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918686468"/>
        <w:docPartObj>
          <w:docPartGallery w:val="Cover Pages"/>
          <w:docPartUnique/>
        </w:docPartObj>
      </w:sdtPr>
      <w:sdtEndPr>
        <w:rPr>
          <w:noProof/>
          <w:color w:val="auto"/>
        </w:rPr>
      </w:sdtEndPr>
      <w:sdtContent>
        <w:p w14:paraId="1C5C2EFB" w14:textId="0CFB2FB2" w:rsidR="00DA7395" w:rsidRDefault="00DA7395">
          <w:pPr>
            <w:pStyle w:val="NoSpacing"/>
            <w:spacing w:before="1540" w:after="240"/>
            <w:jc w:val="center"/>
            <w:rPr>
              <w:color w:val="4472C4" w:themeColor="accent1"/>
            </w:rPr>
          </w:pPr>
          <w:r>
            <w:rPr>
              <w:noProof/>
              <w:color w:val="4472C4" w:themeColor="accent1"/>
            </w:rPr>
            <w:drawing>
              <wp:inline distT="0" distB="0" distL="0" distR="0" wp14:anchorId="518590A9" wp14:editId="0C0B891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28"/>
              <w:szCs w:val="28"/>
            </w:rPr>
            <w:alias w:val="Title"/>
            <w:tag w:val=""/>
            <w:id w:val="1735040861"/>
            <w:placeholder>
              <w:docPart w:val="D897C391D32649D682B4CDA2936B3F44"/>
            </w:placeholder>
            <w:dataBinding w:prefixMappings="xmlns:ns0='http://purl.org/dc/elements/1.1/' xmlns:ns1='http://schemas.openxmlformats.org/package/2006/metadata/core-properties' " w:xpath="/ns1:coreProperties[1]/ns0:title[1]" w:storeItemID="{6C3C8BC8-F283-45AE-878A-BAB7291924A1}"/>
            <w:text/>
          </w:sdtPr>
          <w:sdtContent>
            <w:p w14:paraId="17830B02" w14:textId="2EB9ABBE" w:rsidR="00DA7395" w:rsidRDefault="00DA73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A7395">
                <w:rPr>
                  <w:rFonts w:asciiTheme="majorHAnsi" w:eastAsiaTheme="majorEastAsia" w:hAnsiTheme="majorHAnsi" w:cstheme="majorBidi"/>
                  <w:caps/>
                  <w:color w:val="4472C4" w:themeColor="accent1"/>
                  <w:sz w:val="28"/>
                  <w:szCs w:val="28"/>
                </w:rPr>
                <w:t>Sustainable hospitality</w:t>
              </w:r>
              <w:r>
                <w:rPr>
                  <w:rFonts w:asciiTheme="majorHAnsi" w:eastAsiaTheme="majorEastAsia" w:hAnsiTheme="majorHAnsi" w:cstheme="majorBidi"/>
                  <w:caps/>
                  <w:color w:val="4472C4" w:themeColor="accent1"/>
                  <w:sz w:val="28"/>
                  <w:szCs w:val="28"/>
                </w:rPr>
                <w:t xml:space="preserve"> and tourism management</w:t>
              </w:r>
            </w:p>
          </w:sdtContent>
        </w:sdt>
        <w:sdt>
          <w:sdtPr>
            <w:rPr>
              <w:color w:val="4472C4" w:themeColor="accent1"/>
              <w:sz w:val="28"/>
              <w:szCs w:val="28"/>
            </w:rPr>
            <w:alias w:val="Subtitle"/>
            <w:tag w:val=""/>
            <w:id w:val="328029620"/>
            <w:placeholder>
              <w:docPart w:val="BB6D72147A9B4F3A9DC73ECCC5082ACD"/>
            </w:placeholder>
            <w:dataBinding w:prefixMappings="xmlns:ns0='http://purl.org/dc/elements/1.1/' xmlns:ns1='http://schemas.openxmlformats.org/package/2006/metadata/core-properties' " w:xpath="/ns1:coreProperties[1]/ns0:subject[1]" w:storeItemID="{6C3C8BC8-F283-45AE-878A-BAB7291924A1}"/>
            <w:text/>
          </w:sdtPr>
          <w:sdtContent>
            <w:p w14:paraId="194A0B91" w14:textId="4BB86AFB" w:rsidR="00DA7395" w:rsidRDefault="00DA7395">
              <w:pPr>
                <w:pStyle w:val="NoSpacing"/>
                <w:jc w:val="center"/>
                <w:rPr>
                  <w:color w:val="4472C4" w:themeColor="accent1"/>
                  <w:sz w:val="28"/>
                  <w:szCs w:val="28"/>
                </w:rPr>
              </w:pPr>
              <w:r>
                <w:rPr>
                  <w:color w:val="4472C4" w:themeColor="accent1"/>
                  <w:sz w:val="28"/>
                  <w:szCs w:val="28"/>
                </w:rPr>
                <w:t>REPORT</w:t>
              </w:r>
            </w:p>
          </w:sdtContent>
        </w:sdt>
        <w:p w14:paraId="48AA8A39" w14:textId="77777777" w:rsidR="00DA7395" w:rsidRDefault="00DA739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1966409" wp14:editId="718887B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214877A0" w14:textId="07B07947" w:rsidR="00DA7395" w:rsidRDefault="00DA7395">
                                    <w:pPr>
                                      <w:pStyle w:val="NoSpacing"/>
                                      <w:spacing w:after="40"/>
                                      <w:jc w:val="center"/>
                                      <w:rPr>
                                        <w:caps/>
                                        <w:color w:val="4472C4" w:themeColor="accent1"/>
                                        <w:sz w:val="28"/>
                                        <w:szCs w:val="28"/>
                                      </w:rPr>
                                    </w:pPr>
                                    <w:r>
                                      <w:rPr>
                                        <w:caps/>
                                        <w:color w:val="4472C4" w:themeColor="accent1"/>
                                        <w:sz w:val="28"/>
                                        <w:szCs w:val="28"/>
                                      </w:rPr>
                                      <w:t>March 1, 2024</w:t>
                                    </w:r>
                                  </w:p>
                                </w:sdtContent>
                              </w:sdt>
                              <w:p w14:paraId="7421FD6E" w14:textId="749FFAD4" w:rsidR="00DA739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A7395">
                                      <w:rPr>
                                        <w:caps/>
                                        <w:color w:val="4472C4" w:themeColor="accent1"/>
                                      </w:rPr>
                                      <w:t>STUDENT-ANCA MIHAELA MARIAN</w:t>
                                    </w:r>
                                  </w:sdtContent>
                                </w:sdt>
                              </w:p>
                              <w:p w14:paraId="570449AA" w14:textId="73A05F37" w:rsidR="00DA739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A7395">
                                      <w:rPr>
                                        <w:color w:val="4472C4" w:themeColor="accent1"/>
                                      </w:rPr>
                                      <w:t>MODULE LEAD-KATHRYN ROBERTS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966409"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214877A0" w14:textId="07B07947" w:rsidR="00DA7395" w:rsidRDefault="00DA7395">
                              <w:pPr>
                                <w:pStyle w:val="NoSpacing"/>
                                <w:spacing w:after="40"/>
                                <w:jc w:val="center"/>
                                <w:rPr>
                                  <w:caps/>
                                  <w:color w:val="4472C4" w:themeColor="accent1"/>
                                  <w:sz w:val="28"/>
                                  <w:szCs w:val="28"/>
                                </w:rPr>
                              </w:pPr>
                              <w:r>
                                <w:rPr>
                                  <w:caps/>
                                  <w:color w:val="4472C4" w:themeColor="accent1"/>
                                  <w:sz w:val="28"/>
                                  <w:szCs w:val="28"/>
                                </w:rPr>
                                <w:t>March 1, 2024</w:t>
                              </w:r>
                            </w:p>
                          </w:sdtContent>
                        </w:sdt>
                        <w:p w14:paraId="7421FD6E" w14:textId="749FFAD4" w:rsidR="00DA7395" w:rsidRDefault="00DA739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STUDENT-ANCA MIHAELA MARIAN</w:t>
                              </w:r>
                            </w:sdtContent>
                          </w:sdt>
                        </w:p>
                        <w:p w14:paraId="570449AA" w14:textId="73A05F37" w:rsidR="00DA7395" w:rsidRDefault="00DA739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MODULE LEAD-KATHRYN ROBERTS</w:t>
                              </w:r>
                            </w:sdtContent>
                          </w:sdt>
                        </w:p>
                      </w:txbxContent>
                    </v:textbox>
                    <w10:wrap anchorx="margin" anchory="page"/>
                  </v:shape>
                </w:pict>
              </mc:Fallback>
            </mc:AlternateContent>
          </w:r>
          <w:r>
            <w:rPr>
              <w:noProof/>
              <w:color w:val="4472C4" w:themeColor="accent1"/>
            </w:rPr>
            <w:drawing>
              <wp:inline distT="0" distB="0" distL="0" distR="0" wp14:anchorId="1DCB0DD0" wp14:editId="11DD9D2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6696C7" w14:textId="0D2F9D22" w:rsidR="00DA7395" w:rsidRDefault="00DA7395">
          <w:pPr>
            <w:rPr>
              <w:noProof/>
            </w:rPr>
          </w:pPr>
          <w:r>
            <w:rPr>
              <w:noProof/>
            </w:rPr>
            <w:br w:type="page"/>
          </w:r>
        </w:p>
      </w:sdtContent>
    </w:sdt>
    <w:p w14:paraId="16FA4D44" w14:textId="77777777" w:rsidR="00173D97" w:rsidRDefault="00173D97">
      <w:pPr>
        <w:rPr>
          <w:b/>
          <w:bCs/>
        </w:rPr>
      </w:pPr>
    </w:p>
    <w:p w14:paraId="032CA555" w14:textId="77777777" w:rsidR="4E514F8D" w:rsidRDefault="4E514F8D" w:rsidP="4E514F8D">
      <w:pPr>
        <w:rPr>
          <w:b/>
          <w:bCs/>
        </w:rPr>
      </w:pPr>
    </w:p>
    <w:p w14:paraId="7A6A468B" w14:textId="43F42D03" w:rsidR="4E514F8D" w:rsidRDefault="4E514F8D" w:rsidP="4E514F8D">
      <w:pPr>
        <w:rPr>
          <w:b/>
          <w:bCs/>
        </w:rPr>
      </w:pPr>
    </w:p>
    <w:p w14:paraId="0C241B1F" w14:textId="37444B80" w:rsidR="4E514F8D" w:rsidRDefault="4E514F8D" w:rsidP="4E514F8D">
      <w:pPr>
        <w:rPr>
          <w:b/>
          <w:bCs/>
        </w:rPr>
      </w:pPr>
    </w:p>
    <w:p w14:paraId="2DE82CF0" w14:textId="77777777" w:rsidR="0084036D" w:rsidRDefault="0084036D" w:rsidP="49F52BCE">
      <w:pPr>
        <w:rPr>
          <w:rFonts w:ascii="Arial" w:eastAsia="Arial" w:hAnsi="Arial" w:cs="Arial"/>
          <w:b/>
          <w:bCs/>
          <w:sz w:val="24"/>
          <w:szCs w:val="24"/>
        </w:rPr>
      </w:pPr>
    </w:p>
    <w:p w14:paraId="62DED4F1" w14:textId="77777777" w:rsidR="0084036D" w:rsidRPr="00DF5E44" w:rsidRDefault="0084036D" w:rsidP="0084036D">
      <w:pPr>
        <w:jc w:val="center"/>
        <w:rPr>
          <w:sz w:val="28"/>
          <w:szCs w:val="28"/>
        </w:rPr>
      </w:pPr>
      <w:r>
        <w:rPr>
          <w:rFonts w:ascii="Arial" w:eastAsia="Arial" w:hAnsi="Arial" w:cs="Arial"/>
          <w:b/>
          <w:bCs/>
          <w:sz w:val="24"/>
          <w:szCs w:val="24"/>
        </w:rPr>
        <w:br w:type="page"/>
      </w:r>
      <w:r w:rsidRPr="00DF5E44">
        <w:rPr>
          <w:rFonts w:ascii="Arial" w:hAnsi="Arial" w:cs="Arial"/>
          <w:b/>
          <w:bCs/>
          <w:sz w:val="28"/>
          <w:szCs w:val="28"/>
        </w:rPr>
        <w:lastRenderedPageBreak/>
        <w:t xml:space="preserve">Module: Sustainable Hospitality and Tourism Management  </w:t>
      </w:r>
    </w:p>
    <w:p w14:paraId="199C055C" w14:textId="77777777" w:rsidR="0084036D" w:rsidRPr="00DF5E44" w:rsidRDefault="0084036D" w:rsidP="0084036D">
      <w:pPr>
        <w:jc w:val="center"/>
        <w:rPr>
          <w:rFonts w:ascii="Arial" w:hAnsi="Arial" w:cs="Arial"/>
          <w:b/>
          <w:bCs/>
          <w:sz w:val="28"/>
          <w:szCs w:val="28"/>
        </w:rPr>
      </w:pPr>
      <w:r w:rsidRPr="00DF5E44">
        <w:rPr>
          <w:rFonts w:ascii="Arial" w:hAnsi="Arial" w:cs="Arial"/>
          <w:b/>
          <w:bCs/>
          <w:sz w:val="28"/>
          <w:szCs w:val="28"/>
        </w:rPr>
        <w:t>Module code: BMIH5006</w:t>
      </w:r>
    </w:p>
    <w:p w14:paraId="11864BCE" w14:textId="77777777" w:rsidR="0084036D" w:rsidRPr="00DF5E44" w:rsidRDefault="0084036D" w:rsidP="0084036D">
      <w:pPr>
        <w:jc w:val="center"/>
        <w:rPr>
          <w:rFonts w:ascii="Arial" w:hAnsi="Arial" w:cs="Arial"/>
          <w:b/>
          <w:bCs/>
          <w:sz w:val="28"/>
          <w:szCs w:val="28"/>
        </w:rPr>
      </w:pPr>
      <w:r w:rsidRPr="00DF5E44">
        <w:rPr>
          <w:rFonts w:ascii="Arial" w:hAnsi="Arial" w:cs="Arial"/>
          <w:b/>
          <w:bCs/>
          <w:sz w:val="28"/>
          <w:szCs w:val="28"/>
        </w:rPr>
        <w:t>Student Name: Anca Mihaela Marian</w:t>
      </w:r>
    </w:p>
    <w:p w14:paraId="6816C5D8" w14:textId="77777777" w:rsidR="0084036D" w:rsidRPr="00DF5E44" w:rsidRDefault="0084036D" w:rsidP="0084036D">
      <w:pPr>
        <w:jc w:val="center"/>
        <w:rPr>
          <w:rFonts w:ascii="Arial" w:hAnsi="Arial" w:cs="Arial"/>
          <w:b/>
          <w:bCs/>
          <w:sz w:val="28"/>
          <w:szCs w:val="28"/>
        </w:rPr>
      </w:pPr>
      <w:r w:rsidRPr="00DF5E44">
        <w:rPr>
          <w:rFonts w:ascii="Arial" w:hAnsi="Arial" w:cs="Arial"/>
          <w:b/>
          <w:bCs/>
          <w:sz w:val="28"/>
          <w:szCs w:val="28"/>
        </w:rPr>
        <w:t>Student ID: 2130340</w:t>
      </w:r>
    </w:p>
    <w:p w14:paraId="4CB0EF85" w14:textId="77777777" w:rsidR="0084036D" w:rsidRDefault="0084036D" w:rsidP="0084036D">
      <w:pPr>
        <w:jc w:val="center"/>
        <w:rPr>
          <w:rFonts w:ascii="Arial" w:hAnsi="Arial" w:cs="Arial"/>
          <w:b/>
          <w:bCs/>
          <w:sz w:val="28"/>
          <w:szCs w:val="28"/>
        </w:rPr>
      </w:pPr>
      <w:r w:rsidRPr="00DF5E44">
        <w:rPr>
          <w:rFonts w:ascii="Arial" w:hAnsi="Arial" w:cs="Arial"/>
          <w:b/>
          <w:bCs/>
          <w:sz w:val="28"/>
          <w:szCs w:val="28"/>
        </w:rPr>
        <w:t>Module Lead: Kathryn Roberts</w:t>
      </w:r>
    </w:p>
    <w:p w14:paraId="02F25315" w14:textId="3AE1AB6A" w:rsidR="0084036D" w:rsidRDefault="0084036D">
      <w:pPr>
        <w:rPr>
          <w:rFonts w:ascii="Arial" w:eastAsia="Arial" w:hAnsi="Arial" w:cs="Arial"/>
          <w:b/>
          <w:bCs/>
          <w:sz w:val="24"/>
          <w:szCs w:val="24"/>
        </w:rPr>
      </w:pPr>
    </w:p>
    <w:p w14:paraId="0811377C" w14:textId="77777777" w:rsidR="0084036D" w:rsidRDefault="0084036D" w:rsidP="0084036D">
      <w:pPr>
        <w:jc w:val="center"/>
        <w:rPr>
          <w:rFonts w:ascii="Arial" w:hAnsi="Arial" w:cs="Arial"/>
          <w:b/>
          <w:bCs/>
          <w:sz w:val="28"/>
          <w:szCs w:val="28"/>
        </w:rPr>
      </w:pPr>
    </w:p>
    <w:p w14:paraId="178A46F9" w14:textId="77777777" w:rsidR="0084036D" w:rsidRDefault="0084036D" w:rsidP="0084036D">
      <w:pPr>
        <w:jc w:val="center"/>
        <w:rPr>
          <w:rFonts w:ascii="Arial" w:hAnsi="Arial" w:cs="Arial"/>
          <w:b/>
          <w:bCs/>
          <w:sz w:val="28"/>
          <w:szCs w:val="28"/>
        </w:rPr>
      </w:pPr>
    </w:p>
    <w:p w14:paraId="2ED17767" w14:textId="54D1E511" w:rsidR="0084036D" w:rsidRDefault="0084036D" w:rsidP="0084036D">
      <w:pPr>
        <w:rPr>
          <w:b/>
          <w:bCs/>
        </w:rPr>
      </w:pPr>
      <w:r>
        <w:rPr>
          <w:rFonts w:ascii="Arial" w:hAnsi="Arial" w:cs="Arial"/>
          <w:b/>
          <w:bCs/>
          <w:sz w:val="28"/>
          <w:szCs w:val="28"/>
        </w:rPr>
        <w:t xml:space="preserve">                 A </w:t>
      </w:r>
      <w:r w:rsidR="00DB3684">
        <w:rPr>
          <w:rFonts w:ascii="Arial" w:hAnsi="Arial" w:cs="Arial"/>
          <w:b/>
          <w:bCs/>
          <w:sz w:val="28"/>
          <w:szCs w:val="28"/>
        </w:rPr>
        <w:t>C</w:t>
      </w:r>
      <w:r>
        <w:rPr>
          <w:rFonts w:ascii="Arial" w:hAnsi="Arial" w:cs="Arial"/>
          <w:b/>
          <w:bCs/>
          <w:sz w:val="28"/>
          <w:szCs w:val="28"/>
        </w:rPr>
        <w:t xml:space="preserve">omprehensive </w:t>
      </w:r>
      <w:r w:rsidR="00DB3684">
        <w:rPr>
          <w:rFonts w:ascii="Arial" w:hAnsi="Arial" w:cs="Arial"/>
          <w:b/>
          <w:bCs/>
          <w:sz w:val="28"/>
          <w:szCs w:val="28"/>
        </w:rPr>
        <w:t>R</w:t>
      </w:r>
      <w:r>
        <w:rPr>
          <w:rFonts w:ascii="Arial" w:hAnsi="Arial" w:cs="Arial"/>
          <w:b/>
          <w:bCs/>
          <w:sz w:val="28"/>
          <w:szCs w:val="28"/>
        </w:rPr>
        <w:t xml:space="preserve">eport on Marriott’s Greenwashing  </w:t>
      </w:r>
    </w:p>
    <w:p w14:paraId="34DE860E" w14:textId="77777777" w:rsidR="0084036D" w:rsidRDefault="0084036D" w:rsidP="0084036D">
      <w:pPr>
        <w:jc w:val="center"/>
        <w:rPr>
          <w:rFonts w:ascii="Arial" w:hAnsi="Arial" w:cs="Arial"/>
          <w:b/>
          <w:bCs/>
          <w:sz w:val="40"/>
          <w:szCs w:val="36"/>
        </w:rPr>
      </w:pPr>
    </w:p>
    <w:p w14:paraId="6BFDBB3A" w14:textId="77777777" w:rsidR="0084036D" w:rsidRDefault="0084036D" w:rsidP="49F52BCE">
      <w:pPr>
        <w:rPr>
          <w:rFonts w:ascii="Arial" w:eastAsia="Arial" w:hAnsi="Arial" w:cs="Arial"/>
          <w:b/>
          <w:bCs/>
          <w:sz w:val="24"/>
          <w:szCs w:val="24"/>
        </w:rPr>
      </w:pPr>
    </w:p>
    <w:p w14:paraId="4877BDF0" w14:textId="77777777" w:rsidR="0084036D" w:rsidRDefault="0084036D">
      <w:pPr>
        <w:rPr>
          <w:rFonts w:ascii="Arial" w:eastAsia="Arial" w:hAnsi="Arial" w:cs="Arial"/>
          <w:b/>
          <w:bCs/>
          <w:sz w:val="24"/>
          <w:szCs w:val="24"/>
        </w:rPr>
      </w:pPr>
      <w:r>
        <w:rPr>
          <w:rFonts w:ascii="Arial" w:eastAsia="Arial" w:hAnsi="Arial" w:cs="Arial"/>
          <w:b/>
          <w:bCs/>
          <w:sz w:val="24"/>
          <w:szCs w:val="24"/>
        </w:rPr>
        <w:br w:type="page"/>
      </w:r>
    </w:p>
    <w:p w14:paraId="5E5787A5" w14:textId="0B1413F5" w:rsidR="00361033" w:rsidRDefault="49F52BCE" w:rsidP="3C2EE57D">
      <w:pPr>
        <w:pStyle w:val="Heading1"/>
        <w:numPr>
          <w:ilvl w:val="0"/>
          <w:numId w:val="1"/>
        </w:numPr>
      </w:pPr>
      <w:bookmarkStart w:id="0" w:name="_Toc491447804"/>
      <w:r>
        <w:lastRenderedPageBreak/>
        <w:t>Executive Summary</w:t>
      </w:r>
      <w:bookmarkEnd w:id="0"/>
      <w:r>
        <w:t xml:space="preserve"> </w:t>
      </w:r>
    </w:p>
    <w:p w14:paraId="6E9DF7C8" w14:textId="37162A52" w:rsidR="49F52BCE" w:rsidRDefault="49F52BCE" w:rsidP="49F52BCE"/>
    <w:p w14:paraId="30A32255" w14:textId="3C179118" w:rsidR="49F52BCE" w:rsidRDefault="49F52BCE" w:rsidP="49F52BCE">
      <w:pPr>
        <w:spacing w:line="360" w:lineRule="auto"/>
        <w:rPr>
          <w:rFonts w:ascii="Calibri" w:eastAsia="Calibri" w:hAnsi="Calibri" w:cs="Calibri"/>
        </w:rPr>
      </w:pPr>
      <w:r w:rsidRPr="3C2EE57D">
        <w:rPr>
          <w:rFonts w:ascii="Arial" w:eastAsia="Arial" w:hAnsi="Arial" w:cs="Arial"/>
          <w:color w:val="000000" w:themeColor="text1"/>
          <w:sz w:val="24"/>
          <w:szCs w:val="24"/>
        </w:rPr>
        <w:t>This executive summary provides an overview of Marriott's sustainability and Corporate Social Responsibility (CSR) efforts, highlighting its goals, support for local communities, and investment in green technology. The report also aims to provide insights into Marriott's positioning as a leader in sustainable hospitality and its efforts to foster positive environmental and social impacts. It discusses Marriott's comprehensive approach to addressing challenges, including rigorous reporting, third-party certifications, and stakeholder engagement. Additionally, the report explores Marriott's commitment to addressing environmental challenges, preventing greenwashing, and promoting open communication to inspire other industry players to adopt eco-friendly practices. It also discusses theories associated with sustainability and CSR, such as greenwashing and whitewashing, and how they may apply to Marriott's initiatives. The report references various certificates and rankings that Marriott has received for its sustainability efforts, but also acknowledges potential areas of greenwashing and whitewashing within the company.</w:t>
      </w:r>
    </w:p>
    <w:p w14:paraId="45F1206B" w14:textId="391A7AD3" w:rsidR="3C2EE57D" w:rsidRDefault="3C2EE57D" w:rsidP="3C2EE57D">
      <w:pPr>
        <w:spacing w:line="360" w:lineRule="auto"/>
        <w:rPr>
          <w:rFonts w:ascii="Arial" w:eastAsia="Arial" w:hAnsi="Arial" w:cs="Arial"/>
          <w:color w:val="000000" w:themeColor="text1"/>
          <w:sz w:val="24"/>
          <w:szCs w:val="24"/>
        </w:rPr>
      </w:pPr>
    </w:p>
    <w:p w14:paraId="6F118346" w14:textId="28B7A869" w:rsidR="3C2EE57D" w:rsidRDefault="3C2EE57D" w:rsidP="3C2EE57D">
      <w:pPr>
        <w:spacing w:line="360" w:lineRule="auto"/>
        <w:rPr>
          <w:rFonts w:ascii="Arial" w:eastAsia="Arial" w:hAnsi="Arial" w:cs="Arial"/>
          <w:color w:val="000000" w:themeColor="text1"/>
          <w:sz w:val="24"/>
          <w:szCs w:val="24"/>
        </w:rPr>
      </w:pPr>
    </w:p>
    <w:p w14:paraId="2DF2BA35" w14:textId="2C21902A" w:rsidR="3C2EE57D" w:rsidRDefault="3C2EE57D" w:rsidP="3C2EE57D">
      <w:pPr>
        <w:spacing w:line="360" w:lineRule="auto"/>
        <w:rPr>
          <w:rFonts w:ascii="Arial" w:eastAsia="Arial" w:hAnsi="Arial" w:cs="Arial"/>
          <w:color w:val="000000" w:themeColor="text1"/>
          <w:sz w:val="24"/>
          <w:szCs w:val="24"/>
        </w:rPr>
      </w:pPr>
    </w:p>
    <w:p w14:paraId="3A09D7BC" w14:textId="5AFC6BA0" w:rsidR="3C2EE57D" w:rsidRDefault="3C2EE57D" w:rsidP="3C2EE57D">
      <w:pPr>
        <w:spacing w:line="360" w:lineRule="auto"/>
        <w:rPr>
          <w:rFonts w:ascii="Arial" w:eastAsia="Arial" w:hAnsi="Arial" w:cs="Arial"/>
          <w:color w:val="000000" w:themeColor="text1"/>
          <w:sz w:val="24"/>
          <w:szCs w:val="24"/>
        </w:rPr>
      </w:pPr>
    </w:p>
    <w:p w14:paraId="3A10716D" w14:textId="0D590B13" w:rsidR="3C2EE57D" w:rsidRDefault="3C2EE57D" w:rsidP="3C2EE57D">
      <w:pPr>
        <w:spacing w:line="360" w:lineRule="auto"/>
        <w:rPr>
          <w:rFonts w:ascii="Arial" w:eastAsia="Arial" w:hAnsi="Arial" w:cs="Arial"/>
          <w:color w:val="000000" w:themeColor="text1"/>
          <w:sz w:val="24"/>
          <w:szCs w:val="24"/>
        </w:rPr>
      </w:pPr>
    </w:p>
    <w:p w14:paraId="3C04780E" w14:textId="4221689E" w:rsidR="3C2EE57D" w:rsidRDefault="3C2EE57D" w:rsidP="3C2EE57D">
      <w:pPr>
        <w:spacing w:line="360" w:lineRule="auto"/>
        <w:rPr>
          <w:rFonts w:ascii="Arial" w:eastAsia="Arial" w:hAnsi="Arial" w:cs="Arial"/>
          <w:color w:val="000000" w:themeColor="text1"/>
          <w:sz w:val="24"/>
          <w:szCs w:val="24"/>
        </w:rPr>
      </w:pPr>
    </w:p>
    <w:p w14:paraId="7B94ECC8" w14:textId="59C3E5C9" w:rsidR="3C2EE57D" w:rsidRDefault="3C2EE57D" w:rsidP="3C2EE57D">
      <w:pPr>
        <w:spacing w:line="360" w:lineRule="auto"/>
        <w:rPr>
          <w:rFonts w:ascii="Arial" w:eastAsia="Arial" w:hAnsi="Arial" w:cs="Arial"/>
          <w:color w:val="000000" w:themeColor="text1"/>
          <w:sz w:val="24"/>
          <w:szCs w:val="24"/>
        </w:rPr>
      </w:pPr>
    </w:p>
    <w:p w14:paraId="354E1BBA" w14:textId="2B3F25A8" w:rsidR="3C2EE57D" w:rsidRDefault="3C2EE57D" w:rsidP="3C2EE57D">
      <w:pPr>
        <w:spacing w:line="360" w:lineRule="auto"/>
        <w:rPr>
          <w:rFonts w:ascii="Arial" w:eastAsia="Arial" w:hAnsi="Arial" w:cs="Arial"/>
          <w:color w:val="000000" w:themeColor="text1"/>
          <w:sz w:val="24"/>
          <w:szCs w:val="24"/>
        </w:rPr>
      </w:pPr>
    </w:p>
    <w:p w14:paraId="41E6E49D" w14:textId="20F157BC" w:rsidR="3C2EE57D" w:rsidRDefault="3C2EE57D" w:rsidP="3C2EE57D">
      <w:pPr>
        <w:spacing w:line="360" w:lineRule="auto"/>
        <w:rPr>
          <w:rFonts w:ascii="Arial" w:eastAsia="Arial" w:hAnsi="Arial" w:cs="Arial"/>
          <w:color w:val="000000" w:themeColor="text1"/>
          <w:sz w:val="24"/>
          <w:szCs w:val="24"/>
        </w:rPr>
      </w:pPr>
    </w:p>
    <w:p w14:paraId="796BBF4F" w14:textId="1FB3C5BD" w:rsidR="3C2EE57D" w:rsidRDefault="3C2EE57D" w:rsidP="3C2EE57D">
      <w:pPr>
        <w:spacing w:line="360" w:lineRule="auto"/>
        <w:rPr>
          <w:rFonts w:ascii="Arial" w:eastAsia="Arial" w:hAnsi="Arial" w:cs="Arial"/>
          <w:color w:val="000000" w:themeColor="text1"/>
          <w:sz w:val="24"/>
          <w:szCs w:val="24"/>
        </w:rPr>
      </w:pPr>
    </w:p>
    <w:p w14:paraId="19AD6CE8" w14:textId="14028A86" w:rsidR="3C2EE57D" w:rsidRDefault="3C2EE57D" w:rsidP="3C2EE57D">
      <w:pPr>
        <w:spacing w:line="360" w:lineRule="auto"/>
        <w:rPr>
          <w:rFonts w:ascii="Arial" w:eastAsia="Arial" w:hAnsi="Arial" w:cs="Arial"/>
          <w:color w:val="000000" w:themeColor="text1"/>
          <w:sz w:val="24"/>
          <w:szCs w:val="24"/>
        </w:rPr>
      </w:pPr>
    </w:p>
    <w:p w14:paraId="2070B6C1" w14:textId="2EBD6AFA" w:rsidR="3C2EE57D" w:rsidRDefault="3C2EE57D" w:rsidP="3C2EE57D">
      <w:pPr>
        <w:spacing w:line="360" w:lineRule="auto"/>
        <w:rPr>
          <w:rFonts w:ascii="Arial" w:eastAsia="Arial" w:hAnsi="Arial" w:cs="Arial"/>
          <w:color w:val="000000" w:themeColor="text1"/>
          <w:sz w:val="24"/>
          <w:szCs w:val="24"/>
        </w:rPr>
      </w:pPr>
    </w:p>
    <w:p w14:paraId="057FEA82" w14:textId="3A61EF51" w:rsidR="3B8FDC6E" w:rsidRDefault="3B8FDC6E" w:rsidP="3C2EE57D">
      <w:pPr>
        <w:spacing w:line="360" w:lineRule="auto"/>
        <w:rPr>
          <w:rFonts w:ascii="Arial" w:eastAsia="Arial" w:hAnsi="Arial" w:cs="Arial"/>
          <w:b/>
          <w:bCs/>
          <w:color w:val="000000" w:themeColor="text1"/>
          <w:sz w:val="24"/>
          <w:szCs w:val="24"/>
        </w:rPr>
      </w:pPr>
      <w:r w:rsidRPr="3C2EE57D">
        <w:rPr>
          <w:rFonts w:ascii="Arial" w:eastAsia="Arial" w:hAnsi="Arial" w:cs="Arial"/>
          <w:b/>
          <w:bCs/>
          <w:color w:val="000000" w:themeColor="text1"/>
          <w:sz w:val="24"/>
          <w:szCs w:val="24"/>
        </w:rPr>
        <w:lastRenderedPageBreak/>
        <w:t>Table of contents</w:t>
      </w:r>
    </w:p>
    <w:sdt>
      <w:sdtPr>
        <w:id w:val="1628770536"/>
        <w:docPartObj>
          <w:docPartGallery w:val="Table of Contents"/>
          <w:docPartUnique/>
        </w:docPartObj>
      </w:sdtPr>
      <w:sdtContent>
        <w:p w14:paraId="5AD432B9" w14:textId="098ABEC0" w:rsidR="3C2EE57D" w:rsidRDefault="3C2EE57D" w:rsidP="3C2EE57D">
          <w:pPr>
            <w:pStyle w:val="TOC1"/>
            <w:tabs>
              <w:tab w:val="left" w:pos="435"/>
              <w:tab w:val="right" w:leader="dot" w:pos="9015"/>
            </w:tabs>
            <w:rPr>
              <w:rStyle w:val="Hyperlink"/>
              <w:noProof/>
            </w:rPr>
          </w:pPr>
          <w:r>
            <w:fldChar w:fldCharType="begin"/>
          </w:r>
          <w:r>
            <w:instrText>TOC \o \z \u \h</w:instrText>
          </w:r>
          <w:r>
            <w:fldChar w:fldCharType="separate"/>
          </w:r>
          <w:hyperlink w:anchor="_Toc491447804">
            <w:r w:rsidRPr="3C2EE57D">
              <w:rPr>
                <w:rStyle w:val="Hyperlink"/>
                <w:noProof/>
              </w:rPr>
              <w:t>1.</w:t>
            </w:r>
            <w:r>
              <w:rPr>
                <w:noProof/>
              </w:rPr>
              <w:tab/>
            </w:r>
            <w:r w:rsidRPr="3C2EE57D">
              <w:rPr>
                <w:rStyle w:val="Hyperlink"/>
                <w:noProof/>
              </w:rPr>
              <w:t>Executive Summary</w:t>
            </w:r>
            <w:r>
              <w:rPr>
                <w:noProof/>
              </w:rPr>
              <w:tab/>
            </w:r>
            <w:r>
              <w:rPr>
                <w:noProof/>
              </w:rPr>
              <w:fldChar w:fldCharType="begin"/>
            </w:r>
            <w:r>
              <w:rPr>
                <w:noProof/>
              </w:rPr>
              <w:instrText>PAGEREF _Toc491447804 \h</w:instrText>
            </w:r>
            <w:r>
              <w:rPr>
                <w:noProof/>
              </w:rPr>
            </w:r>
            <w:r>
              <w:rPr>
                <w:noProof/>
              </w:rPr>
              <w:fldChar w:fldCharType="separate"/>
            </w:r>
            <w:r w:rsidR="00DA7395">
              <w:rPr>
                <w:noProof/>
              </w:rPr>
              <w:t>3</w:t>
            </w:r>
            <w:r>
              <w:rPr>
                <w:noProof/>
              </w:rPr>
              <w:fldChar w:fldCharType="end"/>
            </w:r>
          </w:hyperlink>
        </w:p>
        <w:p w14:paraId="1465F671" w14:textId="34F9E689" w:rsidR="3C2EE57D" w:rsidRDefault="00000000" w:rsidP="3C2EE57D">
          <w:pPr>
            <w:pStyle w:val="TOC1"/>
            <w:tabs>
              <w:tab w:val="left" w:pos="435"/>
              <w:tab w:val="right" w:leader="dot" w:pos="9015"/>
            </w:tabs>
            <w:rPr>
              <w:rStyle w:val="Hyperlink"/>
              <w:noProof/>
            </w:rPr>
          </w:pPr>
          <w:hyperlink w:anchor="_Toc904753043">
            <w:r w:rsidR="3C2EE57D" w:rsidRPr="3C2EE57D">
              <w:rPr>
                <w:rStyle w:val="Hyperlink"/>
                <w:noProof/>
              </w:rPr>
              <w:t>2.</w:t>
            </w:r>
            <w:r w:rsidR="3C2EE57D">
              <w:rPr>
                <w:noProof/>
              </w:rPr>
              <w:tab/>
            </w:r>
            <w:r w:rsidR="3C2EE57D" w:rsidRPr="3C2EE57D">
              <w:rPr>
                <w:rStyle w:val="Hyperlink"/>
                <w:noProof/>
              </w:rPr>
              <w:t>Introduction</w:t>
            </w:r>
            <w:r w:rsidR="3C2EE57D">
              <w:rPr>
                <w:noProof/>
              </w:rPr>
              <w:tab/>
            </w:r>
            <w:r w:rsidR="3C2EE57D">
              <w:rPr>
                <w:noProof/>
              </w:rPr>
              <w:fldChar w:fldCharType="begin"/>
            </w:r>
            <w:r w:rsidR="3C2EE57D">
              <w:rPr>
                <w:noProof/>
              </w:rPr>
              <w:instrText>PAGEREF _Toc904753043 \h</w:instrText>
            </w:r>
            <w:r w:rsidR="3C2EE57D">
              <w:rPr>
                <w:noProof/>
              </w:rPr>
            </w:r>
            <w:r w:rsidR="3C2EE57D">
              <w:rPr>
                <w:noProof/>
              </w:rPr>
              <w:fldChar w:fldCharType="separate"/>
            </w:r>
            <w:r w:rsidR="00DA7395">
              <w:rPr>
                <w:noProof/>
              </w:rPr>
              <w:t>4</w:t>
            </w:r>
            <w:r w:rsidR="3C2EE57D">
              <w:rPr>
                <w:noProof/>
              </w:rPr>
              <w:fldChar w:fldCharType="end"/>
            </w:r>
          </w:hyperlink>
        </w:p>
        <w:p w14:paraId="35C632DC" w14:textId="511622C1" w:rsidR="3C2EE57D" w:rsidRDefault="00000000" w:rsidP="3C2EE57D">
          <w:pPr>
            <w:pStyle w:val="TOC1"/>
            <w:tabs>
              <w:tab w:val="left" w:pos="435"/>
              <w:tab w:val="right" w:leader="dot" w:pos="9015"/>
            </w:tabs>
            <w:rPr>
              <w:rStyle w:val="Hyperlink"/>
              <w:noProof/>
            </w:rPr>
          </w:pPr>
          <w:hyperlink w:anchor="_Toc201623840">
            <w:r w:rsidR="3C2EE57D" w:rsidRPr="3C2EE57D">
              <w:rPr>
                <w:rStyle w:val="Hyperlink"/>
                <w:noProof/>
              </w:rPr>
              <w:t>3.</w:t>
            </w:r>
            <w:r w:rsidR="3C2EE57D">
              <w:rPr>
                <w:noProof/>
              </w:rPr>
              <w:tab/>
            </w:r>
            <w:r w:rsidR="3C2EE57D" w:rsidRPr="3C2EE57D">
              <w:rPr>
                <w:rStyle w:val="Hyperlink"/>
                <w:noProof/>
              </w:rPr>
              <w:t>Theories associated with sustainability and Corporate Social Responsibility for Marriott International</w:t>
            </w:r>
            <w:r w:rsidR="3C2EE57D">
              <w:rPr>
                <w:noProof/>
              </w:rPr>
              <w:tab/>
            </w:r>
            <w:r w:rsidR="3C2EE57D">
              <w:rPr>
                <w:noProof/>
              </w:rPr>
              <w:fldChar w:fldCharType="begin"/>
            </w:r>
            <w:r w:rsidR="3C2EE57D">
              <w:rPr>
                <w:noProof/>
              </w:rPr>
              <w:instrText>PAGEREF _Toc201623840 \h</w:instrText>
            </w:r>
            <w:r w:rsidR="3C2EE57D">
              <w:rPr>
                <w:noProof/>
              </w:rPr>
            </w:r>
            <w:r w:rsidR="3C2EE57D">
              <w:rPr>
                <w:noProof/>
              </w:rPr>
              <w:fldChar w:fldCharType="separate"/>
            </w:r>
            <w:r w:rsidR="00DA7395">
              <w:rPr>
                <w:noProof/>
              </w:rPr>
              <w:t>5</w:t>
            </w:r>
            <w:r w:rsidR="3C2EE57D">
              <w:rPr>
                <w:noProof/>
              </w:rPr>
              <w:fldChar w:fldCharType="end"/>
            </w:r>
          </w:hyperlink>
        </w:p>
        <w:p w14:paraId="21E0DD59" w14:textId="53F101D1" w:rsidR="3C2EE57D" w:rsidRDefault="00000000" w:rsidP="3C2EE57D">
          <w:pPr>
            <w:pStyle w:val="TOC2"/>
            <w:tabs>
              <w:tab w:val="right" w:leader="dot" w:pos="9015"/>
            </w:tabs>
            <w:rPr>
              <w:rStyle w:val="Hyperlink"/>
              <w:noProof/>
            </w:rPr>
          </w:pPr>
          <w:hyperlink w:anchor="_Toc781310638">
            <w:r w:rsidR="3C2EE57D" w:rsidRPr="3C2EE57D">
              <w:rPr>
                <w:rStyle w:val="Hyperlink"/>
                <w:noProof/>
              </w:rPr>
              <w:t>3.1 Greenwashing</w:t>
            </w:r>
            <w:r w:rsidR="3C2EE57D">
              <w:rPr>
                <w:noProof/>
              </w:rPr>
              <w:tab/>
            </w:r>
            <w:r w:rsidR="3C2EE57D">
              <w:rPr>
                <w:noProof/>
              </w:rPr>
              <w:fldChar w:fldCharType="begin"/>
            </w:r>
            <w:r w:rsidR="3C2EE57D">
              <w:rPr>
                <w:noProof/>
              </w:rPr>
              <w:instrText>PAGEREF _Toc781310638 \h</w:instrText>
            </w:r>
            <w:r w:rsidR="3C2EE57D">
              <w:rPr>
                <w:noProof/>
              </w:rPr>
            </w:r>
            <w:r w:rsidR="3C2EE57D">
              <w:rPr>
                <w:noProof/>
              </w:rPr>
              <w:fldChar w:fldCharType="separate"/>
            </w:r>
            <w:r w:rsidR="00DA7395">
              <w:rPr>
                <w:noProof/>
              </w:rPr>
              <w:t>5</w:t>
            </w:r>
            <w:r w:rsidR="3C2EE57D">
              <w:rPr>
                <w:noProof/>
              </w:rPr>
              <w:fldChar w:fldCharType="end"/>
            </w:r>
          </w:hyperlink>
        </w:p>
        <w:p w14:paraId="548AFF96" w14:textId="1257FC1D" w:rsidR="3C2EE57D" w:rsidRDefault="00000000" w:rsidP="3C2EE57D">
          <w:pPr>
            <w:pStyle w:val="TOC1"/>
            <w:tabs>
              <w:tab w:val="left" w:pos="435"/>
              <w:tab w:val="right" w:leader="dot" w:pos="9015"/>
            </w:tabs>
            <w:rPr>
              <w:rStyle w:val="Hyperlink"/>
              <w:noProof/>
            </w:rPr>
          </w:pPr>
          <w:hyperlink w:anchor="_Toc1124816020">
            <w:r w:rsidR="3C2EE57D" w:rsidRPr="3C2EE57D">
              <w:rPr>
                <w:rStyle w:val="Hyperlink"/>
                <w:noProof/>
              </w:rPr>
              <w:t>4.</w:t>
            </w:r>
            <w:r w:rsidR="3C2EE57D">
              <w:rPr>
                <w:noProof/>
              </w:rPr>
              <w:tab/>
            </w:r>
            <w:r w:rsidR="3C2EE57D" w:rsidRPr="3C2EE57D">
              <w:rPr>
                <w:rStyle w:val="Hyperlink"/>
                <w:noProof/>
              </w:rPr>
              <w:t>Areas of Potential Greenwashing, Whitewashing and Greenhushing by Marriott</w:t>
            </w:r>
            <w:r w:rsidR="3C2EE57D">
              <w:rPr>
                <w:noProof/>
              </w:rPr>
              <w:tab/>
            </w:r>
            <w:r w:rsidR="3C2EE57D">
              <w:rPr>
                <w:noProof/>
              </w:rPr>
              <w:fldChar w:fldCharType="begin"/>
            </w:r>
            <w:r w:rsidR="3C2EE57D">
              <w:rPr>
                <w:noProof/>
              </w:rPr>
              <w:instrText>PAGEREF _Toc1124816020 \h</w:instrText>
            </w:r>
            <w:r w:rsidR="3C2EE57D">
              <w:rPr>
                <w:noProof/>
              </w:rPr>
            </w:r>
            <w:r w:rsidR="3C2EE57D">
              <w:rPr>
                <w:noProof/>
              </w:rPr>
              <w:fldChar w:fldCharType="separate"/>
            </w:r>
            <w:r w:rsidR="00DA7395">
              <w:rPr>
                <w:noProof/>
              </w:rPr>
              <w:t>6</w:t>
            </w:r>
            <w:r w:rsidR="3C2EE57D">
              <w:rPr>
                <w:noProof/>
              </w:rPr>
              <w:fldChar w:fldCharType="end"/>
            </w:r>
          </w:hyperlink>
        </w:p>
        <w:p w14:paraId="2AD45DD1" w14:textId="6752680B" w:rsidR="3C2EE57D" w:rsidRDefault="00000000" w:rsidP="3C2EE57D">
          <w:pPr>
            <w:pStyle w:val="TOC2"/>
            <w:tabs>
              <w:tab w:val="right" w:leader="dot" w:pos="9015"/>
            </w:tabs>
            <w:rPr>
              <w:rStyle w:val="Hyperlink"/>
              <w:noProof/>
            </w:rPr>
          </w:pPr>
          <w:hyperlink w:anchor="_Toc1850457239">
            <w:r w:rsidR="3C2EE57D" w:rsidRPr="3C2EE57D">
              <w:rPr>
                <w:rStyle w:val="Hyperlink"/>
                <w:noProof/>
              </w:rPr>
              <w:t>4.1 Greenwashing</w:t>
            </w:r>
            <w:r w:rsidR="3C2EE57D">
              <w:rPr>
                <w:noProof/>
              </w:rPr>
              <w:tab/>
            </w:r>
            <w:r w:rsidR="3C2EE57D">
              <w:rPr>
                <w:noProof/>
              </w:rPr>
              <w:fldChar w:fldCharType="begin"/>
            </w:r>
            <w:r w:rsidR="3C2EE57D">
              <w:rPr>
                <w:noProof/>
              </w:rPr>
              <w:instrText>PAGEREF _Toc1850457239 \h</w:instrText>
            </w:r>
            <w:r w:rsidR="3C2EE57D">
              <w:rPr>
                <w:noProof/>
              </w:rPr>
            </w:r>
            <w:r w:rsidR="3C2EE57D">
              <w:rPr>
                <w:noProof/>
              </w:rPr>
              <w:fldChar w:fldCharType="separate"/>
            </w:r>
            <w:r w:rsidR="00DA7395">
              <w:rPr>
                <w:noProof/>
              </w:rPr>
              <w:t>6</w:t>
            </w:r>
            <w:r w:rsidR="3C2EE57D">
              <w:rPr>
                <w:noProof/>
              </w:rPr>
              <w:fldChar w:fldCharType="end"/>
            </w:r>
          </w:hyperlink>
        </w:p>
        <w:p w14:paraId="0CFBA0AB" w14:textId="401323E3" w:rsidR="3C2EE57D" w:rsidRDefault="00000000" w:rsidP="3C2EE57D">
          <w:pPr>
            <w:pStyle w:val="TOC2"/>
            <w:tabs>
              <w:tab w:val="right" w:leader="dot" w:pos="9015"/>
            </w:tabs>
            <w:rPr>
              <w:rStyle w:val="Hyperlink"/>
              <w:noProof/>
            </w:rPr>
          </w:pPr>
          <w:hyperlink w:anchor="_Toc1155165668">
            <w:r w:rsidR="3C2EE57D" w:rsidRPr="3C2EE57D">
              <w:rPr>
                <w:rStyle w:val="Hyperlink"/>
                <w:noProof/>
              </w:rPr>
              <w:t>4.2 Whitewashing</w:t>
            </w:r>
            <w:r w:rsidR="3C2EE57D">
              <w:rPr>
                <w:noProof/>
              </w:rPr>
              <w:tab/>
            </w:r>
            <w:r w:rsidR="3C2EE57D">
              <w:rPr>
                <w:noProof/>
              </w:rPr>
              <w:fldChar w:fldCharType="begin"/>
            </w:r>
            <w:r w:rsidR="3C2EE57D">
              <w:rPr>
                <w:noProof/>
              </w:rPr>
              <w:instrText>PAGEREF _Toc1155165668 \h</w:instrText>
            </w:r>
            <w:r w:rsidR="3C2EE57D">
              <w:rPr>
                <w:noProof/>
              </w:rPr>
            </w:r>
            <w:r w:rsidR="3C2EE57D">
              <w:rPr>
                <w:noProof/>
              </w:rPr>
              <w:fldChar w:fldCharType="separate"/>
            </w:r>
            <w:r w:rsidR="00DA7395">
              <w:rPr>
                <w:noProof/>
              </w:rPr>
              <w:t>6</w:t>
            </w:r>
            <w:r w:rsidR="3C2EE57D">
              <w:rPr>
                <w:noProof/>
              </w:rPr>
              <w:fldChar w:fldCharType="end"/>
            </w:r>
          </w:hyperlink>
        </w:p>
        <w:p w14:paraId="0A9437C8" w14:textId="2FA54D47" w:rsidR="3C2EE57D" w:rsidRDefault="00000000" w:rsidP="3C2EE57D">
          <w:pPr>
            <w:pStyle w:val="TOC2"/>
            <w:tabs>
              <w:tab w:val="right" w:leader="dot" w:pos="9015"/>
            </w:tabs>
            <w:rPr>
              <w:rStyle w:val="Hyperlink"/>
              <w:noProof/>
            </w:rPr>
          </w:pPr>
          <w:hyperlink w:anchor="_Toc1964215111">
            <w:r w:rsidR="3C2EE57D" w:rsidRPr="3C2EE57D">
              <w:rPr>
                <w:rStyle w:val="Hyperlink"/>
                <w:noProof/>
              </w:rPr>
              <w:t>4.3 Green hushing</w:t>
            </w:r>
            <w:r w:rsidR="3C2EE57D">
              <w:rPr>
                <w:noProof/>
              </w:rPr>
              <w:tab/>
            </w:r>
            <w:r w:rsidR="3C2EE57D">
              <w:rPr>
                <w:noProof/>
              </w:rPr>
              <w:fldChar w:fldCharType="begin"/>
            </w:r>
            <w:r w:rsidR="3C2EE57D">
              <w:rPr>
                <w:noProof/>
              </w:rPr>
              <w:instrText>PAGEREF _Toc1964215111 \h</w:instrText>
            </w:r>
            <w:r w:rsidR="3C2EE57D">
              <w:rPr>
                <w:noProof/>
              </w:rPr>
            </w:r>
            <w:r w:rsidR="3C2EE57D">
              <w:rPr>
                <w:noProof/>
              </w:rPr>
              <w:fldChar w:fldCharType="separate"/>
            </w:r>
            <w:r w:rsidR="00DA7395">
              <w:rPr>
                <w:noProof/>
              </w:rPr>
              <w:t>7</w:t>
            </w:r>
            <w:r w:rsidR="3C2EE57D">
              <w:rPr>
                <w:noProof/>
              </w:rPr>
              <w:fldChar w:fldCharType="end"/>
            </w:r>
          </w:hyperlink>
        </w:p>
        <w:p w14:paraId="694B68C5" w14:textId="6CE57D6D" w:rsidR="3C2EE57D" w:rsidRDefault="00000000" w:rsidP="3C2EE57D">
          <w:pPr>
            <w:pStyle w:val="TOC1"/>
            <w:tabs>
              <w:tab w:val="left" w:pos="435"/>
              <w:tab w:val="right" w:leader="dot" w:pos="9015"/>
            </w:tabs>
            <w:rPr>
              <w:rStyle w:val="Hyperlink"/>
              <w:noProof/>
            </w:rPr>
          </w:pPr>
          <w:hyperlink w:anchor="_Toc434671835">
            <w:r w:rsidR="3C2EE57D" w:rsidRPr="3C2EE57D">
              <w:rPr>
                <w:rStyle w:val="Hyperlink"/>
                <w:noProof/>
              </w:rPr>
              <w:t>5.</w:t>
            </w:r>
            <w:r w:rsidR="3C2EE57D">
              <w:rPr>
                <w:noProof/>
              </w:rPr>
              <w:tab/>
            </w:r>
            <w:r w:rsidR="3C2EE57D" w:rsidRPr="3C2EE57D">
              <w:rPr>
                <w:rStyle w:val="Hyperlink"/>
                <w:noProof/>
              </w:rPr>
              <w:t>Marriott Hotels self-evaluations</w:t>
            </w:r>
            <w:r w:rsidR="3C2EE57D">
              <w:rPr>
                <w:noProof/>
              </w:rPr>
              <w:tab/>
            </w:r>
            <w:r w:rsidR="3C2EE57D">
              <w:rPr>
                <w:noProof/>
              </w:rPr>
              <w:fldChar w:fldCharType="begin"/>
            </w:r>
            <w:r w:rsidR="3C2EE57D">
              <w:rPr>
                <w:noProof/>
              </w:rPr>
              <w:instrText>PAGEREF _Toc434671835 \h</w:instrText>
            </w:r>
            <w:r w:rsidR="3C2EE57D">
              <w:rPr>
                <w:noProof/>
              </w:rPr>
            </w:r>
            <w:r w:rsidR="3C2EE57D">
              <w:rPr>
                <w:noProof/>
              </w:rPr>
              <w:fldChar w:fldCharType="separate"/>
            </w:r>
            <w:r w:rsidR="00DA7395">
              <w:rPr>
                <w:noProof/>
              </w:rPr>
              <w:t>8</w:t>
            </w:r>
            <w:r w:rsidR="3C2EE57D">
              <w:rPr>
                <w:noProof/>
              </w:rPr>
              <w:fldChar w:fldCharType="end"/>
            </w:r>
          </w:hyperlink>
        </w:p>
        <w:p w14:paraId="346497D4" w14:textId="03A4EA43" w:rsidR="3C2EE57D" w:rsidRDefault="00000000" w:rsidP="3C2EE57D">
          <w:pPr>
            <w:pStyle w:val="TOC1"/>
            <w:tabs>
              <w:tab w:val="left" w:pos="435"/>
              <w:tab w:val="right" w:leader="dot" w:pos="9015"/>
            </w:tabs>
            <w:rPr>
              <w:rStyle w:val="Hyperlink"/>
              <w:noProof/>
            </w:rPr>
          </w:pPr>
          <w:hyperlink w:anchor="_Toc43946852">
            <w:r w:rsidR="3C2EE57D" w:rsidRPr="3C2EE57D">
              <w:rPr>
                <w:rStyle w:val="Hyperlink"/>
                <w:noProof/>
              </w:rPr>
              <w:t>6.</w:t>
            </w:r>
            <w:r w:rsidR="3C2EE57D">
              <w:rPr>
                <w:noProof/>
              </w:rPr>
              <w:tab/>
            </w:r>
            <w:r w:rsidR="3C2EE57D" w:rsidRPr="3C2EE57D">
              <w:rPr>
                <w:rStyle w:val="Hyperlink"/>
                <w:noProof/>
              </w:rPr>
              <w:t>Does Marriott use Green technology and is it more sustainable</w:t>
            </w:r>
            <w:r w:rsidR="3C2EE57D">
              <w:rPr>
                <w:noProof/>
              </w:rPr>
              <w:tab/>
            </w:r>
            <w:r w:rsidR="3C2EE57D">
              <w:rPr>
                <w:noProof/>
              </w:rPr>
              <w:fldChar w:fldCharType="begin"/>
            </w:r>
            <w:r w:rsidR="3C2EE57D">
              <w:rPr>
                <w:noProof/>
              </w:rPr>
              <w:instrText>PAGEREF _Toc43946852 \h</w:instrText>
            </w:r>
            <w:r w:rsidR="3C2EE57D">
              <w:rPr>
                <w:noProof/>
              </w:rPr>
            </w:r>
            <w:r w:rsidR="3C2EE57D">
              <w:rPr>
                <w:noProof/>
              </w:rPr>
              <w:fldChar w:fldCharType="separate"/>
            </w:r>
            <w:r w:rsidR="00DA7395">
              <w:rPr>
                <w:noProof/>
              </w:rPr>
              <w:t>9</w:t>
            </w:r>
            <w:r w:rsidR="3C2EE57D">
              <w:rPr>
                <w:noProof/>
              </w:rPr>
              <w:fldChar w:fldCharType="end"/>
            </w:r>
          </w:hyperlink>
        </w:p>
        <w:p w14:paraId="295CDCB7" w14:textId="5DB4D899" w:rsidR="3C2EE57D" w:rsidRDefault="00000000" w:rsidP="3C2EE57D">
          <w:pPr>
            <w:pStyle w:val="TOC1"/>
            <w:tabs>
              <w:tab w:val="left" w:pos="435"/>
              <w:tab w:val="right" w:leader="dot" w:pos="9015"/>
            </w:tabs>
            <w:rPr>
              <w:rStyle w:val="Hyperlink"/>
              <w:noProof/>
            </w:rPr>
          </w:pPr>
          <w:hyperlink w:anchor="_Toc1782442198">
            <w:r w:rsidR="3C2EE57D" w:rsidRPr="3C2EE57D">
              <w:rPr>
                <w:rStyle w:val="Hyperlink"/>
                <w:noProof/>
              </w:rPr>
              <w:t>7.</w:t>
            </w:r>
            <w:r w:rsidR="3C2EE57D">
              <w:rPr>
                <w:noProof/>
              </w:rPr>
              <w:tab/>
            </w:r>
            <w:r w:rsidR="3C2EE57D" w:rsidRPr="3C2EE57D">
              <w:rPr>
                <w:rStyle w:val="Hyperlink"/>
                <w:noProof/>
              </w:rPr>
              <w:t>Successful examples of sustainable hospitality practices in hotel and what Marriott can embrace from them</w:t>
            </w:r>
            <w:r w:rsidR="3C2EE57D">
              <w:rPr>
                <w:noProof/>
              </w:rPr>
              <w:tab/>
            </w:r>
            <w:r w:rsidR="3C2EE57D">
              <w:rPr>
                <w:noProof/>
              </w:rPr>
              <w:fldChar w:fldCharType="begin"/>
            </w:r>
            <w:r w:rsidR="3C2EE57D">
              <w:rPr>
                <w:noProof/>
              </w:rPr>
              <w:instrText>PAGEREF _Toc1782442198 \h</w:instrText>
            </w:r>
            <w:r w:rsidR="3C2EE57D">
              <w:rPr>
                <w:noProof/>
              </w:rPr>
            </w:r>
            <w:r w:rsidR="3C2EE57D">
              <w:rPr>
                <w:noProof/>
              </w:rPr>
              <w:fldChar w:fldCharType="separate"/>
            </w:r>
            <w:r w:rsidR="00DA7395">
              <w:rPr>
                <w:noProof/>
              </w:rPr>
              <w:t>10</w:t>
            </w:r>
            <w:r w:rsidR="3C2EE57D">
              <w:rPr>
                <w:noProof/>
              </w:rPr>
              <w:fldChar w:fldCharType="end"/>
            </w:r>
          </w:hyperlink>
        </w:p>
        <w:p w14:paraId="74B44163" w14:textId="1ACDC91E" w:rsidR="3C2EE57D" w:rsidRDefault="00000000" w:rsidP="3C2EE57D">
          <w:pPr>
            <w:pStyle w:val="TOC1"/>
            <w:tabs>
              <w:tab w:val="left" w:pos="435"/>
              <w:tab w:val="right" w:leader="dot" w:pos="9015"/>
            </w:tabs>
            <w:rPr>
              <w:rStyle w:val="Hyperlink"/>
              <w:noProof/>
            </w:rPr>
          </w:pPr>
          <w:hyperlink w:anchor="_Toc24420239">
            <w:r w:rsidR="3C2EE57D" w:rsidRPr="3C2EE57D">
              <w:rPr>
                <w:rStyle w:val="Hyperlink"/>
                <w:noProof/>
              </w:rPr>
              <w:t>8.</w:t>
            </w:r>
            <w:r w:rsidR="3C2EE57D">
              <w:rPr>
                <w:noProof/>
              </w:rPr>
              <w:tab/>
            </w:r>
            <w:r w:rsidR="3C2EE57D" w:rsidRPr="3C2EE57D">
              <w:rPr>
                <w:rStyle w:val="Hyperlink"/>
                <w:noProof/>
              </w:rPr>
              <w:t>Conclusion</w:t>
            </w:r>
            <w:r w:rsidR="3C2EE57D">
              <w:rPr>
                <w:noProof/>
              </w:rPr>
              <w:tab/>
            </w:r>
            <w:r w:rsidR="3C2EE57D">
              <w:rPr>
                <w:noProof/>
              </w:rPr>
              <w:fldChar w:fldCharType="begin"/>
            </w:r>
            <w:r w:rsidR="3C2EE57D">
              <w:rPr>
                <w:noProof/>
              </w:rPr>
              <w:instrText>PAGEREF _Toc24420239 \h</w:instrText>
            </w:r>
            <w:r w:rsidR="3C2EE57D">
              <w:rPr>
                <w:noProof/>
              </w:rPr>
            </w:r>
            <w:r w:rsidR="3C2EE57D">
              <w:rPr>
                <w:noProof/>
              </w:rPr>
              <w:fldChar w:fldCharType="separate"/>
            </w:r>
            <w:r w:rsidR="00DA7395">
              <w:rPr>
                <w:noProof/>
              </w:rPr>
              <w:t>10</w:t>
            </w:r>
            <w:r w:rsidR="3C2EE57D">
              <w:rPr>
                <w:noProof/>
              </w:rPr>
              <w:fldChar w:fldCharType="end"/>
            </w:r>
          </w:hyperlink>
        </w:p>
        <w:p w14:paraId="474DC179" w14:textId="337CF91B" w:rsidR="3C2EE57D" w:rsidRDefault="00000000" w:rsidP="3C2EE57D">
          <w:pPr>
            <w:pStyle w:val="TOC1"/>
            <w:tabs>
              <w:tab w:val="left" w:pos="435"/>
              <w:tab w:val="right" w:leader="dot" w:pos="9015"/>
            </w:tabs>
            <w:rPr>
              <w:rStyle w:val="Hyperlink"/>
              <w:noProof/>
            </w:rPr>
          </w:pPr>
          <w:hyperlink w:anchor="_Toc919581004">
            <w:r w:rsidR="3C2EE57D" w:rsidRPr="3C2EE57D">
              <w:rPr>
                <w:rStyle w:val="Hyperlink"/>
                <w:noProof/>
              </w:rPr>
              <w:t>9.</w:t>
            </w:r>
            <w:r w:rsidR="3C2EE57D">
              <w:rPr>
                <w:noProof/>
              </w:rPr>
              <w:tab/>
            </w:r>
            <w:r w:rsidR="3C2EE57D" w:rsidRPr="3C2EE57D">
              <w:rPr>
                <w:rStyle w:val="Hyperlink"/>
                <w:noProof/>
              </w:rPr>
              <w:t>Recommendations</w:t>
            </w:r>
            <w:r w:rsidR="3C2EE57D">
              <w:rPr>
                <w:noProof/>
              </w:rPr>
              <w:tab/>
            </w:r>
            <w:r w:rsidR="3C2EE57D">
              <w:rPr>
                <w:noProof/>
              </w:rPr>
              <w:fldChar w:fldCharType="begin"/>
            </w:r>
            <w:r w:rsidR="3C2EE57D">
              <w:rPr>
                <w:noProof/>
              </w:rPr>
              <w:instrText>PAGEREF _Toc919581004 \h</w:instrText>
            </w:r>
            <w:r w:rsidR="3C2EE57D">
              <w:rPr>
                <w:noProof/>
              </w:rPr>
            </w:r>
            <w:r w:rsidR="3C2EE57D">
              <w:rPr>
                <w:noProof/>
              </w:rPr>
              <w:fldChar w:fldCharType="separate"/>
            </w:r>
            <w:r w:rsidR="00DA7395">
              <w:rPr>
                <w:noProof/>
              </w:rPr>
              <w:t>11</w:t>
            </w:r>
            <w:r w:rsidR="3C2EE57D">
              <w:rPr>
                <w:noProof/>
              </w:rPr>
              <w:fldChar w:fldCharType="end"/>
            </w:r>
          </w:hyperlink>
        </w:p>
        <w:p w14:paraId="74275808" w14:textId="79C84844" w:rsidR="3C2EE57D" w:rsidRDefault="00000000" w:rsidP="3C2EE57D">
          <w:pPr>
            <w:pStyle w:val="TOC1"/>
            <w:tabs>
              <w:tab w:val="left" w:pos="435"/>
              <w:tab w:val="right" w:leader="dot" w:pos="9015"/>
            </w:tabs>
            <w:rPr>
              <w:rStyle w:val="Hyperlink"/>
            </w:rPr>
          </w:pPr>
          <w:hyperlink w:anchor="_Toc1939314514">
            <w:r w:rsidR="3C2EE57D" w:rsidRPr="3C2EE57D">
              <w:rPr>
                <w:rStyle w:val="Hyperlink"/>
                <w:noProof/>
              </w:rPr>
              <w:t>10.</w:t>
            </w:r>
            <w:r w:rsidR="3C2EE57D">
              <w:rPr>
                <w:noProof/>
              </w:rPr>
              <w:tab/>
            </w:r>
            <w:r w:rsidR="3C2EE57D" w:rsidRPr="3C2EE57D">
              <w:rPr>
                <w:rStyle w:val="Hyperlink"/>
                <w:noProof/>
              </w:rPr>
              <w:t>REFERENCES</w:t>
            </w:r>
            <w:r w:rsidR="3C2EE57D">
              <w:rPr>
                <w:noProof/>
              </w:rPr>
              <w:tab/>
            </w:r>
            <w:r w:rsidR="3C2EE57D">
              <w:rPr>
                <w:noProof/>
              </w:rPr>
              <w:fldChar w:fldCharType="begin"/>
            </w:r>
            <w:r w:rsidR="3C2EE57D">
              <w:rPr>
                <w:noProof/>
              </w:rPr>
              <w:instrText>PAGEREF _Toc1939314514 \h</w:instrText>
            </w:r>
            <w:r w:rsidR="3C2EE57D">
              <w:rPr>
                <w:noProof/>
              </w:rPr>
            </w:r>
            <w:r w:rsidR="3C2EE57D">
              <w:rPr>
                <w:noProof/>
              </w:rPr>
              <w:fldChar w:fldCharType="separate"/>
            </w:r>
            <w:r w:rsidR="00DA7395">
              <w:rPr>
                <w:noProof/>
              </w:rPr>
              <w:t>12</w:t>
            </w:r>
            <w:r w:rsidR="3C2EE57D">
              <w:rPr>
                <w:noProof/>
              </w:rPr>
              <w:fldChar w:fldCharType="end"/>
            </w:r>
          </w:hyperlink>
          <w:r w:rsidR="3C2EE57D">
            <w:fldChar w:fldCharType="end"/>
          </w:r>
        </w:p>
      </w:sdtContent>
    </w:sdt>
    <w:p w14:paraId="1C64CB09" w14:textId="3883D9C5" w:rsidR="3C2EE57D" w:rsidRDefault="3C2EE57D" w:rsidP="3C2EE57D">
      <w:pPr>
        <w:spacing w:line="360" w:lineRule="auto"/>
        <w:rPr>
          <w:rFonts w:ascii="Arial" w:eastAsia="Arial" w:hAnsi="Arial" w:cs="Arial"/>
          <w:color w:val="000000" w:themeColor="text1"/>
          <w:sz w:val="24"/>
          <w:szCs w:val="24"/>
        </w:rPr>
      </w:pPr>
    </w:p>
    <w:p w14:paraId="4C0295AA" w14:textId="075F228D" w:rsidR="3C2EE57D" w:rsidRDefault="3C2EE57D" w:rsidP="3C2EE57D">
      <w:pPr>
        <w:spacing w:line="360" w:lineRule="auto"/>
        <w:rPr>
          <w:rFonts w:ascii="Arial" w:eastAsia="Arial" w:hAnsi="Arial" w:cs="Arial"/>
          <w:color w:val="000000" w:themeColor="text1"/>
          <w:sz w:val="24"/>
          <w:szCs w:val="24"/>
        </w:rPr>
      </w:pPr>
    </w:p>
    <w:p w14:paraId="76A257E6" w14:textId="461CDA16" w:rsidR="49F52BCE" w:rsidRDefault="49F52BCE" w:rsidP="49F52BCE"/>
    <w:p w14:paraId="5DCA2483" w14:textId="40A09D5B" w:rsidR="4E514F8D" w:rsidRDefault="4E514F8D" w:rsidP="4E514F8D">
      <w:pPr>
        <w:spacing w:line="360" w:lineRule="auto"/>
        <w:rPr>
          <w:rFonts w:ascii="Arial" w:eastAsia="Arial" w:hAnsi="Arial" w:cs="Arial"/>
        </w:rPr>
      </w:pPr>
    </w:p>
    <w:p w14:paraId="3FA76416" w14:textId="3F602206" w:rsidR="4E514F8D" w:rsidRDefault="49F52BCE" w:rsidP="3C2EE57D">
      <w:pPr>
        <w:pStyle w:val="ListParagraph"/>
        <w:numPr>
          <w:ilvl w:val="0"/>
          <w:numId w:val="1"/>
        </w:numPr>
        <w:spacing w:line="360" w:lineRule="auto"/>
        <w:rPr>
          <w:rFonts w:ascii="Arial" w:eastAsia="Arial" w:hAnsi="Arial" w:cs="Arial"/>
          <w:b/>
          <w:bCs/>
          <w:sz w:val="24"/>
          <w:szCs w:val="24"/>
        </w:rPr>
      </w:pPr>
      <w:bookmarkStart w:id="1" w:name="_Toc904753043"/>
      <w:r w:rsidRPr="3C2EE57D">
        <w:rPr>
          <w:rStyle w:val="Heading1Char"/>
        </w:rPr>
        <w:t>Introduction</w:t>
      </w:r>
      <w:bookmarkEnd w:id="1"/>
      <w:r w:rsidRPr="3C2EE57D">
        <w:rPr>
          <w:rFonts w:ascii="Arial" w:eastAsia="Arial" w:hAnsi="Arial" w:cs="Arial"/>
          <w:b/>
          <w:bCs/>
          <w:sz w:val="24"/>
          <w:szCs w:val="24"/>
        </w:rPr>
        <w:t xml:space="preserve"> </w:t>
      </w:r>
    </w:p>
    <w:p w14:paraId="17DD5B94" w14:textId="45DEF368" w:rsidR="4E514F8D" w:rsidRDefault="4E514F8D" w:rsidP="4E514F8D">
      <w:pPr>
        <w:spacing w:line="360" w:lineRule="auto"/>
        <w:rPr>
          <w:rFonts w:ascii="Arial" w:eastAsia="Arial" w:hAnsi="Arial" w:cs="Arial"/>
        </w:rPr>
      </w:pPr>
    </w:p>
    <w:p w14:paraId="3D0F618E" w14:textId="71916ADC" w:rsidR="4E514F8D" w:rsidRDefault="4E514F8D" w:rsidP="4E514F8D">
      <w:pPr>
        <w:spacing w:line="360" w:lineRule="auto"/>
        <w:rPr>
          <w:rFonts w:ascii="Arial" w:eastAsia="Arial" w:hAnsi="Arial" w:cs="Arial"/>
        </w:rPr>
      </w:pPr>
      <w:r w:rsidRPr="4E514F8D">
        <w:rPr>
          <w:rFonts w:ascii="Arial" w:eastAsia="Arial" w:hAnsi="Arial" w:cs="Arial"/>
          <w:color w:val="000000" w:themeColor="text1"/>
          <w:sz w:val="24"/>
          <w:szCs w:val="24"/>
        </w:rPr>
        <w:t>The purpose of this report focuses on Marriott's sustainability and CSR, highlighting its clear goals, support for local communities, and investment in green technology. By analysing Marriott's strategies, this report aims to provide insights into the hotel's positioning as a leader in sustainable hospitality and its efforts to foster positive environmental and social impacts.</w:t>
      </w:r>
    </w:p>
    <w:p w14:paraId="0A062E22" w14:textId="0773E336" w:rsidR="4E514F8D" w:rsidRDefault="4E514F8D" w:rsidP="4E514F8D">
      <w:pPr>
        <w:spacing w:line="360" w:lineRule="auto"/>
        <w:rPr>
          <w:rFonts w:ascii="Arial" w:eastAsia="Arial" w:hAnsi="Arial" w:cs="Arial"/>
          <w:color w:val="FF0000"/>
          <w:sz w:val="24"/>
          <w:szCs w:val="24"/>
        </w:rPr>
      </w:pPr>
      <w:r w:rsidRPr="4E514F8D">
        <w:rPr>
          <w:rFonts w:ascii="Arial" w:eastAsia="Arial" w:hAnsi="Arial" w:cs="Arial"/>
          <w:color w:val="000000" w:themeColor="text1"/>
          <w:sz w:val="24"/>
          <w:szCs w:val="24"/>
        </w:rPr>
        <w:t xml:space="preserve">This report examines how Marriott combats these challenges by adopting a comprehensive approach that encompasses rigorous reporting, third-party certifications, and stakeholder engagement. Furthermore, it explores Marriott's commitment to addressing environmental challenges, preventing whitewashing, and </w:t>
      </w:r>
      <w:r w:rsidRPr="4E514F8D">
        <w:rPr>
          <w:rFonts w:ascii="Arial" w:eastAsia="Arial" w:hAnsi="Arial" w:cs="Arial"/>
          <w:color w:val="000000" w:themeColor="text1"/>
          <w:sz w:val="24"/>
          <w:szCs w:val="24"/>
        </w:rPr>
        <w:lastRenderedPageBreak/>
        <w:t xml:space="preserve">embracing open communication to inspire other industry players to adopt eco-friendly practices. </w:t>
      </w:r>
    </w:p>
    <w:p w14:paraId="38C24516" w14:textId="3D21EAD1" w:rsidR="4E514F8D" w:rsidRDefault="49F52BCE" w:rsidP="59B5FDAF">
      <w:pPr>
        <w:spacing w:line="360" w:lineRule="auto"/>
        <w:rPr>
          <w:rFonts w:ascii="Arial" w:eastAsia="Arial" w:hAnsi="Arial" w:cs="Arial"/>
          <w:color w:val="4472C4" w:themeColor="accent1"/>
          <w:sz w:val="24"/>
          <w:szCs w:val="24"/>
        </w:rPr>
      </w:pPr>
      <w:r w:rsidRPr="49F52BCE">
        <w:rPr>
          <w:rFonts w:ascii="Arial" w:eastAsia="Arial" w:hAnsi="Arial" w:cs="Arial"/>
          <w:sz w:val="24"/>
          <w:szCs w:val="24"/>
        </w:rPr>
        <w:t>Marriott International has long enjoyed a reputation as a major hotel industry company. On the international marketing scale, it stands as one of the leading companies with well over 6,500 properties in 127 countries. Corporate social responsibility (CSR) is part of the company’s brand ethos. Social responsibility and marketing are intertwined and the company’s commitment to environmental impact improvement has been reflected in their continuous efforts and initiatives. In 2005 the company initiated a plan to “to put our planet first” (</w:t>
      </w:r>
      <w:r w:rsidRPr="49F52BCE">
        <w:rPr>
          <w:rFonts w:ascii="Arial" w:eastAsia="Arial" w:hAnsi="Arial" w:cs="Arial"/>
          <w:color w:val="000000" w:themeColor="text1"/>
          <w:sz w:val="24"/>
          <w:szCs w:val="24"/>
        </w:rPr>
        <w:t>Marriott International, 2019)</w:t>
      </w:r>
      <w:r w:rsidRPr="49F52BCE">
        <w:rPr>
          <w:rFonts w:ascii="Arial" w:eastAsia="Arial" w:hAnsi="Arial" w:cs="Arial"/>
          <w:sz w:val="24"/>
          <w:szCs w:val="24"/>
        </w:rPr>
        <w:t xml:space="preserve">, with an emphasis on environmental sustainability. Following these initiatives, the company was awarded gold in the Large Green Hotel category by IFC in 2017. In line with this ranking, the company has expressed its strategic commitment to sustainability reporting by as well joining other CSR platforms such as the certificate presented annually to companies by CDP and has achieved a constant grade of A-26. This certificate placed it on the Trustworthiness Index, Top 10 Social Brands and Top 10 Reputation Leaders in the global hotel industry with this, proving the company’s increased credibility and trust from its stakeholders. These various certificates were a proof of the company’s concern for the environment and how effectively they have been implementing initiatives within their existing properties. </w:t>
      </w:r>
      <w:r w:rsidRPr="49F52BCE">
        <w:rPr>
          <w:rFonts w:ascii="Arial" w:eastAsia="Arial" w:hAnsi="Arial" w:cs="Arial"/>
          <w:color w:val="000000" w:themeColor="text1"/>
          <w:sz w:val="24"/>
          <w:szCs w:val="24"/>
        </w:rPr>
        <w:t>(Barreto &amp; Mayya2022).</w:t>
      </w:r>
      <w:r w:rsidRPr="49F52BCE">
        <w:rPr>
          <w:rFonts w:ascii="Arial" w:eastAsia="Arial" w:hAnsi="Arial" w:cs="Arial"/>
          <w:color w:val="4471C4"/>
          <w:sz w:val="24"/>
          <w:szCs w:val="24"/>
        </w:rPr>
        <w:t xml:space="preserve"> </w:t>
      </w:r>
    </w:p>
    <w:p w14:paraId="7EA68D88" w14:textId="236FE713" w:rsidR="4E514F8D" w:rsidRDefault="4E514F8D" w:rsidP="4E514F8D">
      <w:pPr>
        <w:spacing w:line="360" w:lineRule="auto"/>
        <w:rPr>
          <w:rFonts w:ascii="Arial" w:eastAsia="Arial" w:hAnsi="Arial" w:cs="Arial"/>
          <w:color w:val="FF0000"/>
          <w:sz w:val="24"/>
          <w:szCs w:val="24"/>
        </w:rPr>
      </w:pPr>
    </w:p>
    <w:p w14:paraId="1CB1FF94" w14:textId="5DFC1011" w:rsidR="4E514F8D" w:rsidRDefault="49F52BCE" w:rsidP="3C2EE57D">
      <w:pPr>
        <w:pStyle w:val="Heading1"/>
        <w:numPr>
          <w:ilvl w:val="0"/>
          <w:numId w:val="1"/>
        </w:numPr>
        <w:rPr>
          <w:color w:val="000000" w:themeColor="text1"/>
        </w:rPr>
      </w:pPr>
      <w:bookmarkStart w:id="2" w:name="_Toc201623840"/>
      <w:r>
        <w:t>Theories associated with sustainability and Corporate Social Responsibility for Marriott International</w:t>
      </w:r>
      <w:bookmarkEnd w:id="2"/>
    </w:p>
    <w:p w14:paraId="0E65AAA6" w14:textId="7AF50E69" w:rsidR="4E514F8D" w:rsidRDefault="4E514F8D" w:rsidP="4E514F8D">
      <w:pPr>
        <w:pStyle w:val="Heading1"/>
      </w:pPr>
    </w:p>
    <w:p w14:paraId="597C5785" w14:textId="1BD6C6D0" w:rsidR="4E514F8D" w:rsidRDefault="67459309" w:rsidP="3C2EE57D">
      <w:pPr>
        <w:pStyle w:val="Heading2"/>
        <w:rPr>
          <w:rFonts w:ascii="Arial" w:eastAsia="Arial" w:hAnsi="Arial" w:cs="Arial"/>
        </w:rPr>
      </w:pPr>
      <w:bookmarkStart w:id="3" w:name="_Toc781310638"/>
      <w:r>
        <w:t xml:space="preserve">3.1 </w:t>
      </w:r>
      <w:r w:rsidR="49F52BCE">
        <w:t>Greenwashing</w:t>
      </w:r>
      <w:bookmarkEnd w:id="3"/>
    </w:p>
    <w:p w14:paraId="6FB91C00" w14:textId="3B9DEF35" w:rsidR="59B5FDAF" w:rsidRDefault="59B5FDAF" w:rsidP="3DEDEE75">
      <w:pPr>
        <w:spacing w:line="360" w:lineRule="auto"/>
        <w:rPr>
          <w:rFonts w:ascii="Arial" w:eastAsia="Arial" w:hAnsi="Arial" w:cs="Arial"/>
          <w:b/>
          <w:bCs/>
          <w:color w:val="000000" w:themeColor="text1"/>
          <w:sz w:val="24"/>
          <w:szCs w:val="24"/>
        </w:rPr>
      </w:pPr>
    </w:p>
    <w:p w14:paraId="25BE22D8" w14:textId="47DAE46D" w:rsidR="4E514F8D" w:rsidRDefault="3DEDEE75" w:rsidP="3DEDEE75">
      <w:pPr>
        <w:spacing w:line="360" w:lineRule="auto"/>
        <w:rPr>
          <w:rFonts w:ascii="Arial" w:eastAsia="Arial" w:hAnsi="Arial" w:cs="Arial"/>
          <w:sz w:val="24"/>
          <w:szCs w:val="24"/>
        </w:rPr>
      </w:pPr>
      <w:r w:rsidRPr="3DEDEE75">
        <w:rPr>
          <w:rFonts w:ascii="Arial" w:eastAsia="Arial" w:hAnsi="Arial" w:cs="Arial"/>
          <w:color w:val="000000" w:themeColor="text1"/>
          <w:sz w:val="24"/>
          <w:szCs w:val="24"/>
        </w:rPr>
        <w:t xml:space="preserve">The objective of greenwashing is to deceive customers and investors by creating the illusion that a company is genuinely concerned about the environment and engages in environmentally friendly practices, primarily through the promotion of "green-active" projects and "sustainability" events through extensive advertising campaigns. This strategy is employed by marketing experts and companies to enhance their image. The term "greenwashing" is utilised when a substantial number of financial </w:t>
      </w:r>
      <w:r w:rsidRPr="3DEDEE75">
        <w:rPr>
          <w:rFonts w:ascii="Arial" w:eastAsia="Arial" w:hAnsi="Arial" w:cs="Arial"/>
          <w:color w:val="000000" w:themeColor="text1"/>
          <w:sz w:val="24"/>
          <w:szCs w:val="24"/>
        </w:rPr>
        <w:lastRenderedPageBreak/>
        <w:t>resources and time are allocated towards advertising the company's commitment to environmental consciousness, rather than investing in and implementing actual environmentally sustainable practices. (</w:t>
      </w:r>
      <w:r w:rsidRPr="3DEDEE75">
        <w:rPr>
          <w:rFonts w:ascii="Arial" w:eastAsia="Arial" w:hAnsi="Arial" w:cs="Arial"/>
          <w:sz w:val="24"/>
          <w:szCs w:val="24"/>
        </w:rPr>
        <w:t xml:space="preserve">Das, 2022) </w:t>
      </w:r>
    </w:p>
    <w:p w14:paraId="00EF613A" w14:textId="7D1F0352" w:rsidR="4E514F8D" w:rsidRDefault="3DEDEE75" w:rsidP="4E514F8D">
      <w:pPr>
        <w:spacing w:line="360" w:lineRule="auto"/>
        <w:rPr>
          <w:rFonts w:ascii="Arial" w:eastAsia="Arial" w:hAnsi="Arial" w:cs="Arial"/>
          <w:sz w:val="24"/>
          <w:szCs w:val="24"/>
        </w:rPr>
      </w:pPr>
      <w:r w:rsidRPr="3DEDEE75">
        <w:rPr>
          <w:rFonts w:ascii="Arial" w:eastAsia="Arial" w:hAnsi="Arial" w:cs="Arial"/>
          <w:sz w:val="24"/>
          <w:szCs w:val="24"/>
        </w:rPr>
        <w:t>Greenwashing can damage a company’s image and reputation, which can impact guest perceptions, attitudes, willingness to pay, brand trust and staying intentions. (</w:t>
      </w:r>
      <w:proofErr w:type="spellStart"/>
      <w:r w:rsidRPr="3DEDEE75">
        <w:rPr>
          <w:rFonts w:ascii="Arial" w:eastAsia="Arial" w:hAnsi="Arial" w:cs="Arial"/>
          <w:sz w:val="24"/>
          <w:szCs w:val="24"/>
        </w:rPr>
        <w:t>Alyahia</w:t>
      </w:r>
      <w:proofErr w:type="spellEnd"/>
      <w:r w:rsidRPr="3DEDEE75">
        <w:rPr>
          <w:rFonts w:ascii="Arial" w:eastAsia="Arial" w:hAnsi="Arial" w:cs="Arial"/>
          <w:sz w:val="24"/>
          <w:szCs w:val="24"/>
        </w:rPr>
        <w:t xml:space="preserve"> et al., 2024)</w:t>
      </w:r>
    </w:p>
    <w:p w14:paraId="7B8B1CBB" w14:textId="23D23EF6" w:rsidR="4E514F8D" w:rsidRDefault="4E514F8D" w:rsidP="4E514F8D">
      <w:pPr>
        <w:spacing w:line="360" w:lineRule="auto"/>
        <w:rPr>
          <w:rFonts w:ascii="Arial" w:eastAsia="Arial" w:hAnsi="Arial" w:cs="Arial"/>
          <w:sz w:val="24"/>
          <w:szCs w:val="24"/>
        </w:rPr>
      </w:pPr>
    </w:p>
    <w:p w14:paraId="6B3B924F" w14:textId="3DFB2C79" w:rsidR="4E514F8D" w:rsidRDefault="59B5FDAF" w:rsidP="3C2EE57D">
      <w:pPr>
        <w:pStyle w:val="Heading1"/>
        <w:numPr>
          <w:ilvl w:val="0"/>
          <w:numId w:val="1"/>
        </w:numPr>
      </w:pPr>
      <w:bookmarkStart w:id="4" w:name="_Toc1124816020"/>
      <w:r>
        <w:t>Areas of Potential Greenwashing, Whitewashing and Greenhushing by Marriott</w:t>
      </w:r>
      <w:bookmarkEnd w:id="4"/>
      <w:r>
        <w:t xml:space="preserve"> </w:t>
      </w:r>
    </w:p>
    <w:p w14:paraId="06B18129" w14:textId="665EE4C2" w:rsidR="4E514F8D" w:rsidRDefault="4BB92846" w:rsidP="3C2EE57D">
      <w:pPr>
        <w:pStyle w:val="Heading2"/>
        <w:rPr>
          <w:rFonts w:ascii="Arial" w:eastAsia="Arial" w:hAnsi="Arial" w:cs="Arial"/>
        </w:rPr>
      </w:pPr>
      <w:bookmarkStart w:id="5" w:name="_Toc1850457239"/>
      <w:r>
        <w:t xml:space="preserve">4.1 </w:t>
      </w:r>
      <w:r w:rsidR="3DEDEE75">
        <w:t>Greenwashing</w:t>
      </w:r>
      <w:bookmarkEnd w:id="5"/>
      <w:r w:rsidR="3DEDEE75">
        <w:t xml:space="preserve">  </w:t>
      </w:r>
    </w:p>
    <w:p w14:paraId="13EC73A4" w14:textId="471BF374" w:rsidR="4E514F8D" w:rsidRDefault="49F52BCE" w:rsidP="4E514F8D">
      <w:pPr>
        <w:spacing w:line="360" w:lineRule="auto"/>
        <w:rPr>
          <w:rFonts w:ascii="Arial" w:eastAsia="Arial" w:hAnsi="Arial" w:cs="Arial"/>
          <w:sz w:val="24"/>
          <w:szCs w:val="24"/>
        </w:rPr>
      </w:pPr>
      <w:r w:rsidRPr="49F52BCE">
        <w:rPr>
          <w:rFonts w:ascii="Arial" w:eastAsia="Arial" w:hAnsi="Arial" w:cs="Arial"/>
          <w:b/>
          <w:bCs/>
          <w:sz w:val="24"/>
          <w:szCs w:val="24"/>
        </w:rPr>
        <w:t xml:space="preserve"> </w:t>
      </w:r>
      <w:r w:rsidRPr="49F52BCE">
        <w:rPr>
          <w:rFonts w:ascii="Arial" w:eastAsia="Arial" w:hAnsi="Arial" w:cs="Arial"/>
          <w:sz w:val="24"/>
          <w:szCs w:val="24"/>
        </w:rPr>
        <w:t>Marriott offered guests the</w:t>
      </w:r>
      <w:r w:rsidRPr="49F52BCE">
        <w:rPr>
          <w:rFonts w:ascii="Arial" w:eastAsia="Arial" w:hAnsi="Arial" w:cs="Arial"/>
          <w:b/>
          <w:bCs/>
          <w:sz w:val="24"/>
          <w:szCs w:val="24"/>
        </w:rPr>
        <w:t xml:space="preserve"> </w:t>
      </w:r>
      <w:r w:rsidRPr="49F52BCE">
        <w:rPr>
          <w:rFonts w:ascii="Arial" w:eastAsia="Arial" w:hAnsi="Arial" w:cs="Arial"/>
          <w:sz w:val="24"/>
          <w:szCs w:val="24"/>
        </w:rPr>
        <w:t>option to reuse their towels in hotel rooms. This was part of a wider “Make a Green Choice” program that counts a certain number of points in the rewards system for each day that guests refuse housekeeping services. Marriott claimed that this program is an effort to reduce environmental impact of its hotel's laundry facilities and the chemicals used in their cleaning processes. According to Marriott’s sustainability dissemination it has also adopted a zero-waste policy. (Benny, 2022). There is no mention in this data of the potential social or financial benefits of these programs for the brand.</w:t>
      </w:r>
      <w:r w:rsidRPr="49F52BCE">
        <w:rPr>
          <w:rFonts w:ascii="Arial" w:eastAsia="Arial" w:hAnsi="Arial" w:cs="Arial"/>
          <w:color w:val="4471C4"/>
          <w:sz w:val="24"/>
          <w:szCs w:val="24"/>
        </w:rPr>
        <w:t xml:space="preserve"> </w:t>
      </w:r>
      <w:r w:rsidRPr="49F52BCE">
        <w:rPr>
          <w:rFonts w:ascii="Arial" w:eastAsia="Arial" w:hAnsi="Arial" w:cs="Arial"/>
          <w:color w:val="000000" w:themeColor="text1"/>
          <w:sz w:val="24"/>
          <w:szCs w:val="24"/>
        </w:rPr>
        <w:t xml:space="preserve">Lodging Unlimited (2016) </w:t>
      </w:r>
      <w:r w:rsidRPr="49F52BCE">
        <w:rPr>
          <w:rFonts w:ascii="Arial" w:eastAsia="Arial" w:hAnsi="Arial" w:cs="Arial"/>
          <w:sz w:val="24"/>
          <w:szCs w:val="24"/>
        </w:rPr>
        <w:t>wrote that Marriott invested in the “Make a Green Choice” program because the executives perceived that guests have a genuine interest in environmental-friendly behaviours. This statement could argue that the program was devised and launched more as a marketing strategy rather than a result of understanding the social environmental and financial efficacy of the sustainable measures. This also supports the claim that the data and information shared by Marriott is quite ambiguous. It has used the media and several online platforms to promote their brand and claim that they lead along the path to sustainability. (Schlappig, 2020)</w:t>
      </w:r>
    </w:p>
    <w:p w14:paraId="5B86F1CE" w14:textId="1AF0E53C" w:rsidR="3DEDEE75" w:rsidRDefault="3DEDEE75" w:rsidP="3DEDEE75">
      <w:pPr>
        <w:spacing w:line="360" w:lineRule="auto"/>
        <w:rPr>
          <w:rFonts w:ascii="Arial" w:eastAsia="Arial" w:hAnsi="Arial" w:cs="Arial"/>
          <w:b/>
          <w:bCs/>
          <w:color w:val="000000" w:themeColor="text1"/>
          <w:sz w:val="24"/>
          <w:szCs w:val="24"/>
        </w:rPr>
      </w:pPr>
    </w:p>
    <w:p w14:paraId="3AA833D8" w14:textId="3AD2CAEA" w:rsidR="4E514F8D" w:rsidRDefault="5F371F3F" w:rsidP="3C2EE57D">
      <w:pPr>
        <w:pStyle w:val="Heading2"/>
        <w:rPr>
          <w:rFonts w:ascii="Arial" w:eastAsia="Arial" w:hAnsi="Arial" w:cs="Arial"/>
        </w:rPr>
      </w:pPr>
      <w:bookmarkStart w:id="6" w:name="_Toc1155165668"/>
      <w:r>
        <w:t xml:space="preserve">4.2 </w:t>
      </w:r>
      <w:r w:rsidR="3DEDEE75">
        <w:t>Whitewashing</w:t>
      </w:r>
      <w:bookmarkEnd w:id="6"/>
    </w:p>
    <w:p w14:paraId="22683AA6" w14:textId="395E65A7" w:rsidR="3DEDEE75" w:rsidRDefault="3DEDEE75" w:rsidP="3DEDEE75">
      <w:pPr>
        <w:rPr>
          <w:rFonts w:ascii="Arial" w:eastAsia="Arial" w:hAnsi="Arial" w:cs="Arial"/>
          <w:sz w:val="24"/>
          <w:szCs w:val="24"/>
        </w:rPr>
      </w:pPr>
    </w:p>
    <w:p w14:paraId="294841D4" w14:textId="19C23BFF" w:rsidR="4E514F8D" w:rsidRDefault="3DEDEE75" w:rsidP="3DEDEE75">
      <w:pPr>
        <w:spacing w:before="180" w:after="0" w:line="360" w:lineRule="auto"/>
        <w:rPr>
          <w:rFonts w:ascii="Arial" w:eastAsia="Arial" w:hAnsi="Arial" w:cs="Arial"/>
          <w:color w:val="111111"/>
          <w:sz w:val="24"/>
          <w:szCs w:val="24"/>
        </w:rPr>
      </w:pPr>
      <w:r w:rsidRPr="3DEDEE75">
        <w:rPr>
          <w:rFonts w:ascii="Arial" w:eastAsia="Arial" w:hAnsi="Arial" w:cs="Arial"/>
          <w:sz w:val="24"/>
          <w:szCs w:val="24"/>
        </w:rPr>
        <w:t xml:space="preserve">Whitewashing is the act of downplaying or covering up wrong or bad incidents with the sole intention of maintaining a positive reputation or image. The whitewashing act has become a significant concern within the hospitality industry and Mariott </w:t>
      </w:r>
      <w:r w:rsidRPr="3DEDEE75">
        <w:rPr>
          <w:rFonts w:ascii="Arial" w:eastAsia="Arial" w:hAnsi="Arial" w:cs="Arial"/>
          <w:sz w:val="24"/>
          <w:szCs w:val="24"/>
        </w:rPr>
        <w:lastRenderedPageBreak/>
        <w:t xml:space="preserve">International has faced allegations of whitewashing and criminal investigations. One notable case concerned allegations of forced labour and human within its supply chain, particularly affecting housekeeping staff.  </w:t>
      </w:r>
      <w:r w:rsidRPr="3DEDEE75">
        <w:rPr>
          <w:rFonts w:ascii="Arial" w:eastAsia="Arial" w:hAnsi="Arial" w:cs="Arial"/>
          <w:color w:val="111111"/>
          <w:sz w:val="24"/>
          <w:szCs w:val="24"/>
        </w:rPr>
        <w:t xml:space="preserve">These investigations revealed that some employees were subjected to abusive treatment, excessively long working hours, and substandard working conditions. </w:t>
      </w:r>
    </w:p>
    <w:p w14:paraId="460CE478" w14:textId="4B0688F8" w:rsidR="4E514F8D" w:rsidRDefault="4E514F8D" w:rsidP="4E514F8D">
      <w:pPr>
        <w:shd w:val="clear" w:color="auto" w:fill="FFFFFF" w:themeFill="background1"/>
        <w:spacing w:before="180" w:after="0" w:line="360" w:lineRule="auto"/>
        <w:rPr>
          <w:rFonts w:ascii="Arial" w:eastAsia="Arial" w:hAnsi="Arial" w:cs="Arial"/>
          <w:color w:val="111111"/>
          <w:sz w:val="24"/>
          <w:szCs w:val="24"/>
        </w:rPr>
      </w:pPr>
      <w:r w:rsidRPr="4E514F8D">
        <w:rPr>
          <w:rFonts w:ascii="Arial" w:eastAsia="Arial" w:hAnsi="Arial" w:cs="Arial"/>
          <w:color w:val="111111"/>
          <w:sz w:val="24"/>
          <w:szCs w:val="24"/>
        </w:rPr>
        <w:t xml:space="preserve">The results from these investigations have questioned Marriott’s reputation as a responsible employer, with many people calling for greater reform and transparency within the company’s labour practices. </w:t>
      </w:r>
    </w:p>
    <w:p w14:paraId="7277DC28" w14:textId="7C043ACF" w:rsidR="4E514F8D" w:rsidRDefault="4E514F8D" w:rsidP="4E514F8D">
      <w:pPr>
        <w:shd w:val="clear" w:color="auto" w:fill="FFFFFF" w:themeFill="background1"/>
        <w:spacing w:before="180" w:after="0" w:line="360" w:lineRule="auto"/>
        <w:rPr>
          <w:rFonts w:ascii="Arial" w:eastAsia="Arial" w:hAnsi="Arial" w:cs="Arial"/>
          <w:color w:val="111111"/>
          <w:sz w:val="24"/>
          <w:szCs w:val="24"/>
        </w:rPr>
      </w:pPr>
      <w:r w:rsidRPr="4E514F8D">
        <w:rPr>
          <w:rFonts w:ascii="Arial" w:eastAsia="Arial" w:hAnsi="Arial" w:cs="Arial"/>
          <w:color w:val="111111"/>
          <w:sz w:val="24"/>
          <w:szCs w:val="24"/>
        </w:rPr>
        <w:t xml:space="preserve">The ongoing legal battle in Poland also highlights the company’s stance to remain silent when statements should be made. Serious accusations of embezzlement have been made against the company, and these embezzled funds are alleged to belong to Lima </w:t>
      </w:r>
      <w:proofErr w:type="spellStart"/>
      <w:r w:rsidRPr="4E514F8D">
        <w:rPr>
          <w:rFonts w:ascii="Arial" w:eastAsia="Arial" w:hAnsi="Arial" w:cs="Arial"/>
          <w:color w:val="111111"/>
          <w:sz w:val="24"/>
          <w:szCs w:val="24"/>
        </w:rPr>
        <w:t>Center</w:t>
      </w:r>
      <w:proofErr w:type="spellEnd"/>
      <w:r w:rsidRPr="4E514F8D">
        <w:rPr>
          <w:rFonts w:ascii="Arial" w:eastAsia="Arial" w:hAnsi="Arial" w:cs="Arial"/>
          <w:color w:val="111111"/>
          <w:sz w:val="24"/>
          <w:szCs w:val="24"/>
        </w:rPr>
        <w:t xml:space="preserve"> – the owner of the building where the Poland-based Marriott-run hotel is located. With such problematic allegations, the company has failed to comment or address the matter, which only leaves these allegations unanswered and open to public scrutiny.</w:t>
      </w:r>
    </w:p>
    <w:p w14:paraId="066A5CE4" w14:textId="5C02874F" w:rsidR="4E514F8D" w:rsidRDefault="3DEDEE75" w:rsidP="3DEDEE75">
      <w:pPr>
        <w:shd w:val="clear" w:color="auto" w:fill="FFFFFF" w:themeFill="background1"/>
        <w:spacing w:before="180" w:after="0" w:line="360" w:lineRule="auto"/>
        <w:rPr>
          <w:rFonts w:ascii="Arial" w:eastAsia="Arial" w:hAnsi="Arial" w:cs="Arial"/>
          <w:color w:val="000000" w:themeColor="text1"/>
          <w:sz w:val="24"/>
          <w:szCs w:val="24"/>
        </w:rPr>
      </w:pPr>
      <w:bookmarkStart w:id="7" w:name="_Int_sVBwpsIN"/>
      <w:r w:rsidRPr="3DEDEE75">
        <w:rPr>
          <w:rFonts w:ascii="Arial" w:eastAsia="Arial" w:hAnsi="Arial" w:cs="Arial"/>
          <w:color w:val="111111"/>
          <w:sz w:val="24"/>
          <w:szCs w:val="24"/>
        </w:rPr>
        <w:t>These incidents have not only impacted the way consumers view Marriott but have also shed light on the flaws of the entire hospitality industry. The conversation has now spread to industry wide reform, emphasising the need for greater transparency and accountability across the board.</w:t>
      </w:r>
      <w:r w:rsidRPr="3DEDEE75">
        <w:rPr>
          <w:rFonts w:ascii="Arial" w:eastAsia="Arial" w:hAnsi="Arial" w:cs="Arial"/>
          <w:sz w:val="24"/>
          <w:szCs w:val="24"/>
        </w:rPr>
        <w:t xml:space="preserve"> (Mirror Review, 2023)</w:t>
      </w:r>
      <w:bookmarkEnd w:id="7"/>
    </w:p>
    <w:p w14:paraId="6AE9A7F2" w14:textId="54D4FFC2" w:rsidR="59B5FDAF" w:rsidRDefault="59B5FDAF" w:rsidP="59B5FDAF">
      <w:pPr>
        <w:spacing w:line="360" w:lineRule="auto"/>
        <w:rPr>
          <w:rFonts w:ascii="Arial" w:eastAsia="Arial" w:hAnsi="Arial" w:cs="Arial"/>
          <w:sz w:val="24"/>
          <w:szCs w:val="24"/>
        </w:rPr>
      </w:pPr>
    </w:p>
    <w:p w14:paraId="70E5329A" w14:textId="708EED60" w:rsidR="4E514F8D" w:rsidRDefault="68612FC1" w:rsidP="3C2EE57D">
      <w:pPr>
        <w:pStyle w:val="Heading2"/>
        <w:rPr>
          <w:rFonts w:ascii="Arial" w:eastAsia="Arial" w:hAnsi="Arial" w:cs="Arial"/>
        </w:rPr>
      </w:pPr>
      <w:bookmarkStart w:id="8" w:name="_Toc1964215111"/>
      <w:r>
        <w:t xml:space="preserve">4.3 </w:t>
      </w:r>
      <w:r w:rsidR="3DEDEE75">
        <w:t>Green hushing</w:t>
      </w:r>
      <w:bookmarkEnd w:id="8"/>
    </w:p>
    <w:p w14:paraId="432092F1" w14:textId="734AB056" w:rsidR="44275290" w:rsidRDefault="3DEDEE75" w:rsidP="44275290">
      <w:pPr>
        <w:spacing w:line="360" w:lineRule="auto"/>
        <w:rPr>
          <w:rFonts w:ascii="Arial" w:eastAsia="Arial" w:hAnsi="Arial" w:cs="Arial"/>
          <w:sz w:val="24"/>
          <w:szCs w:val="24"/>
        </w:rPr>
      </w:pPr>
      <w:r w:rsidRPr="3DEDEE75">
        <w:rPr>
          <w:rFonts w:ascii="Arial" w:eastAsia="Arial" w:hAnsi="Arial" w:cs="Arial"/>
          <w:color w:val="000000" w:themeColor="text1"/>
          <w:sz w:val="24"/>
          <w:szCs w:val="24"/>
        </w:rPr>
        <w:t xml:space="preserve">Green hushing in hospitality industry refers to the practice of under communicating or not sharing progress in sustainability measures. </w:t>
      </w:r>
      <w:r w:rsidRPr="3DEDEE75">
        <w:rPr>
          <w:rFonts w:ascii="Arial" w:eastAsia="Arial" w:hAnsi="Arial" w:cs="Arial"/>
          <w:sz w:val="24"/>
          <w:szCs w:val="24"/>
        </w:rPr>
        <w:t>(</w:t>
      </w:r>
      <w:proofErr w:type="spellStart"/>
      <w:r w:rsidRPr="3DEDEE75">
        <w:rPr>
          <w:rFonts w:ascii="Arial" w:eastAsia="Arial" w:hAnsi="Arial" w:cs="Arial"/>
          <w:sz w:val="24"/>
          <w:szCs w:val="24"/>
        </w:rPr>
        <w:t>Bambridge</w:t>
      </w:r>
      <w:proofErr w:type="spellEnd"/>
      <w:r w:rsidRPr="3DEDEE75">
        <w:rPr>
          <w:rFonts w:ascii="Arial" w:eastAsia="Arial" w:hAnsi="Arial" w:cs="Arial"/>
          <w:sz w:val="24"/>
          <w:szCs w:val="24"/>
        </w:rPr>
        <w:t>-Sutton, 2023)</w:t>
      </w:r>
    </w:p>
    <w:p w14:paraId="3EBF5752" w14:textId="3BAB466F" w:rsidR="44275290" w:rsidRDefault="3DEDEE75" w:rsidP="44275290">
      <w:pPr>
        <w:spacing w:line="360" w:lineRule="auto"/>
        <w:rPr>
          <w:rFonts w:ascii="Arial" w:eastAsia="Arial" w:hAnsi="Arial" w:cs="Arial"/>
          <w:sz w:val="24"/>
          <w:szCs w:val="24"/>
        </w:rPr>
      </w:pPr>
      <w:r w:rsidRPr="3DEDEE75">
        <w:rPr>
          <w:rFonts w:ascii="Arial" w:eastAsia="Arial" w:hAnsi="Arial" w:cs="Arial"/>
          <w:sz w:val="24"/>
          <w:szCs w:val="24"/>
        </w:rPr>
        <w:t xml:space="preserve">This is often due to fears of inadvertently misleading consumers or provoking negative feedback. For instance, a hotel might be implementing various environmentally friendly practices but choose not to make them public. </w:t>
      </w:r>
      <w:bookmarkStart w:id="9" w:name="_Int_Ks3IW2o4"/>
      <w:r w:rsidRPr="3DEDEE75">
        <w:rPr>
          <w:rFonts w:ascii="Arial" w:eastAsia="Arial" w:hAnsi="Arial" w:cs="Arial"/>
          <w:sz w:val="24"/>
          <w:szCs w:val="24"/>
        </w:rPr>
        <w:t>This could be because they worry that their communication might be perceived as insincere or as an attempt to gain favour, which could lead to negative customer opinions and responses.</w:t>
      </w:r>
      <w:bookmarkEnd w:id="9"/>
      <w:r w:rsidRPr="3DEDEE75">
        <w:rPr>
          <w:rFonts w:ascii="Arial" w:eastAsia="Arial" w:hAnsi="Arial" w:cs="Arial"/>
          <w:sz w:val="24"/>
          <w:szCs w:val="24"/>
        </w:rPr>
        <w:t xml:space="preserve"> However, research suggests that customers desire transparency and communication about a hotel’s CSR efforts. Therefore, while “greenhushing” might seem like a safe approach for businesses, it could potentially lead to missed </w:t>
      </w:r>
      <w:r w:rsidRPr="3DEDEE75">
        <w:rPr>
          <w:rFonts w:ascii="Arial" w:eastAsia="Arial" w:hAnsi="Arial" w:cs="Arial"/>
          <w:sz w:val="24"/>
          <w:szCs w:val="24"/>
        </w:rPr>
        <w:lastRenderedPageBreak/>
        <w:t>opportunities for enhancing their reputation and building trust with customers. (Ettinger et al.)</w:t>
      </w:r>
    </w:p>
    <w:p w14:paraId="2CE09EAD" w14:textId="792E2546" w:rsidR="44275290" w:rsidRDefault="3DEDEE75" w:rsidP="44275290">
      <w:pPr>
        <w:spacing w:line="360" w:lineRule="auto"/>
        <w:rPr>
          <w:rFonts w:ascii="Arial" w:eastAsia="Arial" w:hAnsi="Arial" w:cs="Arial"/>
          <w:sz w:val="24"/>
          <w:szCs w:val="24"/>
        </w:rPr>
      </w:pPr>
      <w:r w:rsidRPr="3DEDEE75">
        <w:rPr>
          <w:rFonts w:ascii="Arial" w:eastAsia="Arial" w:hAnsi="Arial" w:cs="Arial"/>
          <w:sz w:val="24"/>
          <w:szCs w:val="24"/>
        </w:rPr>
        <w:t xml:space="preserve"> Marriott’s Serve 360 programme is a comprehensive sustainability and social impact platform and greenhushing could potentially occur if Marriott fails to communicate its progress consistently and openly on the Serve 360 goals. (Serve 360, 2021)</w:t>
      </w:r>
    </w:p>
    <w:p w14:paraId="5B49049D" w14:textId="37EC6737" w:rsidR="44275290" w:rsidRDefault="44275290" w:rsidP="44275290">
      <w:pPr>
        <w:spacing w:line="360" w:lineRule="auto"/>
        <w:rPr>
          <w:rFonts w:ascii="Arial" w:eastAsia="Arial" w:hAnsi="Arial" w:cs="Arial"/>
          <w:sz w:val="24"/>
          <w:szCs w:val="24"/>
        </w:rPr>
      </w:pPr>
    </w:p>
    <w:p w14:paraId="62B5CED1" w14:textId="3FE0C798" w:rsidR="59B5FDAF" w:rsidRDefault="3DEDEE75" w:rsidP="3C2EE57D">
      <w:pPr>
        <w:pStyle w:val="Heading1"/>
        <w:numPr>
          <w:ilvl w:val="0"/>
          <w:numId w:val="1"/>
        </w:numPr>
        <w:rPr>
          <w:color w:val="000000" w:themeColor="text1"/>
        </w:rPr>
      </w:pPr>
      <w:bookmarkStart w:id="10" w:name="_Toc434671835"/>
      <w:r>
        <w:t>Marriott Hotels self-evaluations</w:t>
      </w:r>
      <w:bookmarkEnd w:id="10"/>
    </w:p>
    <w:p w14:paraId="4AA4DEA6" w14:textId="3975788D" w:rsidR="59B5FDAF" w:rsidRDefault="3DEDEE75" w:rsidP="3DEDEE75">
      <w:pPr>
        <w:spacing w:line="360" w:lineRule="auto"/>
        <w:rPr>
          <w:rFonts w:ascii="Arial" w:eastAsia="Arial" w:hAnsi="Arial" w:cs="Arial"/>
          <w:sz w:val="24"/>
          <w:szCs w:val="24"/>
        </w:rPr>
      </w:pPr>
      <w:r w:rsidRPr="3DEDEE75">
        <w:rPr>
          <w:rFonts w:ascii="Arial" w:eastAsia="Arial" w:hAnsi="Arial" w:cs="Arial"/>
          <w:color w:val="000000" w:themeColor="text1"/>
          <w:sz w:val="24"/>
          <w:szCs w:val="24"/>
        </w:rPr>
        <w:t xml:space="preserve">A company’s self-evaluation is a process where the organisation assesses its own performance, achievements, and areas for improvement. It is a crucial part of a successful performance review process. </w:t>
      </w:r>
      <w:r w:rsidRPr="3DEDEE75">
        <w:rPr>
          <w:rFonts w:ascii="Arial" w:eastAsia="Arial" w:hAnsi="Arial" w:cs="Arial"/>
          <w:sz w:val="24"/>
          <w:szCs w:val="24"/>
        </w:rPr>
        <w:t>(Sharma, 2023)</w:t>
      </w:r>
    </w:p>
    <w:p w14:paraId="1BD66C42" w14:textId="5FC04010" w:rsidR="59B5FDAF" w:rsidRDefault="3DEDEE75" w:rsidP="3DEDEE75">
      <w:pPr>
        <w:spacing w:line="360" w:lineRule="auto"/>
        <w:rPr>
          <w:rFonts w:ascii="Arial" w:eastAsia="Arial" w:hAnsi="Arial" w:cs="Arial"/>
          <w:sz w:val="24"/>
          <w:szCs w:val="24"/>
        </w:rPr>
      </w:pPr>
      <w:r w:rsidRPr="3DEDEE75">
        <w:rPr>
          <w:rFonts w:ascii="Arial" w:eastAsia="Arial" w:hAnsi="Arial" w:cs="Arial"/>
          <w:color w:val="000000" w:themeColor="text1"/>
          <w:sz w:val="24"/>
          <w:szCs w:val="24"/>
        </w:rPr>
        <w:t xml:space="preserve"> Companies self-evaluate for several reasons- insight into accomplishments, employee engagement, goal setting, career development, performance improvement, better data insights, employee perspective and even giving the employee a voice.</w:t>
      </w:r>
      <w:r w:rsidRPr="3DEDEE75">
        <w:rPr>
          <w:rFonts w:ascii="Arial" w:eastAsia="Arial" w:hAnsi="Arial" w:cs="Arial"/>
          <w:sz w:val="24"/>
          <w:szCs w:val="24"/>
        </w:rPr>
        <w:t xml:space="preserve"> (Indeed for employers, 2024)</w:t>
      </w:r>
    </w:p>
    <w:p w14:paraId="3DCD8DC0" w14:textId="562F4311" w:rsidR="59B5FDAF" w:rsidRDefault="49F52BCE" w:rsidP="59B5FDAF">
      <w:pPr>
        <w:spacing w:line="360" w:lineRule="auto"/>
        <w:rPr>
          <w:rFonts w:ascii="Arial" w:eastAsia="Arial" w:hAnsi="Arial" w:cs="Arial"/>
          <w:sz w:val="24"/>
          <w:szCs w:val="24"/>
        </w:rPr>
      </w:pPr>
      <w:r w:rsidRPr="49F52BCE">
        <w:rPr>
          <w:rFonts w:ascii="Arial" w:eastAsia="Arial" w:hAnsi="Arial" w:cs="Arial"/>
          <w:color w:val="000000" w:themeColor="text1"/>
          <w:sz w:val="24"/>
          <w:szCs w:val="24"/>
        </w:rPr>
        <w:t xml:space="preserve">Marriott uses information people provide to see how well their efforts to be more sustainable work. Although it may seem like an effortless way to track progress, there are many reasons why self-evaluation methods may not be accurate or fair. When people report about themselves, they might not be sincere. They might share only good things and hide any bad things. </w:t>
      </w:r>
      <w:bookmarkStart w:id="11" w:name="_Int_0tPhgF9W"/>
      <w:r w:rsidRPr="49F52BCE">
        <w:rPr>
          <w:rFonts w:ascii="Arial" w:eastAsia="Arial" w:hAnsi="Arial" w:cs="Arial"/>
          <w:color w:val="000000" w:themeColor="text1"/>
          <w:sz w:val="24"/>
          <w:szCs w:val="24"/>
        </w:rPr>
        <w:t>This can make people think Marriott is not as good at being sustainable and make them doubt how trustworthy Marriott is.</w:t>
      </w:r>
      <w:bookmarkEnd w:id="11"/>
      <w:r w:rsidRPr="49F52BCE">
        <w:rPr>
          <w:rFonts w:ascii="Arial" w:eastAsia="Arial" w:hAnsi="Arial" w:cs="Arial"/>
          <w:color w:val="000000" w:themeColor="text1"/>
          <w:sz w:val="24"/>
          <w:szCs w:val="24"/>
        </w:rPr>
        <w:t xml:space="preserve"> </w:t>
      </w:r>
    </w:p>
    <w:p w14:paraId="45E2BBE8" w14:textId="5FF7B93B" w:rsidR="59B5FDAF" w:rsidRDefault="3DEDEE75" w:rsidP="59B5FDAF">
      <w:pPr>
        <w:spacing w:line="360" w:lineRule="auto"/>
        <w:rPr>
          <w:rFonts w:ascii="Arial" w:eastAsia="Arial" w:hAnsi="Arial" w:cs="Arial"/>
          <w:color w:val="000000" w:themeColor="text1"/>
          <w:sz w:val="24"/>
          <w:szCs w:val="24"/>
        </w:rPr>
      </w:pPr>
      <w:r w:rsidRPr="3DEDEE75">
        <w:rPr>
          <w:rFonts w:ascii="Arial" w:eastAsia="Arial" w:hAnsi="Arial" w:cs="Arial"/>
          <w:color w:val="000000" w:themeColor="text1"/>
          <w:sz w:val="24"/>
          <w:szCs w:val="24"/>
        </w:rPr>
        <w:t>In addition, the way Marriott measures its sustainability efforts might only show part of the picture. For example, they might not consider how the company’s supply chain or operations outside of its hotels affect the environment (Uyar et al., 2020). This may not show the whole picture of how well the company is doing in terms of being sustainable. There is a lack of transparency in Marriott’s self-evaluation mechanism (Serve 360, 2020). Without independent data verification, it cannot be easy to verify the accuracy of the company’s sustainability claims (</w:t>
      </w:r>
      <w:proofErr w:type="spellStart"/>
      <w:r w:rsidRPr="3DEDEE75">
        <w:rPr>
          <w:rFonts w:ascii="Arial" w:eastAsia="Arial" w:hAnsi="Arial" w:cs="Arial"/>
          <w:color w:val="000000" w:themeColor="text1"/>
          <w:sz w:val="24"/>
          <w:szCs w:val="24"/>
        </w:rPr>
        <w:t>Madanaguli</w:t>
      </w:r>
      <w:proofErr w:type="spellEnd"/>
      <w:r w:rsidRPr="3DEDEE75">
        <w:rPr>
          <w:rFonts w:ascii="Arial" w:eastAsia="Arial" w:hAnsi="Arial" w:cs="Arial"/>
          <w:color w:val="000000" w:themeColor="text1"/>
          <w:sz w:val="24"/>
          <w:szCs w:val="24"/>
        </w:rPr>
        <w:t xml:space="preserve">, A.et al., 2021). This raises doubts about the company’s commitment to sustainability and undermines trust in its sustainability reporting. </w:t>
      </w:r>
    </w:p>
    <w:p w14:paraId="7F6654BF" w14:textId="66C0DFF8" w:rsidR="59B5FDAF" w:rsidRDefault="59B5FDAF" w:rsidP="59B5FDAF">
      <w:pPr>
        <w:spacing w:line="360" w:lineRule="auto"/>
        <w:rPr>
          <w:rFonts w:ascii="Arial" w:eastAsia="Arial" w:hAnsi="Arial" w:cs="Arial"/>
          <w:color w:val="000000" w:themeColor="text1"/>
          <w:sz w:val="24"/>
          <w:szCs w:val="24"/>
        </w:rPr>
      </w:pPr>
    </w:p>
    <w:p w14:paraId="6084EAE5" w14:textId="7C6201B0" w:rsidR="59B5FDAF" w:rsidRDefault="3DEDEE75" w:rsidP="3C2EE57D">
      <w:pPr>
        <w:pStyle w:val="Heading1"/>
        <w:numPr>
          <w:ilvl w:val="0"/>
          <w:numId w:val="1"/>
        </w:numPr>
        <w:rPr>
          <w:color w:val="000000" w:themeColor="text1"/>
        </w:rPr>
      </w:pPr>
      <w:bookmarkStart w:id="12" w:name="_Toc43946852"/>
      <w:r>
        <w:lastRenderedPageBreak/>
        <w:t>Does Marriott use Green technology and is it more sustainable</w:t>
      </w:r>
      <w:bookmarkEnd w:id="12"/>
      <w:r>
        <w:t xml:space="preserve"> </w:t>
      </w:r>
    </w:p>
    <w:p w14:paraId="7B77AD67" w14:textId="32641CA4" w:rsidR="59B5FDAF" w:rsidRDefault="3DEDEE75" w:rsidP="59B5FDAF">
      <w:pPr>
        <w:spacing w:line="360" w:lineRule="auto"/>
        <w:rPr>
          <w:rFonts w:ascii="Arial" w:eastAsia="Arial" w:hAnsi="Arial" w:cs="Arial"/>
          <w:sz w:val="24"/>
          <w:szCs w:val="24"/>
        </w:rPr>
      </w:pPr>
      <w:r w:rsidRPr="3DEDEE75">
        <w:rPr>
          <w:rFonts w:ascii="Arial" w:eastAsia="Arial" w:hAnsi="Arial" w:cs="Arial"/>
          <w:color w:val="000000" w:themeColor="text1"/>
          <w:sz w:val="24"/>
          <w:szCs w:val="24"/>
        </w:rPr>
        <w:t>Green technology also known as sustainable technology refers to the use of technology and science to create products and services that are environmentally friendly.</w:t>
      </w:r>
      <w:r w:rsidRPr="3DEDEE75">
        <w:rPr>
          <w:rFonts w:ascii="Arial" w:eastAsia="Arial" w:hAnsi="Arial" w:cs="Arial"/>
          <w:sz w:val="24"/>
          <w:szCs w:val="24"/>
        </w:rPr>
        <w:t xml:space="preserve"> (Bellis, 2019)</w:t>
      </w:r>
    </w:p>
    <w:p w14:paraId="6CA4AE49" w14:textId="732F125C" w:rsidR="59B5FDAF" w:rsidRDefault="3DEDEE75" w:rsidP="59B5FDAF">
      <w:pPr>
        <w:spacing w:line="360" w:lineRule="auto"/>
        <w:rPr>
          <w:rFonts w:ascii="Arial" w:eastAsia="Arial" w:hAnsi="Arial" w:cs="Arial"/>
          <w:sz w:val="24"/>
          <w:szCs w:val="24"/>
        </w:rPr>
      </w:pPr>
      <w:r w:rsidRPr="3DEDEE75">
        <w:rPr>
          <w:rFonts w:ascii="Arial" w:eastAsia="Arial" w:hAnsi="Arial" w:cs="Arial"/>
          <w:sz w:val="24"/>
          <w:szCs w:val="24"/>
        </w:rPr>
        <w:t xml:space="preserve">Marriott stands out as one of the few upscale hotels to fully embrace solar energy in its sustainability and energy management effort. For example, as part of its sustainability initiatives through its collaboration with High Hotels, Marriott built a 135 200 square-foot photovoltaic system of 2700 solar panels </w:t>
      </w:r>
      <w:r w:rsidRPr="3DEDEE75">
        <w:rPr>
          <w:rFonts w:ascii="Arial" w:eastAsia="Arial" w:hAnsi="Arial" w:cs="Arial"/>
          <w:color w:val="000000" w:themeColor="text1"/>
          <w:sz w:val="24"/>
          <w:szCs w:val="24"/>
        </w:rPr>
        <w:t>(Pickerel, 2018</w:t>
      </w:r>
      <w:r w:rsidRPr="3DEDEE75">
        <w:rPr>
          <w:rFonts w:ascii="Arial" w:eastAsia="Arial" w:hAnsi="Arial" w:cs="Arial"/>
          <w:sz w:val="24"/>
          <w:szCs w:val="24"/>
        </w:rPr>
        <w:t xml:space="preserve">). While Marriott International Covered most of the costs, the hotel also benefited from a more than $500,000 from the Commonwealth Financing Authority’s Solar Energy Program, which helped Hight Hotels finish the project </w:t>
      </w:r>
      <w:r w:rsidRPr="3DEDEE75">
        <w:rPr>
          <w:rFonts w:ascii="Arial" w:eastAsia="Arial" w:hAnsi="Arial" w:cs="Arial"/>
          <w:color w:val="000000" w:themeColor="text1"/>
          <w:sz w:val="24"/>
          <w:szCs w:val="24"/>
        </w:rPr>
        <w:t>(</w:t>
      </w:r>
      <w:proofErr w:type="spellStart"/>
      <w:r w:rsidRPr="3DEDEE75">
        <w:rPr>
          <w:rFonts w:ascii="Arial" w:eastAsia="Arial" w:hAnsi="Arial" w:cs="Arial"/>
          <w:color w:val="000000" w:themeColor="text1"/>
          <w:sz w:val="24"/>
          <w:szCs w:val="24"/>
        </w:rPr>
        <w:t>Wicham</w:t>
      </w:r>
      <w:proofErr w:type="spellEnd"/>
      <w:r w:rsidRPr="3DEDEE75">
        <w:rPr>
          <w:rFonts w:ascii="Arial" w:eastAsia="Arial" w:hAnsi="Arial" w:cs="Arial"/>
          <w:color w:val="000000" w:themeColor="text1"/>
          <w:sz w:val="24"/>
          <w:szCs w:val="24"/>
        </w:rPr>
        <w:t xml:space="preserve"> French and Wong, 2020)</w:t>
      </w:r>
      <w:r w:rsidRPr="3DEDEE75">
        <w:rPr>
          <w:rFonts w:ascii="Arial" w:eastAsia="Arial" w:hAnsi="Arial" w:cs="Arial"/>
          <w:color w:val="4472C4" w:themeColor="accent1"/>
          <w:sz w:val="24"/>
          <w:szCs w:val="24"/>
        </w:rPr>
        <w:t>.</w:t>
      </w:r>
      <w:r w:rsidRPr="3DEDEE75">
        <w:rPr>
          <w:rFonts w:ascii="Arial" w:eastAsia="Arial" w:hAnsi="Arial" w:cs="Arial"/>
          <w:sz w:val="24"/>
          <w:szCs w:val="24"/>
        </w:rPr>
        <w:t xml:space="preserve"> The gigantic solar array is situated on the top of a warehouse half mile away and could not fit on the hotel’s roof. The warehouse’s roof installation fulfilled functional and financial needs. The hotel saved more than 135, 200 square feet of land that would have been needed to install the panels while still maintaining its visual appeal. The company is known for operating sustainably. The Marriott Lancaster and the warehouse are situated on a 600- acre plot of property owned and managed by Greenfield Corporate </w:t>
      </w:r>
      <w:proofErr w:type="spellStart"/>
      <w:r w:rsidRPr="3DEDEE75">
        <w:rPr>
          <w:rFonts w:ascii="Arial" w:eastAsia="Arial" w:hAnsi="Arial" w:cs="Arial"/>
          <w:sz w:val="24"/>
          <w:szCs w:val="24"/>
        </w:rPr>
        <w:t>Center</w:t>
      </w:r>
      <w:proofErr w:type="spellEnd"/>
      <w:r w:rsidRPr="3DEDEE75">
        <w:rPr>
          <w:rFonts w:ascii="Arial" w:eastAsia="Arial" w:hAnsi="Arial" w:cs="Arial"/>
          <w:sz w:val="24"/>
          <w:szCs w:val="24"/>
        </w:rPr>
        <w:t xml:space="preserve">. </w:t>
      </w:r>
    </w:p>
    <w:p w14:paraId="53F72FEF" w14:textId="326FB009" w:rsidR="59B5FDAF" w:rsidRDefault="3DEDEE75" w:rsidP="59B5FDAF">
      <w:pPr>
        <w:spacing w:line="360" w:lineRule="auto"/>
        <w:rPr>
          <w:rFonts w:ascii="Arial" w:eastAsia="Arial" w:hAnsi="Arial" w:cs="Arial"/>
          <w:sz w:val="24"/>
          <w:szCs w:val="24"/>
        </w:rPr>
      </w:pPr>
      <w:r w:rsidRPr="3DEDEE75">
        <w:rPr>
          <w:rFonts w:ascii="Arial" w:eastAsia="Arial" w:hAnsi="Arial" w:cs="Arial"/>
          <w:sz w:val="24"/>
          <w:szCs w:val="24"/>
        </w:rPr>
        <w:t xml:space="preserve">A total of 2700 solar panels have been installed to power the 133 solar-powered rooms at the Courtyard by Marriott Lancaster. Since the hotel runs entirely on solar energy, low energy, uses like cooking, lighting and high energy uses like air conditioning, water pumps and water heaters depend on solar energy. Courtyard has made a substantial financial investment in the solar system since it generates income from the sale of surplus power to utility providers, replenishing the grid with electricity for the consumption by homes and businesses. Since Courtyard by Marriott Lancaster only uses 1,177,000 kWh of the 1,239,000 kWh produced by the solar system, utility costs are associated with using power </w:t>
      </w:r>
      <w:r w:rsidRPr="3DEDEE75">
        <w:rPr>
          <w:rFonts w:ascii="Arial" w:eastAsia="Arial" w:hAnsi="Arial" w:cs="Arial"/>
          <w:color w:val="000000" w:themeColor="text1"/>
          <w:sz w:val="24"/>
          <w:szCs w:val="24"/>
        </w:rPr>
        <w:t>(Pickerel, 2018)</w:t>
      </w:r>
      <w:r w:rsidRPr="3DEDEE75">
        <w:rPr>
          <w:rFonts w:ascii="Arial" w:eastAsia="Arial" w:hAnsi="Arial" w:cs="Arial"/>
          <w:sz w:val="24"/>
          <w:szCs w:val="24"/>
        </w:rPr>
        <w:t xml:space="preserve">. According to the EPA greenhouse gas emission calculator, approximately 900 metric tons of CO2 emissions are saved by the 1,239,000 kWh of power produced by the solar panel. In addition to the solar system, Marriott Lancaster utilises other innovative green technology. For example, it uses energy-efficient equipment for internal operations and swaps out fluorescent lightbulbs with LED lightning, which uses less electricity. The hotel’s 15% reduction in electric energy use may be </w:t>
      </w:r>
      <w:r w:rsidRPr="3DEDEE75">
        <w:rPr>
          <w:rFonts w:ascii="Arial" w:eastAsia="Arial" w:hAnsi="Arial" w:cs="Arial"/>
          <w:sz w:val="24"/>
          <w:szCs w:val="24"/>
        </w:rPr>
        <w:lastRenderedPageBreak/>
        <w:t xml:space="preserve">attributed to the LED lightning, which also helps to generate extra electricity from Courtyard’s solar system </w:t>
      </w:r>
      <w:r w:rsidRPr="3DEDEE75">
        <w:rPr>
          <w:rFonts w:ascii="Arial" w:eastAsia="Arial" w:hAnsi="Arial" w:cs="Arial"/>
          <w:color w:val="000000" w:themeColor="text1"/>
          <w:sz w:val="24"/>
          <w:szCs w:val="24"/>
        </w:rPr>
        <w:t>(Pickerel, 2018)</w:t>
      </w:r>
      <w:r w:rsidRPr="3DEDEE75">
        <w:rPr>
          <w:rFonts w:ascii="Arial" w:eastAsia="Arial" w:hAnsi="Arial" w:cs="Arial"/>
          <w:color w:val="4471C4"/>
          <w:sz w:val="24"/>
          <w:szCs w:val="24"/>
        </w:rPr>
        <w:t>.</w:t>
      </w:r>
      <w:r w:rsidRPr="3DEDEE75">
        <w:rPr>
          <w:rFonts w:ascii="Arial" w:eastAsia="Arial" w:hAnsi="Arial" w:cs="Arial"/>
          <w:sz w:val="24"/>
          <w:szCs w:val="24"/>
        </w:rPr>
        <w:t xml:space="preserve"> </w:t>
      </w:r>
    </w:p>
    <w:p w14:paraId="479594C6" w14:textId="325ED129" w:rsidR="59B5FDAF" w:rsidRDefault="3DEDEE75" w:rsidP="3DEDEE75">
      <w:pPr>
        <w:spacing w:line="360" w:lineRule="auto"/>
        <w:rPr>
          <w:rFonts w:ascii="Arial" w:eastAsia="Arial" w:hAnsi="Arial" w:cs="Arial"/>
          <w:color w:val="4472C4" w:themeColor="accent1"/>
          <w:sz w:val="24"/>
          <w:szCs w:val="24"/>
        </w:rPr>
      </w:pPr>
      <w:r w:rsidRPr="3DEDEE75">
        <w:rPr>
          <w:rFonts w:ascii="Arial" w:eastAsia="Arial" w:hAnsi="Arial" w:cs="Arial"/>
          <w:sz w:val="24"/>
          <w:szCs w:val="24"/>
        </w:rPr>
        <w:t>Marriott has implemented a comprehensive waste management program that includes composting, recycling, and reducing waste. The company has set a goal of reducing waste by 20% by 2025 and has introduced recycling programs and composting initiatives in many of its proprieties</w:t>
      </w:r>
      <w:r w:rsidRPr="3DEDEE75">
        <w:rPr>
          <w:rFonts w:ascii="Arial" w:eastAsia="Arial" w:hAnsi="Arial" w:cs="Arial"/>
          <w:color w:val="000000" w:themeColor="text1"/>
          <w:sz w:val="24"/>
          <w:szCs w:val="24"/>
        </w:rPr>
        <w:t xml:space="preserve"> (</w:t>
      </w:r>
      <w:proofErr w:type="spellStart"/>
      <w:r w:rsidRPr="3DEDEE75">
        <w:rPr>
          <w:rFonts w:ascii="Arial" w:eastAsia="Arial" w:hAnsi="Arial" w:cs="Arial"/>
          <w:color w:val="000000" w:themeColor="text1"/>
          <w:sz w:val="24"/>
          <w:szCs w:val="24"/>
        </w:rPr>
        <w:t>Burlakovs</w:t>
      </w:r>
      <w:proofErr w:type="spellEnd"/>
      <w:r w:rsidRPr="3DEDEE75">
        <w:rPr>
          <w:rFonts w:ascii="Arial" w:eastAsia="Arial" w:hAnsi="Arial" w:cs="Arial"/>
          <w:color w:val="000000" w:themeColor="text1"/>
          <w:sz w:val="24"/>
          <w:szCs w:val="24"/>
        </w:rPr>
        <w:t xml:space="preserve"> et al., 2020)</w:t>
      </w:r>
      <w:r w:rsidRPr="3DEDEE75">
        <w:rPr>
          <w:rFonts w:ascii="Arial" w:eastAsia="Arial" w:hAnsi="Arial" w:cs="Arial"/>
          <w:color w:val="4471C4"/>
          <w:sz w:val="24"/>
          <w:szCs w:val="24"/>
        </w:rPr>
        <w:t xml:space="preserve">. </w:t>
      </w:r>
    </w:p>
    <w:p w14:paraId="10B0907A" w14:textId="160C48AE" w:rsidR="59B5FDAF" w:rsidRDefault="59B5FDAF" w:rsidP="59B5FDAF">
      <w:pPr>
        <w:spacing w:line="360" w:lineRule="auto"/>
        <w:rPr>
          <w:rFonts w:ascii="Arial" w:eastAsia="Arial" w:hAnsi="Arial" w:cs="Arial"/>
          <w:color w:val="4472C4" w:themeColor="accent1"/>
          <w:sz w:val="24"/>
          <w:szCs w:val="24"/>
        </w:rPr>
      </w:pPr>
    </w:p>
    <w:p w14:paraId="092AD60F" w14:textId="0582DDBB" w:rsidR="59B5FDAF" w:rsidRDefault="3DEDEE75" w:rsidP="3C2EE57D">
      <w:pPr>
        <w:pStyle w:val="Heading1"/>
        <w:numPr>
          <w:ilvl w:val="0"/>
          <w:numId w:val="1"/>
        </w:numPr>
        <w:rPr>
          <w:color w:val="000000" w:themeColor="text1"/>
        </w:rPr>
      </w:pPr>
      <w:bookmarkStart w:id="13" w:name="_Toc1782442198"/>
      <w:r>
        <w:t>Successful examples of sustainable hospitality practices in hotel and what Marriott can embrace from them</w:t>
      </w:r>
      <w:bookmarkEnd w:id="13"/>
      <w:r>
        <w:t xml:space="preserve"> </w:t>
      </w:r>
    </w:p>
    <w:p w14:paraId="08AB7325" w14:textId="538520C5" w:rsidR="59B5FDAF" w:rsidRDefault="3DEDEE75" w:rsidP="3DEDEE75">
      <w:pPr>
        <w:spacing w:line="360" w:lineRule="auto"/>
        <w:rPr>
          <w:rFonts w:ascii="Arial" w:eastAsia="Arial" w:hAnsi="Arial" w:cs="Arial"/>
          <w:color w:val="4471C4"/>
          <w:sz w:val="24"/>
          <w:szCs w:val="24"/>
        </w:rPr>
      </w:pPr>
      <w:r w:rsidRPr="3DEDEE75">
        <w:rPr>
          <w:rFonts w:ascii="Arial" w:eastAsia="Arial" w:hAnsi="Arial" w:cs="Arial"/>
          <w:color w:val="000000" w:themeColor="text1"/>
          <w:sz w:val="24"/>
          <w:szCs w:val="24"/>
        </w:rPr>
        <w:t xml:space="preserve">Looking at successful examples of sustainable hospitality practices in hotels and resorts such as 1 Hotel South Beach, Six Senses Zil </w:t>
      </w:r>
      <w:proofErr w:type="spellStart"/>
      <w:r w:rsidRPr="3DEDEE75">
        <w:rPr>
          <w:rFonts w:ascii="Arial" w:eastAsia="Arial" w:hAnsi="Arial" w:cs="Arial"/>
          <w:color w:val="000000" w:themeColor="text1"/>
          <w:sz w:val="24"/>
          <w:szCs w:val="24"/>
        </w:rPr>
        <w:t>Pasyon</w:t>
      </w:r>
      <w:proofErr w:type="spellEnd"/>
      <w:r w:rsidRPr="3DEDEE75">
        <w:rPr>
          <w:rFonts w:ascii="Arial" w:eastAsia="Arial" w:hAnsi="Arial" w:cs="Arial"/>
          <w:color w:val="000000" w:themeColor="text1"/>
          <w:sz w:val="24"/>
          <w:szCs w:val="24"/>
        </w:rPr>
        <w:t xml:space="preserve">, </w:t>
      </w:r>
      <w:proofErr w:type="spellStart"/>
      <w:r w:rsidRPr="3DEDEE75">
        <w:rPr>
          <w:rFonts w:ascii="Arial" w:eastAsia="Arial" w:hAnsi="Arial" w:cs="Arial"/>
          <w:color w:val="000000" w:themeColor="text1"/>
          <w:sz w:val="24"/>
          <w:szCs w:val="24"/>
        </w:rPr>
        <w:t>Bucuti</w:t>
      </w:r>
      <w:proofErr w:type="spellEnd"/>
      <w:r w:rsidRPr="3DEDEE75">
        <w:rPr>
          <w:rFonts w:ascii="Arial" w:eastAsia="Arial" w:hAnsi="Arial" w:cs="Arial"/>
          <w:color w:val="000000" w:themeColor="text1"/>
          <w:sz w:val="24"/>
          <w:szCs w:val="24"/>
        </w:rPr>
        <w:t xml:space="preserve"> and Tara Beach Resort, Triple Creek Ranch, and </w:t>
      </w:r>
      <w:proofErr w:type="spellStart"/>
      <w:r w:rsidRPr="3DEDEE75">
        <w:rPr>
          <w:rFonts w:ascii="Arial" w:eastAsia="Arial" w:hAnsi="Arial" w:cs="Arial"/>
          <w:color w:val="000000" w:themeColor="text1"/>
          <w:sz w:val="24"/>
          <w:szCs w:val="24"/>
        </w:rPr>
        <w:t>Soneva</w:t>
      </w:r>
      <w:proofErr w:type="spellEnd"/>
      <w:r w:rsidRPr="3DEDEE75">
        <w:rPr>
          <w:rFonts w:ascii="Arial" w:eastAsia="Arial" w:hAnsi="Arial" w:cs="Arial"/>
          <w:color w:val="000000" w:themeColor="text1"/>
          <w:sz w:val="24"/>
          <w:szCs w:val="24"/>
        </w:rPr>
        <w:t xml:space="preserve"> </w:t>
      </w:r>
      <w:proofErr w:type="spellStart"/>
      <w:r w:rsidRPr="3DEDEE75">
        <w:rPr>
          <w:rFonts w:ascii="Arial" w:eastAsia="Arial" w:hAnsi="Arial" w:cs="Arial"/>
          <w:color w:val="000000" w:themeColor="text1"/>
          <w:sz w:val="24"/>
          <w:szCs w:val="24"/>
        </w:rPr>
        <w:t>Fushi</w:t>
      </w:r>
      <w:proofErr w:type="spellEnd"/>
      <w:r w:rsidRPr="3DEDEE75">
        <w:rPr>
          <w:rFonts w:ascii="Arial" w:eastAsia="Arial" w:hAnsi="Arial" w:cs="Arial"/>
          <w:color w:val="000000" w:themeColor="text1"/>
          <w:sz w:val="24"/>
          <w:szCs w:val="24"/>
        </w:rPr>
        <w:t xml:space="preserve"> can provide valuable insights for Marriott to enhance its environmental responsibility. Marriott can follow suit by implementing renewable energy sources like solar panels and wind turbines to power their properties, reducing their carbon footprint significantly. Embracing robust waste management systems involving recycling and composting can help minimise environmental impact and promote responsible waste disposal practices. Marriott can also prioritise sourcing local and sustainable food products to support local communities while offering guests authentic dining experiences. By obtaining certifications like Green Globe and actively engaging in conservation programs, Marriott can demonstrate its commitment to sustainability and responsible tourism, setting a high standard for eco-conscious travel within the hospitality industry. Guests can be encouraged to offset their carbon footprint, aligning with Marriott's dedication to environmental responsibility and enhancing their reputation as a leader in sustainable hospitality practices. </w:t>
      </w:r>
      <w:r w:rsidRPr="3DEDEE75">
        <w:rPr>
          <w:rFonts w:ascii="Arial" w:eastAsia="Arial" w:hAnsi="Arial" w:cs="Arial"/>
          <w:sz w:val="24"/>
          <w:szCs w:val="24"/>
        </w:rPr>
        <w:t>(</w:t>
      </w:r>
      <w:proofErr w:type="spellStart"/>
      <w:r w:rsidRPr="3DEDEE75">
        <w:rPr>
          <w:rFonts w:ascii="Arial" w:eastAsia="Arial" w:hAnsi="Arial" w:cs="Arial"/>
          <w:sz w:val="24"/>
          <w:szCs w:val="24"/>
        </w:rPr>
        <w:t>AdminTHDM</w:t>
      </w:r>
      <w:proofErr w:type="spellEnd"/>
      <w:r w:rsidRPr="3DEDEE75">
        <w:rPr>
          <w:rFonts w:ascii="Arial" w:eastAsia="Arial" w:hAnsi="Arial" w:cs="Arial"/>
          <w:sz w:val="24"/>
          <w:szCs w:val="24"/>
        </w:rPr>
        <w:t>, 2023)</w:t>
      </w:r>
    </w:p>
    <w:p w14:paraId="670709FB" w14:textId="02F573D0" w:rsidR="59B5FDAF" w:rsidRDefault="59B5FDAF" w:rsidP="3C2EE57D">
      <w:pPr>
        <w:pStyle w:val="Heading1"/>
        <w:numPr>
          <w:ilvl w:val="0"/>
          <w:numId w:val="1"/>
        </w:numPr>
      </w:pPr>
      <w:bookmarkStart w:id="14" w:name="_Toc24420239"/>
      <w:r>
        <w:t>Conclusion</w:t>
      </w:r>
      <w:bookmarkEnd w:id="14"/>
      <w:r>
        <w:t xml:space="preserve"> </w:t>
      </w:r>
    </w:p>
    <w:p w14:paraId="4A5C6EBE" w14:textId="6AAF3969" w:rsidR="59B5FDAF" w:rsidRDefault="44275290" w:rsidP="59B5FDAF">
      <w:pPr>
        <w:spacing w:line="360" w:lineRule="auto"/>
        <w:jc w:val="both"/>
        <w:rPr>
          <w:rFonts w:ascii="Arial" w:eastAsia="Arial" w:hAnsi="Arial" w:cs="Arial"/>
          <w:sz w:val="24"/>
          <w:szCs w:val="24"/>
        </w:rPr>
      </w:pPr>
      <w:r w:rsidRPr="44275290">
        <w:rPr>
          <w:rFonts w:ascii="Arial" w:eastAsia="Arial" w:hAnsi="Arial" w:cs="Arial"/>
          <w:color w:val="000000" w:themeColor="text1"/>
          <w:sz w:val="24"/>
          <w:szCs w:val="24"/>
        </w:rPr>
        <w:t xml:space="preserve">In conclusion, the deceptive practices of greenwashing, exemplified by companies like Marriott International, reveal a disconcerting trend in the corporate world where appearances of environmental consciousness are prioritised over genuine sustainability efforts. Marriott's initiatives such as "Make a Green Choice" have faced backlash for potentially compromising job opportunities and labour practices, while allegations of whitewashing and human rights abuses within its supply chain have </w:t>
      </w:r>
      <w:r w:rsidRPr="44275290">
        <w:rPr>
          <w:rFonts w:ascii="Arial" w:eastAsia="Arial" w:hAnsi="Arial" w:cs="Arial"/>
          <w:color w:val="000000" w:themeColor="text1"/>
          <w:sz w:val="24"/>
          <w:szCs w:val="24"/>
        </w:rPr>
        <w:lastRenderedPageBreak/>
        <w:t>tarnished its reputation. The concept of green hushing further underscores the tendency for organisations to divert attention from critical sustainability issues, opting for superficial displays of environmental friendliness. Despite Marriott's strides in adopting green technology, such as solar energy utilisation, concerns persist regarding the lack of transparency in its self-evaluation processes, casting doubt on the authenticity of its sustainability commitments. The need for independent verification of sustainability claims and a comprehensive assessment of corporate practices is essential to ensure accountability and rebuild trust in companies' environmental stewardship efforts within the corporate landscape.</w:t>
      </w:r>
    </w:p>
    <w:p w14:paraId="795A9E0D" w14:textId="0ECE690F" w:rsidR="59B5FDAF" w:rsidRDefault="59B5FDAF" w:rsidP="59B5FDAF">
      <w:pPr>
        <w:spacing w:line="360" w:lineRule="auto"/>
        <w:jc w:val="both"/>
        <w:rPr>
          <w:rFonts w:ascii="Arial" w:eastAsia="Arial" w:hAnsi="Arial" w:cs="Arial"/>
          <w:color w:val="000000" w:themeColor="text1"/>
          <w:sz w:val="24"/>
          <w:szCs w:val="24"/>
        </w:rPr>
      </w:pPr>
    </w:p>
    <w:p w14:paraId="655A5419" w14:textId="2D898E28" w:rsidR="59B5FDAF" w:rsidRDefault="59B5FDAF" w:rsidP="3C2EE57D">
      <w:pPr>
        <w:pStyle w:val="Heading1"/>
        <w:numPr>
          <w:ilvl w:val="0"/>
          <w:numId w:val="1"/>
        </w:numPr>
      </w:pPr>
      <w:bookmarkStart w:id="15" w:name="_Toc919581004"/>
      <w:r>
        <w:t>Recommendations</w:t>
      </w:r>
      <w:bookmarkEnd w:id="15"/>
    </w:p>
    <w:p w14:paraId="6BA8D18A" w14:textId="250C9E73" w:rsidR="59B5FDAF" w:rsidRDefault="59B5FDAF" w:rsidP="59B5FDAF">
      <w:pPr>
        <w:spacing w:line="360" w:lineRule="auto"/>
        <w:jc w:val="both"/>
        <w:rPr>
          <w:rFonts w:ascii="Arial" w:eastAsia="Arial" w:hAnsi="Arial" w:cs="Arial"/>
          <w:sz w:val="24"/>
          <w:szCs w:val="24"/>
        </w:rPr>
      </w:pPr>
      <w:r w:rsidRPr="59B5FDAF">
        <w:rPr>
          <w:rFonts w:ascii="Arial" w:eastAsia="Arial" w:hAnsi="Arial" w:cs="Arial"/>
          <w:color w:val="000000" w:themeColor="text1"/>
          <w:sz w:val="24"/>
          <w:szCs w:val="24"/>
        </w:rPr>
        <w:t>Based on Marriott International's greenwashing practices and the need for enhanced transparency and accountability in its sustainability efforts, several recommendations can be proposed for the company. Firstly, Marriott should prioritise conducting thorough and independent audits of its environmental initiatives to verify the authenticity of its sustainability claims and ensure compliance with established standards. Implementing mechanisms for third-party verification can help mitigate concerns regarding greenwashing and demonstrate a genuine commitment to sustainable practices. Additionally, Marriott should enhance communication with stakeholders by providing detailed reports on its environmental performance, including metrics on energy consumption, waste management, and carbon emissions reduction targets. By fostering greater transparency and engagement with customers, investors, and the broader community, Marriott can build credibility and trust in its sustainability endeavours. Furthermore, Marriott should prioritise addressing labour and human rights issues within its supply chain by implementing robust ethical sourcing policies, conducting regular assessments of suppliers, and collaborating with industry partners to promote fair labour practices. By taking proactive steps to rectify past shortcomings and embracing a culture of openness and accountability, Marriott can redefine its corporate image and lead by example in promoting genuine sustainability practices across the hospitality sector.</w:t>
      </w:r>
    </w:p>
    <w:p w14:paraId="1368409C" w14:textId="4B0B5DAC" w:rsidR="59B5FDAF" w:rsidRDefault="59B5FDAF" w:rsidP="59B5FDAF">
      <w:pPr>
        <w:spacing w:line="360" w:lineRule="auto"/>
        <w:jc w:val="both"/>
        <w:rPr>
          <w:rFonts w:ascii="Arial" w:eastAsia="Arial" w:hAnsi="Arial" w:cs="Arial"/>
          <w:color w:val="000000" w:themeColor="text1"/>
          <w:sz w:val="24"/>
          <w:szCs w:val="24"/>
        </w:rPr>
      </w:pPr>
    </w:p>
    <w:p w14:paraId="10F9A7EC" w14:textId="4D0E507C" w:rsidR="59B5FDAF" w:rsidRDefault="59B5FDAF" w:rsidP="59B5FDAF">
      <w:pPr>
        <w:spacing w:line="360" w:lineRule="auto"/>
        <w:rPr>
          <w:rFonts w:ascii="Arial" w:eastAsia="Arial" w:hAnsi="Arial" w:cs="Arial"/>
          <w:color w:val="000000" w:themeColor="text1"/>
          <w:sz w:val="24"/>
          <w:szCs w:val="24"/>
        </w:rPr>
      </w:pPr>
    </w:p>
    <w:p w14:paraId="341E0938" w14:textId="439BCFEB" w:rsidR="59B5FDAF" w:rsidRDefault="59B5FDAF" w:rsidP="59B5FDAF">
      <w:pPr>
        <w:spacing w:line="360" w:lineRule="auto"/>
        <w:rPr>
          <w:rFonts w:ascii="Arial" w:eastAsia="Arial" w:hAnsi="Arial" w:cs="Arial"/>
          <w:color w:val="000000" w:themeColor="text1"/>
          <w:sz w:val="24"/>
          <w:szCs w:val="24"/>
        </w:rPr>
      </w:pPr>
    </w:p>
    <w:p w14:paraId="44520F39" w14:textId="3B4D707B" w:rsidR="59B5FDAF" w:rsidRDefault="59B5FDAF" w:rsidP="59B5FDAF">
      <w:pPr>
        <w:spacing w:line="360" w:lineRule="auto"/>
        <w:rPr>
          <w:rFonts w:ascii="Arial" w:eastAsia="Arial" w:hAnsi="Arial" w:cs="Arial"/>
          <w:color w:val="000000" w:themeColor="text1"/>
          <w:sz w:val="24"/>
          <w:szCs w:val="24"/>
        </w:rPr>
      </w:pPr>
    </w:p>
    <w:p w14:paraId="79E21FBF" w14:textId="2ACBF5AA" w:rsidR="4E514F8D" w:rsidRDefault="4E514F8D" w:rsidP="59B5FDAF">
      <w:pPr>
        <w:spacing w:line="360" w:lineRule="auto"/>
        <w:rPr>
          <w:rFonts w:ascii="Arial" w:eastAsia="Arial" w:hAnsi="Arial" w:cs="Arial"/>
          <w:color w:val="000000" w:themeColor="text1"/>
          <w:sz w:val="24"/>
          <w:szCs w:val="24"/>
        </w:rPr>
      </w:pPr>
    </w:p>
    <w:p w14:paraId="3A7D0546" w14:textId="52DEA1ED" w:rsidR="4E514F8D" w:rsidRDefault="4E514F8D" w:rsidP="4E514F8D">
      <w:pPr>
        <w:spacing w:line="360" w:lineRule="auto"/>
        <w:rPr>
          <w:rFonts w:ascii="Arial" w:eastAsia="Arial" w:hAnsi="Arial" w:cs="Arial"/>
          <w:color w:val="FF0000"/>
        </w:rPr>
      </w:pPr>
    </w:p>
    <w:p w14:paraId="08210217" w14:textId="0A60F555" w:rsidR="4E514F8D" w:rsidRDefault="4E514F8D" w:rsidP="4E514F8D">
      <w:pPr>
        <w:spacing w:line="360" w:lineRule="auto"/>
        <w:rPr>
          <w:rFonts w:ascii="Arial" w:eastAsia="Arial" w:hAnsi="Arial" w:cs="Arial"/>
          <w:color w:val="FF0000"/>
        </w:rPr>
      </w:pPr>
    </w:p>
    <w:p w14:paraId="535385D1" w14:textId="0E0114D9" w:rsidR="3DEDEE75" w:rsidRDefault="3DEDEE75" w:rsidP="3DEDEE75">
      <w:pPr>
        <w:spacing w:line="360" w:lineRule="auto"/>
        <w:rPr>
          <w:rFonts w:ascii="Arial" w:eastAsia="Arial" w:hAnsi="Arial" w:cs="Arial"/>
          <w:color w:val="000000" w:themeColor="text1"/>
        </w:rPr>
      </w:pPr>
    </w:p>
    <w:p w14:paraId="2AE4EA40" w14:textId="105622D7" w:rsidR="3DEDEE75" w:rsidRDefault="3DEDEE75" w:rsidP="3DEDEE75">
      <w:pPr>
        <w:spacing w:line="360" w:lineRule="auto"/>
        <w:rPr>
          <w:rFonts w:ascii="Arial" w:eastAsia="Arial" w:hAnsi="Arial" w:cs="Arial"/>
          <w:color w:val="000000" w:themeColor="text1"/>
        </w:rPr>
      </w:pPr>
    </w:p>
    <w:p w14:paraId="3DE04304" w14:textId="6FC83796" w:rsidR="49F52BCE" w:rsidRDefault="49F52BCE" w:rsidP="49F52BCE">
      <w:pPr>
        <w:spacing w:line="360" w:lineRule="auto"/>
        <w:rPr>
          <w:rFonts w:ascii="Arial" w:eastAsia="Arial" w:hAnsi="Arial" w:cs="Arial"/>
          <w:color w:val="000000" w:themeColor="text1"/>
        </w:rPr>
      </w:pPr>
    </w:p>
    <w:p w14:paraId="3D742030" w14:textId="5505D35E" w:rsidR="49F52BCE" w:rsidRDefault="49F52BCE" w:rsidP="49F52BCE">
      <w:pPr>
        <w:spacing w:line="360" w:lineRule="auto"/>
        <w:rPr>
          <w:rFonts w:ascii="Arial" w:eastAsia="Arial" w:hAnsi="Arial" w:cs="Arial"/>
          <w:color w:val="000000" w:themeColor="text1"/>
        </w:rPr>
      </w:pPr>
    </w:p>
    <w:p w14:paraId="22D8A427" w14:textId="10221940" w:rsidR="49F52BCE" w:rsidRDefault="49F52BCE" w:rsidP="49F52BCE">
      <w:pPr>
        <w:spacing w:line="360" w:lineRule="auto"/>
        <w:rPr>
          <w:rFonts w:ascii="Arial" w:eastAsia="Arial" w:hAnsi="Arial" w:cs="Arial"/>
          <w:color w:val="000000" w:themeColor="text1"/>
        </w:rPr>
      </w:pPr>
    </w:p>
    <w:p w14:paraId="63A9D011" w14:textId="00BCE253" w:rsidR="49F52BCE" w:rsidRDefault="49F52BCE" w:rsidP="49F52BCE">
      <w:pPr>
        <w:spacing w:line="360" w:lineRule="auto"/>
        <w:rPr>
          <w:rFonts w:ascii="Arial" w:eastAsia="Arial" w:hAnsi="Arial" w:cs="Arial"/>
          <w:color w:val="000000" w:themeColor="text1"/>
        </w:rPr>
      </w:pPr>
    </w:p>
    <w:p w14:paraId="3A53F712" w14:textId="57BBC1BE" w:rsidR="49F52BCE" w:rsidRDefault="49F52BCE" w:rsidP="49F52BCE">
      <w:pPr>
        <w:spacing w:line="360" w:lineRule="auto"/>
        <w:rPr>
          <w:rFonts w:ascii="Arial" w:eastAsia="Arial" w:hAnsi="Arial" w:cs="Arial"/>
          <w:color w:val="000000" w:themeColor="text1"/>
        </w:rPr>
      </w:pPr>
    </w:p>
    <w:p w14:paraId="782C5FB5" w14:textId="339C05AC" w:rsidR="49F52BCE" w:rsidRDefault="49F52BCE" w:rsidP="49F52BCE">
      <w:pPr>
        <w:spacing w:line="360" w:lineRule="auto"/>
        <w:rPr>
          <w:rFonts w:ascii="Arial" w:eastAsia="Arial" w:hAnsi="Arial" w:cs="Arial"/>
          <w:color w:val="000000" w:themeColor="text1"/>
        </w:rPr>
      </w:pPr>
    </w:p>
    <w:p w14:paraId="0D21FC5D" w14:textId="31F1E041" w:rsidR="49F52BCE" w:rsidRDefault="49F52BCE" w:rsidP="49F52BCE">
      <w:pPr>
        <w:spacing w:line="360" w:lineRule="auto"/>
        <w:rPr>
          <w:rFonts w:ascii="Arial" w:eastAsia="Arial" w:hAnsi="Arial" w:cs="Arial"/>
          <w:color w:val="000000" w:themeColor="text1"/>
        </w:rPr>
      </w:pPr>
    </w:p>
    <w:p w14:paraId="346DB1A3" w14:textId="6FE4D254" w:rsidR="49F52BCE" w:rsidRDefault="49F52BCE" w:rsidP="49F52BCE">
      <w:pPr>
        <w:spacing w:line="360" w:lineRule="auto"/>
        <w:rPr>
          <w:rFonts w:ascii="Arial" w:eastAsia="Arial" w:hAnsi="Arial" w:cs="Arial"/>
          <w:color w:val="000000" w:themeColor="text1"/>
        </w:rPr>
      </w:pPr>
    </w:p>
    <w:p w14:paraId="283B386B" w14:textId="13258968" w:rsidR="49F52BCE" w:rsidRDefault="49F52BCE" w:rsidP="49F52BCE">
      <w:pPr>
        <w:spacing w:line="360" w:lineRule="auto"/>
        <w:rPr>
          <w:rFonts w:ascii="Arial" w:eastAsia="Arial" w:hAnsi="Arial" w:cs="Arial"/>
          <w:color w:val="000000" w:themeColor="text1"/>
        </w:rPr>
      </w:pPr>
    </w:p>
    <w:p w14:paraId="7717FFE4" w14:textId="29A48469" w:rsidR="49F52BCE" w:rsidRDefault="49F52BCE" w:rsidP="49F52BCE">
      <w:pPr>
        <w:spacing w:line="360" w:lineRule="auto"/>
        <w:rPr>
          <w:rFonts w:ascii="Arial" w:eastAsia="Arial" w:hAnsi="Arial" w:cs="Arial"/>
          <w:color w:val="000000" w:themeColor="text1"/>
        </w:rPr>
      </w:pPr>
    </w:p>
    <w:p w14:paraId="45DE89A9" w14:textId="06DB41B4" w:rsidR="49F52BCE" w:rsidRDefault="49F52BCE" w:rsidP="49F52BCE">
      <w:pPr>
        <w:spacing w:line="360" w:lineRule="auto"/>
        <w:rPr>
          <w:rFonts w:ascii="Arial" w:eastAsia="Arial" w:hAnsi="Arial" w:cs="Arial"/>
          <w:color w:val="000000" w:themeColor="text1"/>
        </w:rPr>
      </w:pPr>
    </w:p>
    <w:p w14:paraId="5EAC75A2" w14:textId="1BBFBAFA" w:rsidR="4E514F8D" w:rsidRDefault="3DEDEE75" w:rsidP="3C2EE57D">
      <w:pPr>
        <w:pStyle w:val="ListParagraph"/>
        <w:numPr>
          <w:ilvl w:val="0"/>
          <w:numId w:val="1"/>
        </w:numPr>
        <w:spacing w:line="360" w:lineRule="auto"/>
        <w:rPr>
          <w:rFonts w:ascii="Arial" w:eastAsia="Arial" w:hAnsi="Arial" w:cs="Arial"/>
          <w:color w:val="000000" w:themeColor="text1"/>
        </w:rPr>
      </w:pPr>
      <w:bookmarkStart w:id="16" w:name="_Toc1939314514"/>
      <w:r w:rsidRPr="3C2EE57D">
        <w:rPr>
          <w:rStyle w:val="Heading1Char"/>
        </w:rPr>
        <w:t>REFERENCES</w:t>
      </w:r>
      <w:bookmarkEnd w:id="16"/>
      <w:r w:rsidRPr="3C2EE57D">
        <w:rPr>
          <w:rFonts w:ascii="Arial" w:eastAsia="Arial" w:hAnsi="Arial" w:cs="Arial"/>
          <w:color w:val="000000" w:themeColor="text1"/>
        </w:rPr>
        <w:t xml:space="preserve"> </w:t>
      </w:r>
    </w:p>
    <w:p w14:paraId="01550F69" w14:textId="3C4110BF" w:rsidR="4E514F8D" w:rsidRDefault="3DEDEE75" w:rsidP="3DEDEE75">
      <w:pPr>
        <w:spacing w:line="360" w:lineRule="auto"/>
        <w:ind w:left="-20" w:right="-20" w:hanging="567"/>
      </w:pPr>
      <w:proofErr w:type="spellStart"/>
      <w:r w:rsidRPr="3DEDEE75">
        <w:rPr>
          <w:rFonts w:ascii="Times New Roman" w:eastAsia="Times New Roman" w:hAnsi="Times New Roman" w:cs="Times New Roman"/>
          <w:sz w:val="24"/>
          <w:szCs w:val="24"/>
        </w:rPr>
        <w:t>AdminTHDM</w:t>
      </w:r>
      <w:proofErr w:type="spellEnd"/>
      <w:r w:rsidRPr="3DEDEE75">
        <w:rPr>
          <w:rFonts w:ascii="Times New Roman" w:eastAsia="Times New Roman" w:hAnsi="Times New Roman" w:cs="Times New Roman"/>
          <w:sz w:val="24"/>
          <w:szCs w:val="24"/>
        </w:rPr>
        <w:t xml:space="preserve"> (2023) </w:t>
      </w:r>
      <w:r w:rsidRPr="3DEDEE75">
        <w:rPr>
          <w:rFonts w:ascii="Times New Roman" w:eastAsia="Times New Roman" w:hAnsi="Times New Roman" w:cs="Times New Roman"/>
          <w:i/>
          <w:iCs/>
          <w:sz w:val="24"/>
          <w:szCs w:val="24"/>
        </w:rPr>
        <w:t>Sustainability in the hospitality industry: A comprehensive guide</w:t>
      </w:r>
      <w:r w:rsidRPr="3DEDEE75">
        <w:rPr>
          <w:rFonts w:ascii="Times New Roman" w:eastAsia="Times New Roman" w:hAnsi="Times New Roman" w:cs="Times New Roman"/>
          <w:sz w:val="24"/>
          <w:szCs w:val="24"/>
        </w:rPr>
        <w:t xml:space="preserve">, </w:t>
      </w:r>
      <w:r w:rsidRPr="3DEDEE75">
        <w:rPr>
          <w:rFonts w:ascii="Times New Roman" w:eastAsia="Times New Roman" w:hAnsi="Times New Roman" w:cs="Times New Roman"/>
          <w:i/>
          <w:iCs/>
          <w:sz w:val="24"/>
          <w:szCs w:val="24"/>
        </w:rPr>
        <w:t>The Hospitality Daily</w:t>
      </w:r>
      <w:r w:rsidRPr="3DEDEE75">
        <w:rPr>
          <w:rFonts w:ascii="Times New Roman" w:eastAsia="Times New Roman" w:hAnsi="Times New Roman" w:cs="Times New Roman"/>
          <w:sz w:val="24"/>
          <w:szCs w:val="24"/>
        </w:rPr>
        <w:t xml:space="preserve">. Available at: </w:t>
      </w:r>
      <w:hyperlink r:id="rId11">
        <w:r w:rsidRPr="3DEDEE75">
          <w:rPr>
            <w:rStyle w:val="Hyperlink"/>
            <w:rFonts w:ascii="Times New Roman" w:eastAsia="Times New Roman" w:hAnsi="Times New Roman" w:cs="Times New Roman"/>
            <w:sz w:val="24"/>
            <w:szCs w:val="24"/>
          </w:rPr>
          <w:t>https://thehospitalitydaily.com/sustainability-in-hospitality-industry/</w:t>
        </w:r>
      </w:hyperlink>
      <w:r w:rsidRPr="3DEDEE75">
        <w:rPr>
          <w:rFonts w:ascii="Times New Roman" w:eastAsia="Times New Roman" w:hAnsi="Times New Roman" w:cs="Times New Roman"/>
          <w:sz w:val="24"/>
          <w:szCs w:val="24"/>
        </w:rPr>
        <w:t xml:space="preserve"> (Accessed: 29 February 2024</w:t>
      </w:r>
      <w:r w:rsidRPr="3DEDEE75">
        <w:rPr>
          <w:rFonts w:ascii="Arial" w:eastAsia="Arial" w:hAnsi="Arial" w:cs="Arial"/>
        </w:rPr>
        <w:t>).</w:t>
      </w:r>
    </w:p>
    <w:p w14:paraId="7172F6C2" w14:textId="4C938286" w:rsidR="4E514F8D" w:rsidRDefault="3DEDEE75" w:rsidP="3DEDEE75">
      <w:pPr>
        <w:spacing w:line="360" w:lineRule="auto"/>
        <w:ind w:left="-20" w:right="-20" w:hanging="567"/>
        <w:rPr>
          <w:rFonts w:ascii="Arial" w:eastAsia="Arial" w:hAnsi="Arial" w:cs="Arial"/>
        </w:rPr>
      </w:pPr>
      <w:proofErr w:type="spellStart"/>
      <w:r w:rsidRPr="3DEDEE75">
        <w:rPr>
          <w:rFonts w:ascii="Times New Roman" w:eastAsia="Times New Roman" w:hAnsi="Times New Roman" w:cs="Times New Roman"/>
          <w:sz w:val="24"/>
          <w:szCs w:val="24"/>
        </w:rPr>
        <w:t>Alyahia</w:t>
      </w:r>
      <w:proofErr w:type="spellEnd"/>
      <w:r w:rsidRPr="3DEDEE75">
        <w:rPr>
          <w:rFonts w:ascii="Times New Roman" w:eastAsia="Times New Roman" w:hAnsi="Times New Roman" w:cs="Times New Roman"/>
          <w:sz w:val="24"/>
          <w:szCs w:val="24"/>
        </w:rPr>
        <w:t xml:space="preserve">, M. </w:t>
      </w:r>
      <w:r w:rsidRPr="3DEDEE75">
        <w:rPr>
          <w:rFonts w:ascii="Times New Roman" w:eastAsia="Times New Roman" w:hAnsi="Times New Roman" w:cs="Times New Roman"/>
          <w:i/>
          <w:iCs/>
          <w:sz w:val="24"/>
          <w:szCs w:val="24"/>
        </w:rPr>
        <w:t>et al.</w:t>
      </w:r>
      <w:r w:rsidRPr="3DEDEE75">
        <w:rPr>
          <w:rFonts w:ascii="Times New Roman" w:eastAsia="Times New Roman" w:hAnsi="Times New Roman" w:cs="Times New Roman"/>
          <w:sz w:val="24"/>
          <w:szCs w:val="24"/>
        </w:rPr>
        <w:t xml:space="preserve"> (2024) </w:t>
      </w:r>
      <w:r w:rsidRPr="3DEDEE75">
        <w:rPr>
          <w:rFonts w:ascii="Times New Roman" w:eastAsia="Times New Roman" w:hAnsi="Times New Roman" w:cs="Times New Roman"/>
          <w:i/>
          <w:iCs/>
          <w:sz w:val="24"/>
          <w:szCs w:val="24"/>
        </w:rPr>
        <w:t xml:space="preserve">Greenwashing </w:t>
      </w:r>
      <w:proofErr w:type="spellStart"/>
      <w:r w:rsidRPr="3DEDEE75">
        <w:rPr>
          <w:rFonts w:ascii="Times New Roman" w:eastAsia="Times New Roman" w:hAnsi="Times New Roman" w:cs="Times New Roman"/>
          <w:i/>
          <w:iCs/>
          <w:sz w:val="24"/>
          <w:szCs w:val="24"/>
        </w:rPr>
        <w:t>behavior</w:t>
      </w:r>
      <w:proofErr w:type="spellEnd"/>
      <w:r w:rsidRPr="3DEDEE75">
        <w:rPr>
          <w:rFonts w:ascii="Times New Roman" w:eastAsia="Times New Roman" w:hAnsi="Times New Roman" w:cs="Times New Roman"/>
          <w:i/>
          <w:iCs/>
          <w:sz w:val="24"/>
          <w:szCs w:val="24"/>
        </w:rPr>
        <w:t xml:space="preserve"> in hotels industry: The role of Green Transparency and green authenticity</w:t>
      </w:r>
      <w:r w:rsidRPr="3DEDEE75">
        <w:rPr>
          <w:rFonts w:ascii="Times New Roman" w:eastAsia="Times New Roman" w:hAnsi="Times New Roman" w:cs="Times New Roman"/>
          <w:sz w:val="24"/>
          <w:szCs w:val="24"/>
        </w:rPr>
        <w:t xml:space="preserve">, </w:t>
      </w:r>
      <w:r w:rsidRPr="3DEDEE75">
        <w:rPr>
          <w:rFonts w:ascii="Times New Roman" w:eastAsia="Times New Roman" w:hAnsi="Times New Roman" w:cs="Times New Roman"/>
          <w:i/>
          <w:iCs/>
          <w:sz w:val="24"/>
          <w:szCs w:val="24"/>
        </w:rPr>
        <w:t>MDPI</w:t>
      </w:r>
      <w:r w:rsidRPr="3DEDEE75">
        <w:rPr>
          <w:rFonts w:ascii="Times New Roman" w:eastAsia="Times New Roman" w:hAnsi="Times New Roman" w:cs="Times New Roman"/>
          <w:sz w:val="24"/>
          <w:szCs w:val="24"/>
        </w:rPr>
        <w:t xml:space="preserve">. Available at: </w:t>
      </w:r>
      <w:hyperlink r:id="rId12">
        <w:r w:rsidRPr="3DEDEE75">
          <w:rPr>
            <w:rStyle w:val="Hyperlink"/>
            <w:rFonts w:ascii="Times New Roman" w:eastAsia="Times New Roman" w:hAnsi="Times New Roman" w:cs="Times New Roman"/>
            <w:sz w:val="24"/>
            <w:szCs w:val="24"/>
          </w:rPr>
          <w:t>https://www.mdpi.com/2071-1050/16/3/1050</w:t>
        </w:r>
      </w:hyperlink>
      <w:r w:rsidRPr="3DEDEE75">
        <w:rPr>
          <w:rFonts w:ascii="Times New Roman" w:eastAsia="Times New Roman" w:hAnsi="Times New Roman" w:cs="Times New Roman"/>
          <w:sz w:val="24"/>
          <w:szCs w:val="24"/>
        </w:rPr>
        <w:t xml:space="preserve"> (Accessed: 29 February 2024)</w:t>
      </w:r>
      <w:r w:rsidRPr="3DEDEE75">
        <w:rPr>
          <w:rFonts w:ascii="Arial" w:eastAsia="Arial" w:hAnsi="Arial" w:cs="Arial"/>
        </w:rPr>
        <w:t>.</w:t>
      </w:r>
    </w:p>
    <w:p w14:paraId="0C493173" w14:textId="685FFA40" w:rsidR="4E514F8D" w:rsidRDefault="3DEDEE75" w:rsidP="3DEDEE75">
      <w:pPr>
        <w:spacing w:line="360" w:lineRule="auto"/>
        <w:ind w:left="-20" w:right="-20" w:hanging="567"/>
        <w:rPr>
          <w:rFonts w:ascii="Arial" w:eastAsia="Arial" w:hAnsi="Arial" w:cs="Arial"/>
        </w:rPr>
      </w:pPr>
      <w:proofErr w:type="spellStart"/>
      <w:r w:rsidRPr="3DEDEE75">
        <w:rPr>
          <w:rFonts w:ascii="Times New Roman" w:eastAsia="Times New Roman" w:hAnsi="Times New Roman" w:cs="Times New Roman"/>
          <w:sz w:val="24"/>
          <w:szCs w:val="24"/>
        </w:rPr>
        <w:t>Bambridge</w:t>
      </w:r>
      <w:proofErr w:type="spellEnd"/>
      <w:r w:rsidRPr="3DEDEE75">
        <w:rPr>
          <w:rFonts w:ascii="Times New Roman" w:eastAsia="Times New Roman" w:hAnsi="Times New Roman" w:cs="Times New Roman"/>
          <w:sz w:val="24"/>
          <w:szCs w:val="24"/>
        </w:rPr>
        <w:t xml:space="preserve">-Sutton, A. (2023) </w:t>
      </w:r>
      <w:r w:rsidRPr="3DEDEE75">
        <w:rPr>
          <w:rFonts w:ascii="Times New Roman" w:eastAsia="Times New Roman" w:hAnsi="Times New Roman" w:cs="Times New Roman"/>
          <w:i/>
          <w:iCs/>
          <w:sz w:val="24"/>
          <w:szCs w:val="24"/>
        </w:rPr>
        <w:t>Fears of ‘greenhushing’ in Hospitality could stymie sustainability communication, roundtable concludes</w:t>
      </w:r>
      <w:r w:rsidRPr="3DEDEE75">
        <w:rPr>
          <w:rFonts w:ascii="Times New Roman" w:eastAsia="Times New Roman" w:hAnsi="Times New Roman" w:cs="Times New Roman"/>
          <w:sz w:val="24"/>
          <w:szCs w:val="24"/>
        </w:rPr>
        <w:t xml:space="preserve">, </w:t>
      </w:r>
      <w:r w:rsidRPr="3DEDEE75">
        <w:rPr>
          <w:rFonts w:ascii="Times New Roman" w:eastAsia="Times New Roman" w:hAnsi="Times New Roman" w:cs="Times New Roman"/>
          <w:i/>
          <w:iCs/>
          <w:sz w:val="24"/>
          <w:szCs w:val="24"/>
        </w:rPr>
        <w:t>foodnavigator.com</w:t>
      </w:r>
      <w:r w:rsidRPr="3DEDEE75">
        <w:rPr>
          <w:rFonts w:ascii="Times New Roman" w:eastAsia="Times New Roman" w:hAnsi="Times New Roman" w:cs="Times New Roman"/>
          <w:sz w:val="24"/>
          <w:szCs w:val="24"/>
        </w:rPr>
        <w:t xml:space="preserve">. Available at: </w:t>
      </w:r>
      <w:hyperlink r:id="rId13">
        <w:r w:rsidRPr="3DEDEE75">
          <w:rPr>
            <w:rStyle w:val="Hyperlink"/>
            <w:rFonts w:ascii="Times New Roman" w:eastAsia="Times New Roman" w:hAnsi="Times New Roman" w:cs="Times New Roman"/>
            <w:sz w:val="24"/>
            <w:szCs w:val="24"/>
          </w:rPr>
          <w:t>https://www.foodnavigator.com/Article/2023/08/08/fears-of-greenhushing-in-hospitality-could-stymie-sustainability-communication-roundtable-concludes</w:t>
        </w:r>
      </w:hyperlink>
      <w:r w:rsidRPr="3DEDEE75">
        <w:rPr>
          <w:rFonts w:ascii="Times New Roman" w:eastAsia="Times New Roman" w:hAnsi="Times New Roman" w:cs="Times New Roman"/>
          <w:sz w:val="24"/>
          <w:szCs w:val="24"/>
        </w:rPr>
        <w:t xml:space="preserve"> (Accessed: 29 February 2024).</w:t>
      </w:r>
    </w:p>
    <w:p w14:paraId="6A1766F7" w14:textId="5BAE3012" w:rsidR="4E514F8D" w:rsidRDefault="49F52BCE" w:rsidP="3DEDEE75">
      <w:pPr>
        <w:spacing w:line="360" w:lineRule="auto"/>
        <w:ind w:left="-20" w:right="-20" w:hanging="567"/>
        <w:rPr>
          <w:rFonts w:ascii="Times New Roman" w:eastAsia="Times New Roman" w:hAnsi="Times New Roman" w:cs="Times New Roman"/>
          <w:sz w:val="24"/>
          <w:szCs w:val="24"/>
        </w:rPr>
      </w:pPr>
      <w:r w:rsidRPr="49F52BCE">
        <w:rPr>
          <w:rFonts w:ascii="Times New Roman" w:eastAsia="Times New Roman" w:hAnsi="Times New Roman" w:cs="Times New Roman"/>
          <w:sz w:val="24"/>
          <w:szCs w:val="24"/>
        </w:rPr>
        <w:t xml:space="preserve">Bellis, M. (2019) </w:t>
      </w:r>
      <w:r w:rsidRPr="49F52BCE">
        <w:rPr>
          <w:rFonts w:ascii="Times New Roman" w:eastAsia="Times New Roman" w:hAnsi="Times New Roman" w:cs="Times New Roman"/>
          <w:i/>
          <w:iCs/>
          <w:sz w:val="24"/>
          <w:szCs w:val="24"/>
        </w:rPr>
        <w:t>Making the case for Green Technology</w:t>
      </w:r>
      <w:r w:rsidRPr="49F52BCE">
        <w:rPr>
          <w:rFonts w:ascii="Times New Roman" w:eastAsia="Times New Roman" w:hAnsi="Times New Roman" w:cs="Times New Roman"/>
          <w:sz w:val="24"/>
          <w:szCs w:val="24"/>
        </w:rPr>
        <w:t xml:space="preserve">, </w:t>
      </w:r>
      <w:r w:rsidRPr="49F52BCE">
        <w:rPr>
          <w:rFonts w:ascii="Times New Roman" w:eastAsia="Times New Roman" w:hAnsi="Times New Roman" w:cs="Times New Roman"/>
          <w:i/>
          <w:iCs/>
          <w:sz w:val="24"/>
          <w:szCs w:val="24"/>
        </w:rPr>
        <w:t>ThoughtCo</w:t>
      </w:r>
      <w:r w:rsidRPr="49F52BCE">
        <w:rPr>
          <w:rFonts w:ascii="Times New Roman" w:eastAsia="Times New Roman" w:hAnsi="Times New Roman" w:cs="Times New Roman"/>
          <w:sz w:val="24"/>
          <w:szCs w:val="24"/>
        </w:rPr>
        <w:t xml:space="preserve">. Available at: </w:t>
      </w:r>
      <w:hyperlink r:id="rId14">
        <w:r w:rsidRPr="49F52BCE">
          <w:rPr>
            <w:rStyle w:val="Hyperlink"/>
            <w:rFonts w:ascii="Times New Roman" w:eastAsia="Times New Roman" w:hAnsi="Times New Roman" w:cs="Times New Roman"/>
            <w:sz w:val="24"/>
            <w:szCs w:val="24"/>
          </w:rPr>
          <w:t>https://www.thoughtco.com/introduction-to-green-technology-1991836</w:t>
        </w:r>
      </w:hyperlink>
      <w:r w:rsidRPr="49F52BCE">
        <w:rPr>
          <w:rFonts w:ascii="Times New Roman" w:eastAsia="Times New Roman" w:hAnsi="Times New Roman" w:cs="Times New Roman"/>
          <w:sz w:val="24"/>
          <w:szCs w:val="24"/>
        </w:rPr>
        <w:t xml:space="preserve"> (Accessed: 29 February 2024).</w:t>
      </w:r>
    </w:p>
    <w:p w14:paraId="37B927BC" w14:textId="1F60B0C9" w:rsidR="4E514F8D" w:rsidRDefault="49F52BCE" w:rsidP="49F52BCE">
      <w:pPr>
        <w:spacing w:line="360" w:lineRule="auto"/>
        <w:ind w:left="-20" w:right="-20" w:hanging="567"/>
      </w:pPr>
      <w:r w:rsidRPr="49F52BCE">
        <w:rPr>
          <w:rFonts w:ascii="Times New Roman" w:eastAsia="Times New Roman" w:hAnsi="Times New Roman" w:cs="Times New Roman"/>
          <w:sz w:val="24"/>
          <w:szCs w:val="24"/>
        </w:rPr>
        <w:t xml:space="preserve">Benny, A. (2022) </w:t>
      </w:r>
      <w:r w:rsidRPr="49F52BCE">
        <w:rPr>
          <w:rFonts w:ascii="Times New Roman" w:eastAsia="Times New Roman" w:hAnsi="Times New Roman" w:cs="Times New Roman"/>
          <w:i/>
          <w:iCs/>
          <w:sz w:val="24"/>
          <w:szCs w:val="24"/>
        </w:rPr>
        <w:t>Marriott Hotels make the commitment to go green</w:t>
      </w:r>
      <w:r w:rsidRPr="49F52BCE">
        <w:rPr>
          <w:rFonts w:ascii="Times New Roman" w:eastAsia="Times New Roman" w:hAnsi="Times New Roman" w:cs="Times New Roman"/>
          <w:sz w:val="24"/>
          <w:szCs w:val="24"/>
        </w:rPr>
        <w:t xml:space="preserve">, </w:t>
      </w:r>
      <w:r w:rsidRPr="49F52BCE">
        <w:rPr>
          <w:rFonts w:ascii="Times New Roman" w:eastAsia="Times New Roman" w:hAnsi="Times New Roman" w:cs="Times New Roman"/>
          <w:i/>
          <w:iCs/>
          <w:sz w:val="24"/>
          <w:szCs w:val="24"/>
        </w:rPr>
        <w:t>Go Green Travel Green</w:t>
      </w:r>
      <w:r w:rsidRPr="49F52BCE">
        <w:rPr>
          <w:rFonts w:ascii="Times New Roman" w:eastAsia="Times New Roman" w:hAnsi="Times New Roman" w:cs="Times New Roman"/>
          <w:sz w:val="24"/>
          <w:szCs w:val="24"/>
        </w:rPr>
        <w:t xml:space="preserve">. Available at: </w:t>
      </w:r>
      <w:hyperlink r:id="rId15">
        <w:r w:rsidRPr="49F52BCE">
          <w:rPr>
            <w:rStyle w:val="Hyperlink"/>
            <w:rFonts w:ascii="Times New Roman" w:eastAsia="Times New Roman" w:hAnsi="Times New Roman" w:cs="Times New Roman"/>
            <w:sz w:val="24"/>
            <w:szCs w:val="24"/>
          </w:rPr>
          <w:t>https://gogreentravelgreen.com/marriott-hotels-make-the-commitment-to-go-green/</w:t>
        </w:r>
      </w:hyperlink>
      <w:r w:rsidRPr="49F52BCE">
        <w:rPr>
          <w:rFonts w:ascii="Times New Roman" w:eastAsia="Times New Roman" w:hAnsi="Times New Roman" w:cs="Times New Roman"/>
          <w:sz w:val="24"/>
          <w:szCs w:val="24"/>
        </w:rPr>
        <w:t xml:space="preserve"> (Accessed: 01 March 2024).</w:t>
      </w:r>
    </w:p>
    <w:p w14:paraId="31574BBE" w14:textId="711B5CAC" w:rsidR="4E514F8D" w:rsidRDefault="49F52BCE" w:rsidP="3DEDEE75">
      <w:pPr>
        <w:spacing w:line="360" w:lineRule="auto"/>
        <w:ind w:left="-20" w:right="-20" w:hanging="567"/>
        <w:rPr>
          <w:rFonts w:ascii="Times New Roman" w:eastAsia="Times New Roman" w:hAnsi="Times New Roman" w:cs="Times New Roman"/>
          <w:sz w:val="24"/>
          <w:szCs w:val="24"/>
        </w:rPr>
      </w:pPr>
      <w:proofErr w:type="spellStart"/>
      <w:r w:rsidRPr="49F52BCE">
        <w:rPr>
          <w:rFonts w:ascii="Times New Roman" w:eastAsia="Times New Roman" w:hAnsi="Times New Roman" w:cs="Times New Roman"/>
          <w:color w:val="222222"/>
          <w:sz w:val="24"/>
          <w:szCs w:val="24"/>
          <w:lang w:val="en-US"/>
        </w:rPr>
        <w:t>Burlakovs</w:t>
      </w:r>
      <w:proofErr w:type="spellEnd"/>
      <w:r w:rsidRPr="49F52BCE">
        <w:rPr>
          <w:rFonts w:ascii="Times New Roman" w:eastAsia="Times New Roman" w:hAnsi="Times New Roman" w:cs="Times New Roman"/>
          <w:color w:val="222222"/>
          <w:sz w:val="24"/>
          <w:szCs w:val="24"/>
          <w:lang w:val="en-US"/>
        </w:rPr>
        <w:t xml:space="preserve">, J., Jani, Y., </w:t>
      </w:r>
      <w:proofErr w:type="spellStart"/>
      <w:r w:rsidRPr="49F52BCE">
        <w:rPr>
          <w:rFonts w:ascii="Times New Roman" w:eastAsia="Times New Roman" w:hAnsi="Times New Roman" w:cs="Times New Roman"/>
          <w:color w:val="222222"/>
          <w:sz w:val="24"/>
          <w:szCs w:val="24"/>
          <w:lang w:val="en-US"/>
        </w:rPr>
        <w:t>Kriipsalu</w:t>
      </w:r>
      <w:proofErr w:type="spellEnd"/>
      <w:r w:rsidRPr="49F52BCE">
        <w:rPr>
          <w:rFonts w:ascii="Times New Roman" w:eastAsia="Times New Roman" w:hAnsi="Times New Roman" w:cs="Times New Roman"/>
          <w:color w:val="222222"/>
          <w:sz w:val="24"/>
          <w:szCs w:val="24"/>
          <w:lang w:val="en-US"/>
        </w:rPr>
        <w:t xml:space="preserve">, M., </w:t>
      </w:r>
      <w:proofErr w:type="spellStart"/>
      <w:r w:rsidRPr="49F52BCE">
        <w:rPr>
          <w:rFonts w:ascii="Times New Roman" w:eastAsia="Times New Roman" w:hAnsi="Times New Roman" w:cs="Times New Roman"/>
          <w:color w:val="222222"/>
          <w:sz w:val="24"/>
          <w:szCs w:val="24"/>
          <w:lang w:val="en-US"/>
        </w:rPr>
        <w:t>Grinfelde</w:t>
      </w:r>
      <w:proofErr w:type="spellEnd"/>
      <w:r w:rsidRPr="49F52BCE">
        <w:rPr>
          <w:rFonts w:ascii="Times New Roman" w:eastAsia="Times New Roman" w:hAnsi="Times New Roman" w:cs="Times New Roman"/>
          <w:color w:val="222222"/>
          <w:sz w:val="24"/>
          <w:szCs w:val="24"/>
          <w:lang w:val="en-US"/>
        </w:rPr>
        <w:t>, I., Pilecka, J. and Hogland, W., 2020, March. Implementation of new concepts in waste management in tourist metropolitan areas. In </w:t>
      </w:r>
      <w:r w:rsidRPr="49F52BCE">
        <w:rPr>
          <w:rFonts w:ascii="Times New Roman" w:eastAsia="Times New Roman" w:hAnsi="Times New Roman" w:cs="Times New Roman"/>
          <w:i/>
          <w:iCs/>
          <w:color w:val="222222"/>
          <w:sz w:val="24"/>
          <w:szCs w:val="24"/>
          <w:lang w:val="en-US"/>
        </w:rPr>
        <w:t>IOP Conference Series: Earth and Environmental Science</w:t>
      </w:r>
      <w:r w:rsidRPr="49F52BCE">
        <w:rPr>
          <w:rFonts w:ascii="Times New Roman" w:eastAsia="Times New Roman" w:hAnsi="Times New Roman" w:cs="Times New Roman"/>
          <w:color w:val="222222"/>
          <w:sz w:val="24"/>
          <w:szCs w:val="24"/>
          <w:lang w:val="en-US"/>
        </w:rPr>
        <w:t xml:space="preserve"> (Vol. 471, No. 1). IOP Publishing. Available at </w:t>
      </w:r>
      <w:r w:rsidRPr="49F52BCE">
        <w:rPr>
          <w:rFonts w:ascii="Times New Roman" w:eastAsia="Times New Roman" w:hAnsi="Times New Roman" w:cs="Times New Roman"/>
          <w:color w:val="000000" w:themeColor="text1"/>
          <w:sz w:val="24"/>
          <w:szCs w:val="24"/>
          <w:lang w:val="en-US"/>
        </w:rPr>
        <w:t xml:space="preserve"> </w:t>
      </w:r>
      <w:hyperlink r:id="rId16">
        <w:r w:rsidRPr="49F52BCE">
          <w:rPr>
            <w:rStyle w:val="Hyperlink"/>
            <w:rFonts w:ascii="Times New Roman" w:eastAsia="Times New Roman" w:hAnsi="Times New Roman" w:cs="Times New Roman"/>
            <w:sz w:val="24"/>
            <w:szCs w:val="24"/>
            <w:lang w:val="en-US"/>
          </w:rPr>
          <w:t>https://iopscience.iop.org/article/10.1088/1755-1315/471/1/012017/meta</w:t>
        </w:r>
      </w:hyperlink>
      <w:r w:rsidRPr="49F52BCE">
        <w:rPr>
          <w:rFonts w:ascii="Times New Roman" w:eastAsia="Times New Roman" w:hAnsi="Times New Roman" w:cs="Times New Roman"/>
          <w:sz w:val="24"/>
          <w:szCs w:val="24"/>
          <w:lang w:val="en-US"/>
        </w:rPr>
        <w:t xml:space="preserve"> </w:t>
      </w:r>
      <w:r w:rsidRPr="49F52BCE">
        <w:rPr>
          <w:rFonts w:ascii="Times New Roman" w:eastAsia="Times New Roman" w:hAnsi="Times New Roman" w:cs="Times New Roman"/>
          <w:color w:val="000000" w:themeColor="text1"/>
          <w:sz w:val="24"/>
          <w:szCs w:val="24"/>
          <w:lang w:val="en-US"/>
        </w:rPr>
        <w:t>(Accessed: 19 January 2024).</w:t>
      </w:r>
    </w:p>
    <w:p w14:paraId="225C3512" w14:textId="09885908" w:rsidR="4E514F8D" w:rsidRDefault="3DEDEE75" w:rsidP="3DEDEE75">
      <w:pPr>
        <w:spacing w:line="360" w:lineRule="auto"/>
        <w:ind w:left="-20" w:right="-20" w:hanging="567"/>
      </w:pPr>
      <w:r w:rsidRPr="3DEDEE75">
        <w:rPr>
          <w:rFonts w:ascii="Times New Roman" w:eastAsia="Times New Roman" w:hAnsi="Times New Roman" w:cs="Times New Roman"/>
          <w:sz w:val="24"/>
          <w:szCs w:val="24"/>
          <w:lang w:val="en-US"/>
        </w:rPr>
        <w:t xml:space="preserve">Das, L. (2022) </w:t>
      </w:r>
      <w:r w:rsidRPr="3DEDEE75">
        <w:rPr>
          <w:rFonts w:ascii="Times New Roman" w:eastAsia="Times New Roman" w:hAnsi="Times New Roman" w:cs="Times New Roman"/>
          <w:i/>
          <w:iCs/>
          <w:sz w:val="24"/>
          <w:szCs w:val="24"/>
          <w:lang w:val="en-US"/>
        </w:rPr>
        <w:t>Greenwashing: How to spot fake green claims</w:t>
      </w:r>
      <w:r w:rsidRPr="3DEDEE75">
        <w:rPr>
          <w:rFonts w:ascii="Times New Roman" w:eastAsia="Times New Roman" w:hAnsi="Times New Roman" w:cs="Times New Roman"/>
          <w:sz w:val="24"/>
          <w:szCs w:val="24"/>
          <w:lang w:val="en-US"/>
        </w:rPr>
        <w:t xml:space="preserve">, </w:t>
      </w:r>
      <w:r w:rsidRPr="3DEDEE75">
        <w:rPr>
          <w:rFonts w:ascii="Times New Roman" w:eastAsia="Times New Roman" w:hAnsi="Times New Roman" w:cs="Times New Roman"/>
          <w:i/>
          <w:iCs/>
          <w:sz w:val="24"/>
          <w:szCs w:val="24"/>
          <w:lang w:val="en-US"/>
        </w:rPr>
        <w:t>Greenpeace UK</w:t>
      </w:r>
      <w:r w:rsidRPr="3DEDEE75">
        <w:rPr>
          <w:rFonts w:ascii="Times New Roman" w:eastAsia="Times New Roman" w:hAnsi="Times New Roman" w:cs="Times New Roman"/>
          <w:sz w:val="24"/>
          <w:szCs w:val="24"/>
          <w:lang w:val="en-US"/>
        </w:rPr>
        <w:t xml:space="preserve">. Available at: </w:t>
      </w:r>
      <w:hyperlink r:id="rId17">
        <w:r w:rsidRPr="3DEDEE75">
          <w:rPr>
            <w:rStyle w:val="Hyperlink"/>
            <w:rFonts w:ascii="Times New Roman" w:eastAsia="Times New Roman" w:hAnsi="Times New Roman" w:cs="Times New Roman"/>
            <w:sz w:val="24"/>
            <w:szCs w:val="24"/>
            <w:lang w:val="en-US"/>
          </w:rPr>
          <w:t>https://www.greenpeace.org.uk/news/what-is-greenwashing/</w:t>
        </w:r>
      </w:hyperlink>
      <w:r w:rsidRPr="3DEDEE75">
        <w:rPr>
          <w:rFonts w:ascii="Times New Roman" w:eastAsia="Times New Roman" w:hAnsi="Times New Roman" w:cs="Times New Roman"/>
          <w:sz w:val="24"/>
          <w:szCs w:val="24"/>
          <w:lang w:val="en-US"/>
        </w:rPr>
        <w:t xml:space="preserve"> (Accessed: 29 February 2024).</w:t>
      </w:r>
    </w:p>
    <w:p w14:paraId="34308B58" w14:textId="133A3D9A" w:rsidR="4E514F8D" w:rsidRDefault="3DEDEE75" w:rsidP="3DEDEE75">
      <w:pPr>
        <w:spacing w:line="360" w:lineRule="auto"/>
        <w:ind w:left="-20" w:right="-20" w:hanging="567"/>
      </w:pPr>
      <w:r w:rsidRPr="3DEDEE75">
        <w:rPr>
          <w:rFonts w:ascii="Times New Roman" w:eastAsia="Times New Roman" w:hAnsi="Times New Roman" w:cs="Times New Roman"/>
          <w:sz w:val="24"/>
          <w:szCs w:val="24"/>
          <w:lang w:val="en-US"/>
        </w:rPr>
        <w:t xml:space="preserve">Ettinger, A. </w:t>
      </w:r>
      <w:r w:rsidRPr="3DEDEE75">
        <w:rPr>
          <w:rFonts w:ascii="Times New Roman" w:eastAsia="Times New Roman" w:hAnsi="Times New Roman" w:cs="Times New Roman"/>
          <w:i/>
          <w:iCs/>
          <w:sz w:val="24"/>
          <w:szCs w:val="24"/>
          <w:lang w:val="en-US"/>
        </w:rPr>
        <w:t>et al.</w:t>
      </w:r>
      <w:r w:rsidRPr="3DEDEE75">
        <w:rPr>
          <w:rFonts w:ascii="Times New Roman" w:eastAsia="Times New Roman" w:hAnsi="Times New Roman" w:cs="Times New Roman"/>
          <w:sz w:val="24"/>
          <w:szCs w:val="24"/>
          <w:lang w:val="en-US"/>
        </w:rPr>
        <w:t xml:space="preserve"> (no date) </w:t>
      </w:r>
      <w:r w:rsidRPr="3DEDEE75">
        <w:rPr>
          <w:rFonts w:ascii="Times New Roman" w:eastAsia="Times New Roman" w:hAnsi="Times New Roman" w:cs="Times New Roman"/>
          <w:i/>
          <w:iCs/>
          <w:sz w:val="24"/>
          <w:szCs w:val="24"/>
          <w:lang w:val="en-US"/>
        </w:rPr>
        <w:t>The Desirability of CSR Communication versus Greenhushing in the Hospitality Industry: The Customers’ Perspective</w:t>
      </w:r>
      <w:r w:rsidRPr="3DEDEE75">
        <w:rPr>
          <w:rFonts w:ascii="Times New Roman" w:eastAsia="Times New Roman" w:hAnsi="Times New Roman" w:cs="Times New Roman"/>
          <w:sz w:val="24"/>
          <w:szCs w:val="24"/>
          <w:lang w:val="en-US"/>
        </w:rPr>
        <w:t xml:space="preserve">, </w:t>
      </w:r>
      <w:r w:rsidRPr="3DEDEE75">
        <w:rPr>
          <w:rFonts w:ascii="Times New Roman" w:eastAsia="Times New Roman" w:hAnsi="Times New Roman" w:cs="Times New Roman"/>
          <w:i/>
          <w:iCs/>
          <w:sz w:val="24"/>
          <w:szCs w:val="24"/>
          <w:lang w:val="en-US"/>
        </w:rPr>
        <w:t>Sage</w:t>
      </w:r>
      <w:r w:rsidRPr="3DEDEE75">
        <w:rPr>
          <w:rFonts w:ascii="Times New Roman" w:eastAsia="Times New Roman" w:hAnsi="Times New Roman" w:cs="Times New Roman"/>
          <w:sz w:val="24"/>
          <w:szCs w:val="24"/>
          <w:lang w:val="en-US"/>
        </w:rPr>
        <w:t xml:space="preserve">. Available at: </w:t>
      </w:r>
      <w:hyperlink r:id="rId18">
        <w:r w:rsidRPr="3DEDEE75">
          <w:rPr>
            <w:rStyle w:val="Hyperlink"/>
            <w:rFonts w:ascii="Times New Roman" w:eastAsia="Times New Roman" w:hAnsi="Times New Roman" w:cs="Times New Roman"/>
            <w:sz w:val="24"/>
            <w:szCs w:val="24"/>
            <w:lang w:val="en-US"/>
          </w:rPr>
          <w:t>https://journals.sagepub.com/doi/pdf/10.1177/0047287520930087</w:t>
        </w:r>
      </w:hyperlink>
      <w:r w:rsidRPr="3DEDEE75">
        <w:rPr>
          <w:rFonts w:ascii="Times New Roman" w:eastAsia="Times New Roman" w:hAnsi="Times New Roman" w:cs="Times New Roman"/>
          <w:sz w:val="24"/>
          <w:szCs w:val="24"/>
          <w:lang w:val="en-US"/>
        </w:rPr>
        <w:t xml:space="preserve"> (Accessed: 29 February 2024).</w:t>
      </w:r>
    </w:p>
    <w:p w14:paraId="3AB713EA" w14:textId="4AE9B72A" w:rsidR="4E514F8D" w:rsidRDefault="3DEDEE75" w:rsidP="3DEDEE75">
      <w:pPr>
        <w:spacing w:line="360" w:lineRule="auto"/>
        <w:ind w:left="-20" w:right="-20" w:hanging="567"/>
        <w:rPr>
          <w:rFonts w:ascii="Times New Roman" w:eastAsia="Times New Roman" w:hAnsi="Times New Roman" w:cs="Times New Roman"/>
          <w:color w:val="000000" w:themeColor="text1"/>
          <w:sz w:val="24"/>
          <w:szCs w:val="24"/>
        </w:rPr>
      </w:pPr>
      <w:proofErr w:type="spellStart"/>
      <w:r w:rsidRPr="3DEDEE75">
        <w:rPr>
          <w:rFonts w:ascii="Times New Roman" w:eastAsia="Times New Roman" w:hAnsi="Times New Roman" w:cs="Times New Roman"/>
          <w:color w:val="000000" w:themeColor="text1"/>
          <w:sz w:val="24"/>
          <w:szCs w:val="24"/>
          <w:lang w:val="en-US"/>
        </w:rPr>
        <w:t>Madanaguli</w:t>
      </w:r>
      <w:proofErr w:type="spellEnd"/>
      <w:r w:rsidRPr="3DEDEE75">
        <w:rPr>
          <w:rFonts w:ascii="Times New Roman" w:eastAsia="Times New Roman" w:hAnsi="Times New Roman" w:cs="Times New Roman"/>
          <w:color w:val="000000" w:themeColor="text1"/>
          <w:sz w:val="24"/>
          <w:szCs w:val="24"/>
          <w:lang w:val="en-US"/>
        </w:rPr>
        <w:t xml:space="preserve">, A. </w:t>
      </w:r>
      <w:r w:rsidRPr="3DEDEE75">
        <w:rPr>
          <w:rFonts w:ascii="Times New Roman" w:eastAsia="Times New Roman" w:hAnsi="Times New Roman" w:cs="Times New Roman"/>
          <w:i/>
          <w:iCs/>
          <w:color w:val="000000" w:themeColor="text1"/>
          <w:sz w:val="24"/>
          <w:szCs w:val="24"/>
          <w:lang w:val="en-US"/>
        </w:rPr>
        <w:t>et al.</w:t>
      </w:r>
      <w:r w:rsidRPr="3DEDEE75">
        <w:rPr>
          <w:rFonts w:ascii="Times New Roman" w:eastAsia="Times New Roman" w:hAnsi="Times New Roman" w:cs="Times New Roman"/>
          <w:color w:val="000000" w:themeColor="text1"/>
          <w:sz w:val="24"/>
          <w:szCs w:val="24"/>
          <w:lang w:val="en-US"/>
        </w:rPr>
        <w:t xml:space="preserve">, 2021. ‘Corporate Social Responsibility and sustainability in the tourism sector: A Systematic Literature Review and future outlook’, </w:t>
      </w:r>
      <w:r w:rsidRPr="3DEDEE75">
        <w:rPr>
          <w:rFonts w:ascii="Times New Roman" w:eastAsia="Times New Roman" w:hAnsi="Times New Roman" w:cs="Times New Roman"/>
          <w:i/>
          <w:iCs/>
          <w:color w:val="000000" w:themeColor="text1"/>
          <w:sz w:val="24"/>
          <w:szCs w:val="24"/>
          <w:lang w:val="en-US"/>
        </w:rPr>
        <w:t>Sustainable Development</w:t>
      </w:r>
      <w:r w:rsidRPr="3DEDEE75">
        <w:rPr>
          <w:rFonts w:ascii="Times New Roman" w:eastAsia="Times New Roman" w:hAnsi="Times New Roman" w:cs="Times New Roman"/>
          <w:color w:val="000000" w:themeColor="text1"/>
          <w:sz w:val="24"/>
          <w:szCs w:val="24"/>
          <w:lang w:val="en-US"/>
        </w:rPr>
        <w:t xml:space="preserve">, 30(3), available at . </w:t>
      </w:r>
      <w:hyperlink r:id="rId19">
        <w:r w:rsidRPr="3DEDEE75">
          <w:rPr>
            <w:rStyle w:val="Hyperlink"/>
            <w:rFonts w:ascii="Times New Roman" w:eastAsia="Times New Roman" w:hAnsi="Times New Roman" w:cs="Times New Roman"/>
            <w:sz w:val="24"/>
            <w:szCs w:val="24"/>
            <w:lang w:val="en-US"/>
          </w:rPr>
          <w:t>https://onlinelibrary.wiley.com/doi/abs/10.1002/sd.2258</w:t>
        </w:r>
      </w:hyperlink>
      <w:r w:rsidRPr="3DEDEE75">
        <w:rPr>
          <w:rFonts w:ascii="Times New Roman" w:eastAsia="Times New Roman" w:hAnsi="Times New Roman" w:cs="Times New Roman"/>
          <w:sz w:val="24"/>
          <w:szCs w:val="24"/>
          <w:lang w:val="en-US"/>
        </w:rPr>
        <w:t xml:space="preserve"> (</w:t>
      </w:r>
      <w:r w:rsidRPr="3DEDEE75">
        <w:rPr>
          <w:rFonts w:ascii="Times New Roman" w:eastAsia="Times New Roman" w:hAnsi="Times New Roman" w:cs="Times New Roman"/>
          <w:color w:val="000000" w:themeColor="text1"/>
          <w:sz w:val="24"/>
          <w:szCs w:val="24"/>
          <w:lang w:val="en-US"/>
        </w:rPr>
        <w:t>Accessed: 19 January 2024).</w:t>
      </w:r>
    </w:p>
    <w:p w14:paraId="0A87ECB5" w14:textId="7E8BC31B" w:rsidR="4E514F8D" w:rsidRDefault="3DEDEE75" w:rsidP="3DEDEE75">
      <w:pPr>
        <w:spacing w:line="360" w:lineRule="auto"/>
        <w:ind w:left="-20" w:right="-20" w:hanging="567"/>
        <w:rPr>
          <w:rFonts w:ascii="Times New Roman" w:eastAsia="Times New Roman" w:hAnsi="Times New Roman" w:cs="Times New Roman"/>
          <w:color w:val="000000" w:themeColor="text1"/>
          <w:sz w:val="24"/>
          <w:szCs w:val="24"/>
        </w:rPr>
      </w:pPr>
      <w:r w:rsidRPr="3DEDEE75">
        <w:rPr>
          <w:rFonts w:ascii="Times New Roman" w:eastAsia="Times New Roman" w:hAnsi="Times New Roman" w:cs="Times New Roman"/>
          <w:color w:val="000000" w:themeColor="text1"/>
          <w:sz w:val="24"/>
          <w:szCs w:val="24"/>
          <w:lang w:val="en-US"/>
        </w:rPr>
        <w:t xml:space="preserve">Marriot. 2023. </w:t>
      </w:r>
      <w:r w:rsidRPr="3DEDEE75">
        <w:rPr>
          <w:rFonts w:ascii="Times New Roman" w:eastAsia="Times New Roman" w:hAnsi="Times New Roman" w:cs="Times New Roman"/>
          <w:i/>
          <w:iCs/>
          <w:color w:val="000000" w:themeColor="text1"/>
          <w:sz w:val="24"/>
          <w:szCs w:val="24"/>
          <w:lang w:val="en-US"/>
        </w:rPr>
        <w:t>Hotel Technology</w:t>
      </w:r>
      <w:r w:rsidRPr="3DEDEE75">
        <w:rPr>
          <w:rFonts w:ascii="Times New Roman" w:eastAsia="Times New Roman" w:hAnsi="Times New Roman" w:cs="Times New Roman"/>
          <w:color w:val="000000" w:themeColor="text1"/>
          <w:sz w:val="24"/>
          <w:szCs w:val="24"/>
          <w:lang w:val="en-US"/>
        </w:rPr>
        <w:t xml:space="preserve">, </w:t>
      </w:r>
      <w:r w:rsidRPr="3DEDEE75">
        <w:rPr>
          <w:rFonts w:ascii="Times New Roman" w:eastAsia="Times New Roman" w:hAnsi="Times New Roman" w:cs="Times New Roman"/>
          <w:i/>
          <w:iCs/>
          <w:color w:val="000000" w:themeColor="text1"/>
          <w:sz w:val="24"/>
          <w:szCs w:val="24"/>
          <w:lang w:val="en-US"/>
        </w:rPr>
        <w:t>Marriott International</w:t>
      </w:r>
      <w:r w:rsidRPr="3DEDEE75">
        <w:rPr>
          <w:rFonts w:ascii="Times New Roman" w:eastAsia="Times New Roman" w:hAnsi="Times New Roman" w:cs="Times New Roman"/>
          <w:color w:val="000000" w:themeColor="text1"/>
          <w:sz w:val="24"/>
          <w:szCs w:val="24"/>
          <w:lang w:val="en-US"/>
        </w:rPr>
        <w:t xml:space="preserve">. Available at: </w:t>
      </w:r>
      <w:hyperlink r:id="rId20">
        <w:r w:rsidRPr="3DEDEE75">
          <w:rPr>
            <w:rStyle w:val="Hyperlink"/>
            <w:rFonts w:ascii="Times New Roman" w:eastAsia="Times New Roman" w:hAnsi="Times New Roman" w:cs="Times New Roman"/>
            <w:sz w:val="24"/>
            <w:szCs w:val="24"/>
            <w:lang w:val="en-US"/>
          </w:rPr>
          <w:t>https://www.marriott.com/meeting-event-hotels/meetings/mobility-and-tech.mi</w:t>
        </w:r>
      </w:hyperlink>
      <w:r w:rsidRPr="3DEDEE75">
        <w:rPr>
          <w:rFonts w:ascii="Times New Roman" w:eastAsia="Times New Roman" w:hAnsi="Times New Roman" w:cs="Times New Roman"/>
          <w:color w:val="000000" w:themeColor="text1"/>
          <w:sz w:val="24"/>
          <w:szCs w:val="24"/>
          <w:lang w:val="en-US"/>
        </w:rPr>
        <w:t xml:space="preserve"> (Accessed: 19 January 2024). </w:t>
      </w:r>
    </w:p>
    <w:p w14:paraId="0646AC5C" w14:textId="79C2BE69" w:rsidR="4E514F8D" w:rsidRDefault="3DEDEE75" w:rsidP="3DEDEE75">
      <w:pPr>
        <w:spacing w:line="360" w:lineRule="auto"/>
        <w:ind w:left="-20" w:right="-20" w:hanging="567"/>
        <w:rPr>
          <w:rFonts w:ascii="Times New Roman" w:eastAsia="Times New Roman" w:hAnsi="Times New Roman" w:cs="Times New Roman"/>
          <w:color w:val="000000" w:themeColor="text1"/>
          <w:sz w:val="24"/>
          <w:szCs w:val="24"/>
        </w:rPr>
      </w:pPr>
      <w:r w:rsidRPr="3DEDEE75">
        <w:rPr>
          <w:rFonts w:ascii="Times New Roman" w:eastAsia="Times New Roman" w:hAnsi="Times New Roman" w:cs="Times New Roman"/>
          <w:color w:val="000000" w:themeColor="text1"/>
          <w:sz w:val="24"/>
          <w:szCs w:val="24"/>
          <w:lang w:val="en-US"/>
        </w:rPr>
        <w:t xml:space="preserve">Marriot. 2023. </w:t>
      </w:r>
      <w:r w:rsidRPr="3DEDEE75">
        <w:rPr>
          <w:rFonts w:ascii="Times New Roman" w:eastAsia="Times New Roman" w:hAnsi="Times New Roman" w:cs="Times New Roman"/>
          <w:i/>
          <w:iCs/>
          <w:color w:val="000000" w:themeColor="text1"/>
          <w:sz w:val="24"/>
          <w:szCs w:val="24"/>
          <w:lang w:val="en-US"/>
        </w:rPr>
        <w:t>Marriott International Releases annual serve 360 report</w:t>
      </w:r>
      <w:r w:rsidRPr="3DEDEE75">
        <w:rPr>
          <w:rFonts w:ascii="Times New Roman" w:eastAsia="Times New Roman" w:hAnsi="Times New Roman" w:cs="Times New Roman"/>
          <w:color w:val="000000" w:themeColor="text1"/>
          <w:sz w:val="24"/>
          <w:szCs w:val="24"/>
          <w:lang w:val="en-US"/>
        </w:rPr>
        <w:t xml:space="preserve">, </w:t>
      </w:r>
      <w:r w:rsidRPr="3DEDEE75">
        <w:rPr>
          <w:rFonts w:ascii="Times New Roman" w:eastAsia="Times New Roman" w:hAnsi="Times New Roman" w:cs="Times New Roman"/>
          <w:i/>
          <w:iCs/>
          <w:color w:val="000000" w:themeColor="text1"/>
          <w:sz w:val="24"/>
          <w:szCs w:val="24"/>
          <w:lang w:val="en-US"/>
        </w:rPr>
        <w:t>Marriott International</w:t>
      </w:r>
      <w:r w:rsidRPr="3DEDEE75">
        <w:rPr>
          <w:rFonts w:ascii="Times New Roman" w:eastAsia="Times New Roman" w:hAnsi="Times New Roman" w:cs="Times New Roman"/>
          <w:color w:val="000000" w:themeColor="text1"/>
          <w:sz w:val="24"/>
          <w:szCs w:val="24"/>
          <w:lang w:val="en-US"/>
        </w:rPr>
        <w:t xml:space="preserve">. Available at: </w:t>
      </w:r>
      <w:hyperlink r:id="rId21">
        <w:r w:rsidRPr="3DEDEE75">
          <w:rPr>
            <w:rStyle w:val="Hyperlink"/>
            <w:rFonts w:ascii="Times New Roman" w:eastAsia="Times New Roman" w:hAnsi="Times New Roman" w:cs="Times New Roman"/>
            <w:sz w:val="24"/>
            <w:szCs w:val="24"/>
            <w:lang w:val="en-US"/>
          </w:rPr>
          <w:t>https://marriott.gcs-web.com/news-releases/news-release-details/marriott-international-releases-annual-serve-360-report</w:t>
        </w:r>
      </w:hyperlink>
      <w:r w:rsidRPr="3DEDEE75">
        <w:rPr>
          <w:rFonts w:ascii="Times New Roman" w:eastAsia="Times New Roman" w:hAnsi="Times New Roman" w:cs="Times New Roman"/>
          <w:color w:val="000000" w:themeColor="text1"/>
          <w:sz w:val="24"/>
          <w:szCs w:val="24"/>
          <w:lang w:val="en-US"/>
        </w:rPr>
        <w:t xml:space="preserve"> (Accessed: 19 January 2024). </w:t>
      </w:r>
    </w:p>
    <w:p w14:paraId="65798D7E" w14:textId="300074A2" w:rsidR="4E514F8D" w:rsidRDefault="3DEDEE75" w:rsidP="3DEDEE75">
      <w:pPr>
        <w:spacing w:line="360" w:lineRule="auto"/>
        <w:ind w:left="-587" w:right="-20"/>
        <w:rPr>
          <w:rFonts w:ascii="Times New Roman" w:eastAsia="Times New Roman" w:hAnsi="Times New Roman" w:cs="Times New Roman"/>
          <w:sz w:val="24"/>
          <w:szCs w:val="24"/>
          <w:lang w:val="en-US"/>
        </w:rPr>
      </w:pPr>
      <w:r w:rsidRPr="3DEDEE75">
        <w:rPr>
          <w:rFonts w:ascii="Times New Roman" w:eastAsia="Times New Roman" w:hAnsi="Times New Roman" w:cs="Times New Roman"/>
          <w:sz w:val="24"/>
          <w:szCs w:val="24"/>
          <w:lang w:val="en-US"/>
        </w:rPr>
        <w:lastRenderedPageBreak/>
        <w:t xml:space="preserve">Mirror Review (2023) </w:t>
      </w:r>
      <w:r w:rsidRPr="3DEDEE75">
        <w:rPr>
          <w:rFonts w:ascii="Times New Roman" w:eastAsia="Times New Roman" w:hAnsi="Times New Roman" w:cs="Times New Roman"/>
          <w:i/>
          <w:iCs/>
          <w:sz w:val="24"/>
          <w:szCs w:val="24"/>
          <w:lang w:val="en-US"/>
        </w:rPr>
        <w:t>Marriott Criminal Investigation: Whitewashing in the hotel industry</w:t>
      </w:r>
      <w:r w:rsidRPr="3DEDEE75">
        <w:rPr>
          <w:rFonts w:ascii="Times New Roman" w:eastAsia="Times New Roman" w:hAnsi="Times New Roman" w:cs="Times New Roman"/>
          <w:sz w:val="24"/>
          <w:szCs w:val="24"/>
          <w:lang w:val="en-US"/>
        </w:rPr>
        <w:t xml:space="preserve">, </w:t>
      </w:r>
      <w:r w:rsidRPr="3DEDEE75">
        <w:rPr>
          <w:rFonts w:ascii="Times New Roman" w:eastAsia="Times New Roman" w:hAnsi="Times New Roman" w:cs="Times New Roman"/>
          <w:i/>
          <w:iCs/>
          <w:sz w:val="24"/>
          <w:szCs w:val="24"/>
          <w:lang w:val="en-US"/>
        </w:rPr>
        <w:t>Mirror Review</w:t>
      </w:r>
      <w:r w:rsidRPr="3DEDEE75">
        <w:rPr>
          <w:rFonts w:ascii="Times New Roman" w:eastAsia="Times New Roman" w:hAnsi="Times New Roman" w:cs="Times New Roman"/>
          <w:sz w:val="24"/>
          <w:szCs w:val="24"/>
          <w:lang w:val="en-US"/>
        </w:rPr>
        <w:t xml:space="preserve">. Available at: </w:t>
      </w:r>
      <w:hyperlink r:id="rId22">
        <w:r w:rsidRPr="3DEDEE75">
          <w:rPr>
            <w:rStyle w:val="Hyperlink"/>
            <w:rFonts w:ascii="Times New Roman" w:eastAsia="Times New Roman" w:hAnsi="Times New Roman" w:cs="Times New Roman"/>
            <w:sz w:val="24"/>
            <w:szCs w:val="24"/>
            <w:lang w:val="en-US"/>
          </w:rPr>
          <w:t>https://www.mirrorreview.com/marriott-criminal-investigation/</w:t>
        </w:r>
      </w:hyperlink>
      <w:r w:rsidRPr="3DEDEE75">
        <w:rPr>
          <w:rFonts w:ascii="Times New Roman" w:eastAsia="Times New Roman" w:hAnsi="Times New Roman" w:cs="Times New Roman"/>
          <w:sz w:val="24"/>
          <w:szCs w:val="24"/>
          <w:lang w:val="en-US"/>
        </w:rPr>
        <w:t xml:space="preserve"> (Accessed: 29 February 2024).</w:t>
      </w:r>
      <w:r w:rsidRPr="3DEDEE75">
        <w:rPr>
          <w:rFonts w:ascii="Times New Roman" w:eastAsia="Times New Roman" w:hAnsi="Times New Roman" w:cs="Times New Roman"/>
          <w:color w:val="000000" w:themeColor="text1"/>
          <w:sz w:val="24"/>
          <w:szCs w:val="24"/>
          <w:lang w:val="en-US"/>
        </w:rPr>
        <w:t xml:space="preserve"> </w:t>
      </w:r>
    </w:p>
    <w:p w14:paraId="0C02FFF5" w14:textId="04582E98" w:rsidR="4E514F8D" w:rsidRDefault="3DEDEE75" w:rsidP="3DEDEE75">
      <w:pPr>
        <w:spacing w:line="360" w:lineRule="auto"/>
        <w:ind w:left="-587" w:right="-20"/>
        <w:rPr>
          <w:rFonts w:ascii="Times New Roman" w:eastAsia="Times New Roman" w:hAnsi="Times New Roman" w:cs="Times New Roman"/>
          <w:sz w:val="24"/>
          <w:szCs w:val="24"/>
          <w:lang w:val="en-US"/>
        </w:rPr>
      </w:pPr>
      <w:r w:rsidRPr="3DEDEE75">
        <w:rPr>
          <w:rFonts w:ascii="Times New Roman" w:eastAsia="Times New Roman" w:hAnsi="Times New Roman" w:cs="Times New Roman"/>
          <w:color w:val="000000" w:themeColor="text1"/>
          <w:sz w:val="24"/>
          <w:szCs w:val="24"/>
          <w:lang w:val="en-US"/>
        </w:rPr>
        <w:t xml:space="preserve">Pickerel, K. (2018) </w:t>
      </w:r>
      <w:r w:rsidRPr="3DEDEE75">
        <w:rPr>
          <w:rFonts w:ascii="Times New Roman" w:eastAsia="Times New Roman" w:hAnsi="Times New Roman" w:cs="Times New Roman"/>
          <w:i/>
          <w:iCs/>
          <w:color w:val="000000" w:themeColor="text1"/>
          <w:sz w:val="24"/>
          <w:szCs w:val="24"/>
          <w:lang w:val="en-US"/>
        </w:rPr>
        <w:t>Courtyard by Marriott-Lancaster is officially 100% powered by Solar</w:t>
      </w:r>
      <w:r w:rsidRPr="3DEDEE75">
        <w:rPr>
          <w:rFonts w:ascii="Times New Roman" w:eastAsia="Times New Roman" w:hAnsi="Times New Roman" w:cs="Times New Roman"/>
          <w:color w:val="000000" w:themeColor="text1"/>
          <w:sz w:val="24"/>
          <w:szCs w:val="24"/>
          <w:lang w:val="en-US"/>
        </w:rPr>
        <w:t xml:space="preserve">, </w:t>
      </w:r>
      <w:r w:rsidRPr="3DEDEE75">
        <w:rPr>
          <w:rFonts w:ascii="Times New Roman" w:eastAsia="Times New Roman" w:hAnsi="Times New Roman" w:cs="Times New Roman"/>
          <w:i/>
          <w:iCs/>
          <w:color w:val="000000" w:themeColor="text1"/>
          <w:sz w:val="24"/>
          <w:szCs w:val="24"/>
          <w:lang w:val="en-US"/>
        </w:rPr>
        <w:t>Solar Power World</w:t>
      </w:r>
      <w:r w:rsidRPr="3DEDEE75">
        <w:rPr>
          <w:rFonts w:ascii="Times New Roman" w:eastAsia="Times New Roman" w:hAnsi="Times New Roman" w:cs="Times New Roman"/>
          <w:color w:val="000000" w:themeColor="text1"/>
          <w:sz w:val="24"/>
          <w:szCs w:val="24"/>
          <w:lang w:val="en-US"/>
        </w:rPr>
        <w:t xml:space="preserve">. Available at: </w:t>
      </w:r>
      <w:hyperlink r:id="rId23">
        <w:r w:rsidRPr="3DEDEE75">
          <w:rPr>
            <w:rStyle w:val="Hyperlink"/>
            <w:rFonts w:ascii="Times New Roman" w:eastAsia="Times New Roman" w:hAnsi="Times New Roman" w:cs="Times New Roman"/>
            <w:sz w:val="24"/>
            <w:szCs w:val="24"/>
            <w:lang w:val="en-US"/>
          </w:rPr>
          <w:t>https://www.solarpowerworldonline.com/2018/09/courtyard-by-marriott-lancaster-is-officially-100-powered-by-solar/</w:t>
        </w:r>
      </w:hyperlink>
      <w:r w:rsidRPr="3DEDEE75">
        <w:rPr>
          <w:rFonts w:ascii="Times New Roman" w:eastAsia="Times New Roman" w:hAnsi="Times New Roman" w:cs="Times New Roman"/>
          <w:color w:val="000000" w:themeColor="text1"/>
          <w:sz w:val="24"/>
          <w:szCs w:val="24"/>
          <w:lang w:val="en-US"/>
        </w:rPr>
        <w:t xml:space="preserve"> (Accessed: 19 January 2024).</w:t>
      </w:r>
    </w:p>
    <w:p w14:paraId="05973C45" w14:textId="7031D270" w:rsidR="4E514F8D" w:rsidRDefault="3DEDEE75" w:rsidP="3DEDEE75">
      <w:pPr>
        <w:spacing w:line="360" w:lineRule="auto"/>
        <w:ind w:left="-20" w:right="-20" w:hanging="567"/>
      </w:pPr>
      <w:r w:rsidRPr="3DEDEE75">
        <w:rPr>
          <w:rFonts w:ascii="Times New Roman" w:eastAsia="Times New Roman" w:hAnsi="Times New Roman" w:cs="Times New Roman"/>
          <w:sz w:val="24"/>
          <w:szCs w:val="24"/>
          <w:lang w:val="en-US"/>
        </w:rPr>
        <w:t xml:space="preserve">Schlappig, B. (2020) </w:t>
      </w:r>
      <w:r w:rsidRPr="3DEDEE75">
        <w:rPr>
          <w:rFonts w:ascii="Times New Roman" w:eastAsia="Times New Roman" w:hAnsi="Times New Roman" w:cs="Times New Roman"/>
          <w:i/>
          <w:iCs/>
          <w:sz w:val="24"/>
          <w:szCs w:val="24"/>
          <w:lang w:val="en-US"/>
        </w:rPr>
        <w:t>Marriott eliminates ‘Make a green choice’ program</w:t>
      </w:r>
      <w:r w:rsidRPr="3DEDEE75">
        <w:rPr>
          <w:rFonts w:ascii="Times New Roman" w:eastAsia="Times New Roman" w:hAnsi="Times New Roman" w:cs="Times New Roman"/>
          <w:sz w:val="24"/>
          <w:szCs w:val="24"/>
          <w:lang w:val="en-US"/>
        </w:rPr>
        <w:t xml:space="preserve">, </w:t>
      </w:r>
      <w:r w:rsidRPr="3DEDEE75">
        <w:rPr>
          <w:rFonts w:ascii="Times New Roman" w:eastAsia="Times New Roman" w:hAnsi="Times New Roman" w:cs="Times New Roman"/>
          <w:i/>
          <w:iCs/>
          <w:sz w:val="24"/>
          <w:szCs w:val="24"/>
          <w:lang w:val="en-US"/>
        </w:rPr>
        <w:t>One Mile at a Time</w:t>
      </w:r>
      <w:r w:rsidRPr="3DEDEE75">
        <w:rPr>
          <w:rFonts w:ascii="Times New Roman" w:eastAsia="Times New Roman" w:hAnsi="Times New Roman" w:cs="Times New Roman"/>
          <w:sz w:val="24"/>
          <w:szCs w:val="24"/>
          <w:lang w:val="en-US"/>
        </w:rPr>
        <w:t xml:space="preserve">. Available at: </w:t>
      </w:r>
      <w:hyperlink r:id="rId24">
        <w:r w:rsidRPr="3DEDEE75">
          <w:rPr>
            <w:rStyle w:val="Hyperlink"/>
            <w:rFonts w:ascii="Times New Roman" w:eastAsia="Times New Roman" w:hAnsi="Times New Roman" w:cs="Times New Roman"/>
            <w:sz w:val="24"/>
            <w:szCs w:val="24"/>
            <w:lang w:val="en-US"/>
          </w:rPr>
          <w:t>https://onemileatatime.com/marriott-eliminates-make-a-green-choice/</w:t>
        </w:r>
      </w:hyperlink>
      <w:r w:rsidRPr="3DEDEE75">
        <w:rPr>
          <w:rFonts w:ascii="Times New Roman" w:eastAsia="Times New Roman" w:hAnsi="Times New Roman" w:cs="Times New Roman"/>
          <w:sz w:val="24"/>
          <w:szCs w:val="24"/>
          <w:lang w:val="en-US"/>
        </w:rPr>
        <w:t xml:space="preserve"> (Accessed: 29 February 2024).</w:t>
      </w:r>
    </w:p>
    <w:p w14:paraId="62A638D4" w14:textId="6FF5FA89" w:rsidR="4E514F8D" w:rsidRDefault="3DEDEE75" w:rsidP="3DEDEE75">
      <w:pPr>
        <w:spacing w:line="360" w:lineRule="auto"/>
        <w:ind w:left="-20" w:right="-20" w:hanging="567"/>
      </w:pPr>
      <w:r w:rsidRPr="3DEDEE75">
        <w:rPr>
          <w:rFonts w:ascii="Times New Roman" w:eastAsia="Times New Roman" w:hAnsi="Times New Roman" w:cs="Times New Roman"/>
          <w:i/>
          <w:iCs/>
          <w:sz w:val="24"/>
          <w:szCs w:val="24"/>
          <w:lang w:val="en-US"/>
        </w:rPr>
        <w:t>Self evaluation examples and tips</w:t>
      </w:r>
      <w:r w:rsidRPr="3DEDEE75">
        <w:rPr>
          <w:rFonts w:ascii="Times New Roman" w:eastAsia="Times New Roman" w:hAnsi="Times New Roman" w:cs="Times New Roman"/>
          <w:sz w:val="24"/>
          <w:szCs w:val="24"/>
          <w:lang w:val="en-US"/>
        </w:rPr>
        <w:t xml:space="preserve"> (2024) </w:t>
      </w:r>
      <w:r w:rsidRPr="3DEDEE75">
        <w:rPr>
          <w:rFonts w:ascii="Times New Roman" w:eastAsia="Times New Roman" w:hAnsi="Times New Roman" w:cs="Times New Roman"/>
          <w:i/>
          <w:iCs/>
          <w:sz w:val="24"/>
          <w:szCs w:val="24"/>
          <w:lang w:val="en-US"/>
        </w:rPr>
        <w:t xml:space="preserve">indeed for employers </w:t>
      </w:r>
      <w:r w:rsidRPr="3DEDEE75">
        <w:rPr>
          <w:rFonts w:ascii="Times New Roman" w:eastAsia="Times New Roman" w:hAnsi="Times New Roman" w:cs="Times New Roman"/>
          <w:sz w:val="24"/>
          <w:szCs w:val="24"/>
          <w:lang w:val="en-US"/>
        </w:rPr>
        <w:t xml:space="preserve">. Available at: </w:t>
      </w:r>
      <w:hyperlink r:id="rId25">
        <w:r w:rsidRPr="3DEDEE75">
          <w:rPr>
            <w:rStyle w:val="Hyperlink"/>
            <w:rFonts w:ascii="Times New Roman" w:eastAsia="Times New Roman" w:hAnsi="Times New Roman" w:cs="Times New Roman"/>
            <w:sz w:val="24"/>
            <w:szCs w:val="24"/>
            <w:lang w:val="en-US"/>
          </w:rPr>
          <w:t>https://www.indeed.com/hire/c/info/self-evaluation-examples-and-tips</w:t>
        </w:r>
      </w:hyperlink>
      <w:r w:rsidRPr="3DEDEE75">
        <w:rPr>
          <w:rFonts w:ascii="Times New Roman" w:eastAsia="Times New Roman" w:hAnsi="Times New Roman" w:cs="Times New Roman"/>
          <w:sz w:val="24"/>
          <w:szCs w:val="24"/>
          <w:lang w:val="en-US"/>
        </w:rPr>
        <w:t xml:space="preserve"> (Accessed: 29 February 2024).</w:t>
      </w:r>
    </w:p>
    <w:p w14:paraId="2FE57E4C" w14:textId="3955A9D8" w:rsidR="4E514F8D" w:rsidRDefault="3DEDEE75" w:rsidP="3DEDEE75">
      <w:pPr>
        <w:spacing w:line="360" w:lineRule="auto"/>
        <w:ind w:left="-20" w:right="-20" w:hanging="567"/>
        <w:rPr>
          <w:rFonts w:ascii="Times New Roman" w:eastAsia="Times New Roman" w:hAnsi="Times New Roman" w:cs="Times New Roman"/>
          <w:color w:val="000000" w:themeColor="text1"/>
          <w:sz w:val="24"/>
          <w:szCs w:val="24"/>
        </w:rPr>
      </w:pPr>
      <w:r w:rsidRPr="3DEDEE75">
        <w:rPr>
          <w:rFonts w:ascii="Times New Roman" w:eastAsia="Times New Roman" w:hAnsi="Times New Roman" w:cs="Times New Roman"/>
          <w:color w:val="222222"/>
          <w:sz w:val="24"/>
          <w:szCs w:val="24"/>
          <w:lang w:val="en-US"/>
        </w:rPr>
        <w:t>Serve</w:t>
      </w:r>
      <w:r w:rsidRPr="3DEDEE75">
        <w:rPr>
          <w:rFonts w:ascii="Times New Roman" w:eastAsia="Times New Roman" w:hAnsi="Times New Roman" w:cs="Times New Roman"/>
          <w:color w:val="000000" w:themeColor="text1"/>
          <w:sz w:val="24"/>
          <w:szCs w:val="24"/>
          <w:lang w:val="en-US"/>
        </w:rPr>
        <w:t xml:space="preserve"> 360. 2020. </w:t>
      </w:r>
      <w:r w:rsidRPr="3DEDEE75">
        <w:rPr>
          <w:rFonts w:ascii="Times New Roman" w:eastAsia="Times New Roman" w:hAnsi="Times New Roman" w:cs="Times New Roman"/>
          <w:i/>
          <w:iCs/>
          <w:color w:val="000000" w:themeColor="text1"/>
          <w:sz w:val="24"/>
          <w:szCs w:val="24"/>
          <w:lang w:val="en-US"/>
        </w:rPr>
        <w:t>2020 serve 360 report - CSR-Marriott</w:t>
      </w:r>
      <w:r w:rsidRPr="3DEDEE75">
        <w:rPr>
          <w:rFonts w:ascii="Times New Roman" w:eastAsia="Times New Roman" w:hAnsi="Times New Roman" w:cs="Times New Roman"/>
          <w:color w:val="000000" w:themeColor="text1"/>
          <w:sz w:val="24"/>
          <w:szCs w:val="24"/>
          <w:lang w:val="en-US"/>
        </w:rPr>
        <w:t xml:space="preserve">. Available at: </w:t>
      </w:r>
      <w:hyperlink r:id="rId26">
        <w:r w:rsidRPr="3DEDEE75">
          <w:rPr>
            <w:rStyle w:val="Hyperlink"/>
            <w:rFonts w:ascii="Times New Roman" w:eastAsia="Times New Roman" w:hAnsi="Times New Roman" w:cs="Times New Roman"/>
            <w:sz w:val="24"/>
            <w:szCs w:val="24"/>
            <w:lang w:val="en-US"/>
          </w:rPr>
          <w:t>https://serve360.marriott.com/wp-content/uploads/2020/12/2020-Serve360-Report.pdf</w:t>
        </w:r>
      </w:hyperlink>
      <w:r w:rsidRPr="3DEDEE75">
        <w:rPr>
          <w:rFonts w:ascii="Times New Roman" w:eastAsia="Times New Roman" w:hAnsi="Times New Roman" w:cs="Times New Roman"/>
          <w:color w:val="000000" w:themeColor="text1"/>
          <w:sz w:val="24"/>
          <w:szCs w:val="24"/>
          <w:lang w:val="en-US"/>
        </w:rPr>
        <w:t xml:space="preserve"> (Accessed: 19 January 2024).</w:t>
      </w:r>
    </w:p>
    <w:p w14:paraId="00063948" w14:textId="37DAFE66" w:rsidR="4E514F8D" w:rsidRDefault="3DEDEE75" w:rsidP="3DEDEE75">
      <w:pPr>
        <w:spacing w:line="360" w:lineRule="auto"/>
        <w:ind w:left="-20" w:right="-20" w:hanging="567"/>
        <w:rPr>
          <w:rFonts w:ascii="Times New Roman" w:eastAsia="Times New Roman" w:hAnsi="Times New Roman" w:cs="Times New Roman"/>
          <w:sz w:val="24"/>
          <w:szCs w:val="24"/>
          <w:lang w:val="en-US"/>
        </w:rPr>
      </w:pPr>
      <w:r w:rsidRPr="3DEDEE75">
        <w:rPr>
          <w:rFonts w:ascii="Times New Roman" w:eastAsia="Times New Roman" w:hAnsi="Times New Roman" w:cs="Times New Roman"/>
          <w:i/>
          <w:iCs/>
          <w:sz w:val="24"/>
          <w:szCs w:val="24"/>
          <w:lang w:val="en-US"/>
        </w:rPr>
        <w:t xml:space="preserve">Serve 360 report 2021 </w:t>
      </w:r>
      <w:r w:rsidRPr="3DEDEE75">
        <w:rPr>
          <w:rFonts w:ascii="Times New Roman" w:eastAsia="Times New Roman" w:hAnsi="Times New Roman" w:cs="Times New Roman"/>
          <w:sz w:val="24"/>
          <w:szCs w:val="24"/>
          <w:lang w:val="en-US"/>
        </w:rPr>
        <w:t xml:space="preserve">(2021) </w:t>
      </w:r>
      <w:r w:rsidRPr="3DEDEE75">
        <w:rPr>
          <w:rFonts w:ascii="Times New Roman" w:eastAsia="Times New Roman" w:hAnsi="Times New Roman" w:cs="Times New Roman"/>
          <w:i/>
          <w:iCs/>
          <w:sz w:val="24"/>
          <w:szCs w:val="24"/>
          <w:lang w:val="en-US"/>
        </w:rPr>
        <w:t xml:space="preserve">serve report </w:t>
      </w:r>
      <w:r w:rsidRPr="3DEDEE75">
        <w:rPr>
          <w:rFonts w:ascii="Times New Roman" w:eastAsia="Times New Roman" w:hAnsi="Times New Roman" w:cs="Times New Roman"/>
          <w:sz w:val="24"/>
          <w:szCs w:val="24"/>
          <w:lang w:val="en-US"/>
        </w:rPr>
        <w:t xml:space="preserve">. Available at: </w:t>
      </w:r>
      <w:hyperlink r:id="rId27">
        <w:r w:rsidRPr="3DEDEE75">
          <w:rPr>
            <w:rStyle w:val="Hyperlink"/>
            <w:rFonts w:ascii="Times New Roman" w:eastAsia="Times New Roman" w:hAnsi="Times New Roman" w:cs="Times New Roman"/>
            <w:sz w:val="24"/>
            <w:szCs w:val="24"/>
            <w:lang w:val="en-US"/>
          </w:rPr>
          <w:t>https://serve360.marriott.com/wp-content/uploads/2021/09/2021_Serve_360_Report.pdf</w:t>
        </w:r>
      </w:hyperlink>
      <w:r w:rsidRPr="3DEDEE75">
        <w:rPr>
          <w:rFonts w:ascii="Times New Roman" w:eastAsia="Times New Roman" w:hAnsi="Times New Roman" w:cs="Times New Roman"/>
          <w:sz w:val="24"/>
          <w:szCs w:val="24"/>
          <w:lang w:val="en-US"/>
        </w:rPr>
        <w:t xml:space="preserve"> (Accessed: 29 February 2024).</w:t>
      </w:r>
    </w:p>
    <w:p w14:paraId="1531B25B" w14:textId="1CBB960E" w:rsidR="4E514F8D" w:rsidRDefault="3DEDEE75" w:rsidP="3DEDEE75">
      <w:pPr>
        <w:spacing w:line="360" w:lineRule="auto"/>
        <w:ind w:left="-20" w:right="-20" w:hanging="567"/>
      </w:pPr>
      <w:r w:rsidRPr="3DEDEE75">
        <w:rPr>
          <w:rFonts w:ascii="Times New Roman" w:eastAsia="Times New Roman" w:hAnsi="Times New Roman" w:cs="Times New Roman"/>
          <w:sz w:val="24"/>
          <w:szCs w:val="24"/>
          <w:lang w:val="en-US"/>
        </w:rPr>
        <w:t xml:space="preserve">Sharma, D. (2023) </w:t>
      </w:r>
      <w:r w:rsidRPr="3DEDEE75">
        <w:rPr>
          <w:rFonts w:ascii="Times New Roman" w:eastAsia="Times New Roman" w:hAnsi="Times New Roman" w:cs="Times New Roman"/>
          <w:i/>
          <w:iCs/>
          <w:sz w:val="24"/>
          <w:szCs w:val="24"/>
          <w:lang w:val="en-US"/>
        </w:rPr>
        <w:t>How to do a self-evaluation in performance reviews? (with 7 examples)</w:t>
      </w:r>
      <w:r w:rsidRPr="3DEDEE75">
        <w:rPr>
          <w:rFonts w:ascii="Times New Roman" w:eastAsia="Times New Roman" w:hAnsi="Times New Roman" w:cs="Times New Roman"/>
          <w:sz w:val="24"/>
          <w:szCs w:val="24"/>
          <w:lang w:val="en-US"/>
        </w:rPr>
        <w:t xml:space="preserve">, </w:t>
      </w:r>
      <w:proofErr w:type="spellStart"/>
      <w:r w:rsidRPr="3DEDEE75">
        <w:rPr>
          <w:rFonts w:ascii="Times New Roman" w:eastAsia="Times New Roman" w:hAnsi="Times New Roman" w:cs="Times New Roman"/>
          <w:i/>
          <w:iCs/>
          <w:sz w:val="24"/>
          <w:szCs w:val="24"/>
          <w:lang w:val="en-US"/>
        </w:rPr>
        <w:t>Risely</w:t>
      </w:r>
      <w:proofErr w:type="spellEnd"/>
      <w:r w:rsidRPr="3DEDEE75">
        <w:rPr>
          <w:rFonts w:ascii="Times New Roman" w:eastAsia="Times New Roman" w:hAnsi="Times New Roman" w:cs="Times New Roman"/>
          <w:sz w:val="24"/>
          <w:szCs w:val="24"/>
          <w:lang w:val="en-US"/>
        </w:rPr>
        <w:t xml:space="preserve">. Available at: </w:t>
      </w:r>
      <w:hyperlink r:id="rId28">
        <w:r w:rsidRPr="3DEDEE75">
          <w:rPr>
            <w:rStyle w:val="Hyperlink"/>
            <w:rFonts w:ascii="Times New Roman" w:eastAsia="Times New Roman" w:hAnsi="Times New Roman" w:cs="Times New Roman"/>
            <w:sz w:val="24"/>
            <w:szCs w:val="24"/>
            <w:lang w:val="en-US"/>
          </w:rPr>
          <w:t>https://www.risely.me/self-evaluation-in-performance-reviews/</w:t>
        </w:r>
      </w:hyperlink>
      <w:r w:rsidRPr="3DEDEE75">
        <w:rPr>
          <w:rFonts w:ascii="Times New Roman" w:eastAsia="Times New Roman" w:hAnsi="Times New Roman" w:cs="Times New Roman"/>
          <w:sz w:val="24"/>
          <w:szCs w:val="24"/>
          <w:lang w:val="en-US"/>
        </w:rPr>
        <w:t xml:space="preserve"> (Accessed: 29 February 2024).</w:t>
      </w:r>
    </w:p>
    <w:p w14:paraId="30BE6084" w14:textId="5CEBF11D" w:rsidR="4E514F8D" w:rsidRDefault="3DEDEE75" w:rsidP="3DEDEE75">
      <w:pPr>
        <w:spacing w:line="360" w:lineRule="auto"/>
        <w:ind w:left="-20" w:right="-20" w:hanging="567"/>
        <w:rPr>
          <w:rFonts w:ascii="Times New Roman" w:eastAsia="Times New Roman" w:hAnsi="Times New Roman" w:cs="Times New Roman"/>
          <w:sz w:val="24"/>
          <w:szCs w:val="24"/>
          <w:lang w:val="en-US"/>
        </w:rPr>
      </w:pPr>
      <w:r w:rsidRPr="3DEDEE75">
        <w:rPr>
          <w:rFonts w:ascii="Times New Roman" w:eastAsia="Times New Roman" w:hAnsi="Times New Roman" w:cs="Times New Roman"/>
          <w:color w:val="222222"/>
          <w:sz w:val="24"/>
          <w:szCs w:val="24"/>
          <w:lang w:val="en-US"/>
        </w:rPr>
        <w:t xml:space="preserve">Uyar, A., Kilic, M., </w:t>
      </w:r>
      <w:proofErr w:type="spellStart"/>
      <w:r w:rsidRPr="3DEDEE75">
        <w:rPr>
          <w:rFonts w:ascii="Times New Roman" w:eastAsia="Times New Roman" w:hAnsi="Times New Roman" w:cs="Times New Roman"/>
          <w:color w:val="222222"/>
          <w:sz w:val="24"/>
          <w:szCs w:val="24"/>
          <w:lang w:val="en-US"/>
        </w:rPr>
        <w:t>Koseoglu</w:t>
      </w:r>
      <w:proofErr w:type="spellEnd"/>
      <w:r w:rsidRPr="3DEDEE75">
        <w:rPr>
          <w:rFonts w:ascii="Times New Roman" w:eastAsia="Times New Roman" w:hAnsi="Times New Roman" w:cs="Times New Roman"/>
          <w:color w:val="222222"/>
          <w:sz w:val="24"/>
          <w:szCs w:val="24"/>
          <w:lang w:val="en-US"/>
        </w:rPr>
        <w:t>, M.A., Kuzey, C. and Karaman, A.S., 2020. The link among board characteristics, corporate social responsibility performance, and financial performance: Evidence from the hospitality and tourism industry. </w:t>
      </w:r>
      <w:r w:rsidRPr="3DEDEE75">
        <w:rPr>
          <w:rFonts w:ascii="Times New Roman" w:eastAsia="Times New Roman" w:hAnsi="Times New Roman" w:cs="Times New Roman"/>
          <w:i/>
          <w:iCs/>
          <w:color w:val="222222"/>
          <w:sz w:val="24"/>
          <w:szCs w:val="24"/>
          <w:lang w:val="en-US"/>
        </w:rPr>
        <w:t>Tourism Management Perspectives</w:t>
      </w:r>
      <w:r w:rsidRPr="3DEDEE75">
        <w:rPr>
          <w:rFonts w:ascii="Times New Roman" w:eastAsia="Times New Roman" w:hAnsi="Times New Roman" w:cs="Times New Roman"/>
          <w:color w:val="222222"/>
          <w:sz w:val="24"/>
          <w:szCs w:val="24"/>
          <w:lang w:val="en-US"/>
        </w:rPr>
        <w:t>, </w:t>
      </w:r>
      <w:r w:rsidRPr="3DEDEE75">
        <w:rPr>
          <w:rFonts w:ascii="Times New Roman" w:eastAsia="Times New Roman" w:hAnsi="Times New Roman" w:cs="Times New Roman"/>
          <w:i/>
          <w:iCs/>
          <w:color w:val="222222"/>
          <w:sz w:val="24"/>
          <w:szCs w:val="24"/>
          <w:lang w:val="en-US"/>
        </w:rPr>
        <w:t>35</w:t>
      </w:r>
      <w:r w:rsidRPr="3DEDEE75">
        <w:rPr>
          <w:rFonts w:ascii="Times New Roman" w:eastAsia="Times New Roman" w:hAnsi="Times New Roman" w:cs="Times New Roman"/>
          <w:color w:val="222222"/>
          <w:sz w:val="24"/>
          <w:szCs w:val="24"/>
          <w:lang w:val="en-US"/>
        </w:rPr>
        <w:t>, available at .</w:t>
      </w:r>
      <w:r w:rsidRPr="3DEDEE75">
        <w:rPr>
          <w:rFonts w:ascii="Times New Roman" w:eastAsia="Times New Roman" w:hAnsi="Times New Roman" w:cs="Times New Roman"/>
          <w:color w:val="000000" w:themeColor="text1"/>
          <w:sz w:val="24"/>
          <w:szCs w:val="24"/>
          <w:lang w:val="en-US"/>
        </w:rPr>
        <w:t xml:space="preserve"> </w:t>
      </w:r>
      <w:hyperlink r:id="rId29">
        <w:r w:rsidRPr="3DEDEE75">
          <w:rPr>
            <w:rStyle w:val="Hyperlink"/>
            <w:rFonts w:ascii="Times New Roman" w:eastAsia="Times New Roman" w:hAnsi="Times New Roman" w:cs="Times New Roman"/>
            <w:sz w:val="24"/>
            <w:szCs w:val="24"/>
            <w:lang w:val="en-US"/>
          </w:rPr>
          <w:t>https://www.sciencedirect.com/science/article/pii/S2211973620300817</w:t>
        </w:r>
      </w:hyperlink>
      <w:r w:rsidRPr="3DEDEE75">
        <w:rPr>
          <w:rFonts w:ascii="Times New Roman" w:eastAsia="Times New Roman" w:hAnsi="Times New Roman" w:cs="Times New Roman"/>
          <w:sz w:val="24"/>
          <w:szCs w:val="24"/>
          <w:lang w:val="en-US"/>
        </w:rPr>
        <w:t xml:space="preserve"> (Accessed 29 February 2024)</w:t>
      </w:r>
    </w:p>
    <w:p w14:paraId="3A54A702" w14:textId="62286C43" w:rsidR="4E514F8D" w:rsidRDefault="3DEDEE75" w:rsidP="3DEDEE75">
      <w:pPr>
        <w:spacing w:line="360" w:lineRule="auto"/>
        <w:ind w:left="-20" w:right="-20" w:hanging="567"/>
        <w:rPr>
          <w:rFonts w:ascii="Times New Roman" w:eastAsia="Times New Roman" w:hAnsi="Times New Roman" w:cs="Times New Roman"/>
          <w:sz w:val="24"/>
          <w:szCs w:val="24"/>
          <w:lang w:val="en-US"/>
        </w:rPr>
      </w:pPr>
      <w:r w:rsidRPr="3DEDEE75">
        <w:rPr>
          <w:rFonts w:ascii="Times New Roman" w:eastAsia="Times New Roman" w:hAnsi="Times New Roman" w:cs="Times New Roman"/>
          <w:color w:val="222222"/>
          <w:sz w:val="24"/>
          <w:szCs w:val="24"/>
          <w:lang w:val="en-US"/>
        </w:rPr>
        <w:t>Wickham, M., French, L. and Wong, T., 2020. Marriott's strategic sustainability priorities in the Chinese hotel industry. </w:t>
      </w:r>
      <w:r w:rsidRPr="3DEDEE75">
        <w:rPr>
          <w:rFonts w:ascii="Times New Roman" w:eastAsia="Times New Roman" w:hAnsi="Times New Roman" w:cs="Times New Roman"/>
          <w:i/>
          <w:iCs/>
          <w:color w:val="222222"/>
          <w:sz w:val="24"/>
          <w:szCs w:val="24"/>
          <w:lang w:val="en-US"/>
        </w:rPr>
        <w:t>International Journal of Sustainable Strategic Management</w:t>
      </w:r>
      <w:r w:rsidRPr="3DEDEE75">
        <w:rPr>
          <w:rFonts w:ascii="Times New Roman" w:eastAsia="Times New Roman" w:hAnsi="Times New Roman" w:cs="Times New Roman"/>
          <w:color w:val="222222"/>
          <w:sz w:val="24"/>
          <w:szCs w:val="24"/>
          <w:lang w:val="en-US"/>
        </w:rPr>
        <w:t>, </w:t>
      </w:r>
      <w:r w:rsidRPr="3DEDEE75">
        <w:rPr>
          <w:rFonts w:ascii="Times New Roman" w:eastAsia="Times New Roman" w:hAnsi="Times New Roman" w:cs="Times New Roman"/>
          <w:i/>
          <w:iCs/>
          <w:color w:val="222222"/>
          <w:sz w:val="24"/>
          <w:szCs w:val="24"/>
          <w:lang w:val="en-US"/>
        </w:rPr>
        <w:t>8</w:t>
      </w:r>
      <w:r w:rsidRPr="3DEDEE75">
        <w:rPr>
          <w:rFonts w:ascii="Times New Roman" w:eastAsia="Times New Roman" w:hAnsi="Times New Roman" w:cs="Times New Roman"/>
          <w:color w:val="222222"/>
          <w:sz w:val="24"/>
          <w:szCs w:val="24"/>
          <w:lang w:val="en-US"/>
        </w:rPr>
        <w:t>(1), Available at.</w:t>
      </w:r>
      <w:r w:rsidRPr="3DEDEE75">
        <w:rPr>
          <w:rFonts w:ascii="Times New Roman" w:eastAsia="Times New Roman" w:hAnsi="Times New Roman" w:cs="Times New Roman"/>
          <w:color w:val="000000" w:themeColor="text1"/>
          <w:sz w:val="24"/>
          <w:szCs w:val="24"/>
          <w:lang w:val="en-US"/>
        </w:rPr>
        <w:t xml:space="preserve"> </w:t>
      </w:r>
      <w:hyperlink r:id="rId30">
        <w:r w:rsidRPr="3DEDEE75">
          <w:rPr>
            <w:rStyle w:val="Hyperlink"/>
            <w:rFonts w:ascii="Times New Roman" w:eastAsia="Times New Roman" w:hAnsi="Times New Roman" w:cs="Times New Roman"/>
            <w:sz w:val="24"/>
            <w:szCs w:val="24"/>
            <w:lang w:val="en-US"/>
          </w:rPr>
          <w:t>https://www.inderscienceonline.com/doi/abs/10.1504/IJSSM.2020.105634</w:t>
        </w:r>
      </w:hyperlink>
      <w:r w:rsidRPr="3DEDEE75">
        <w:rPr>
          <w:rFonts w:ascii="Times New Roman" w:eastAsia="Times New Roman" w:hAnsi="Times New Roman" w:cs="Times New Roman"/>
          <w:sz w:val="24"/>
          <w:szCs w:val="24"/>
          <w:lang w:val="en-US"/>
        </w:rPr>
        <w:t xml:space="preserve"> (Accessed 29 February 2024)</w:t>
      </w:r>
    </w:p>
    <w:p w14:paraId="0A7A85C1" w14:textId="43A946C4" w:rsidR="4E514F8D" w:rsidRDefault="4E514F8D" w:rsidP="3DEDEE75">
      <w:pPr>
        <w:spacing w:line="360" w:lineRule="auto"/>
        <w:rPr>
          <w:rFonts w:ascii="Times New Roman" w:eastAsia="Times New Roman" w:hAnsi="Times New Roman" w:cs="Times New Roman"/>
          <w:color w:val="000000" w:themeColor="text1"/>
          <w:sz w:val="24"/>
          <w:szCs w:val="24"/>
        </w:rPr>
      </w:pPr>
    </w:p>
    <w:p w14:paraId="78E929D3" w14:textId="3E022967" w:rsidR="4E514F8D" w:rsidRDefault="4E514F8D" w:rsidP="3DEDEE75">
      <w:pPr>
        <w:spacing w:line="360" w:lineRule="auto"/>
        <w:rPr>
          <w:rFonts w:ascii="Arial" w:eastAsia="Arial" w:hAnsi="Arial" w:cs="Arial"/>
          <w:color w:val="000000" w:themeColor="text1"/>
          <w:sz w:val="24"/>
          <w:szCs w:val="24"/>
        </w:rPr>
      </w:pPr>
    </w:p>
    <w:p w14:paraId="0BCD4CF5" w14:textId="05C5CCC7" w:rsidR="4E514F8D" w:rsidRDefault="4E514F8D" w:rsidP="4E514F8D">
      <w:pPr>
        <w:spacing w:line="360" w:lineRule="auto"/>
        <w:rPr>
          <w:rFonts w:ascii="Arial" w:eastAsia="Arial" w:hAnsi="Arial" w:cs="Arial"/>
          <w:color w:val="FF0000"/>
        </w:rPr>
      </w:pPr>
    </w:p>
    <w:p w14:paraId="2B0B24E3" w14:textId="5FE16EDC" w:rsidR="59B5FDAF" w:rsidRDefault="59B5FDAF" w:rsidP="59B5FDAF">
      <w:pPr>
        <w:spacing w:line="360" w:lineRule="auto"/>
        <w:rPr>
          <w:rFonts w:ascii="Arial" w:eastAsia="Arial" w:hAnsi="Arial" w:cs="Arial"/>
        </w:rPr>
      </w:pPr>
    </w:p>
    <w:sectPr w:rsidR="59B5FDAF" w:rsidSect="00C9399C">
      <w:headerReference w:type="defaul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7E114" w14:textId="77777777" w:rsidR="00C9399C" w:rsidRDefault="00C9399C" w:rsidP="00DA7395">
      <w:pPr>
        <w:spacing w:after="0" w:line="240" w:lineRule="auto"/>
      </w:pPr>
      <w:r>
        <w:separator/>
      </w:r>
    </w:p>
  </w:endnote>
  <w:endnote w:type="continuationSeparator" w:id="0">
    <w:p w14:paraId="0496D6C6" w14:textId="77777777" w:rsidR="00C9399C" w:rsidRDefault="00C9399C" w:rsidP="00DA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58A71" w14:textId="77777777" w:rsidR="00C9399C" w:rsidRDefault="00C9399C" w:rsidP="00DA7395">
      <w:pPr>
        <w:spacing w:after="0" w:line="240" w:lineRule="auto"/>
      </w:pPr>
      <w:r>
        <w:separator/>
      </w:r>
    </w:p>
  </w:footnote>
  <w:footnote w:type="continuationSeparator" w:id="0">
    <w:p w14:paraId="4C03CAB6" w14:textId="77777777" w:rsidR="00C9399C" w:rsidRDefault="00C9399C" w:rsidP="00DA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9839"/>
      <w:docPartObj>
        <w:docPartGallery w:val="Page Numbers (Top of Page)"/>
        <w:docPartUnique/>
      </w:docPartObj>
    </w:sdtPr>
    <w:sdtEndPr>
      <w:rPr>
        <w:noProof/>
      </w:rPr>
    </w:sdtEndPr>
    <w:sdtContent>
      <w:p w14:paraId="32A6E3BA" w14:textId="73181BC9" w:rsidR="00DA7395" w:rsidRDefault="00DA7395">
        <w:pPr>
          <w:pStyle w:val="Header"/>
        </w:pPr>
        <w:r>
          <w:fldChar w:fldCharType="begin"/>
        </w:r>
        <w:r>
          <w:instrText xml:space="preserve"> PAGE   \* MERGEFORMAT </w:instrText>
        </w:r>
        <w:r>
          <w:fldChar w:fldCharType="separate"/>
        </w:r>
        <w:r>
          <w:rPr>
            <w:noProof/>
          </w:rPr>
          <w:t>2</w:t>
        </w:r>
        <w:r>
          <w:rPr>
            <w:noProof/>
          </w:rPr>
          <w:fldChar w:fldCharType="end"/>
        </w:r>
      </w:p>
    </w:sdtContent>
  </w:sdt>
  <w:p w14:paraId="4AE63ABD" w14:textId="77777777" w:rsidR="00DA7395" w:rsidRDefault="00DA739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s3IW2o4" int2:invalidationBookmarkName="" int2:hashCode="nHaB1lfXaXxJC6" int2:id="aFjkr5cm">
      <int2:state int2:value="Reviewed" int2:type="WordDesignerPullQuotesAnnotation"/>
    </int2:bookmark>
    <int2:bookmark int2:bookmarkName="_Int_0tPhgF9W" int2:invalidationBookmarkName="" int2:hashCode="dOk2cYv+0JkNuK" int2:id="N19ygOQl">
      <int2:state int2:value="Reviewed" int2:type="WordDesignerPullQuotesAnnotation"/>
    </int2:bookmark>
    <int2:bookmark int2:bookmarkName="_Int_sVBwpsIN" int2:invalidationBookmarkName="" int2:hashCode="sHOOnGA4Wquv2q" int2:id="48IplZKK">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30596"/>
    <w:multiLevelType w:val="hybridMultilevel"/>
    <w:tmpl w:val="22964C28"/>
    <w:lvl w:ilvl="0" w:tplc="0C5472D2">
      <w:start w:val="1"/>
      <w:numFmt w:val="decimal"/>
      <w:lvlText w:val="%1."/>
      <w:lvlJc w:val="left"/>
      <w:pPr>
        <w:ind w:left="720" w:hanging="360"/>
      </w:pPr>
    </w:lvl>
    <w:lvl w:ilvl="1" w:tplc="3DDC6B76">
      <w:start w:val="1"/>
      <w:numFmt w:val="lowerLetter"/>
      <w:lvlText w:val="%2."/>
      <w:lvlJc w:val="left"/>
      <w:pPr>
        <w:ind w:left="1440" w:hanging="360"/>
      </w:pPr>
    </w:lvl>
    <w:lvl w:ilvl="2" w:tplc="095C7268">
      <w:start w:val="1"/>
      <w:numFmt w:val="lowerRoman"/>
      <w:lvlText w:val="%3."/>
      <w:lvlJc w:val="right"/>
      <w:pPr>
        <w:ind w:left="2160" w:hanging="180"/>
      </w:pPr>
    </w:lvl>
    <w:lvl w:ilvl="3" w:tplc="68EA6ABC">
      <w:start w:val="1"/>
      <w:numFmt w:val="decimal"/>
      <w:lvlText w:val="%4."/>
      <w:lvlJc w:val="left"/>
      <w:pPr>
        <w:ind w:left="2880" w:hanging="360"/>
      </w:pPr>
    </w:lvl>
    <w:lvl w:ilvl="4" w:tplc="08DC41B8">
      <w:start w:val="1"/>
      <w:numFmt w:val="lowerLetter"/>
      <w:lvlText w:val="%5."/>
      <w:lvlJc w:val="left"/>
      <w:pPr>
        <w:ind w:left="3600" w:hanging="360"/>
      </w:pPr>
    </w:lvl>
    <w:lvl w:ilvl="5" w:tplc="7BCA5AC8">
      <w:start w:val="1"/>
      <w:numFmt w:val="lowerRoman"/>
      <w:lvlText w:val="%6."/>
      <w:lvlJc w:val="right"/>
      <w:pPr>
        <w:ind w:left="4320" w:hanging="180"/>
      </w:pPr>
    </w:lvl>
    <w:lvl w:ilvl="6" w:tplc="4210E80E">
      <w:start w:val="1"/>
      <w:numFmt w:val="decimal"/>
      <w:lvlText w:val="%7."/>
      <w:lvlJc w:val="left"/>
      <w:pPr>
        <w:ind w:left="5040" w:hanging="360"/>
      </w:pPr>
    </w:lvl>
    <w:lvl w:ilvl="7" w:tplc="2684076C">
      <w:start w:val="1"/>
      <w:numFmt w:val="lowerLetter"/>
      <w:lvlText w:val="%8."/>
      <w:lvlJc w:val="left"/>
      <w:pPr>
        <w:ind w:left="5760" w:hanging="360"/>
      </w:pPr>
    </w:lvl>
    <w:lvl w:ilvl="8" w:tplc="06CE5792">
      <w:start w:val="1"/>
      <w:numFmt w:val="lowerRoman"/>
      <w:lvlText w:val="%9."/>
      <w:lvlJc w:val="right"/>
      <w:pPr>
        <w:ind w:left="6480" w:hanging="180"/>
      </w:pPr>
    </w:lvl>
  </w:abstractNum>
  <w:abstractNum w:abstractNumId="1" w15:restartNumberingAfterBreak="0">
    <w:nsid w:val="28926487"/>
    <w:multiLevelType w:val="hybridMultilevel"/>
    <w:tmpl w:val="AA12ED86"/>
    <w:lvl w:ilvl="0" w:tplc="CB922EE8">
      <w:start w:val="1"/>
      <w:numFmt w:val="bullet"/>
      <w:lvlText w:val=""/>
      <w:lvlJc w:val="left"/>
      <w:pPr>
        <w:ind w:left="720" w:hanging="360"/>
      </w:pPr>
      <w:rPr>
        <w:rFonts w:ascii="Symbol" w:hAnsi="Symbol" w:hint="default"/>
      </w:rPr>
    </w:lvl>
    <w:lvl w:ilvl="1" w:tplc="FE8284FC">
      <w:start w:val="1"/>
      <w:numFmt w:val="bullet"/>
      <w:lvlText w:val=""/>
      <w:lvlJc w:val="left"/>
      <w:pPr>
        <w:ind w:left="1440" w:hanging="360"/>
      </w:pPr>
      <w:rPr>
        <w:rFonts w:ascii="Symbol" w:hAnsi="Symbol" w:hint="default"/>
      </w:rPr>
    </w:lvl>
    <w:lvl w:ilvl="2" w:tplc="2EB42ABC">
      <w:start w:val="1"/>
      <w:numFmt w:val="bullet"/>
      <w:lvlText w:val=""/>
      <w:lvlJc w:val="left"/>
      <w:pPr>
        <w:ind w:left="2160" w:hanging="360"/>
      </w:pPr>
      <w:rPr>
        <w:rFonts w:ascii="Wingdings" w:hAnsi="Wingdings" w:hint="default"/>
      </w:rPr>
    </w:lvl>
    <w:lvl w:ilvl="3" w:tplc="D97E638C">
      <w:start w:val="1"/>
      <w:numFmt w:val="bullet"/>
      <w:lvlText w:val=""/>
      <w:lvlJc w:val="left"/>
      <w:pPr>
        <w:ind w:left="2880" w:hanging="360"/>
      </w:pPr>
      <w:rPr>
        <w:rFonts w:ascii="Symbol" w:hAnsi="Symbol" w:hint="default"/>
      </w:rPr>
    </w:lvl>
    <w:lvl w:ilvl="4" w:tplc="67906A36">
      <w:start w:val="1"/>
      <w:numFmt w:val="bullet"/>
      <w:lvlText w:val="o"/>
      <w:lvlJc w:val="left"/>
      <w:pPr>
        <w:ind w:left="3600" w:hanging="360"/>
      </w:pPr>
      <w:rPr>
        <w:rFonts w:ascii="Courier New" w:hAnsi="Courier New" w:hint="default"/>
      </w:rPr>
    </w:lvl>
    <w:lvl w:ilvl="5" w:tplc="FD88EE46">
      <w:start w:val="1"/>
      <w:numFmt w:val="bullet"/>
      <w:lvlText w:val=""/>
      <w:lvlJc w:val="left"/>
      <w:pPr>
        <w:ind w:left="4320" w:hanging="360"/>
      </w:pPr>
      <w:rPr>
        <w:rFonts w:ascii="Wingdings" w:hAnsi="Wingdings" w:hint="default"/>
      </w:rPr>
    </w:lvl>
    <w:lvl w:ilvl="6" w:tplc="824AE768">
      <w:start w:val="1"/>
      <w:numFmt w:val="bullet"/>
      <w:lvlText w:val=""/>
      <w:lvlJc w:val="left"/>
      <w:pPr>
        <w:ind w:left="5040" w:hanging="360"/>
      </w:pPr>
      <w:rPr>
        <w:rFonts w:ascii="Symbol" w:hAnsi="Symbol" w:hint="default"/>
      </w:rPr>
    </w:lvl>
    <w:lvl w:ilvl="7" w:tplc="2326C0E6">
      <w:start w:val="1"/>
      <w:numFmt w:val="bullet"/>
      <w:lvlText w:val="o"/>
      <w:lvlJc w:val="left"/>
      <w:pPr>
        <w:ind w:left="5760" w:hanging="360"/>
      </w:pPr>
      <w:rPr>
        <w:rFonts w:ascii="Courier New" w:hAnsi="Courier New" w:hint="default"/>
      </w:rPr>
    </w:lvl>
    <w:lvl w:ilvl="8" w:tplc="C464A81A">
      <w:start w:val="1"/>
      <w:numFmt w:val="bullet"/>
      <w:lvlText w:val=""/>
      <w:lvlJc w:val="left"/>
      <w:pPr>
        <w:ind w:left="6480" w:hanging="360"/>
      </w:pPr>
      <w:rPr>
        <w:rFonts w:ascii="Wingdings" w:hAnsi="Wingdings" w:hint="default"/>
      </w:rPr>
    </w:lvl>
  </w:abstractNum>
  <w:abstractNum w:abstractNumId="2" w15:restartNumberingAfterBreak="0">
    <w:nsid w:val="49D19A27"/>
    <w:multiLevelType w:val="hybridMultilevel"/>
    <w:tmpl w:val="FFFFFFFF"/>
    <w:lvl w:ilvl="0" w:tplc="735AAA04">
      <w:start w:val="1"/>
      <w:numFmt w:val="decimal"/>
      <w:lvlText w:val="%1."/>
      <w:lvlJc w:val="left"/>
      <w:pPr>
        <w:ind w:left="720" w:hanging="360"/>
      </w:pPr>
    </w:lvl>
    <w:lvl w:ilvl="1" w:tplc="1020FBB8">
      <w:start w:val="1"/>
      <w:numFmt w:val="lowerLetter"/>
      <w:lvlText w:val="%2."/>
      <w:lvlJc w:val="left"/>
      <w:pPr>
        <w:ind w:left="1440" w:hanging="360"/>
      </w:pPr>
    </w:lvl>
    <w:lvl w:ilvl="2" w:tplc="703C34FC">
      <w:start w:val="1"/>
      <w:numFmt w:val="lowerRoman"/>
      <w:lvlText w:val="%3."/>
      <w:lvlJc w:val="right"/>
      <w:pPr>
        <w:ind w:left="2160" w:hanging="180"/>
      </w:pPr>
    </w:lvl>
    <w:lvl w:ilvl="3" w:tplc="350A2048">
      <w:start w:val="1"/>
      <w:numFmt w:val="decimal"/>
      <w:lvlText w:val="%4."/>
      <w:lvlJc w:val="left"/>
      <w:pPr>
        <w:ind w:left="2880" w:hanging="360"/>
      </w:pPr>
    </w:lvl>
    <w:lvl w:ilvl="4" w:tplc="B8C60450">
      <w:start w:val="1"/>
      <w:numFmt w:val="lowerLetter"/>
      <w:lvlText w:val="%5."/>
      <w:lvlJc w:val="left"/>
      <w:pPr>
        <w:ind w:left="3600" w:hanging="360"/>
      </w:pPr>
    </w:lvl>
    <w:lvl w:ilvl="5" w:tplc="B22CCC9A">
      <w:start w:val="1"/>
      <w:numFmt w:val="lowerRoman"/>
      <w:lvlText w:val="%6."/>
      <w:lvlJc w:val="right"/>
      <w:pPr>
        <w:ind w:left="4320" w:hanging="180"/>
      </w:pPr>
    </w:lvl>
    <w:lvl w:ilvl="6" w:tplc="ABCA12A8">
      <w:start w:val="1"/>
      <w:numFmt w:val="decimal"/>
      <w:lvlText w:val="%7."/>
      <w:lvlJc w:val="left"/>
      <w:pPr>
        <w:ind w:left="5040" w:hanging="360"/>
      </w:pPr>
    </w:lvl>
    <w:lvl w:ilvl="7" w:tplc="0F9AF2EE">
      <w:start w:val="1"/>
      <w:numFmt w:val="lowerLetter"/>
      <w:lvlText w:val="%8."/>
      <w:lvlJc w:val="left"/>
      <w:pPr>
        <w:ind w:left="5760" w:hanging="360"/>
      </w:pPr>
    </w:lvl>
    <w:lvl w:ilvl="8" w:tplc="4230901C">
      <w:start w:val="1"/>
      <w:numFmt w:val="lowerRoman"/>
      <w:lvlText w:val="%9."/>
      <w:lvlJc w:val="right"/>
      <w:pPr>
        <w:ind w:left="6480" w:hanging="180"/>
      </w:pPr>
    </w:lvl>
  </w:abstractNum>
  <w:num w:numId="1" w16cid:durableId="613362095">
    <w:abstractNumId w:val="2"/>
  </w:num>
  <w:num w:numId="2" w16cid:durableId="960650763">
    <w:abstractNumId w:val="1"/>
  </w:num>
  <w:num w:numId="3" w16cid:durableId="1597979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50B2B0"/>
    <w:rsid w:val="00173D97"/>
    <w:rsid w:val="00361033"/>
    <w:rsid w:val="0084036D"/>
    <w:rsid w:val="00AC13D6"/>
    <w:rsid w:val="00C9399C"/>
    <w:rsid w:val="00D5410B"/>
    <w:rsid w:val="00DA7395"/>
    <w:rsid w:val="00DB3684"/>
    <w:rsid w:val="00DF5E44"/>
    <w:rsid w:val="00FC5EBF"/>
    <w:rsid w:val="00FF577A"/>
    <w:rsid w:val="01F77AD7"/>
    <w:rsid w:val="052F1B99"/>
    <w:rsid w:val="06CAEBFA"/>
    <w:rsid w:val="07F32071"/>
    <w:rsid w:val="0B9E5D1D"/>
    <w:rsid w:val="1F83E1D7"/>
    <w:rsid w:val="2E27E74B"/>
    <w:rsid w:val="34E9A87E"/>
    <w:rsid w:val="3B8FDC6E"/>
    <w:rsid w:val="3C2EE57D"/>
    <w:rsid w:val="3D7B39A1"/>
    <w:rsid w:val="3DEDEE75"/>
    <w:rsid w:val="44275290"/>
    <w:rsid w:val="49F52BCE"/>
    <w:rsid w:val="4BB92846"/>
    <w:rsid w:val="4E514F8D"/>
    <w:rsid w:val="50D2875C"/>
    <w:rsid w:val="526E57BD"/>
    <w:rsid w:val="59B5FDAF"/>
    <w:rsid w:val="5A7969A2"/>
    <w:rsid w:val="5E28C708"/>
    <w:rsid w:val="5F371F3F"/>
    <w:rsid w:val="6050B2B0"/>
    <w:rsid w:val="60C4B96F"/>
    <w:rsid w:val="67459309"/>
    <w:rsid w:val="68328740"/>
    <w:rsid w:val="68612FC1"/>
    <w:rsid w:val="6D1F20C0"/>
    <w:rsid w:val="6EA1C8C4"/>
    <w:rsid w:val="70EA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B96F"/>
  <w15:chartTrackingRefBased/>
  <w15:docId w15:val="{3A0EE4AF-FA89-4CF8-B91A-80C6B2EE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C2EE57D"/>
    <w:pPr>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3C2EE57D"/>
    <w:pPr>
      <w:keepNext/>
      <w:keepLines/>
      <w:spacing w:before="40" w:after="0"/>
      <w:outlineLvl w:val="1"/>
    </w:pPr>
    <w:rPr>
      <w:rFonts w:asciiTheme="majorHAnsi" w:eastAsiaTheme="majorEastAsia" w:hAnsiTheme="maj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link w:val="Heading1"/>
    <w:uiPriority w:val="9"/>
    <w:rsid w:val="3C2EE57D"/>
    <w:rPr>
      <w:rFonts w:ascii="Arial" w:eastAsia="Arial" w:hAnsi="Arial" w:cs="Arial"/>
      <w:b/>
      <w:bCs/>
      <w:sz w:val="24"/>
      <w:szCs w:val="24"/>
    </w:rPr>
  </w:style>
  <w:style w:type="character" w:customStyle="1" w:styleId="Heading2Char">
    <w:name w:val="Heading 2 Char"/>
    <w:basedOn w:val="DefaultParagraphFont"/>
    <w:link w:val="Heading2"/>
    <w:uiPriority w:val="9"/>
    <w:rsid w:val="3C2EE57D"/>
    <w:rPr>
      <w:rFonts w:asciiTheme="majorHAnsi" w:eastAsiaTheme="majorEastAsia" w:hAnsiTheme="majorHAnsi" w:cstheme="majorBidi"/>
      <w:b/>
      <w:bCs/>
      <w:color w:val="000000" w:themeColor="text1"/>
      <w:sz w:val="24"/>
      <w:szCs w:val="24"/>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A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395"/>
  </w:style>
  <w:style w:type="paragraph" w:styleId="Footer">
    <w:name w:val="footer"/>
    <w:basedOn w:val="Normal"/>
    <w:link w:val="FooterChar"/>
    <w:uiPriority w:val="99"/>
    <w:unhideWhenUsed/>
    <w:rsid w:val="00DA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395"/>
  </w:style>
  <w:style w:type="paragraph" w:styleId="NoSpacing">
    <w:name w:val="No Spacing"/>
    <w:link w:val="NoSpacingChar"/>
    <w:uiPriority w:val="1"/>
    <w:qFormat/>
    <w:rsid w:val="00DA73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739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odnavigator.com/Article/2023/08/08/fears-of-greenhushing-in-hospitality-could-stymie-sustainability-communication-roundtable-concludes" TargetMode="External"/><Relationship Id="rId18" Type="http://schemas.openxmlformats.org/officeDocument/2006/relationships/hyperlink" Target="https://journals.sagepub.com/doi/pdf/10.1177/0047287520930087" TargetMode="External"/><Relationship Id="rId26" Type="http://schemas.openxmlformats.org/officeDocument/2006/relationships/hyperlink" Target="https://serve360.marriott.com/wp-content/uploads/2020/12/2020-Serve360-Report.pdf" TargetMode="External"/><Relationship Id="rId3" Type="http://schemas.openxmlformats.org/officeDocument/2006/relationships/numbering" Target="numbering.xml"/><Relationship Id="rId21" Type="http://schemas.openxmlformats.org/officeDocument/2006/relationships/hyperlink" Target="https://marriott.gcs-web.com/news-releases/news-release-details/marriott-international-releases-annual-serve-360-repor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dpi.com/2071-1050/16/3/1050" TargetMode="External"/><Relationship Id="rId17" Type="http://schemas.openxmlformats.org/officeDocument/2006/relationships/hyperlink" Target="https://www.greenpeace.org.uk/news/what-is-greenwashing/" TargetMode="External"/><Relationship Id="rId25" Type="http://schemas.openxmlformats.org/officeDocument/2006/relationships/hyperlink" Target="https://www.indeed.com/hire/c/info/self-evaluation-examples-and-tips"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iopscience.iop.org/article/10.1088/1755-1315/471/1/012017/meta" TargetMode="External"/><Relationship Id="rId20" Type="http://schemas.openxmlformats.org/officeDocument/2006/relationships/hyperlink" Target="https://www.marriott.com/meeting-event-hotels/meetings/mobility-and-tech.mi" TargetMode="External"/><Relationship Id="rId29" Type="http://schemas.openxmlformats.org/officeDocument/2006/relationships/hyperlink" Target="https://www.sciencedirect.com/science/article/pii/S22119736203008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hospitalitydaily.com/sustainability-in-hospitality-industry/" TargetMode="External"/><Relationship Id="rId24" Type="http://schemas.openxmlformats.org/officeDocument/2006/relationships/hyperlink" Target="https://onemileatatime.com/marriott-eliminates-make-a-green-choice/"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gogreentravelgreen.com/marriott-hotels-make-the-commitment-to-go-green/" TargetMode="External"/><Relationship Id="rId23" Type="http://schemas.openxmlformats.org/officeDocument/2006/relationships/hyperlink" Target="https://www.solarpowerworldonline.com/2018/09/courtyard-by-marriott-lancaster-is-officially-100-powered-by-solar/" TargetMode="External"/><Relationship Id="rId28" Type="http://schemas.openxmlformats.org/officeDocument/2006/relationships/hyperlink" Target="https://www.risely.me/self-evaluation-in-performance-reviews/" TargetMode="External"/><Relationship Id="rId10" Type="http://schemas.openxmlformats.org/officeDocument/2006/relationships/image" Target="media/image2.png"/><Relationship Id="rId19" Type="http://schemas.openxmlformats.org/officeDocument/2006/relationships/hyperlink" Target="https://onlinelibrary.wiley.com/doi/abs/10.1002/sd.2258"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oughtco.com/introduction-to-green-technology-1991836" TargetMode="External"/><Relationship Id="rId22" Type="http://schemas.openxmlformats.org/officeDocument/2006/relationships/hyperlink" Target="https://www.mirrorreview.com/marriott-criminal-investigation/" TargetMode="External"/><Relationship Id="rId27" Type="http://schemas.openxmlformats.org/officeDocument/2006/relationships/hyperlink" Target="https://serve360.marriott.com/wp-content/uploads/2021/09/2021_Serve_360_Report.pdf" TargetMode="External"/><Relationship Id="rId30" Type="http://schemas.openxmlformats.org/officeDocument/2006/relationships/hyperlink" Target="https://www.inderscienceonline.com/doi/abs/10.1504/IJSSM.2020.105634" TargetMode="External"/><Relationship Id="rId35" Type="http://schemas.microsoft.com/office/2020/10/relationships/intelligence" Target="intelligence2.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97C391D32649D682B4CDA2936B3F44"/>
        <w:category>
          <w:name w:val="General"/>
          <w:gallery w:val="placeholder"/>
        </w:category>
        <w:types>
          <w:type w:val="bbPlcHdr"/>
        </w:types>
        <w:behaviors>
          <w:behavior w:val="content"/>
        </w:behaviors>
        <w:guid w:val="{0EEED5B2-8B13-445E-8E3A-63D9A1DE9403}"/>
      </w:docPartPr>
      <w:docPartBody>
        <w:p w:rsidR="00C22F58" w:rsidRDefault="00D2753C" w:rsidP="00D2753C">
          <w:pPr>
            <w:pStyle w:val="D897C391D32649D682B4CDA2936B3F44"/>
          </w:pPr>
          <w:r>
            <w:rPr>
              <w:rFonts w:asciiTheme="majorHAnsi" w:eastAsiaTheme="majorEastAsia" w:hAnsiTheme="majorHAnsi" w:cstheme="majorBidi"/>
              <w:caps/>
              <w:color w:val="156082" w:themeColor="accent1"/>
              <w:sz w:val="80"/>
              <w:szCs w:val="80"/>
            </w:rPr>
            <w:t>[Document title]</w:t>
          </w:r>
        </w:p>
      </w:docPartBody>
    </w:docPart>
    <w:docPart>
      <w:docPartPr>
        <w:name w:val="BB6D72147A9B4F3A9DC73ECCC5082ACD"/>
        <w:category>
          <w:name w:val="General"/>
          <w:gallery w:val="placeholder"/>
        </w:category>
        <w:types>
          <w:type w:val="bbPlcHdr"/>
        </w:types>
        <w:behaviors>
          <w:behavior w:val="content"/>
        </w:behaviors>
        <w:guid w:val="{7ED4ACAE-B1CC-4F33-A013-4F1E58E56B86}"/>
      </w:docPartPr>
      <w:docPartBody>
        <w:p w:rsidR="00C22F58" w:rsidRDefault="00D2753C" w:rsidP="00D2753C">
          <w:pPr>
            <w:pStyle w:val="BB6D72147A9B4F3A9DC73ECCC5082AC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3C"/>
    <w:rsid w:val="004429BC"/>
    <w:rsid w:val="009362BC"/>
    <w:rsid w:val="00C22F58"/>
    <w:rsid w:val="00D2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97C391D32649D682B4CDA2936B3F44">
    <w:name w:val="D897C391D32649D682B4CDA2936B3F44"/>
    <w:rsid w:val="00D2753C"/>
  </w:style>
  <w:style w:type="paragraph" w:customStyle="1" w:styleId="BB6D72147A9B4F3A9DC73ECCC5082ACD">
    <w:name w:val="BB6D72147A9B4F3A9DC73ECCC5082ACD"/>
    <w:rsid w:val="00D275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2024-03-01T00:00:00</PublishDate>
  <Abstract/>
  <CompanyAddress>MODULE LEAD-KATHRYN ROBERTS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B3A57-A037-496E-8225-12BC5D33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3879</Words>
  <Characters>22114</Characters>
  <Application>Microsoft Office Word</Application>
  <DocSecurity>0</DocSecurity>
  <Lines>184</Lines>
  <Paragraphs>51</Paragraphs>
  <ScaleCrop>false</ScaleCrop>
  <Company>STUDENT-ANCA MIHAELA MARIAN</Company>
  <LinksUpToDate>false</LinksUpToDate>
  <CharactersWithSpaces>25942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and tourism management</dc:title>
  <dc:subject>REPORT</dc:subject>
  <dc:creator>Anca Marian</dc:creator>
  <cp:keywords/>
  <dc:description/>
  <cp:lastModifiedBy>Anca Mihaela Marian (2130340)</cp:lastModifiedBy>
  <cp:revision>2</cp:revision>
  <dcterms:created xsi:type="dcterms:W3CDTF">2024-03-01T10:05:00Z</dcterms:created>
  <dcterms:modified xsi:type="dcterms:W3CDTF">2024-03-01T10:05:00Z</dcterms:modified>
</cp:coreProperties>
</file>