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C1BEB" w14:textId="77777777" w:rsidR="005D0895" w:rsidRPr="005D0895" w:rsidRDefault="005D0895" w:rsidP="005D0895">
      <w:r w:rsidRPr="005D0895">
        <w:rPr>
          <w:noProof/>
        </w:rPr>
        <w:drawing>
          <wp:anchor distT="0" distB="0" distL="114300" distR="114300" simplePos="0" relativeHeight="251659264" behindDoc="0" locked="0" layoutInCell="1" allowOverlap="1" wp14:anchorId="0D0CD0ED" wp14:editId="3FB7C45A">
            <wp:simplePos x="0" y="0"/>
            <wp:positionH relativeFrom="margin">
              <wp:posOffset>1676400</wp:posOffset>
            </wp:positionH>
            <wp:positionV relativeFrom="margin">
              <wp:posOffset>161925</wp:posOffset>
            </wp:positionV>
            <wp:extent cx="2305050" cy="771525"/>
            <wp:effectExtent l="1905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8"/>
                    <a:srcRect/>
                    <a:stretch>
                      <a:fillRect/>
                    </a:stretch>
                  </pic:blipFill>
                  <pic:spPr>
                    <a:xfrm>
                      <a:off x="0" y="0"/>
                      <a:ext cx="2305050" cy="771525"/>
                    </a:xfrm>
                    <a:prstGeom prst="rect">
                      <a:avLst/>
                    </a:prstGeom>
                    <a:ln/>
                  </pic:spPr>
                </pic:pic>
              </a:graphicData>
            </a:graphic>
          </wp:anchor>
        </w:drawing>
      </w:r>
    </w:p>
    <w:p w14:paraId="26C7BB59" w14:textId="77777777" w:rsidR="005D0895" w:rsidRDefault="005D0895" w:rsidP="002D1B71">
      <w:pPr>
        <w:pStyle w:val="Title"/>
      </w:pPr>
    </w:p>
    <w:p w14:paraId="576B08EB" w14:textId="77777777" w:rsidR="005D0895" w:rsidRDefault="005D0895" w:rsidP="002D1B71">
      <w:pPr>
        <w:pStyle w:val="Title"/>
      </w:pPr>
    </w:p>
    <w:p w14:paraId="4041F311" w14:textId="77777777" w:rsidR="005D0895" w:rsidRDefault="005D0895" w:rsidP="002D1B71">
      <w:pPr>
        <w:pStyle w:val="Title"/>
      </w:pPr>
    </w:p>
    <w:p w14:paraId="3D16A8E5" w14:textId="77777777" w:rsidR="002A07A6" w:rsidRDefault="000E2091" w:rsidP="002D1B71">
      <w:pPr>
        <w:pStyle w:val="Title"/>
      </w:pPr>
      <w:r w:rsidRPr="002D1B71">
        <w:t>International Hotel Management</w:t>
      </w:r>
    </w:p>
    <w:p w14:paraId="295A2B3D" w14:textId="77777777" w:rsidR="002D1B71" w:rsidRPr="002D1B71" w:rsidRDefault="000E2091" w:rsidP="002D1B71">
      <w:pPr>
        <w:jc w:val="center"/>
        <w:rPr>
          <w:b/>
          <w:bCs/>
          <w:sz w:val="28"/>
          <w:szCs w:val="24"/>
        </w:rPr>
      </w:pPr>
      <w:r w:rsidRPr="002D1B71">
        <w:rPr>
          <w:b/>
          <w:bCs/>
          <w:sz w:val="28"/>
          <w:szCs w:val="24"/>
        </w:rPr>
        <w:t>Research Project Proposal</w:t>
      </w:r>
    </w:p>
    <w:p w14:paraId="03399908" w14:textId="77777777" w:rsidR="002D1B71" w:rsidRDefault="002D1B71"/>
    <w:p w14:paraId="53B08186" w14:textId="77777777" w:rsidR="002D1B71" w:rsidRDefault="002D1B71"/>
    <w:p w14:paraId="3565E5AC" w14:textId="77777777" w:rsidR="002D1B71" w:rsidRDefault="002D1B71"/>
    <w:p w14:paraId="2128C8DC" w14:textId="77777777" w:rsidR="002D1B71" w:rsidRDefault="000E2091" w:rsidP="003254F5">
      <w:pPr>
        <w:jc w:val="center"/>
      </w:pPr>
      <w:r>
        <w:rPr>
          <w:noProof/>
          <w:lang w:eastAsia="en-GB"/>
        </w:rPr>
        <w:drawing>
          <wp:inline distT="0" distB="0" distL="0" distR="0" wp14:anchorId="07F489A4" wp14:editId="4B50FCFE">
            <wp:extent cx="3880701" cy="2895600"/>
            <wp:effectExtent l="19050" t="0" r="5499" b="0"/>
            <wp:docPr id="2" name="Picture 1" descr="images.j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e"/>
                    <pic:cNvPicPr/>
                  </pic:nvPicPr>
                  <pic:blipFill>
                    <a:blip r:embed="rId9"/>
                    <a:stretch>
                      <a:fillRect/>
                    </a:stretch>
                  </pic:blipFill>
                  <pic:spPr>
                    <a:xfrm>
                      <a:off x="0" y="0"/>
                      <a:ext cx="3880701" cy="2895600"/>
                    </a:xfrm>
                    <a:prstGeom prst="rect">
                      <a:avLst/>
                    </a:prstGeom>
                    <a:ln>
                      <a:noFill/>
                    </a:ln>
                    <a:effectLst>
                      <a:softEdge rad="112500"/>
                    </a:effectLst>
                  </pic:spPr>
                </pic:pic>
              </a:graphicData>
            </a:graphic>
          </wp:inline>
        </w:drawing>
      </w:r>
    </w:p>
    <w:p w14:paraId="34AE5D70" w14:textId="77777777" w:rsidR="002D1B71" w:rsidRDefault="002D1B71"/>
    <w:p w14:paraId="20437066" w14:textId="77777777" w:rsidR="002D1B71" w:rsidRDefault="002D1B71"/>
    <w:p w14:paraId="563BC34F" w14:textId="77777777" w:rsidR="002D1B71" w:rsidRDefault="002D1B71"/>
    <w:p w14:paraId="4DC087C3" w14:textId="4799A1E9" w:rsidR="002D1B71" w:rsidRPr="002D1B71" w:rsidRDefault="000E2091" w:rsidP="002D1B71">
      <w:pPr>
        <w:jc w:val="center"/>
        <w:rPr>
          <w:b/>
          <w:bCs/>
        </w:rPr>
      </w:pPr>
      <w:r w:rsidRPr="002D1B71">
        <w:rPr>
          <w:b/>
          <w:bCs/>
        </w:rPr>
        <w:t>Student Name:</w:t>
      </w:r>
      <w:r w:rsidR="00E87570">
        <w:rPr>
          <w:b/>
          <w:bCs/>
        </w:rPr>
        <w:t xml:space="preserve"> Mohammad Prince</w:t>
      </w:r>
    </w:p>
    <w:p w14:paraId="6E252A6A" w14:textId="6964B319" w:rsidR="002D1B71" w:rsidRDefault="000E2091" w:rsidP="002D1B71">
      <w:pPr>
        <w:jc w:val="center"/>
        <w:rPr>
          <w:b/>
          <w:bCs/>
        </w:rPr>
      </w:pPr>
      <w:r w:rsidRPr="002D1B71">
        <w:rPr>
          <w:b/>
          <w:bCs/>
        </w:rPr>
        <w:t>Module Number:</w:t>
      </w:r>
      <w:r w:rsidR="00E87570">
        <w:rPr>
          <w:b/>
          <w:bCs/>
        </w:rPr>
        <w:t xml:space="preserve"> BMIH5005</w:t>
      </w:r>
    </w:p>
    <w:p w14:paraId="5737A4A4" w14:textId="51212723" w:rsidR="00E87570" w:rsidRDefault="00E87570" w:rsidP="002D1B71">
      <w:pPr>
        <w:jc w:val="center"/>
        <w:rPr>
          <w:b/>
          <w:bCs/>
        </w:rPr>
      </w:pPr>
      <w:r>
        <w:rPr>
          <w:b/>
          <w:bCs/>
        </w:rPr>
        <w:t>Student ID: 2027484</w:t>
      </w:r>
    </w:p>
    <w:p w14:paraId="22D917E6" w14:textId="77777777" w:rsidR="002D1B71" w:rsidRDefault="000E2091">
      <w:pPr>
        <w:ind w:left="720" w:hanging="720"/>
      </w:pPr>
      <w:r>
        <w:br w:type="page"/>
      </w:r>
    </w:p>
    <w:sdt>
      <w:sdtPr>
        <w:rPr>
          <w:rFonts w:ascii="Arial" w:eastAsiaTheme="minorHAnsi" w:hAnsi="Arial" w:cs="Arial"/>
          <w:b w:val="0"/>
          <w:bCs w:val="0"/>
          <w:color w:val="auto"/>
          <w:sz w:val="24"/>
          <w:szCs w:val="24"/>
          <w:lang w:val="en-GB"/>
        </w:rPr>
        <w:id w:val="811888"/>
        <w:docPartObj>
          <w:docPartGallery w:val="Table of Contents"/>
          <w:docPartUnique/>
        </w:docPartObj>
      </w:sdtPr>
      <w:sdtEndPr>
        <w:rPr>
          <w:rFonts w:cstheme="minorBidi"/>
          <w:szCs w:val="22"/>
        </w:rPr>
      </w:sdtEndPr>
      <w:sdtContent>
        <w:p w14:paraId="7D76A1E6" w14:textId="77777777" w:rsidR="003254F5" w:rsidRPr="003254F5" w:rsidRDefault="000E2091" w:rsidP="003254F5">
          <w:pPr>
            <w:pStyle w:val="TOCHeading"/>
            <w:spacing w:line="360" w:lineRule="auto"/>
            <w:ind w:left="3600"/>
            <w:rPr>
              <w:rFonts w:ascii="Arial" w:hAnsi="Arial" w:cs="Arial"/>
              <w:sz w:val="24"/>
              <w:szCs w:val="24"/>
            </w:rPr>
          </w:pPr>
          <w:r w:rsidRPr="003254F5">
            <w:rPr>
              <w:rFonts w:ascii="Arial" w:hAnsi="Arial" w:cs="Arial"/>
              <w:color w:val="auto"/>
              <w:sz w:val="24"/>
              <w:szCs w:val="24"/>
            </w:rPr>
            <w:t>Table of Contents</w:t>
          </w:r>
        </w:p>
        <w:p w14:paraId="4B2E0278" w14:textId="77777777" w:rsidR="003254F5" w:rsidRPr="003254F5" w:rsidRDefault="00944D67" w:rsidP="003254F5">
          <w:pPr>
            <w:pStyle w:val="TOC1"/>
            <w:tabs>
              <w:tab w:val="right" w:leader="dot" w:pos="9016"/>
            </w:tabs>
            <w:rPr>
              <w:rFonts w:cs="Arial"/>
              <w:noProof/>
              <w:szCs w:val="24"/>
            </w:rPr>
          </w:pPr>
          <w:r w:rsidRPr="003254F5">
            <w:rPr>
              <w:rFonts w:cs="Arial"/>
              <w:szCs w:val="24"/>
            </w:rPr>
            <w:fldChar w:fldCharType="begin"/>
          </w:r>
          <w:r w:rsidR="000E2091" w:rsidRPr="003254F5">
            <w:rPr>
              <w:rFonts w:cs="Arial"/>
              <w:szCs w:val="24"/>
            </w:rPr>
            <w:instrText xml:space="preserve"> TOC \o "1-3" \h \z \u </w:instrText>
          </w:r>
          <w:r w:rsidRPr="003254F5">
            <w:rPr>
              <w:rFonts w:cs="Arial"/>
              <w:szCs w:val="24"/>
            </w:rPr>
            <w:fldChar w:fldCharType="separate"/>
          </w:r>
          <w:hyperlink w:anchor="_Toc118292013" w:history="1">
            <w:r w:rsidR="000E2091" w:rsidRPr="003254F5">
              <w:rPr>
                <w:rStyle w:val="Hyperlink"/>
                <w:rFonts w:cs="Arial"/>
                <w:noProof/>
                <w:szCs w:val="24"/>
              </w:rPr>
              <w:t>1.0 Introduction</w:t>
            </w:r>
            <w:r w:rsidR="000E2091" w:rsidRPr="003254F5">
              <w:rPr>
                <w:rFonts w:cs="Arial"/>
                <w:noProof/>
                <w:webHidden/>
                <w:szCs w:val="24"/>
              </w:rPr>
              <w:tab/>
            </w:r>
            <w:r w:rsidRPr="003254F5">
              <w:rPr>
                <w:rFonts w:cs="Arial"/>
                <w:noProof/>
                <w:webHidden/>
                <w:szCs w:val="24"/>
              </w:rPr>
              <w:fldChar w:fldCharType="begin"/>
            </w:r>
            <w:r w:rsidR="000E2091" w:rsidRPr="003254F5">
              <w:rPr>
                <w:rFonts w:cs="Arial"/>
                <w:noProof/>
                <w:webHidden/>
                <w:szCs w:val="24"/>
              </w:rPr>
              <w:instrText xml:space="preserve"> PAGEREF _Toc118292013 \h </w:instrText>
            </w:r>
            <w:r w:rsidRPr="003254F5">
              <w:rPr>
                <w:rFonts w:cs="Arial"/>
                <w:noProof/>
                <w:webHidden/>
                <w:szCs w:val="24"/>
              </w:rPr>
            </w:r>
            <w:r w:rsidRPr="003254F5">
              <w:rPr>
                <w:rFonts w:cs="Arial"/>
                <w:noProof/>
                <w:webHidden/>
                <w:szCs w:val="24"/>
              </w:rPr>
              <w:fldChar w:fldCharType="separate"/>
            </w:r>
            <w:r w:rsidR="000E2091" w:rsidRPr="003254F5">
              <w:rPr>
                <w:rFonts w:cs="Arial"/>
                <w:noProof/>
                <w:webHidden/>
                <w:szCs w:val="24"/>
              </w:rPr>
              <w:t>3</w:t>
            </w:r>
            <w:r w:rsidRPr="003254F5">
              <w:rPr>
                <w:rFonts w:cs="Arial"/>
                <w:noProof/>
                <w:webHidden/>
                <w:szCs w:val="24"/>
              </w:rPr>
              <w:fldChar w:fldCharType="end"/>
            </w:r>
          </w:hyperlink>
        </w:p>
        <w:p w14:paraId="3F2190A2" w14:textId="77777777" w:rsidR="003254F5" w:rsidRPr="003254F5" w:rsidRDefault="00000000" w:rsidP="003254F5">
          <w:pPr>
            <w:pStyle w:val="TOC2"/>
            <w:tabs>
              <w:tab w:val="right" w:leader="dot" w:pos="9016"/>
            </w:tabs>
            <w:rPr>
              <w:rFonts w:cs="Arial"/>
              <w:noProof/>
              <w:szCs w:val="24"/>
            </w:rPr>
          </w:pPr>
          <w:hyperlink w:anchor="_Toc118292014" w:history="1">
            <w:r w:rsidR="000E2091" w:rsidRPr="003254F5">
              <w:rPr>
                <w:rStyle w:val="Hyperlink"/>
                <w:rFonts w:cs="Arial"/>
                <w:noProof/>
                <w:szCs w:val="24"/>
              </w:rPr>
              <w:t>1.1 Background of the Company</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_Toc118292014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3</w:t>
            </w:r>
            <w:r w:rsidR="00944D67" w:rsidRPr="003254F5">
              <w:rPr>
                <w:rFonts w:cs="Arial"/>
                <w:noProof/>
                <w:webHidden/>
                <w:szCs w:val="24"/>
              </w:rPr>
              <w:fldChar w:fldCharType="end"/>
            </w:r>
          </w:hyperlink>
        </w:p>
        <w:p w14:paraId="05B664EE" w14:textId="77777777" w:rsidR="003254F5" w:rsidRPr="003254F5" w:rsidRDefault="00000000" w:rsidP="003254F5">
          <w:pPr>
            <w:pStyle w:val="TOC2"/>
            <w:tabs>
              <w:tab w:val="right" w:leader="dot" w:pos="9016"/>
            </w:tabs>
            <w:rPr>
              <w:rFonts w:cs="Arial"/>
              <w:noProof/>
              <w:szCs w:val="24"/>
            </w:rPr>
          </w:pPr>
          <w:hyperlink w:anchor="_Toc118292015" w:history="1">
            <w:r w:rsidR="000E2091" w:rsidRPr="003254F5">
              <w:rPr>
                <w:rStyle w:val="Hyperlink"/>
                <w:rFonts w:cs="Arial"/>
                <w:noProof/>
                <w:szCs w:val="24"/>
              </w:rPr>
              <w:t>1.2 Research Aims and Objectives</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_Toc118292015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4</w:t>
            </w:r>
            <w:r w:rsidR="00944D67" w:rsidRPr="003254F5">
              <w:rPr>
                <w:rFonts w:cs="Arial"/>
                <w:noProof/>
                <w:webHidden/>
                <w:szCs w:val="24"/>
              </w:rPr>
              <w:fldChar w:fldCharType="end"/>
            </w:r>
          </w:hyperlink>
        </w:p>
        <w:p w14:paraId="414ABC47" w14:textId="77777777" w:rsidR="003254F5" w:rsidRPr="003254F5" w:rsidRDefault="00000000" w:rsidP="003254F5">
          <w:pPr>
            <w:pStyle w:val="TOC2"/>
            <w:tabs>
              <w:tab w:val="right" w:leader="dot" w:pos="9016"/>
            </w:tabs>
            <w:rPr>
              <w:rFonts w:cs="Arial"/>
              <w:noProof/>
              <w:szCs w:val="24"/>
            </w:rPr>
          </w:pPr>
          <w:hyperlink w:anchor="_Toc118292016" w:history="1">
            <w:r w:rsidR="000E2091" w:rsidRPr="003254F5">
              <w:rPr>
                <w:rStyle w:val="Hyperlink"/>
                <w:rFonts w:cs="Arial"/>
                <w:noProof/>
                <w:szCs w:val="24"/>
              </w:rPr>
              <w:t>1.3 Research Questions</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_Toc118292016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4</w:t>
            </w:r>
            <w:r w:rsidR="00944D67" w:rsidRPr="003254F5">
              <w:rPr>
                <w:rFonts w:cs="Arial"/>
                <w:noProof/>
                <w:webHidden/>
                <w:szCs w:val="24"/>
              </w:rPr>
              <w:fldChar w:fldCharType="end"/>
            </w:r>
          </w:hyperlink>
        </w:p>
        <w:p w14:paraId="6B25C403" w14:textId="77777777" w:rsidR="003254F5" w:rsidRPr="003254F5" w:rsidRDefault="00000000" w:rsidP="003254F5">
          <w:pPr>
            <w:pStyle w:val="TOC1"/>
            <w:tabs>
              <w:tab w:val="right" w:leader="dot" w:pos="9016"/>
            </w:tabs>
            <w:rPr>
              <w:rFonts w:cs="Arial"/>
              <w:noProof/>
              <w:szCs w:val="24"/>
            </w:rPr>
          </w:pPr>
          <w:hyperlink w:anchor="_Toc118292017" w:history="1">
            <w:r w:rsidR="000E2091" w:rsidRPr="003254F5">
              <w:rPr>
                <w:rStyle w:val="Hyperlink"/>
                <w:rFonts w:cs="Arial"/>
                <w:noProof/>
                <w:szCs w:val="24"/>
              </w:rPr>
              <w:t>3.0 Discussion and Literature Review</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_Toc118292017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4</w:t>
            </w:r>
            <w:r w:rsidR="00944D67" w:rsidRPr="003254F5">
              <w:rPr>
                <w:rFonts w:cs="Arial"/>
                <w:noProof/>
                <w:webHidden/>
                <w:szCs w:val="24"/>
              </w:rPr>
              <w:fldChar w:fldCharType="end"/>
            </w:r>
          </w:hyperlink>
        </w:p>
        <w:p w14:paraId="22DD873A" w14:textId="77777777" w:rsidR="003254F5" w:rsidRPr="003254F5" w:rsidRDefault="00000000" w:rsidP="003254F5">
          <w:pPr>
            <w:pStyle w:val="TOC2"/>
            <w:tabs>
              <w:tab w:val="right" w:leader="dot" w:pos="9016"/>
            </w:tabs>
            <w:rPr>
              <w:rFonts w:cs="Arial"/>
              <w:noProof/>
              <w:szCs w:val="24"/>
            </w:rPr>
          </w:pPr>
          <w:hyperlink w:anchor="_Toc118292018" w:history="1">
            <w:r w:rsidR="000E2091" w:rsidRPr="003254F5">
              <w:rPr>
                <w:rStyle w:val="Hyperlink"/>
                <w:rFonts w:cs="Arial"/>
                <w:noProof/>
                <w:szCs w:val="24"/>
              </w:rPr>
              <w:t>3.1 Importance and Justification of the Primary Research</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_Toc118292018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4</w:t>
            </w:r>
            <w:r w:rsidR="00944D67" w:rsidRPr="003254F5">
              <w:rPr>
                <w:rFonts w:cs="Arial"/>
                <w:noProof/>
                <w:webHidden/>
                <w:szCs w:val="24"/>
              </w:rPr>
              <w:fldChar w:fldCharType="end"/>
            </w:r>
          </w:hyperlink>
        </w:p>
        <w:p w14:paraId="27997159" w14:textId="77777777" w:rsidR="003254F5" w:rsidRPr="003254F5" w:rsidRDefault="00000000" w:rsidP="003254F5">
          <w:pPr>
            <w:pStyle w:val="TOC2"/>
            <w:tabs>
              <w:tab w:val="right" w:leader="dot" w:pos="9016"/>
            </w:tabs>
            <w:rPr>
              <w:rFonts w:cs="Arial"/>
              <w:noProof/>
              <w:szCs w:val="24"/>
            </w:rPr>
          </w:pPr>
          <w:hyperlink w:anchor="_Toc118292019" w:history="1">
            <w:r w:rsidR="000E2091" w:rsidRPr="003254F5">
              <w:rPr>
                <w:rStyle w:val="Hyperlink"/>
                <w:rFonts w:cs="Arial"/>
                <w:noProof/>
                <w:szCs w:val="24"/>
              </w:rPr>
              <w:t>3.2 Improvement of Employee Management with Secondary Research</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_Toc118292019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6</w:t>
            </w:r>
            <w:r w:rsidR="00944D67" w:rsidRPr="003254F5">
              <w:rPr>
                <w:rFonts w:cs="Arial"/>
                <w:noProof/>
                <w:webHidden/>
                <w:szCs w:val="24"/>
              </w:rPr>
              <w:fldChar w:fldCharType="end"/>
            </w:r>
          </w:hyperlink>
        </w:p>
        <w:p w14:paraId="449E1C6D" w14:textId="77777777" w:rsidR="003254F5" w:rsidRPr="003254F5" w:rsidRDefault="00000000" w:rsidP="003254F5">
          <w:pPr>
            <w:pStyle w:val="TOC2"/>
            <w:tabs>
              <w:tab w:val="right" w:leader="dot" w:pos="9016"/>
            </w:tabs>
            <w:rPr>
              <w:rFonts w:cs="Arial"/>
              <w:noProof/>
              <w:szCs w:val="24"/>
            </w:rPr>
          </w:pPr>
          <w:hyperlink w:anchor="_Toc118292020" w:history="1">
            <w:r w:rsidR="000E2091" w:rsidRPr="003254F5">
              <w:rPr>
                <w:rStyle w:val="Hyperlink"/>
                <w:rFonts w:cs="Arial"/>
                <w:noProof/>
                <w:szCs w:val="24"/>
              </w:rPr>
              <w:t>3.2 Summary</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_Toc118292020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7</w:t>
            </w:r>
            <w:r w:rsidR="00944D67" w:rsidRPr="003254F5">
              <w:rPr>
                <w:rFonts w:cs="Arial"/>
                <w:noProof/>
                <w:webHidden/>
                <w:szCs w:val="24"/>
              </w:rPr>
              <w:fldChar w:fldCharType="end"/>
            </w:r>
          </w:hyperlink>
        </w:p>
        <w:p w14:paraId="00B56B2D" w14:textId="77777777" w:rsidR="003254F5" w:rsidRPr="003254F5" w:rsidRDefault="00000000" w:rsidP="003254F5">
          <w:pPr>
            <w:pStyle w:val="TOC1"/>
            <w:tabs>
              <w:tab w:val="right" w:leader="dot" w:pos="9016"/>
            </w:tabs>
            <w:rPr>
              <w:rFonts w:cs="Arial"/>
              <w:noProof/>
              <w:szCs w:val="24"/>
            </w:rPr>
          </w:pPr>
          <w:hyperlink w:anchor="_Toc118292021" w:history="1">
            <w:r w:rsidR="000E2091" w:rsidRPr="003254F5">
              <w:rPr>
                <w:rStyle w:val="Hyperlink"/>
                <w:rFonts w:cs="Arial"/>
                <w:noProof/>
                <w:szCs w:val="24"/>
              </w:rPr>
              <w:t>4.0 Evaluation and Conclusion</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_Toc118292021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8</w:t>
            </w:r>
            <w:r w:rsidR="00944D67" w:rsidRPr="003254F5">
              <w:rPr>
                <w:rFonts w:cs="Arial"/>
                <w:noProof/>
                <w:webHidden/>
                <w:szCs w:val="24"/>
              </w:rPr>
              <w:fldChar w:fldCharType="end"/>
            </w:r>
          </w:hyperlink>
        </w:p>
        <w:p w14:paraId="4ADD4E33" w14:textId="77777777" w:rsidR="003254F5" w:rsidRPr="003254F5" w:rsidRDefault="00000000" w:rsidP="003254F5">
          <w:pPr>
            <w:pStyle w:val="TOC2"/>
            <w:tabs>
              <w:tab w:val="right" w:leader="dot" w:pos="9016"/>
            </w:tabs>
            <w:rPr>
              <w:rFonts w:cs="Arial"/>
              <w:noProof/>
              <w:szCs w:val="24"/>
            </w:rPr>
          </w:pPr>
          <w:hyperlink w:anchor="_Toc118292022" w:history="1">
            <w:r w:rsidR="000E2091" w:rsidRPr="003254F5">
              <w:rPr>
                <w:rStyle w:val="Hyperlink"/>
                <w:rFonts w:cs="Arial"/>
                <w:noProof/>
                <w:szCs w:val="24"/>
              </w:rPr>
              <w:t>4.1 Evaluation of Project</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_Toc118292022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8</w:t>
            </w:r>
            <w:r w:rsidR="00944D67" w:rsidRPr="003254F5">
              <w:rPr>
                <w:rFonts w:cs="Arial"/>
                <w:noProof/>
                <w:webHidden/>
                <w:szCs w:val="24"/>
              </w:rPr>
              <w:fldChar w:fldCharType="end"/>
            </w:r>
          </w:hyperlink>
        </w:p>
        <w:p w14:paraId="270DE4DB" w14:textId="77777777" w:rsidR="003254F5" w:rsidRPr="003254F5" w:rsidRDefault="00000000" w:rsidP="003254F5">
          <w:pPr>
            <w:pStyle w:val="TOC2"/>
            <w:tabs>
              <w:tab w:val="right" w:leader="dot" w:pos="9016"/>
            </w:tabs>
            <w:rPr>
              <w:rFonts w:cs="Arial"/>
              <w:noProof/>
              <w:szCs w:val="24"/>
            </w:rPr>
          </w:pPr>
          <w:hyperlink w:anchor="_Toc118292023" w:history="1">
            <w:r w:rsidR="000E2091" w:rsidRPr="003254F5">
              <w:rPr>
                <w:rStyle w:val="Hyperlink"/>
                <w:rFonts w:cs="Arial"/>
                <w:noProof/>
                <w:szCs w:val="24"/>
              </w:rPr>
              <w:t>4.2 Summary</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_Toc118292023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8</w:t>
            </w:r>
            <w:r w:rsidR="00944D67" w:rsidRPr="003254F5">
              <w:rPr>
                <w:rFonts w:cs="Arial"/>
                <w:noProof/>
                <w:webHidden/>
                <w:szCs w:val="24"/>
              </w:rPr>
              <w:fldChar w:fldCharType="end"/>
            </w:r>
          </w:hyperlink>
        </w:p>
        <w:p w14:paraId="5B115AD5" w14:textId="77777777" w:rsidR="003254F5" w:rsidRPr="003254F5" w:rsidRDefault="00000000" w:rsidP="003254F5">
          <w:pPr>
            <w:pStyle w:val="TOC2"/>
            <w:tabs>
              <w:tab w:val="right" w:leader="dot" w:pos="9016"/>
            </w:tabs>
            <w:rPr>
              <w:rFonts w:cs="Arial"/>
              <w:noProof/>
              <w:szCs w:val="24"/>
            </w:rPr>
          </w:pPr>
          <w:hyperlink w:anchor="_Toc118292024" w:history="1">
            <w:r w:rsidR="000E2091" w:rsidRPr="003254F5">
              <w:rPr>
                <w:rStyle w:val="Hyperlink"/>
                <w:rFonts w:cs="Arial"/>
                <w:noProof/>
                <w:szCs w:val="24"/>
              </w:rPr>
              <w:t>4.3 Conclusion</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_Toc118292024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9</w:t>
            </w:r>
            <w:r w:rsidR="00944D67" w:rsidRPr="003254F5">
              <w:rPr>
                <w:rFonts w:cs="Arial"/>
                <w:noProof/>
                <w:webHidden/>
                <w:szCs w:val="24"/>
              </w:rPr>
              <w:fldChar w:fldCharType="end"/>
            </w:r>
          </w:hyperlink>
        </w:p>
        <w:p w14:paraId="43D67CD6" w14:textId="77777777" w:rsidR="003254F5" w:rsidRPr="003254F5" w:rsidRDefault="00000000" w:rsidP="003254F5">
          <w:pPr>
            <w:pStyle w:val="TOC2"/>
            <w:tabs>
              <w:tab w:val="right" w:leader="dot" w:pos="9016"/>
            </w:tabs>
            <w:rPr>
              <w:rFonts w:cs="Arial"/>
              <w:noProof/>
              <w:szCs w:val="24"/>
            </w:rPr>
          </w:pPr>
          <w:hyperlink w:anchor="_Toc118292025" w:history="1">
            <w:r w:rsidR="000E2091" w:rsidRPr="003254F5">
              <w:rPr>
                <w:rStyle w:val="Hyperlink"/>
                <w:rFonts w:cs="Arial"/>
                <w:noProof/>
                <w:szCs w:val="24"/>
              </w:rPr>
              <w:t>4.4 Limitations</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_Toc118292025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9</w:t>
            </w:r>
            <w:r w:rsidR="00944D67" w:rsidRPr="003254F5">
              <w:rPr>
                <w:rFonts w:cs="Arial"/>
                <w:noProof/>
                <w:webHidden/>
                <w:szCs w:val="24"/>
              </w:rPr>
              <w:fldChar w:fldCharType="end"/>
            </w:r>
          </w:hyperlink>
        </w:p>
        <w:p w14:paraId="16800752" w14:textId="77777777" w:rsidR="003254F5" w:rsidRPr="003254F5" w:rsidRDefault="00000000" w:rsidP="003254F5">
          <w:pPr>
            <w:pStyle w:val="TOC1"/>
            <w:tabs>
              <w:tab w:val="right" w:leader="dot" w:pos="9016"/>
            </w:tabs>
            <w:rPr>
              <w:rFonts w:cs="Arial"/>
              <w:noProof/>
              <w:szCs w:val="24"/>
            </w:rPr>
          </w:pPr>
          <w:hyperlink w:anchor="_Toc118292026" w:history="1">
            <w:r w:rsidR="000E2091" w:rsidRPr="003254F5">
              <w:rPr>
                <w:rStyle w:val="Hyperlink"/>
                <w:rFonts w:cs="Arial"/>
                <w:noProof/>
                <w:szCs w:val="24"/>
              </w:rPr>
              <w:t>References</w:t>
            </w:r>
            <w:r w:rsidR="000E2091" w:rsidRPr="003254F5">
              <w:rPr>
                <w:rFonts w:cs="Arial"/>
                <w:noProof/>
                <w:webHidden/>
                <w:szCs w:val="24"/>
              </w:rPr>
              <w:tab/>
            </w:r>
            <w:r w:rsidR="00944D67" w:rsidRPr="003254F5">
              <w:rPr>
                <w:rFonts w:cs="Arial"/>
                <w:noProof/>
                <w:webHidden/>
                <w:szCs w:val="24"/>
              </w:rPr>
              <w:fldChar w:fldCharType="begin"/>
            </w:r>
            <w:r w:rsidR="000E2091" w:rsidRPr="003254F5">
              <w:rPr>
                <w:rFonts w:cs="Arial"/>
                <w:noProof/>
                <w:webHidden/>
                <w:szCs w:val="24"/>
              </w:rPr>
              <w:instrText xml:space="preserve"> PAGEREF _Toc118292026 \h </w:instrText>
            </w:r>
            <w:r w:rsidR="00944D67" w:rsidRPr="003254F5">
              <w:rPr>
                <w:rFonts w:cs="Arial"/>
                <w:noProof/>
                <w:webHidden/>
                <w:szCs w:val="24"/>
              </w:rPr>
            </w:r>
            <w:r w:rsidR="00944D67" w:rsidRPr="003254F5">
              <w:rPr>
                <w:rFonts w:cs="Arial"/>
                <w:noProof/>
                <w:webHidden/>
                <w:szCs w:val="24"/>
              </w:rPr>
              <w:fldChar w:fldCharType="separate"/>
            </w:r>
            <w:r w:rsidR="000E2091" w:rsidRPr="003254F5">
              <w:rPr>
                <w:rFonts w:cs="Arial"/>
                <w:noProof/>
                <w:webHidden/>
                <w:szCs w:val="24"/>
              </w:rPr>
              <w:t>10</w:t>
            </w:r>
            <w:r w:rsidR="00944D67" w:rsidRPr="003254F5">
              <w:rPr>
                <w:rFonts w:cs="Arial"/>
                <w:noProof/>
                <w:webHidden/>
                <w:szCs w:val="24"/>
              </w:rPr>
              <w:fldChar w:fldCharType="end"/>
            </w:r>
          </w:hyperlink>
        </w:p>
        <w:p w14:paraId="48A585A4" w14:textId="77777777" w:rsidR="003254F5" w:rsidRDefault="00944D67" w:rsidP="003254F5">
          <w:r w:rsidRPr="003254F5">
            <w:rPr>
              <w:rFonts w:cs="Arial"/>
              <w:szCs w:val="24"/>
            </w:rPr>
            <w:fldChar w:fldCharType="end"/>
          </w:r>
        </w:p>
      </w:sdtContent>
    </w:sdt>
    <w:p w14:paraId="1104CEE8" w14:textId="77777777" w:rsidR="002D1B71" w:rsidRDefault="000E2091" w:rsidP="003254F5">
      <w:r>
        <w:br w:type="page"/>
      </w:r>
    </w:p>
    <w:p w14:paraId="00824418" w14:textId="77777777" w:rsidR="002D1B71" w:rsidRDefault="000E2091" w:rsidP="002D1B71">
      <w:pPr>
        <w:pStyle w:val="Heading1"/>
      </w:pPr>
      <w:bookmarkStart w:id="0" w:name="_Toc118292013"/>
      <w:r>
        <w:lastRenderedPageBreak/>
        <w:t>1.0 Introduction</w:t>
      </w:r>
      <w:bookmarkEnd w:id="0"/>
    </w:p>
    <w:p w14:paraId="207B0DD5" w14:textId="77777777" w:rsidR="007258E5" w:rsidRDefault="000E2091" w:rsidP="002D1B71">
      <w:r>
        <w:t>This research project focuses on the employee engagement factors that will serve a greater view of the factors and approaches of the chosen topic. This research project will be conducted within the hotel business body Premier Inn and this will help the researcher to make a better approach with the focused methodology.</w:t>
      </w:r>
    </w:p>
    <w:p w14:paraId="2BCE784D" w14:textId="77777777" w:rsidR="007258E5" w:rsidRDefault="000E2091" w:rsidP="007258E5">
      <w:pPr>
        <w:pStyle w:val="Heading2"/>
      </w:pPr>
      <w:bookmarkStart w:id="1" w:name="_Toc118292014"/>
      <w:r>
        <w:t>1.1 Background of the Company</w:t>
      </w:r>
      <w:bookmarkEnd w:id="1"/>
    </w:p>
    <w:p w14:paraId="2AE9F1BC" w14:textId="77777777" w:rsidR="002D1B71" w:rsidRDefault="000E2091" w:rsidP="007258E5">
      <w:r>
        <w:t xml:space="preserve">Premier Inn is one of the most popular and well-known hotel chains that </w:t>
      </w:r>
      <w:r w:rsidR="00CD1A25">
        <w:t>are</w:t>
      </w:r>
      <w:r>
        <w:t xml:space="preserve"> operating a good business</w:t>
      </w:r>
      <w:r w:rsidR="00CD1A25">
        <w:t xml:space="preserve"> within the local and international markets. This company is operating their business with huge revenue and a great reputation which is ensuring business development for the business franchise</w:t>
      </w:r>
      <w:r w:rsidR="00AD4D75">
        <w:t xml:space="preserve"> (Bas and </w:t>
      </w:r>
      <w:proofErr w:type="spellStart"/>
      <w:r w:rsidR="00AD4D75">
        <w:t>Sivaprasad</w:t>
      </w:r>
      <w:proofErr w:type="spellEnd"/>
      <w:r w:rsidR="00AD4D75">
        <w:t>, 2021)</w:t>
      </w:r>
      <w:r w:rsidR="00CD1A25">
        <w:t xml:space="preserve">. From the recent reports, this can be found that the company has been chosen as the “Top Rated Hotel Chain in the UK” for 2018. From the overview of the hotel, this is found that the company is operating its business with 800 franchises in different countries. The main international business sectors of Premier Inn are in </w:t>
      </w:r>
      <w:proofErr w:type="spellStart"/>
      <w:r w:rsidR="00CD1A25">
        <w:t>Humburg</w:t>
      </w:r>
      <w:proofErr w:type="spellEnd"/>
      <w:r w:rsidR="00CD1A25">
        <w:t>, Frankfort and Munich</w:t>
      </w:r>
      <w:r w:rsidR="00AD4D75">
        <w:t xml:space="preserve"> (Freeman, 2020)</w:t>
      </w:r>
      <w:r w:rsidR="00CD1A25">
        <w:t xml:space="preserve">. This hotel chain is owned by the multinational hospitality business chain </w:t>
      </w:r>
      <w:proofErr w:type="spellStart"/>
      <w:r w:rsidR="00CD1A25">
        <w:t>Whitebread</w:t>
      </w:r>
      <w:proofErr w:type="spellEnd"/>
      <w:r w:rsidR="00CD1A25">
        <w:t xml:space="preserve">. </w:t>
      </w:r>
    </w:p>
    <w:p w14:paraId="6BEB8DA0" w14:textId="77777777" w:rsidR="00CD1A25" w:rsidRDefault="000E2091" w:rsidP="007258E5">
      <w:r>
        <w:t>According to the report, the company is operating with nearly 35,000 employees and they are dedicated to the company. The reports also say that the company is operating</w:t>
      </w:r>
      <w:r w:rsidR="003B6831">
        <w:t xml:space="preserve"> with nearly five million customers within a month.</w:t>
      </w:r>
      <w:r w:rsidR="00425A4F">
        <w:t xml:space="preserve"> From the annual financial report of the company, this can be seen that the company earned </w:t>
      </w:r>
      <w:r w:rsidR="00360723">
        <w:t>more than 500K pounds in 2021</w:t>
      </w:r>
      <w:r w:rsidR="00AD4D75">
        <w:t xml:space="preserve"> (Bower, 2018)</w:t>
      </w:r>
      <w:r w:rsidR="00360723">
        <w:t xml:space="preserve">. However, looking at the previous reports, the revenue percentage of the company fall to a certain level in </w:t>
      </w:r>
      <w:r w:rsidR="006078FE">
        <w:t>2021</w:t>
      </w:r>
      <w:r w:rsidR="00360723">
        <w:t xml:space="preserve">. </w:t>
      </w:r>
      <w:r w:rsidR="006078FE">
        <w:t>This can be a challenging issue for the company.</w:t>
      </w:r>
    </w:p>
    <w:p w14:paraId="46A530E4" w14:textId="77777777" w:rsidR="006078FE" w:rsidRDefault="000E2091" w:rsidP="007258E5">
      <w:r>
        <w:t>From the findings, this can be said that the pandemic situation caused a challenging factor for Premier Inn like other business organisations in the hospitality industry of the UK. The lockdown and work-from-home facility surely caused the company an issue with employee engagement and this served the company with a challenging factor.</w:t>
      </w:r>
    </w:p>
    <w:p w14:paraId="4A518381" w14:textId="77777777" w:rsidR="006078FE" w:rsidRDefault="000E2091" w:rsidP="006078FE">
      <w:pPr>
        <w:pStyle w:val="Heading2"/>
      </w:pPr>
      <w:bookmarkStart w:id="2" w:name="_Toc118292015"/>
      <w:r>
        <w:lastRenderedPageBreak/>
        <w:t>1.2 Research Aims and Objectives</w:t>
      </w:r>
      <w:bookmarkEnd w:id="2"/>
    </w:p>
    <w:p w14:paraId="342EBC30" w14:textId="77777777" w:rsidR="006078FE" w:rsidRDefault="000E2091" w:rsidP="006078FE">
      <w:r>
        <w:t xml:space="preserve">This research aims to understand the factors that will help the company to make a proper approach to the issues with employee engagement taking help from literary sources. </w:t>
      </w:r>
    </w:p>
    <w:p w14:paraId="7FF64C7C" w14:textId="77777777" w:rsidR="006078FE" w:rsidRDefault="000E2091" w:rsidP="006078FE">
      <w:r>
        <w:t>The important research objectives are as follows-</w:t>
      </w:r>
    </w:p>
    <w:p w14:paraId="26E12317" w14:textId="77777777" w:rsidR="006078FE" w:rsidRDefault="000E2091" w:rsidP="00835A7F">
      <w:pPr>
        <w:pStyle w:val="ListParagraph"/>
        <w:numPr>
          <w:ilvl w:val="0"/>
          <w:numId w:val="1"/>
        </w:numPr>
      </w:pPr>
      <w:r>
        <w:t>To understand the methods helpful</w:t>
      </w:r>
      <w:r w:rsidR="00835A7F">
        <w:t xml:space="preserve"> to Premier Inn to understand employee engagement.</w:t>
      </w:r>
    </w:p>
    <w:p w14:paraId="260BEE84" w14:textId="77777777" w:rsidR="00835A7F" w:rsidRDefault="000E2091" w:rsidP="00835A7F">
      <w:pPr>
        <w:pStyle w:val="ListParagraph"/>
        <w:numPr>
          <w:ilvl w:val="0"/>
          <w:numId w:val="1"/>
        </w:numPr>
      </w:pPr>
      <w:r>
        <w:t xml:space="preserve">To find out the solutions to employee engagement issues from </w:t>
      </w:r>
      <w:r w:rsidR="001F62A2">
        <w:t>different</w:t>
      </w:r>
      <w:r>
        <w:t xml:space="preserve"> sources.</w:t>
      </w:r>
    </w:p>
    <w:p w14:paraId="32CA0A88" w14:textId="77777777" w:rsidR="00835A7F" w:rsidRDefault="000E2091" w:rsidP="00835A7F">
      <w:pPr>
        <w:pStyle w:val="Heading2"/>
      </w:pPr>
      <w:bookmarkStart w:id="3" w:name="_Toc118292016"/>
      <w:r>
        <w:t>1.3 Research Questions</w:t>
      </w:r>
      <w:bookmarkEnd w:id="3"/>
    </w:p>
    <w:p w14:paraId="0C02CF50" w14:textId="77777777" w:rsidR="00835A7F" w:rsidRDefault="000E2091" w:rsidP="00835A7F">
      <w:r>
        <w:t>The important research questions are as follows-</w:t>
      </w:r>
    </w:p>
    <w:p w14:paraId="62D7E39D" w14:textId="77777777" w:rsidR="00835A7F" w:rsidRDefault="000E2091" w:rsidP="001F62A2">
      <w:pPr>
        <w:pStyle w:val="ListParagraph"/>
        <w:numPr>
          <w:ilvl w:val="0"/>
          <w:numId w:val="2"/>
        </w:numPr>
      </w:pPr>
      <w:r>
        <w:t>What are the methods that help Premier Inn to identify employee engagement issues?</w:t>
      </w:r>
    </w:p>
    <w:p w14:paraId="0F43D6AE" w14:textId="77777777" w:rsidR="001F62A2" w:rsidRPr="00835A7F" w:rsidRDefault="000E2091" w:rsidP="001F62A2">
      <w:pPr>
        <w:pStyle w:val="ListParagraph"/>
        <w:numPr>
          <w:ilvl w:val="0"/>
          <w:numId w:val="2"/>
        </w:numPr>
      </w:pPr>
      <w:r>
        <w:t>What are the solutions Premier Inn can find from the different sources for employee engagement issues?</w:t>
      </w:r>
    </w:p>
    <w:p w14:paraId="388F801E" w14:textId="77777777" w:rsidR="002D1B71" w:rsidRDefault="000E2091" w:rsidP="002D1B71">
      <w:pPr>
        <w:pStyle w:val="Heading1"/>
      </w:pPr>
      <w:bookmarkStart w:id="4" w:name="_Toc118292017"/>
      <w:r>
        <w:t xml:space="preserve">3.0 </w:t>
      </w:r>
      <w:r w:rsidR="007258E5">
        <w:t>Discussion and Literature Review</w:t>
      </w:r>
      <w:bookmarkEnd w:id="4"/>
    </w:p>
    <w:p w14:paraId="7432CD7F" w14:textId="77777777" w:rsidR="001F62A2" w:rsidRPr="001F62A2" w:rsidRDefault="000E2091" w:rsidP="001F62A2">
      <w:r>
        <w:t>A proper methodology will be helpful to the researcher to make a greater understanding of the whole scenario of employee engagement at Premier Inn. A proper methodology will help the company to make a better approach to the research findings and also to the solutions to the problems</w:t>
      </w:r>
      <w:r w:rsidR="00AD4D75">
        <w:t xml:space="preserve"> (Butler </w:t>
      </w:r>
      <w:r w:rsidR="00AD4D75">
        <w:rPr>
          <w:i/>
          <w:iCs/>
        </w:rPr>
        <w:t>et al.,</w:t>
      </w:r>
      <w:r w:rsidR="00AD4D75">
        <w:t xml:space="preserve"> 2022)</w:t>
      </w:r>
      <w:r>
        <w:t>. This can be seen that mixed research will help the company to make a greater approach to problem identification and solutions. Some of the factors that are helpful to the company to understand the problems, as well as the solutions, are as follows-</w:t>
      </w:r>
    </w:p>
    <w:p w14:paraId="5C026FBB" w14:textId="77777777" w:rsidR="007258E5" w:rsidRDefault="000E2091" w:rsidP="007258E5">
      <w:pPr>
        <w:pStyle w:val="Heading2"/>
      </w:pPr>
      <w:bookmarkStart w:id="5" w:name="_Toc118292018"/>
      <w:r>
        <w:t>3.1 Importance and Justification of the Primary Research</w:t>
      </w:r>
      <w:bookmarkEnd w:id="5"/>
    </w:p>
    <w:p w14:paraId="648536AB" w14:textId="77777777" w:rsidR="001F62A2" w:rsidRDefault="000E2091" w:rsidP="001F62A2">
      <w:r>
        <w:t xml:space="preserve">The primary research will help the company to make a greater approach to collecting data from direct sources which will serve the best outcome of the whole scenario. Primary research is helping to make a greater approach </w:t>
      </w:r>
      <w:r w:rsidR="003A2B4F">
        <w:t>directly to employee engagement issues focusing on the different factors that can affect their success</w:t>
      </w:r>
      <w:r w:rsidR="00AD4D75">
        <w:t xml:space="preserve"> (</w:t>
      </w:r>
      <w:proofErr w:type="spellStart"/>
      <w:r w:rsidR="00AD4D75">
        <w:t>Tscholl</w:t>
      </w:r>
      <w:proofErr w:type="spellEnd"/>
      <w:r w:rsidR="00AD4D75">
        <w:t xml:space="preserve"> </w:t>
      </w:r>
      <w:r w:rsidR="00AD4D75">
        <w:rPr>
          <w:i/>
          <w:iCs/>
        </w:rPr>
        <w:t>et al.,</w:t>
      </w:r>
      <w:r w:rsidR="00AD4D75">
        <w:t xml:space="preserve"> 2020)</w:t>
      </w:r>
      <w:r w:rsidR="003A2B4F">
        <w:t xml:space="preserve">. This can also be helpful to the company to understand the </w:t>
      </w:r>
      <w:r w:rsidR="003A2B4F">
        <w:lastRenderedPageBreak/>
        <w:t>factors with a greater approach and directly from the employees. Some of the important primary data collection methods are as follows-</w:t>
      </w:r>
    </w:p>
    <w:p w14:paraId="658F20E0" w14:textId="77777777" w:rsidR="003A2B4F" w:rsidRDefault="000E2091" w:rsidP="001F62A2">
      <w:r>
        <w:t>According to scholars, some techniques are there to collect primary data. Some of these techniques are as follows-</w:t>
      </w:r>
    </w:p>
    <w:p w14:paraId="3EED1AA6" w14:textId="77777777" w:rsidR="00BA0865" w:rsidRDefault="000E2091" w:rsidP="001F62A2">
      <w:pPr>
        <w:rPr>
          <w:b/>
          <w:bCs/>
        </w:rPr>
      </w:pPr>
      <w:r w:rsidRPr="00BA0865">
        <w:rPr>
          <w:b/>
          <w:bCs/>
        </w:rPr>
        <w:t>3.1.1 Interview</w:t>
      </w:r>
    </w:p>
    <w:p w14:paraId="29243403" w14:textId="77777777" w:rsidR="00BA0865" w:rsidRDefault="000E2091" w:rsidP="001F62A2">
      <w:r>
        <w:t>An interview process is helpful to the researcher to make a greater approach to the data collection methods. The interviews can be taken online, on-call or face-to-face which will help them to make a better approach to the research data. This will be helpful to the HR of Premier Inn to interview the workers</w:t>
      </w:r>
      <w:r w:rsidR="00AD4D75">
        <w:t xml:space="preserve"> (</w:t>
      </w:r>
      <w:proofErr w:type="spellStart"/>
      <w:r w:rsidR="00AD4D75">
        <w:t>Burkette</w:t>
      </w:r>
      <w:proofErr w:type="spellEnd"/>
      <w:r w:rsidR="00AD4D75">
        <w:t>, 2022)</w:t>
      </w:r>
      <w:r w:rsidR="00DD0E09">
        <w:t>. This will help them to make a proper assumption of the causes of the issues of employee engagement. This will surely help the company to make a greater approach to business development.</w:t>
      </w:r>
    </w:p>
    <w:p w14:paraId="6CEC2B88" w14:textId="77777777" w:rsidR="00DD0E09" w:rsidRDefault="000E2091" w:rsidP="001F62A2">
      <w:pPr>
        <w:rPr>
          <w:b/>
          <w:bCs/>
        </w:rPr>
      </w:pPr>
      <w:r w:rsidRPr="00DD0E09">
        <w:rPr>
          <w:b/>
          <w:bCs/>
        </w:rPr>
        <w:t>3.1.2 Survey</w:t>
      </w:r>
    </w:p>
    <w:p w14:paraId="3B4EF572" w14:textId="77777777" w:rsidR="00DD0E09" w:rsidRDefault="000E2091" w:rsidP="001F62A2">
      <w:r>
        <w:t>An online survey will also help the company to make a greater approach to primary data collection</w:t>
      </w:r>
      <w:r w:rsidR="00CD33CB">
        <w:t xml:space="preserve"> (</w:t>
      </w:r>
      <w:proofErr w:type="spellStart"/>
      <w:r w:rsidR="00CD33CB">
        <w:t>Cresswell</w:t>
      </w:r>
      <w:proofErr w:type="spellEnd"/>
      <w:r w:rsidR="00CD33CB">
        <w:t xml:space="preserve"> </w:t>
      </w:r>
      <w:r w:rsidR="00CD33CB">
        <w:rPr>
          <w:i/>
          <w:iCs/>
        </w:rPr>
        <w:t>et al.,</w:t>
      </w:r>
      <w:r w:rsidR="00CD33CB">
        <w:t xml:space="preserve"> 2019)</w:t>
      </w:r>
      <w:r>
        <w:t>. The company can arrange some questionnaires providing the probable causes of the issues and this will serve a proper and concise value to the employee engagement factors.</w:t>
      </w:r>
    </w:p>
    <w:p w14:paraId="5F2AE5C3" w14:textId="77777777" w:rsidR="00DD0E09" w:rsidRDefault="000E2091" w:rsidP="001F62A2">
      <w:pPr>
        <w:rPr>
          <w:b/>
          <w:bCs/>
        </w:rPr>
      </w:pPr>
      <w:r w:rsidRPr="00DD0E09">
        <w:rPr>
          <w:b/>
          <w:bCs/>
        </w:rPr>
        <w:t>3.1.3 Focus Group</w:t>
      </w:r>
    </w:p>
    <w:p w14:paraId="0BBD5165" w14:textId="77777777" w:rsidR="00DD0E09" w:rsidRDefault="000E2091" w:rsidP="001F62A2">
      <w:r>
        <w:t>Collecting data from a particularly focused group will also be helpful to the company to conduct the primary research</w:t>
      </w:r>
      <w:r w:rsidR="00CD33CB">
        <w:t xml:space="preserve"> (</w:t>
      </w:r>
      <w:proofErr w:type="spellStart"/>
      <w:r w:rsidR="00CD33CB">
        <w:t>Trinkley</w:t>
      </w:r>
      <w:proofErr w:type="spellEnd"/>
      <w:r w:rsidR="00CD33CB">
        <w:t xml:space="preserve"> </w:t>
      </w:r>
      <w:r w:rsidR="00CD33CB">
        <w:rPr>
          <w:i/>
          <w:iCs/>
        </w:rPr>
        <w:t>et al.,</w:t>
      </w:r>
      <w:r w:rsidR="00CD33CB">
        <w:t xml:space="preserve"> 2019)</w:t>
      </w:r>
      <w:r>
        <w:t>. This will be helpful to the company to make a greater approach to the employee issues from a particular group and this collected data will help the company to make a greater approach to solving the issues.</w:t>
      </w:r>
    </w:p>
    <w:p w14:paraId="78E84437" w14:textId="77777777" w:rsidR="00EE1FCF" w:rsidRDefault="000E2091" w:rsidP="001F62A2">
      <w:pPr>
        <w:rPr>
          <w:b/>
          <w:bCs/>
          <w:i/>
          <w:iCs/>
          <w:u w:val="single"/>
        </w:rPr>
      </w:pPr>
      <w:r w:rsidRPr="00EE1FCF">
        <w:rPr>
          <w:b/>
          <w:bCs/>
          <w:i/>
          <w:iCs/>
          <w:u w:val="single"/>
        </w:rPr>
        <w:t>3.1.4 Probable Outcome</w:t>
      </w:r>
    </w:p>
    <w:p w14:paraId="018DD87D" w14:textId="77777777" w:rsidR="00EE1FCF" w:rsidRDefault="000E2091" w:rsidP="001F62A2">
      <w:r>
        <w:t>From these data collection methods, the company can have an authentic explanation of the issues that the employees are facing in the company. Some of the common factors can be depicted from the situation in the company which will help to understand the issues the employees are facing. A short explanation of these issues is as follows-</w:t>
      </w:r>
    </w:p>
    <w:p w14:paraId="39B6D31B" w14:textId="77777777" w:rsidR="00EE1FCF" w:rsidRPr="00EE1FCF" w:rsidRDefault="000E2091" w:rsidP="001F62A2">
      <w:r>
        <w:t xml:space="preserve">As the pandemic situation caused the company to provide work-from-home facilities to the employees, this surely caused a communication gap between the employees. </w:t>
      </w:r>
      <w:r>
        <w:lastRenderedPageBreak/>
        <w:t xml:space="preserve">This can cause a greater challenge to be engaged with the jobs. </w:t>
      </w:r>
      <w:r w:rsidR="00BC5A1F">
        <w:t>This can be one of the probable causes for the employee engagement issues faced by the company.</w:t>
      </w:r>
      <w:r w:rsidR="00CE429D">
        <w:t xml:space="preserve"> Another factor is that not all the employees are equally efficient within the company and this makes a challenging factor for business development. This requires proper leadership for business development factors. However, a lack of leadership can also be challenging for employees to manage the factors which can cause issues of employee engagement.</w:t>
      </w:r>
      <w:r w:rsidR="00821062">
        <w:t xml:space="preserve"> Lack of employee motivation can also be a cause of this. </w:t>
      </w:r>
    </w:p>
    <w:p w14:paraId="35CD8648" w14:textId="77777777" w:rsidR="007258E5" w:rsidRDefault="000E2091" w:rsidP="007258E5">
      <w:pPr>
        <w:pStyle w:val="Heading2"/>
      </w:pPr>
      <w:bookmarkStart w:id="6" w:name="_Toc118292019"/>
      <w:r>
        <w:t>3.2 Improvement of Employee Management with Secondary Research</w:t>
      </w:r>
      <w:bookmarkEnd w:id="6"/>
    </w:p>
    <w:p w14:paraId="28A5446F" w14:textId="77777777" w:rsidR="00821062" w:rsidRDefault="000E2091" w:rsidP="00821062">
      <w:r>
        <w:t>The probable causes of employee engagement can be challenging for Premier Inn, especially in the pandemic situation. This can be said that the company must take steps to mitigate the issues by applying proper strategies and factors to the business. This is important for the company to collect information from literary sources to make a better plan to solve the problems. Secondary research is needed to make a proper plan. An overview of the secondary research is as follows-</w:t>
      </w:r>
    </w:p>
    <w:p w14:paraId="673F2CB7" w14:textId="77777777" w:rsidR="006920EC" w:rsidRDefault="000E2091" w:rsidP="006920EC">
      <w:r>
        <w:t xml:space="preserve">According to the opinion of </w:t>
      </w:r>
      <w:proofErr w:type="spellStart"/>
      <w:r>
        <w:t>Adisa</w:t>
      </w:r>
      <w:proofErr w:type="spellEnd"/>
      <w:r>
        <w:t xml:space="preserve"> </w:t>
      </w:r>
      <w:r>
        <w:rPr>
          <w:i/>
          <w:iCs/>
        </w:rPr>
        <w:t>et al.,</w:t>
      </w:r>
      <w:r>
        <w:t xml:space="preserve"> (2021), proper employee enga</w:t>
      </w:r>
      <w:r w:rsidR="00AD1533">
        <w:t>gement can be achieved with an adequate number of personal and social resources available. This is clear that the pandemic situation can be challenging to make greater communication between the employees of Premier Inn. Resources like technological means will be very helpful in this situation where they can man</w:t>
      </w:r>
      <w:r>
        <w:t xml:space="preserve">age a good business development connecting with the employees over the internet. Again, according to </w:t>
      </w:r>
      <w:proofErr w:type="spellStart"/>
      <w:r>
        <w:t>Tsaur</w:t>
      </w:r>
      <w:proofErr w:type="spellEnd"/>
      <w:r>
        <w:t xml:space="preserve"> </w:t>
      </w:r>
      <w:r>
        <w:rPr>
          <w:i/>
          <w:iCs/>
        </w:rPr>
        <w:t xml:space="preserve">et al., </w:t>
      </w:r>
      <w:r>
        <w:t>(2019), this is very important to maintain the workplace fun within the company to make a greater approach to employee management. The scholars have said that a high psychological approach will be achieved with this and better engagement can be ensured. However, the pandemic situation put some difficulties to manage this as the lockdown has caused the prevention of the social gathering.</w:t>
      </w:r>
    </w:p>
    <w:p w14:paraId="7DA352E0" w14:textId="77777777" w:rsidR="006920EC" w:rsidRDefault="000E2091" w:rsidP="006920EC">
      <w:r>
        <w:rPr>
          <w:noProof/>
          <w:lang w:eastAsia="en-GB"/>
        </w:rPr>
        <w:lastRenderedPageBreak/>
        <w:drawing>
          <wp:inline distT="0" distB="0" distL="0" distR="0" wp14:anchorId="7D0680C0" wp14:editId="7D8635D7">
            <wp:extent cx="4714875" cy="25622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tretch>
                      <a:fillRect/>
                    </a:stretch>
                  </pic:blipFill>
                  <pic:spPr bwMode="auto">
                    <a:xfrm>
                      <a:off x="0" y="0"/>
                      <a:ext cx="4714875" cy="2562225"/>
                    </a:xfrm>
                    <a:prstGeom prst="rect">
                      <a:avLst/>
                    </a:prstGeom>
                    <a:noFill/>
                    <a:ln w="9525">
                      <a:noFill/>
                      <a:miter lim="800000"/>
                      <a:headEnd/>
                      <a:tailEnd/>
                    </a:ln>
                  </pic:spPr>
                </pic:pic>
              </a:graphicData>
            </a:graphic>
          </wp:inline>
        </w:drawing>
      </w:r>
    </w:p>
    <w:p w14:paraId="7DAF58E0" w14:textId="77777777" w:rsidR="006920EC" w:rsidRDefault="000E2091" w:rsidP="006920EC">
      <w:pPr>
        <w:jc w:val="center"/>
        <w:rPr>
          <w:b/>
          <w:bCs/>
        </w:rPr>
      </w:pPr>
      <w:r>
        <w:rPr>
          <w:b/>
          <w:bCs/>
        </w:rPr>
        <w:t xml:space="preserve">Fig 01: Interaction </w:t>
      </w:r>
      <w:r w:rsidR="00AA0E16">
        <w:rPr>
          <w:b/>
          <w:bCs/>
        </w:rPr>
        <w:t>between</w:t>
      </w:r>
      <w:r>
        <w:rPr>
          <w:b/>
          <w:bCs/>
        </w:rPr>
        <w:t xml:space="preserve"> Workplace Fun and Psychological Capital</w:t>
      </w:r>
    </w:p>
    <w:p w14:paraId="4AF1932B" w14:textId="77777777" w:rsidR="00AA0E16" w:rsidRDefault="000E2091" w:rsidP="006920EC">
      <w:pPr>
        <w:jc w:val="center"/>
        <w:rPr>
          <w:b/>
          <w:bCs/>
        </w:rPr>
      </w:pPr>
      <w:r>
        <w:rPr>
          <w:b/>
          <w:bCs/>
        </w:rPr>
        <w:t xml:space="preserve">(Source: </w:t>
      </w:r>
      <w:proofErr w:type="spellStart"/>
      <w:r>
        <w:t>Tsaur</w:t>
      </w:r>
      <w:proofErr w:type="spellEnd"/>
      <w:r>
        <w:t xml:space="preserve"> </w:t>
      </w:r>
      <w:r>
        <w:rPr>
          <w:i/>
          <w:iCs/>
        </w:rPr>
        <w:t xml:space="preserve">et al., </w:t>
      </w:r>
      <w:proofErr w:type="gramStart"/>
      <w:r>
        <w:t>2019</w:t>
      </w:r>
      <w:r>
        <w:rPr>
          <w:b/>
          <w:bCs/>
        </w:rPr>
        <w:t xml:space="preserve"> )</w:t>
      </w:r>
      <w:proofErr w:type="gramEnd"/>
    </w:p>
    <w:p w14:paraId="30A7B3F6" w14:textId="77777777" w:rsidR="00AA0E16" w:rsidRDefault="000E2091" w:rsidP="00AA0E16">
      <w:r>
        <w:t>Some s</w:t>
      </w:r>
      <w:r w:rsidR="009117C1">
        <w:t>cholars have mentioned that proper working conditions are needed to manage better employee engagement. According to Kang and Busser (2018), it this very important for companies to make a better working culture to ensure employee engagement. This can be said that the working culture of Premier Inn can be helpful to manage the employee engagement factors of the company.</w:t>
      </w:r>
    </w:p>
    <w:p w14:paraId="2CAFA7F4" w14:textId="77777777" w:rsidR="00123271" w:rsidRPr="00AA0E16" w:rsidRDefault="000E2091" w:rsidP="00AA0E16">
      <w:r>
        <w:t>This can be seen that the literary sources are quite helpful to the companies to make a greater approach to the business development factors of Premier Inn. This serves as a greater approach to the employee engagement factors of the company and helps to make the business more robust. This will be very helpful to the company to make a greater approach with these factors and make a proper strategy to manage the business. This will help to make a greater approach to employee engagement issues and to make a greater business scenario even within the pandemic.</w:t>
      </w:r>
    </w:p>
    <w:p w14:paraId="69CB0F55" w14:textId="77777777" w:rsidR="007258E5" w:rsidRDefault="000E2091" w:rsidP="006920EC">
      <w:pPr>
        <w:pStyle w:val="Heading2"/>
      </w:pPr>
      <w:bookmarkStart w:id="7" w:name="_Toc118292020"/>
      <w:r>
        <w:t>3.2 Summary</w:t>
      </w:r>
      <w:bookmarkEnd w:id="7"/>
    </w:p>
    <w:p w14:paraId="2E182BF6" w14:textId="77777777" w:rsidR="00A366D5" w:rsidRPr="00A366D5" w:rsidRDefault="000E2091" w:rsidP="00A366D5">
      <w:r>
        <w:t xml:space="preserve">The primary and secondary research will be very helpful to Premier Inn to ensure a greater business situation mitigating the issues with employee engagement. This can be seen that the pandemic situation is a grave challenge for the company to handle the employees properly and to make a greater approach to the business factors. The primary research will help the company to understand the issues properly and to manage the business with more accuracy. The probable outcomes of the whole scenario can be helpful to make a proper plan with the collected data from various </w:t>
      </w:r>
      <w:r>
        <w:lastRenderedPageBreak/>
        <w:t xml:space="preserve">sources. The secondary data will serve a greater understanding of the whole scenario serving </w:t>
      </w:r>
      <w:r w:rsidR="00613BFD">
        <w:t>proper ideas to solve the problems with employee engagement. This will help them to manage the business even with the remote business scenario.</w:t>
      </w:r>
      <w:r w:rsidR="00123271">
        <w:t xml:space="preserve"> In short, a proper approach to the problems as well as solutions related to employee engagement can be challenging for the company to make a greater approach to business development and handling.</w:t>
      </w:r>
    </w:p>
    <w:p w14:paraId="705B4E69" w14:textId="77777777" w:rsidR="002D1B71" w:rsidRDefault="000E2091" w:rsidP="002D1B71">
      <w:pPr>
        <w:pStyle w:val="Heading1"/>
      </w:pPr>
      <w:bookmarkStart w:id="8" w:name="_Toc118292021"/>
      <w:r>
        <w:t>4.0 Evaluation and Conclusion</w:t>
      </w:r>
      <w:bookmarkEnd w:id="8"/>
    </w:p>
    <w:p w14:paraId="79DC0E5F" w14:textId="77777777" w:rsidR="006933D4" w:rsidRDefault="000E2091" w:rsidP="00080819">
      <w:r>
        <w:t>The data collected from secondary sources will be helpful to the company to make a better plan for employee engagement. Looking at the factors of the company, the work-from-home facility can be challenging for business management.</w:t>
      </w:r>
    </w:p>
    <w:p w14:paraId="0A205903" w14:textId="77777777" w:rsidR="006933D4" w:rsidRDefault="000E2091" w:rsidP="006933D4">
      <w:pPr>
        <w:pStyle w:val="Heading2"/>
      </w:pPr>
      <w:bookmarkStart w:id="9" w:name="_Toc118292022"/>
      <w:r w:rsidRPr="006933D4">
        <w:t>4.1 Evaluation of the Project</w:t>
      </w:r>
      <w:bookmarkEnd w:id="9"/>
    </w:p>
    <w:p w14:paraId="16037D5E" w14:textId="77777777" w:rsidR="006933D4" w:rsidRDefault="000E2091" w:rsidP="006933D4">
      <w:r>
        <w:t>One measure factor that can be found in the paper is that the employees of the company are facing some issues being engaged in their jobs. This can be estimated that the company is facing issues with communication, leadership and working culture during the company during a pandemic. The research proposal has suggested some methods of data collection which can be helpful to the business body to make a greater idea about the issues that the employees are facing. Also, the secondary research will help to make a greater approach to the solutions. In short, the proposal has served a greater idea about the factors that are important to the company to understand and mitigate the issues with employee engagement.</w:t>
      </w:r>
    </w:p>
    <w:p w14:paraId="1EED383F" w14:textId="77777777" w:rsidR="00941A08" w:rsidRDefault="000E2091" w:rsidP="00941A08">
      <w:pPr>
        <w:pStyle w:val="Heading2"/>
      </w:pPr>
      <w:bookmarkStart w:id="10" w:name="_Toc118292023"/>
      <w:r>
        <w:t>4.2 Summary</w:t>
      </w:r>
      <w:bookmarkEnd w:id="10"/>
    </w:p>
    <w:p w14:paraId="0D938C1A" w14:textId="77777777" w:rsidR="00941A08" w:rsidRDefault="000E2091" w:rsidP="00941A08">
      <w:r>
        <w:t>The research proposal suggested some factors that are important for Premier Inn to make a greater approach to employee engagement issues. One of the most important factors that can be found from the proposal is that the company can get help from secondary sources to make a better result and this will help them to handle the situation properly. In short, both the primary and secondary data will be helpful to the company to make a better approach to business management issues.</w:t>
      </w:r>
    </w:p>
    <w:p w14:paraId="7072724C" w14:textId="77777777" w:rsidR="00941A08" w:rsidRDefault="000E2091" w:rsidP="00941A08">
      <w:pPr>
        <w:pStyle w:val="Heading2"/>
      </w:pPr>
      <w:bookmarkStart w:id="11" w:name="_Toc118292024"/>
      <w:r>
        <w:t>4.3 Conclusion</w:t>
      </w:r>
      <w:bookmarkEnd w:id="11"/>
    </w:p>
    <w:p w14:paraId="7197B7EE" w14:textId="77777777" w:rsidR="00941A08" w:rsidRDefault="000E2091" w:rsidP="00941A08">
      <w:r>
        <w:t xml:space="preserve">The research proposal chose the topic of employee engagement of Premier Inn which will be helpful to the company to make a greater business. The suggested </w:t>
      </w:r>
      <w:r>
        <w:lastRenderedPageBreak/>
        <w:t xml:space="preserve">methods for data collection are very helpful to the company and this will serve as a proper idea about the problems and solutions that </w:t>
      </w:r>
      <w:r w:rsidR="00484545">
        <w:t>the company have to make to manage the issue. The secondary data are collected from authentic sources which will serve the researcher a proper idea about the strategies important to implement to ensure better employee engagement. This can be said that the data will be helpful to Premier Inn to make a better business scenario. The proposal has been completed with a better outcome covering the objectives of the research.</w:t>
      </w:r>
    </w:p>
    <w:p w14:paraId="64781C12" w14:textId="77777777" w:rsidR="00AD4D75" w:rsidRDefault="000E2091" w:rsidP="00AD4D75">
      <w:pPr>
        <w:pStyle w:val="Heading2"/>
      </w:pPr>
      <w:bookmarkStart w:id="12" w:name="_Toc118292025"/>
      <w:r>
        <w:t>4.4 Limitations</w:t>
      </w:r>
      <w:bookmarkEnd w:id="12"/>
    </w:p>
    <w:p w14:paraId="6ED9CD0E" w14:textId="77777777" w:rsidR="00AD4D75" w:rsidRDefault="000E2091" w:rsidP="00AD4D75">
      <w:r>
        <w:t>Some limitations that can be addressed for the project are as follows-</w:t>
      </w:r>
    </w:p>
    <w:p w14:paraId="349C8F38" w14:textId="77777777" w:rsidR="00AD4D75" w:rsidRDefault="000E2091" w:rsidP="00AD4D75">
      <w:pPr>
        <w:pStyle w:val="ListParagraph"/>
        <w:numPr>
          <w:ilvl w:val="0"/>
          <w:numId w:val="3"/>
        </w:numPr>
      </w:pPr>
      <w:r>
        <w:t>The secondary data do not provide any solution, only the helpful factors for the company.</w:t>
      </w:r>
    </w:p>
    <w:p w14:paraId="752F1801" w14:textId="77777777" w:rsidR="00AD4D75" w:rsidRDefault="000E2091" w:rsidP="00AD4D75">
      <w:pPr>
        <w:pStyle w:val="ListParagraph"/>
        <w:numPr>
          <w:ilvl w:val="0"/>
          <w:numId w:val="3"/>
        </w:numPr>
      </w:pPr>
      <w:r>
        <w:t>No idea of the focused group or the number of interviewees is discussed.</w:t>
      </w:r>
    </w:p>
    <w:p w14:paraId="2AB8D534" w14:textId="77777777" w:rsidR="00AD4D75" w:rsidRDefault="000E2091">
      <w:pPr>
        <w:ind w:left="720" w:hanging="720"/>
      </w:pPr>
      <w:r>
        <w:br w:type="page"/>
      </w:r>
    </w:p>
    <w:p w14:paraId="0FD7E2AB" w14:textId="77777777" w:rsidR="00AD4D75" w:rsidRDefault="000E2091" w:rsidP="00AD4D75">
      <w:pPr>
        <w:pStyle w:val="Heading1"/>
      </w:pPr>
      <w:bookmarkStart w:id="13" w:name="_Toc118292026"/>
      <w:r>
        <w:lastRenderedPageBreak/>
        <w:t>References</w:t>
      </w:r>
      <w:bookmarkEnd w:id="13"/>
    </w:p>
    <w:p w14:paraId="681F6521" w14:textId="77777777" w:rsidR="003254F5" w:rsidRPr="003254F5" w:rsidRDefault="000E2091" w:rsidP="003254F5">
      <w:pPr>
        <w:rPr>
          <w:rFonts w:cs="Arial"/>
          <w:color w:val="222222"/>
          <w:szCs w:val="24"/>
          <w:shd w:val="clear" w:color="auto" w:fill="FFFFFF"/>
        </w:rPr>
      </w:pPr>
      <w:proofErr w:type="spellStart"/>
      <w:r w:rsidRPr="003254F5">
        <w:rPr>
          <w:rFonts w:cs="Arial"/>
          <w:color w:val="222222"/>
          <w:szCs w:val="24"/>
          <w:shd w:val="clear" w:color="auto" w:fill="FFFFFF"/>
        </w:rPr>
        <w:t>Adisa</w:t>
      </w:r>
      <w:proofErr w:type="spellEnd"/>
      <w:r w:rsidRPr="003254F5">
        <w:rPr>
          <w:rFonts w:cs="Arial"/>
          <w:color w:val="222222"/>
          <w:szCs w:val="24"/>
          <w:shd w:val="clear" w:color="auto" w:fill="FFFFFF"/>
        </w:rPr>
        <w:t xml:space="preserve">, T.A., </w:t>
      </w:r>
      <w:proofErr w:type="spellStart"/>
      <w:r w:rsidRPr="003254F5">
        <w:rPr>
          <w:rFonts w:cs="Arial"/>
          <w:color w:val="222222"/>
          <w:szCs w:val="24"/>
          <w:shd w:val="clear" w:color="auto" w:fill="FFFFFF"/>
        </w:rPr>
        <w:t>Ogbonnaya</w:t>
      </w:r>
      <w:proofErr w:type="spellEnd"/>
      <w:r w:rsidRPr="003254F5">
        <w:rPr>
          <w:rFonts w:cs="Arial"/>
          <w:color w:val="222222"/>
          <w:szCs w:val="24"/>
          <w:shd w:val="clear" w:color="auto" w:fill="FFFFFF"/>
        </w:rPr>
        <w:t>, C. and Adekoya, O.D., 2021. Remote working and employee engagement: a qualitative study of British workers during the pandemic. </w:t>
      </w:r>
      <w:r w:rsidRPr="003254F5">
        <w:rPr>
          <w:rFonts w:cs="Arial"/>
          <w:i/>
          <w:iCs/>
          <w:color w:val="222222"/>
          <w:szCs w:val="24"/>
          <w:shd w:val="clear" w:color="auto" w:fill="FFFFFF"/>
        </w:rPr>
        <w:t>Information Technology &amp; People</w:t>
      </w:r>
      <w:r w:rsidRPr="003254F5">
        <w:rPr>
          <w:rFonts w:cs="Arial"/>
          <w:color w:val="222222"/>
          <w:szCs w:val="24"/>
          <w:shd w:val="clear" w:color="auto" w:fill="FFFFFF"/>
        </w:rPr>
        <w:t>.</w:t>
      </w:r>
    </w:p>
    <w:p w14:paraId="177786DF" w14:textId="77777777" w:rsidR="003254F5" w:rsidRPr="003254F5" w:rsidRDefault="000E2091" w:rsidP="003254F5">
      <w:pPr>
        <w:rPr>
          <w:rFonts w:cs="Arial"/>
          <w:color w:val="222222"/>
          <w:szCs w:val="24"/>
          <w:shd w:val="clear" w:color="auto" w:fill="FFFFFF"/>
        </w:rPr>
      </w:pPr>
      <w:r w:rsidRPr="003254F5">
        <w:rPr>
          <w:rFonts w:cs="Arial"/>
          <w:color w:val="222222"/>
          <w:szCs w:val="24"/>
          <w:shd w:val="clear" w:color="auto" w:fill="FFFFFF"/>
        </w:rPr>
        <w:t xml:space="preserve">Bas, T. and </w:t>
      </w:r>
      <w:proofErr w:type="spellStart"/>
      <w:r w:rsidRPr="003254F5">
        <w:rPr>
          <w:rFonts w:cs="Arial"/>
          <w:color w:val="222222"/>
          <w:szCs w:val="24"/>
          <w:shd w:val="clear" w:color="auto" w:fill="FFFFFF"/>
        </w:rPr>
        <w:t>Sivaprasad</w:t>
      </w:r>
      <w:proofErr w:type="spellEnd"/>
      <w:r w:rsidRPr="003254F5">
        <w:rPr>
          <w:rFonts w:cs="Arial"/>
          <w:color w:val="222222"/>
          <w:szCs w:val="24"/>
          <w:shd w:val="clear" w:color="auto" w:fill="FFFFFF"/>
        </w:rPr>
        <w:t>, S., 2021. COVID-19 and Implications for Future Trends in the UK Travel and Tourism Sector. </w:t>
      </w:r>
      <w:r w:rsidRPr="003254F5">
        <w:rPr>
          <w:rFonts w:cs="Arial"/>
          <w:i/>
          <w:iCs/>
          <w:color w:val="222222"/>
          <w:szCs w:val="24"/>
          <w:shd w:val="clear" w:color="auto" w:fill="FFFFFF"/>
        </w:rPr>
        <w:t>Available at SSRN 3623404</w:t>
      </w:r>
      <w:r w:rsidRPr="003254F5">
        <w:rPr>
          <w:rFonts w:cs="Arial"/>
          <w:color w:val="222222"/>
          <w:szCs w:val="24"/>
          <w:shd w:val="clear" w:color="auto" w:fill="FFFFFF"/>
        </w:rPr>
        <w:t>.</w:t>
      </w:r>
    </w:p>
    <w:p w14:paraId="5F7DD15B" w14:textId="77777777" w:rsidR="003254F5" w:rsidRPr="003254F5" w:rsidRDefault="000E2091" w:rsidP="003254F5">
      <w:pPr>
        <w:rPr>
          <w:rFonts w:cs="Arial"/>
          <w:color w:val="222222"/>
          <w:szCs w:val="24"/>
          <w:shd w:val="clear" w:color="auto" w:fill="FFFFFF"/>
        </w:rPr>
      </w:pPr>
      <w:r w:rsidRPr="003254F5">
        <w:rPr>
          <w:rFonts w:cs="Arial"/>
          <w:color w:val="222222"/>
          <w:szCs w:val="24"/>
          <w:shd w:val="clear" w:color="auto" w:fill="FFFFFF"/>
        </w:rPr>
        <w:t>Bower, J., 2018. Whitbread: routines and resource building on the path from brewer to retailer. </w:t>
      </w:r>
      <w:r w:rsidRPr="003254F5">
        <w:rPr>
          <w:rFonts w:cs="Arial"/>
          <w:i/>
          <w:iCs/>
          <w:color w:val="222222"/>
          <w:szCs w:val="24"/>
          <w:shd w:val="clear" w:color="auto" w:fill="FFFFFF"/>
        </w:rPr>
        <w:t>Management &amp; Organizational History</w:t>
      </w:r>
      <w:r w:rsidRPr="003254F5">
        <w:rPr>
          <w:rFonts w:cs="Arial"/>
          <w:color w:val="222222"/>
          <w:szCs w:val="24"/>
          <w:shd w:val="clear" w:color="auto" w:fill="FFFFFF"/>
        </w:rPr>
        <w:t>, </w:t>
      </w:r>
      <w:r w:rsidRPr="003254F5">
        <w:rPr>
          <w:rFonts w:cs="Arial"/>
          <w:i/>
          <w:iCs/>
          <w:color w:val="222222"/>
          <w:szCs w:val="24"/>
          <w:shd w:val="clear" w:color="auto" w:fill="FFFFFF"/>
        </w:rPr>
        <w:t>13</w:t>
      </w:r>
      <w:r w:rsidRPr="003254F5">
        <w:rPr>
          <w:rFonts w:cs="Arial"/>
          <w:color w:val="222222"/>
          <w:szCs w:val="24"/>
          <w:shd w:val="clear" w:color="auto" w:fill="FFFFFF"/>
        </w:rPr>
        <w:t>(1), pp.1-23.</w:t>
      </w:r>
    </w:p>
    <w:p w14:paraId="78D580AC" w14:textId="77777777" w:rsidR="003254F5" w:rsidRPr="003254F5" w:rsidRDefault="000E2091" w:rsidP="003254F5">
      <w:pPr>
        <w:rPr>
          <w:rFonts w:cs="Arial"/>
          <w:szCs w:val="24"/>
        </w:rPr>
      </w:pPr>
      <w:proofErr w:type="spellStart"/>
      <w:r w:rsidRPr="003254F5">
        <w:rPr>
          <w:rFonts w:cs="Arial"/>
          <w:color w:val="222222"/>
          <w:szCs w:val="24"/>
          <w:shd w:val="clear" w:color="auto" w:fill="FFFFFF"/>
        </w:rPr>
        <w:t>Burkette</w:t>
      </w:r>
      <w:proofErr w:type="spellEnd"/>
      <w:r w:rsidRPr="003254F5">
        <w:rPr>
          <w:rFonts w:cs="Arial"/>
          <w:color w:val="222222"/>
          <w:szCs w:val="24"/>
          <w:shd w:val="clear" w:color="auto" w:fill="FFFFFF"/>
        </w:rPr>
        <w:t>, J., 2022. The Research Interview: A Performative Reinterpretation. </w:t>
      </w:r>
      <w:r w:rsidRPr="003254F5">
        <w:rPr>
          <w:rFonts w:cs="Arial"/>
          <w:i/>
          <w:iCs/>
          <w:color w:val="222222"/>
          <w:szCs w:val="24"/>
          <w:shd w:val="clear" w:color="auto" w:fill="FFFFFF"/>
        </w:rPr>
        <w:t>Qualitative Inquiry</w:t>
      </w:r>
      <w:r w:rsidRPr="003254F5">
        <w:rPr>
          <w:rFonts w:cs="Arial"/>
          <w:color w:val="222222"/>
          <w:szCs w:val="24"/>
          <w:shd w:val="clear" w:color="auto" w:fill="FFFFFF"/>
        </w:rPr>
        <w:t>, </w:t>
      </w:r>
      <w:r w:rsidRPr="003254F5">
        <w:rPr>
          <w:rFonts w:cs="Arial"/>
          <w:i/>
          <w:iCs/>
          <w:color w:val="222222"/>
          <w:szCs w:val="24"/>
          <w:shd w:val="clear" w:color="auto" w:fill="FFFFFF"/>
        </w:rPr>
        <w:t>28</w:t>
      </w:r>
      <w:r w:rsidRPr="003254F5">
        <w:rPr>
          <w:rFonts w:cs="Arial"/>
          <w:color w:val="222222"/>
          <w:szCs w:val="24"/>
          <w:shd w:val="clear" w:color="auto" w:fill="FFFFFF"/>
        </w:rPr>
        <w:t>(3-4), pp.300-311.</w:t>
      </w:r>
    </w:p>
    <w:p w14:paraId="31B646EA" w14:textId="77777777" w:rsidR="003254F5" w:rsidRPr="003254F5" w:rsidRDefault="000E2091" w:rsidP="003254F5">
      <w:pPr>
        <w:rPr>
          <w:rFonts w:cs="Arial"/>
          <w:color w:val="222222"/>
          <w:szCs w:val="24"/>
          <w:shd w:val="clear" w:color="auto" w:fill="FFFFFF"/>
        </w:rPr>
      </w:pPr>
      <w:r w:rsidRPr="003254F5">
        <w:rPr>
          <w:rFonts w:cs="Arial"/>
          <w:color w:val="222222"/>
          <w:szCs w:val="24"/>
          <w:shd w:val="clear" w:color="auto" w:fill="FFFFFF"/>
        </w:rPr>
        <w:t xml:space="preserve">Butler, C., Wilson, P., Abrahamson, V., </w:t>
      </w:r>
      <w:proofErr w:type="spellStart"/>
      <w:r w:rsidRPr="003254F5">
        <w:rPr>
          <w:rFonts w:cs="Arial"/>
          <w:color w:val="222222"/>
          <w:szCs w:val="24"/>
          <w:shd w:val="clear" w:color="auto" w:fill="FFFFFF"/>
        </w:rPr>
        <w:t>Mikelyte</w:t>
      </w:r>
      <w:proofErr w:type="spellEnd"/>
      <w:r w:rsidRPr="003254F5">
        <w:rPr>
          <w:rFonts w:cs="Arial"/>
          <w:color w:val="222222"/>
          <w:szCs w:val="24"/>
          <w:shd w:val="clear" w:color="auto" w:fill="FFFFFF"/>
        </w:rPr>
        <w:t xml:space="preserve">, R., Gage, H., Williams, P., </w:t>
      </w:r>
      <w:proofErr w:type="spellStart"/>
      <w:r w:rsidRPr="003254F5">
        <w:rPr>
          <w:rFonts w:cs="Arial"/>
          <w:color w:val="222222"/>
          <w:szCs w:val="24"/>
          <w:shd w:val="clear" w:color="auto" w:fill="FFFFFF"/>
        </w:rPr>
        <w:t>Brigden</w:t>
      </w:r>
      <w:proofErr w:type="spellEnd"/>
      <w:r w:rsidRPr="003254F5">
        <w:rPr>
          <w:rFonts w:cs="Arial"/>
          <w:color w:val="222222"/>
          <w:szCs w:val="24"/>
          <w:shd w:val="clear" w:color="auto" w:fill="FFFFFF"/>
        </w:rPr>
        <w:t xml:space="preserve">, C., Swash, B., Rees-Roberts, M., </w:t>
      </w:r>
      <w:proofErr w:type="spellStart"/>
      <w:r w:rsidRPr="003254F5">
        <w:rPr>
          <w:rFonts w:cs="Arial"/>
          <w:color w:val="222222"/>
          <w:szCs w:val="24"/>
          <w:shd w:val="clear" w:color="auto" w:fill="FFFFFF"/>
        </w:rPr>
        <w:t>Silsbury</w:t>
      </w:r>
      <w:proofErr w:type="spellEnd"/>
      <w:r w:rsidRPr="003254F5">
        <w:rPr>
          <w:rFonts w:cs="Arial"/>
          <w:color w:val="222222"/>
          <w:szCs w:val="24"/>
          <w:shd w:val="clear" w:color="auto" w:fill="FFFFFF"/>
        </w:rPr>
        <w:t>, G. and Goodwin, M., 2022. Methodology. In </w:t>
      </w:r>
      <w:r w:rsidRPr="003254F5">
        <w:rPr>
          <w:rFonts w:cs="Arial"/>
          <w:i/>
          <w:iCs/>
          <w:color w:val="222222"/>
          <w:szCs w:val="24"/>
          <w:shd w:val="clear" w:color="auto" w:fill="FFFFFF"/>
        </w:rPr>
        <w:t>Optimum models of hospice at home services for end-of-life care in England: a realist-informed mixed-methods evaluation</w:t>
      </w:r>
      <w:r w:rsidRPr="003254F5">
        <w:rPr>
          <w:rFonts w:cs="Arial"/>
          <w:color w:val="222222"/>
          <w:szCs w:val="24"/>
          <w:shd w:val="clear" w:color="auto" w:fill="FFFFFF"/>
        </w:rPr>
        <w:t>. National Institute for Health and Care Research.</w:t>
      </w:r>
    </w:p>
    <w:p w14:paraId="38CB3F5F" w14:textId="77777777" w:rsidR="003254F5" w:rsidRPr="003254F5" w:rsidRDefault="000E2091" w:rsidP="003254F5">
      <w:pPr>
        <w:rPr>
          <w:rFonts w:cs="Arial"/>
          <w:szCs w:val="24"/>
        </w:rPr>
      </w:pPr>
      <w:r w:rsidRPr="003254F5">
        <w:rPr>
          <w:rFonts w:cs="Arial"/>
          <w:color w:val="222222"/>
          <w:szCs w:val="24"/>
          <w:shd w:val="clear" w:color="auto" w:fill="FFFFFF"/>
        </w:rPr>
        <w:t>Creswell, J.W. and Hirose, M., 2019. Mixed methods and survey research in family medicine and community health. </w:t>
      </w:r>
      <w:r w:rsidRPr="003254F5">
        <w:rPr>
          <w:rFonts w:cs="Arial"/>
          <w:i/>
          <w:iCs/>
          <w:color w:val="222222"/>
          <w:szCs w:val="24"/>
          <w:shd w:val="clear" w:color="auto" w:fill="FFFFFF"/>
        </w:rPr>
        <w:t>Family Medicine and Community Health</w:t>
      </w:r>
      <w:r w:rsidRPr="003254F5">
        <w:rPr>
          <w:rFonts w:cs="Arial"/>
          <w:color w:val="222222"/>
          <w:szCs w:val="24"/>
          <w:shd w:val="clear" w:color="auto" w:fill="FFFFFF"/>
        </w:rPr>
        <w:t>, </w:t>
      </w:r>
      <w:r w:rsidRPr="003254F5">
        <w:rPr>
          <w:rFonts w:cs="Arial"/>
          <w:i/>
          <w:iCs/>
          <w:color w:val="222222"/>
          <w:szCs w:val="24"/>
          <w:shd w:val="clear" w:color="auto" w:fill="FFFFFF"/>
        </w:rPr>
        <w:t>7</w:t>
      </w:r>
      <w:r w:rsidRPr="003254F5">
        <w:rPr>
          <w:rFonts w:cs="Arial"/>
          <w:color w:val="222222"/>
          <w:szCs w:val="24"/>
          <w:shd w:val="clear" w:color="auto" w:fill="FFFFFF"/>
        </w:rPr>
        <w:t>(2).</w:t>
      </w:r>
    </w:p>
    <w:p w14:paraId="684AFA79" w14:textId="77777777" w:rsidR="003254F5" w:rsidRPr="003254F5" w:rsidRDefault="000E2091" w:rsidP="003254F5">
      <w:pPr>
        <w:rPr>
          <w:rFonts w:cs="Arial"/>
          <w:color w:val="222222"/>
          <w:szCs w:val="24"/>
          <w:shd w:val="clear" w:color="auto" w:fill="FFFFFF"/>
        </w:rPr>
      </w:pPr>
      <w:r w:rsidRPr="003254F5">
        <w:rPr>
          <w:rFonts w:cs="Arial"/>
          <w:color w:val="222222"/>
          <w:szCs w:val="24"/>
          <w:shd w:val="clear" w:color="auto" w:fill="FFFFFF"/>
        </w:rPr>
        <w:t>Freeman, J., 2020. On Determining the Value of Online Customer Satisfaction Ratings–A Case</w:t>
      </w:r>
      <w:r w:rsidRPr="003254F5">
        <w:rPr>
          <w:rFonts w:ascii="Cambria Math" w:hAnsi="Cambria Math" w:cs="Arial"/>
          <w:color w:val="222222"/>
          <w:szCs w:val="24"/>
          <w:shd w:val="clear" w:color="auto" w:fill="FFFFFF"/>
        </w:rPr>
        <w:t>‐</w:t>
      </w:r>
      <w:r w:rsidRPr="003254F5">
        <w:rPr>
          <w:rFonts w:cs="Arial"/>
          <w:color w:val="222222"/>
          <w:szCs w:val="24"/>
          <w:shd w:val="clear" w:color="auto" w:fill="FFFFFF"/>
        </w:rPr>
        <w:t>based Appraisal. </w:t>
      </w:r>
      <w:r w:rsidRPr="003254F5">
        <w:rPr>
          <w:rFonts w:cs="Arial"/>
          <w:i/>
          <w:iCs/>
          <w:color w:val="222222"/>
          <w:szCs w:val="24"/>
          <w:shd w:val="clear" w:color="auto" w:fill="FFFFFF"/>
        </w:rPr>
        <w:t>Data Analysis and Applications 3: Computational, Classification, Financial, Statistical and Stochastic Methods</w:t>
      </w:r>
      <w:r w:rsidRPr="003254F5">
        <w:rPr>
          <w:rFonts w:cs="Arial"/>
          <w:color w:val="222222"/>
          <w:szCs w:val="24"/>
          <w:shd w:val="clear" w:color="auto" w:fill="FFFFFF"/>
        </w:rPr>
        <w:t>, </w:t>
      </w:r>
      <w:r w:rsidRPr="003254F5">
        <w:rPr>
          <w:rFonts w:cs="Arial"/>
          <w:i/>
          <w:iCs/>
          <w:color w:val="222222"/>
          <w:szCs w:val="24"/>
          <w:shd w:val="clear" w:color="auto" w:fill="FFFFFF"/>
        </w:rPr>
        <w:t>5</w:t>
      </w:r>
      <w:r w:rsidRPr="003254F5">
        <w:rPr>
          <w:rFonts w:cs="Arial"/>
          <w:color w:val="222222"/>
          <w:szCs w:val="24"/>
          <w:shd w:val="clear" w:color="auto" w:fill="FFFFFF"/>
        </w:rPr>
        <w:t>, pp.195-214.</w:t>
      </w:r>
    </w:p>
    <w:p w14:paraId="1F77E16E" w14:textId="77777777" w:rsidR="003254F5" w:rsidRPr="003254F5" w:rsidRDefault="000E2091" w:rsidP="003254F5">
      <w:pPr>
        <w:rPr>
          <w:rFonts w:cs="Arial"/>
          <w:szCs w:val="24"/>
        </w:rPr>
      </w:pPr>
      <w:r w:rsidRPr="003254F5">
        <w:rPr>
          <w:rFonts w:cs="Arial"/>
          <w:color w:val="222222"/>
          <w:szCs w:val="24"/>
          <w:shd w:val="clear" w:color="auto" w:fill="FFFFFF"/>
        </w:rPr>
        <w:t>Kang, H.J.A. and Busser, J.A., 2018. Impact of service climate and psychological capital on employee engagement: The role of organizational hierarchy. </w:t>
      </w:r>
      <w:r w:rsidRPr="003254F5">
        <w:rPr>
          <w:rFonts w:cs="Arial"/>
          <w:i/>
          <w:iCs/>
          <w:color w:val="222222"/>
          <w:szCs w:val="24"/>
          <w:shd w:val="clear" w:color="auto" w:fill="FFFFFF"/>
        </w:rPr>
        <w:t>International Journal of Hospitality Management</w:t>
      </w:r>
      <w:r w:rsidRPr="003254F5">
        <w:rPr>
          <w:rFonts w:cs="Arial"/>
          <w:color w:val="222222"/>
          <w:szCs w:val="24"/>
          <w:shd w:val="clear" w:color="auto" w:fill="FFFFFF"/>
        </w:rPr>
        <w:t>, </w:t>
      </w:r>
      <w:r w:rsidRPr="003254F5">
        <w:rPr>
          <w:rFonts w:cs="Arial"/>
          <w:i/>
          <w:iCs/>
          <w:color w:val="222222"/>
          <w:szCs w:val="24"/>
          <w:shd w:val="clear" w:color="auto" w:fill="FFFFFF"/>
        </w:rPr>
        <w:t>75</w:t>
      </w:r>
      <w:r w:rsidRPr="003254F5">
        <w:rPr>
          <w:rFonts w:cs="Arial"/>
          <w:color w:val="222222"/>
          <w:szCs w:val="24"/>
          <w:shd w:val="clear" w:color="auto" w:fill="FFFFFF"/>
        </w:rPr>
        <w:t>, pp.1-9.</w:t>
      </w:r>
    </w:p>
    <w:p w14:paraId="550FFAE6" w14:textId="77777777" w:rsidR="003254F5" w:rsidRPr="003254F5" w:rsidRDefault="000E2091" w:rsidP="003254F5">
      <w:pPr>
        <w:rPr>
          <w:rFonts w:cs="Arial"/>
          <w:szCs w:val="24"/>
        </w:rPr>
      </w:pPr>
      <w:proofErr w:type="spellStart"/>
      <w:r w:rsidRPr="003254F5">
        <w:rPr>
          <w:rFonts w:cs="Arial"/>
          <w:color w:val="222222"/>
          <w:szCs w:val="24"/>
          <w:shd w:val="clear" w:color="auto" w:fill="FFFFFF"/>
        </w:rPr>
        <w:t>Trinkley</w:t>
      </w:r>
      <w:proofErr w:type="spellEnd"/>
      <w:r w:rsidRPr="003254F5">
        <w:rPr>
          <w:rFonts w:cs="Arial"/>
          <w:color w:val="222222"/>
          <w:szCs w:val="24"/>
          <w:shd w:val="clear" w:color="auto" w:fill="FFFFFF"/>
        </w:rPr>
        <w:t xml:space="preserve">, K.E., Blakeslee, W.W., Matlock, D.D., Kao, D.P., Van </w:t>
      </w:r>
      <w:proofErr w:type="spellStart"/>
      <w:r w:rsidRPr="003254F5">
        <w:rPr>
          <w:rFonts w:cs="Arial"/>
          <w:color w:val="222222"/>
          <w:szCs w:val="24"/>
          <w:shd w:val="clear" w:color="auto" w:fill="FFFFFF"/>
        </w:rPr>
        <w:t>Matre</w:t>
      </w:r>
      <w:proofErr w:type="spellEnd"/>
      <w:r w:rsidRPr="003254F5">
        <w:rPr>
          <w:rFonts w:cs="Arial"/>
          <w:color w:val="222222"/>
          <w:szCs w:val="24"/>
          <w:shd w:val="clear" w:color="auto" w:fill="FFFFFF"/>
        </w:rPr>
        <w:t xml:space="preserve">, A.G., Harrison, R., Larson, C.L., </w:t>
      </w:r>
      <w:proofErr w:type="spellStart"/>
      <w:r w:rsidRPr="003254F5">
        <w:rPr>
          <w:rFonts w:cs="Arial"/>
          <w:color w:val="222222"/>
          <w:szCs w:val="24"/>
          <w:shd w:val="clear" w:color="auto" w:fill="FFFFFF"/>
        </w:rPr>
        <w:t>Kostman</w:t>
      </w:r>
      <w:proofErr w:type="spellEnd"/>
      <w:r w:rsidRPr="003254F5">
        <w:rPr>
          <w:rFonts w:cs="Arial"/>
          <w:color w:val="222222"/>
          <w:szCs w:val="24"/>
          <w:shd w:val="clear" w:color="auto" w:fill="FFFFFF"/>
        </w:rPr>
        <w:t>, N., Nelson, J.A., Lin, C.T. and Malone, D.C., 2019. Clinician preferences for computerised clinical decision support for medications in primary care: a focus group study. </w:t>
      </w:r>
      <w:r w:rsidRPr="003254F5">
        <w:rPr>
          <w:rFonts w:cs="Arial"/>
          <w:i/>
          <w:iCs/>
          <w:color w:val="222222"/>
          <w:szCs w:val="24"/>
          <w:shd w:val="clear" w:color="auto" w:fill="FFFFFF"/>
        </w:rPr>
        <w:t>BMJ health &amp; care informatics</w:t>
      </w:r>
      <w:r w:rsidRPr="003254F5">
        <w:rPr>
          <w:rFonts w:cs="Arial"/>
          <w:color w:val="222222"/>
          <w:szCs w:val="24"/>
          <w:shd w:val="clear" w:color="auto" w:fill="FFFFFF"/>
        </w:rPr>
        <w:t>, </w:t>
      </w:r>
      <w:r w:rsidRPr="003254F5">
        <w:rPr>
          <w:rFonts w:cs="Arial"/>
          <w:i/>
          <w:iCs/>
          <w:color w:val="222222"/>
          <w:szCs w:val="24"/>
          <w:shd w:val="clear" w:color="auto" w:fill="FFFFFF"/>
        </w:rPr>
        <w:t>26</w:t>
      </w:r>
      <w:r w:rsidRPr="003254F5">
        <w:rPr>
          <w:rFonts w:cs="Arial"/>
          <w:color w:val="222222"/>
          <w:szCs w:val="24"/>
          <w:shd w:val="clear" w:color="auto" w:fill="FFFFFF"/>
        </w:rPr>
        <w:t>(1).</w:t>
      </w:r>
    </w:p>
    <w:p w14:paraId="61191D66" w14:textId="77777777" w:rsidR="003254F5" w:rsidRPr="003254F5" w:rsidRDefault="000E2091" w:rsidP="003254F5">
      <w:pPr>
        <w:rPr>
          <w:rFonts w:cs="Arial"/>
          <w:color w:val="222222"/>
          <w:szCs w:val="24"/>
          <w:shd w:val="clear" w:color="auto" w:fill="FFFFFF"/>
        </w:rPr>
      </w:pPr>
      <w:proofErr w:type="spellStart"/>
      <w:r w:rsidRPr="003254F5">
        <w:rPr>
          <w:rFonts w:cs="Arial"/>
          <w:color w:val="222222"/>
          <w:szCs w:val="24"/>
          <w:shd w:val="clear" w:color="auto" w:fill="FFFFFF"/>
        </w:rPr>
        <w:t>Tsaur</w:t>
      </w:r>
      <w:proofErr w:type="spellEnd"/>
      <w:r w:rsidRPr="003254F5">
        <w:rPr>
          <w:rFonts w:cs="Arial"/>
          <w:color w:val="222222"/>
          <w:szCs w:val="24"/>
          <w:shd w:val="clear" w:color="auto" w:fill="FFFFFF"/>
        </w:rPr>
        <w:t>, S.H., Hsu, F.S. and Lin, H., 2019. Workplace fun and work engagement in tourism and hospitality: The role of psychological capital. </w:t>
      </w:r>
      <w:r w:rsidRPr="003254F5">
        <w:rPr>
          <w:rFonts w:cs="Arial"/>
          <w:i/>
          <w:iCs/>
          <w:color w:val="222222"/>
          <w:szCs w:val="24"/>
          <w:shd w:val="clear" w:color="auto" w:fill="FFFFFF"/>
        </w:rPr>
        <w:t>International Journal of Hospitality Management</w:t>
      </w:r>
      <w:r w:rsidRPr="003254F5">
        <w:rPr>
          <w:rFonts w:cs="Arial"/>
          <w:color w:val="222222"/>
          <w:szCs w:val="24"/>
          <w:shd w:val="clear" w:color="auto" w:fill="FFFFFF"/>
        </w:rPr>
        <w:t>, </w:t>
      </w:r>
      <w:r w:rsidRPr="003254F5">
        <w:rPr>
          <w:rFonts w:cs="Arial"/>
          <w:i/>
          <w:iCs/>
          <w:color w:val="222222"/>
          <w:szCs w:val="24"/>
          <w:shd w:val="clear" w:color="auto" w:fill="FFFFFF"/>
        </w:rPr>
        <w:t>81</w:t>
      </w:r>
      <w:r w:rsidRPr="003254F5">
        <w:rPr>
          <w:rFonts w:cs="Arial"/>
          <w:color w:val="222222"/>
          <w:szCs w:val="24"/>
          <w:shd w:val="clear" w:color="auto" w:fill="FFFFFF"/>
        </w:rPr>
        <w:t>, pp.131-140.</w:t>
      </w:r>
    </w:p>
    <w:p w14:paraId="1B89B5B6" w14:textId="77777777" w:rsidR="003254F5" w:rsidRPr="003254F5" w:rsidRDefault="000E2091" w:rsidP="003254F5">
      <w:pPr>
        <w:rPr>
          <w:rFonts w:cs="Arial"/>
          <w:szCs w:val="24"/>
        </w:rPr>
      </w:pPr>
      <w:proofErr w:type="spellStart"/>
      <w:r w:rsidRPr="003254F5">
        <w:rPr>
          <w:rFonts w:cs="Arial"/>
          <w:color w:val="222222"/>
          <w:szCs w:val="24"/>
          <w:shd w:val="clear" w:color="auto" w:fill="FFFFFF"/>
        </w:rPr>
        <w:lastRenderedPageBreak/>
        <w:t>Tscholl</w:t>
      </w:r>
      <w:proofErr w:type="spellEnd"/>
      <w:r w:rsidRPr="003254F5">
        <w:rPr>
          <w:rFonts w:cs="Arial"/>
          <w:color w:val="222222"/>
          <w:szCs w:val="24"/>
          <w:shd w:val="clear" w:color="auto" w:fill="FFFFFF"/>
        </w:rPr>
        <w:t xml:space="preserve">, D.W., </w:t>
      </w:r>
      <w:proofErr w:type="spellStart"/>
      <w:r w:rsidRPr="003254F5">
        <w:rPr>
          <w:rFonts w:cs="Arial"/>
          <w:color w:val="222222"/>
          <w:szCs w:val="24"/>
          <w:shd w:val="clear" w:color="auto" w:fill="FFFFFF"/>
        </w:rPr>
        <w:t>Rössler</w:t>
      </w:r>
      <w:proofErr w:type="spellEnd"/>
      <w:r w:rsidRPr="003254F5">
        <w:rPr>
          <w:rFonts w:cs="Arial"/>
          <w:color w:val="222222"/>
          <w:szCs w:val="24"/>
          <w:shd w:val="clear" w:color="auto" w:fill="FFFFFF"/>
        </w:rPr>
        <w:t xml:space="preserve">, J., Said, S., </w:t>
      </w:r>
      <w:proofErr w:type="spellStart"/>
      <w:r w:rsidRPr="003254F5">
        <w:rPr>
          <w:rFonts w:cs="Arial"/>
          <w:color w:val="222222"/>
          <w:szCs w:val="24"/>
          <w:shd w:val="clear" w:color="auto" w:fill="FFFFFF"/>
        </w:rPr>
        <w:t>Kaserer</w:t>
      </w:r>
      <w:proofErr w:type="spellEnd"/>
      <w:r w:rsidRPr="003254F5">
        <w:rPr>
          <w:rFonts w:cs="Arial"/>
          <w:color w:val="222222"/>
          <w:szCs w:val="24"/>
          <w:shd w:val="clear" w:color="auto" w:fill="FFFFFF"/>
        </w:rPr>
        <w:t xml:space="preserve">, A., </w:t>
      </w:r>
      <w:proofErr w:type="spellStart"/>
      <w:r w:rsidRPr="003254F5">
        <w:rPr>
          <w:rFonts w:cs="Arial"/>
          <w:color w:val="222222"/>
          <w:szCs w:val="24"/>
          <w:shd w:val="clear" w:color="auto" w:fill="FFFFFF"/>
        </w:rPr>
        <w:t>Spahn</w:t>
      </w:r>
      <w:proofErr w:type="spellEnd"/>
      <w:r w:rsidRPr="003254F5">
        <w:rPr>
          <w:rFonts w:cs="Arial"/>
          <w:color w:val="222222"/>
          <w:szCs w:val="24"/>
          <w:shd w:val="clear" w:color="auto" w:fill="FFFFFF"/>
        </w:rPr>
        <w:t xml:space="preserve">, D.R. and </w:t>
      </w:r>
      <w:proofErr w:type="spellStart"/>
      <w:r w:rsidRPr="003254F5">
        <w:rPr>
          <w:rFonts w:cs="Arial"/>
          <w:color w:val="222222"/>
          <w:szCs w:val="24"/>
          <w:shd w:val="clear" w:color="auto" w:fill="FFFFFF"/>
        </w:rPr>
        <w:t>Nöthiger</w:t>
      </w:r>
      <w:proofErr w:type="spellEnd"/>
      <w:r w:rsidRPr="003254F5">
        <w:rPr>
          <w:rFonts w:cs="Arial"/>
          <w:color w:val="222222"/>
          <w:szCs w:val="24"/>
          <w:shd w:val="clear" w:color="auto" w:fill="FFFFFF"/>
        </w:rPr>
        <w:t>, C.B., 2020. Situation awareness-oriented patient monitoring with visual patient technology: A qualitative review of the primary research. </w:t>
      </w:r>
      <w:r w:rsidRPr="003254F5">
        <w:rPr>
          <w:rFonts w:cs="Arial"/>
          <w:i/>
          <w:iCs/>
          <w:color w:val="222222"/>
          <w:szCs w:val="24"/>
          <w:shd w:val="clear" w:color="auto" w:fill="FFFFFF"/>
        </w:rPr>
        <w:t>Sensors</w:t>
      </w:r>
      <w:r w:rsidRPr="003254F5">
        <w:rPr>
          <w:rFonts w:cs="Arial"/>
          <w:color w:val="222222"/>
          <w:szCs w:val="24"/>
          <w:shd w:val="clear" w:color="auto" w:fill="FFFFFF"/>
        </w:rPr>
        <w:t>, </w:t>
      </w:r>
      <w:r w:rsidRPr="003254F5">
        <w:rPr>
          <w:rFonts w:cs="Arial"/>
          <w:i/>
          <w:iCs/>
          <w:color w:val="222222"/>
          <w:szCs w:val="24"/>
          <w:shd w:val="clear" w:color="auto" w:fill="FFFFFF"/>
        </w:rPr>
        <w:t>20</w:t>
      </w:r>
      <w:r w:rsidRPr="003254F5">
        <w:rPr>
          <w:rFonts w:cs="Arial"/>
          <w:color w:val="222222"/>
          <w:szCs w:val="24"/>
          <w:shd w:val="clear" w:color="auto" w:fill="FFFFFF"/>
        </w:rPr>
        <w:t>(7), p.2112.</w:t>
      </w:r>
    </w:p>
    <w:sectPr w:rsidR="003254F5" w:rsidRPr="003254F5" w:rsidSect="003254F5">
      <w:footerReference w:type="default" r:id="rId11"/>
      <w:pgSz w:w="11906" w:h="16838"/>
      <w:pgMar w:top="1440" w:right="1440" w:bottom="1440" w:left="1440" w:header="708" w:footer="708" w:gutter="0"/>
      <w:pgBorders w:offsetFrom="page">
        <w:top w:val="single" w:sz="12" w:space="24" w:color="538135" w:themeColor="accent6" w:themeShade="BF"/>
        <w:left w:val="single" w:sz="12" w:space="24" w:color="538135" w:themeColor="accent6" w:themeShade="BF"/>
        <w:bottom w:val="single" w:sz="12" w:space="24" w:color="538135" w:themeColor="accent6" w:themeShade="BF"/>
        <w:right w:val="single" w:sz="12" w:space="24" w:color="538135" w:themeColor="accent6" w:themeShade="BF"/>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EDB64" w14:textId="77777777" w:rsidR="00F74547" w:rsidRDefault="00F74547" w:rsidP="00944D67">
      <w:pPr>
        <w:spacing w:after="0" w:line="240" w:lineRule="auto"/>
      </w:pPr>
      <w:r>
        <w:separator/>
      </w:r>
    </w:p>
  </w:endnote>
  <w:endnote w:type="continuationSeparator" w:id="0">
    <w:p w14:paraId="0DE16456" w14:textId="77777777" w:rsidR="00F74547" w:rsidRDefault="00F74547" w:rsidP="00944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887"/>
      <w:docPartObj>
        <w:docPartGallery w:val="Page Numbers (Bottom of Page)"/>
        <w:docPartUnique/>
      </w:docPartObj>
    </w:sdtPr>
    <w:sdtContent>
      <w:p w14:paraId="2C300F45" w14:textId="77777777" w:rsidR="003254F5" w:rsidRDefault="000E2091">
        <w:pPr>
          <w:pStyle w:val="Footer"/>
          <w:jc w:val="right"/>
        </w:pPr>
        <w:r>
          <w:t xml:space="preserve">Page | </w:t>
        </w:r>
        <w:r w:rsidR="00944D67">
          <w:fldChar w:fldCharType="begin"/>
        </w:r>
        <w:r>
          <w:instrText xml:space="preserve"> PAGE   \* MERGEFORMAT </w:instrText>
        </w:r>
        <w:r w:rsidR="00944D67">
          <w:fldChar w:fldCharType="separate"/>
        </w:r>
        <w:r w:rsidR="005D0895">
          <w:rPr>
            <w:noProof/>
          </w:rPr>
          <w:t>11</w:t>
        </w:r>
        <w:r w:rsidR="00944D67">
          <w:rPr>
            <w:noProof/>
          </w:rPr>
          <w:fldChar w:fldCharType="end"/>
        </w:r>
        <w:r>
          <w:t xml:space="preserve"> </w:t>
        </w:r>
      </w:p>
    </w:sdtContent>
  </w:sdt>
  <w:p w14:paraId="4AC6912C" w14:textId="77777777" w:rsidR="003254F5" w:rsidRDefault="00325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55642" w14:textId="77777777" w:rsidR="00F74547" w:rsidRDefault="00F74547" w:rsidP="00944D67">
      <w:pPr>
        <w:spacing w:after="0" w:line="240" w:lineRule="auto"/>
      </w:pPr>
      <w:r>
        <w:separator/>
      </w:r>
    </w:p>
  </w:footnote>
  <w:footnote w:type="continuationSeparator" w:id="0">
    <w:p w14:paraId="4707F840" w14:textId="77777777" w:rsidR="00F74547" w:rsidRDefault="00F74547" w:rsidP="00944D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55835"/>
    <w:multiLevelType w:val="hybridMultilevel"/>
    <w:tmpl w:val="5CF23D80"/>
    <w:lvl w:ilvl="0" w:tplc="C6B25472">
      <w:start w:val="1"/>
      <w:numFmt w:val="bullet"/>
      <w:lvlText w:val=""/>
      <w:lvlJc w:val="left"/>
      <w:pPr>
        <w:ind w:left="720" w:hanging="360"/>
      </w:pPr>
      <w:rPr>
        <w:rFonts w:ascii="Symbol" w:hAnsi="Symbol" w:hint="default"/>
      </w:rPr>
    </w:lvl>
    <w:lvl w:ilvl="1" w:tplc="331AE37C" w:tentative="1">
      <w:start w:val="1"/>
      <w:numFmt w:val="bullet"/>
      <w:lvlText w:val="o"/>
      <w:lvlJc w:val="left"/>
      <w:pPr>
        <w:ind w:left="1440" w:hanging="360"/>
      </w:pPr>
      <w:rPr>
        <w:rFonts w:ascii="Courier New" w:hAnsi="Courier New" w:cs="Courier New" w:hint="default"/>
      </w:rPr>
    </w:lvl>
    <w:lvl w:ilvl="2" w:tplc="99944942" w:tentative="1">
      <w:start w:val="1"/>
      <w:numFmt w:val="bullet"/>
      <w:lvlText w:val=""/>
      <w:lvlJc w:val="left"/>
      <w:pPr>
        <w:ind w:left="2160" w:hanging="360"/>
      </w:pPr>
      <w:rPr>
        <w:rFonts w:ascii="Wingdings" w:hAnsi="Wingdings" w:hint="default"/>
      </w:rPr>
    </w:lvl>
    <w:lvl w:ilvl="3" w:tplc="FA72959E" w:tentative="1">
      <w:start w:val="1"/>
      <w:numFmt w:val="bullet"/>
      <w:lvlText w:val=""/>
      <w:lvlJc w:val="left"/>
      <w:pPr>
        <w:ind w:left="2880" w:hanging="360"/>
      </w:pPr>
      <w:rPr>
        <w:rFonts w:ascii="Symbol" w:hAnsi="Symbol" w:hint="default"/>
      </w:rPr>
    </w:lvl>
    <w:lvl w:ilvl="4" w:tplc="792CEA66" w:tentative="1">
      <w:start w:val="1"/>
      <w:numFmt w:val="bullet"/>
      <w:lvlText w:val="o"/>
      <w:lvlJc w:val="left"/>
      <w:pPr>
        <w:ind w:left="3600" w:hanging="360"/>
      </w:pPr>
      <w:rPr>
        <w:rFonts w:ascii="Courier New" w:hAnsi="Courier New" w:cs="Courier New" w:hint="default"/>
      </w:rPr>
    </w:lvl>
    <w:lvl w:ilvl="5" w:tplc="F17E04F2" w:tentative="1">
      <w:start w:val="1"/>
      <w:numFmt w:val="bullet"/>
      <w:lvlText w:val=""/>
      <w:lvlJc w:val="left"/>
      <w:pPr>
        <w:ind w:left="4320" w:hanging="360"/>
      </w:pPr>
      <w:rPr>
        <w:rFonts w:ascii="Wingdings" w:hAnsi="Wingdings" w:hint="default"/>
      </w:rPr>
    </w:lvl>
    <w:lvl w:ilvl="6" w:tplc="306619C4" w:tentative="1">
      <w:start w:val="1"/>
      <w:numFmt w:val="bullet"/>
      <w:lvlText w:val=""/>
      <w:lvlJc w:val="left"/>
      <w:pPr>
        <w:ind w:left="5040" w:hanging="360"/>
      </w:pPr>
      <w:rPr>
        <w:rFonts w:ascii="Symbol" w:hAnsi="Symbol" w:hint="default"/>
      </w:rPr>
    </w:lvl>
    <w:lvl w:ilvl="7" w:tplc="C6D8FDDC" w:tentative="1">
      <w:start w:val="1"/>
      <w:numFmt w:val="bullet"/>
      <w:lvlText w:val="o"/>
      <w:lvlJc w:val="left"/>
      <w:pPr>
        <w:ind w:left="5760" w:hanging="360"/>
      </w:pPr>
      <w:rPr>
        <w:rFonts w:ascii="Courier New" w:hAnsi="Courier New" w:cs="Courier New" w:hint="default"/>
      </w:rPr>
    </w:lvl>
    <w:lvl w:ilvl="8" w:tplc="95DEDB36" w:tentative="1">
      <w:start w:val="1"/>
      <w:numFmt w:val="bullet"/>
      <w:lvlText w:val=""/>
      <w:lvlJc w:val="left"/>
      <w:pPr>
        <w:ind w:left="6480" w:hanging="360"/>
      </w:pPr>
      <w:rPr>
        <w:rFonts w:ascii="Wingdings" w:hAnsi="Wingdings" w:hint="default"/>
      </w:rPr>
    </w:lvl>
  </w:abstractNum>
  <w:abstractNum w:abstractNumId="1" w15:restartNumberingAfterBreak="0">
    <w:nsid w:val="39326C32"/>
    <w:multiLevelType w:val="hybridMultilevel"/>
    <w:tmpl w:val="2AA8BF28"/>
    <w:lvl w:ilvl="0" w:tplc="54B4027A">
      <w:start w:val="1"/>
      <w:numFmt w:val="bullet"/>
      <w:lvlText w:val=""/>
      <w:lvlJc w:val="left"/>
      <w:pPr>
        <w:ind w:left="720" w:hanging="360"/>
      </w:pPr>
      <w:rPr>
        <w:rFonts w:ascii="Symbol" w:hAnsi="Symbol" w:hint="default"/>
      </w:rPr>
    </w:lvl>
    <w:lvl w:ilvl="1" w:tplc="4470C842" w:tentative="1">
      <w:start w:val="1"/>
      <w:numFmt w:val="bullet"/>
      <w:lvlText w:val="o"/>
      <w:lvlJc w:val="left"/>
      <w:pPr>
        <w:ind w:left="1440" w:hanging="360"/>
      </w:pPr>
      <w:rPr>
        <w:rFonts w:ascii="Courier New" w:hAnsi="Courier New" w:cs="Courier New" w:hint="default"/>
      </w:rPr>
    </w:lvl>
    <w:lvl w:ilvl="2" w:tplc="08F870B2" w:tentative="1">
      <w:start w:val="1"/>
      <w:numFmt w:val="bullet"/>
      <w:lvlText w:val=""/>
      <w:lvlJc w:val="left"/>
      <w:pPr>
        <w:ind w:left="2160" w:hanging="360"/>
      </w:pPr>
      <w:rPr>
        <w:rFonts w:ascii="Wingdings" w:hAnsi="Wingdings" w:hint="default"/>
      </w:rPr>
    </w:lvl>
    <w:lvl w:ilvl="3" w:tplc="B5DE9316" w:tentative="1">
      <w:start w:val="1"/>
      <w:numFmt w:val="bullet"/>
      <w:lvlText w:val=""/>
      <w:lvlJc w:val="left"/>
      <w:pPr>
        <w:ind w:left="2880" w:hanging="360"/>
      </w:pPr>
      <w:rPr>
        <w:rFonts w:ascii="Symbol" w:hAnsi="Symbol" w:hint="default"/>
      </w:rPr>
    </w:lvl>
    <w:lvl w:ilvl="4" w:tplc="22B872B8" w:tentative="1">
      <w:start w:val="1"/>
      <w:numFmt w:val="bullet"/>
      <w:lvlText w:val="o"/>
      <w:lvlJc w:val="left"/>
      <w:pPr>
        <w:ind w:left="3600" w:hanging="360"/>
      </w:pPr>
      <w:rPr>
        <w:rFonts w:ascii="Courier New" w:hAnsi="Courier New" w:cs="Courier New" w:hint="default"/>
      </w:rPr>
    </w:lvl>
    <w:lvl w:ilvl="5" w:tplc="63089AEA" w:tentative="1">
      <w:start w:val="1"/>
      <w:numFmt w:val="bullet"/>
      <w:lvlText w:val=""/>
      <w:lvlJc w:val="left"/>
      <w:pPr>
        <w:ind w:left="4320" w:hanging="360"/>
      </w:pPr>
      <w:rPr>
        <w:rFonts w:ascii="Wingdings" w:hAnsi="Wingdings" w:hint="default"/>
      </w:rPr>
    </w:lvl>
    <w:lvl w:ilvl="6" w:tplc="9BCC8B48" w:tentative="1">
      <w:start w:val="1"/>
      <w:numFmt w:val="bullet"/>
      <w:lvlText w:val=""/>
      <w:lvlJc w:val="left"/>
      <w:pPr>
        <w:ind w:left="5040" w:hanging="360"/>
      </w:pPr>
      <w:rPr>
        <w:rFonts w:ascii="Symbol" w:hAnsi="Symbol" w:hint="default"/>
      </w:rPr>
    </w:lvl>
    <w:lvl w:ilvl="7" w:tplc="F0B4EB5E" w:tentative="1">
      <w:start w:val="1"/>
      <w:numFmt w:val="bullet"/>
      <w:lvlText w:val="o"/>
      <w:lvlJc w:val="left"/>
      <w:pPr>
        <w:ind w:left="5760" w:hanging="360"/>
      </w:pPr>
      <w:rPr>
        <w:rFonts w:ascii="Courier New" w:hAnsi="Courier New" w:cs="Courier New" w:hint="default"/>
      </w:rPr>
    </w:lvl>
    <w:lvl w:ilvl="8" w:tplc="0E14885C" w:tentative="1">
      <w:start w:val="1"/>
      <w:numFmt w:val="bullet"/>
      <w:lvlText w:val=""/>
      <w:lvlJc w:val="left"/>
      <w:pPr>
        <w:ind w:left="6480" w:hanging="360"/>
      </w:pPr>
      <w:rPr>
        <w:rFonts w:ascii="Wingdings" w:hAnsi="Wingdings" w:hint="default"/>
      </w:rPr>
    </w:lvl>
  </w:abstractNum>
  <w:abstractNum w:abstractNumId="2" w15:restartNumberingAfterBreak="0">
    <w:nsid w:val="59816F59"/>
    <w:multiLevelType w:val="hybridMultilevel"/>
    <w:tmpl w:val="D5629580"/>
    <w:lvl w:ilvl="0" w:tplc="5BA655BE">
      <w:start w:val="1"/>
      <w:numFmt w:val="bullet"/>
      <w:lvlText w:val=""/>
      <w:lvlJc w:val="left"/>
      <w:pPr>
        <w:ind w:left="720" w:hanging="360"/>
      </w:pPr>
      <w:rPr>
        <w:rFonts w:ascii="Symbol" w:hAnsi="Symbol" w:hint="default"/>
      </w:rPr>
    </w:lvl>
    <w:lvl w:ilvl="1" w:tplc="D1F89220" w:tentative="1">
      <w:start w:val="1"/>
      <w:numFmt w:val="bullet"/>
      <w:lvlText w:val="o"/>
      <w:lvlJc w:val="left"/>
      <w:pPr>
        <w:ind w:left="1440" w:hanging="360"/>
      </w:pPr>
      <w:rPr>
        <w:rFonts w:ascii="Courier New" w:hAnsi="Courier New" w:cs="Courier New" w:hint="default"/>
      </w:rPr>
    </w:lvl>
    <w:lvl w:ilvl="2" w:tplc="7EB2E7A8" w:tentative="1">
      <w:start w:val="1"/>
      <w:numFmt w:val="bullet"/>
      <w:lvlText w:val=""/>
      <w:lvlJc w:val="left"/>
      <w:pPr>
        <w:ind w:left="2160" w:hanging="360"/>
      </w:pPr>
      <w:rPr>
        <w:rFonts w:ascii="Wingdings" w:hAnsi="Wingdings" w:hint="default"/>
      </w:rPr>
    </w:lvl>
    <w:lvl w:ilvl="3" w:tplc="B3DA39CA" w:tentative="1">
      <w:start w:val="1"/>
      <w:numFmt w:val="bullet"/>
      <w:lvlText w:val=""/>
      <w:lvlJc w:val="left"/>
      <w:pPr>
        <w:ind w:left="2880" w:hanging="360"/>
      </w:pPr>
      <w:rPr>
        <w:rFonts w:ascii="Symbol" w:hAnsi="Symbol" w:hint="default"/>
      </w:rPr>
    </w:lvl>
    <w:lvl w:ilvl="4" w:tplc="79120D6C" w:tentative="1">
      <w:start w:val="1"/>
      <w:numFmt w:val="bullet"/>
      <w:lvlText w:val="o"/>
      <w:lvlJc w:val="left"/>
      <w:pPr>
        <w:ind w:left="3600" w:hanging="360"/>
      </w:pPr>
      <w:rPr>
        <w:rFonts w:ascii="Courier New" w:hAnsi="Courier New" w:cs="Courier New" w:hint="default"/>
      </w:rPr>
    </w:lvl>
    <w:lvl w:ilvl="5" w:tplc="402087F2" w:tentative="1">
      <w:start w:val="1"/>
      <w:numFmt w:val="bullet"/>
      <w:lvlText w:val=""/>
      <w:lvlJc w:val="left"/>
      <w:pPr>
        <w:ind w:left="4320" w:hanging="360"/>
      </w:pPr>
      <w:rPr>
        <w:rFonts w:ascii="Wingdings" w:hAnsi="Wingdings" w:hint="default"/>
      </w:rPr>
    </w:lvl>
    <w:lvl w:ilvl="6" w:tplc="D012F966" w:tentative="1">
      <w:start w:val="1"/>
      <w:numFmt w:val="bullet"/>
      <w:lvlText w:val=""/>
      <w:lvlJc w:val="left"/>
      <w:pPr>
        <w:ind w:left="5040" w:hanging="360"/>
      </w:pPr>
      <w:rPr>
        <w:rFonts w:ascii="Symbol" w:hAnsi="Symbol" w:hint="default"/>
      </w:rPr>
    </w:lvl>
    <w:lvl w:ilvl="7" w:tplc="76E6EED6" w:tentative="1">
      <w:start w:val="1"/>
      <w:numFmt w:val="bullet"/>
      <w:lvlText w:val="o"/>
      <w:lvlJc w:val="left"/>
      <w:pPr>
        <w:ind w:left="5760" w:hanging="360"/>
      </w:pPr>
      <w:rPr>
        <w:rFonts w:ascii="Courier New" w:hAnsi="Courier New" w:cs="Courier New" w:hint="default"/>
      </w:rPr>
    </w:lvl>
    <w:lvl w:ilvl="8" w:tplc="1BD4EF8E" w:tentative="1">
      <w:start w:val="1"/>
      <w:numFmt w:val="bullet"/>
      <w:lvlText w:val=""/>
      <w:lvlJc w:val="left"/>
      <w:pPr>
        <w:ind w:left="6480" w:hanging="360"/>
      </w:pPr>
      <w:rPr>
        <w:rFonts w:ascii="Wingdings" w:hAnsi="Wingdings" w:hint="default"/>
      </w:rPr>
    </w:lvl>
  </w:abstractNum>
  <w:abstractNum w:abstractNumId="3" w15:restartNumberingAfterBreak="0">
    <w:nsid w:val="7B857FDF"/>
    <w:multiLevelType w:val="hybridMultilevel"/>
    <w:tmpl w:val="E1F04334"/>
    <w:lvl w:ilvl="0" w:tplc="DAACA9A4">
      <w:start w:val="1"/>
      <w:numFmt w:val="decimal"/>
      <w:lvlText w:val="%1."/>
      <w:lvlJc w:val="left"/>
      <w:pPr>
        <w:ind w:left="720" w:hanging="360"/>
      </w:pPr>
    </w:lvl>
    <w:lvl w:ilvl="1" w:tplc="6BC4DAD8" w:tentative="1">
      <w:start w:val="1"/>
      <w:numFmt w:val="lowerLetter"/>
      <w:lvlText w:val="%2."/>
      <w:lvlJc w:val="left"/>
      <w:pPr>
        <w:ind w:left="1440" w:hanging="360"/>
      </w:pPr>
    </w:lvl>
    <w:lvl w:ilvl="2" w:tplc="398C1CA6" w:tentative="1">
      <w:start w:val="1"/>
      <w:numFmt w:val="lowerRoman"/>
      <w:lvlText w:val="%3."/>
      <w:lvlJc w:val="right"/>
      <w:pPr>
        <w:ind w:left="2160" w:hanging="180"/>
      </w:pPr>
    </w:lvl>
    <w:lvl w:ilvl="3" w:tplc="61D81990" w:tentative="1">
      <w:start w:val="1"/>
      <w:numFmt w:val="decimal"/>
      <w:lvlText w:val="%4."/>
      <w:lvlJc w:val="left"/>
      <w:pPr>
        <w:ind w:left="2880" w:hanging="360"/>
      </w:pPr>
    </w:lvl>
    <w:lvl w:ilvl="4" w:tplc="EFC4B10A" w:tentative="1">
      <w:start w:val="1"/>
      <w:numFmt w:val="lowerLetter"/>
      <w:lvlText w:val="%5."/>
      <w:lvlJc w:val="left"/>
      <w:pPr>
        <w:ind w:left="3600" w:hanging="360"/>
      </w:pPr>
    </w:lvl>
    <w:lvl w:ilvl="5" w:tplc="437086FA" w:tentative="1">
      <w:start w:val="1"/>
      <w:numFmt w:val="lowerRoman"/>
      <w:lvlText w:val="%6."/>
      <w:lvlJc w:val="right"/>
      <w:pPr>
        <w:ind w:left="4320" w:hanging="180"/>
      </w:pPr>
    </w:lvl>
    <w:lvl w:ilvl="6" w:tplc="994C78FA" w:tentative="1">
      <w:start w:val="1"/>
      <w:numFmt w:val="decimal"/>
      <w:lvlText w:val="%7."/>
      <w:lvlJc w:val="left"/>
      <w:pPr>
        <w:ind w:left="5040" w:hanging="360"/>
      </w:pPr>
    </w:lvl>
    <w:lvl w:ilvl="7" w:tplc="AC247F14" w:tentative="1">
      <w:start w:val="1"/>
      <w:numFmt w:val="lowerLetter"/>
      <w:lvlText w:val="%8."/>
      <w:lvlJc w:val="left"/>
      <w:pPr>
        <w:ind w:left="5760" w:hanging="360"/>
      </w:pPr>
    </w:lvl>
    <w:lvl w:ilvl="8" w:tplc="9F5C1924" w:tentative="1">
      <w:start w:val="1"/>
      <w:numFmt w:val="lowerRoman"/>
      <w:lvlText w:val="%9."/>
      <w:lvlJc w:val="right"/>
      <w:pPr>
        <w:ind w:left="6480" w:hanging="180"/>
      </w:pPr>
    </w:lvl>
  </w:abstractNum>
  <w:num w:numId="1" w16cid:durableId="420417698">
    <w:abstractNumId w:val="0"/>
  </w:num>
  <w:num w:numId="2" w16cid:durableId="178198048">
    <w:abstractNumId w:val="1"/>
  </w:num>
  <w:num w:numId="3" w16cid:durableId="1927375846">
    <w:abstractNumId w:val="2"/>
  </w:num>
  <w:num w:numId="4" w16cid:durableId="694316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1B71"/>
    <w:rsid w:val="00080819"/>
    <w:rsid w:val="000D665C"/>
    <w:rsid w:val="000E2091"/>
    <w:rsid w:val="00123271"/>
    <w:rsid w:val="00124524"/>
    <w:rsid w:val="001B4C34"/>
    <w:rsid w:val="001F62A2"/>
    <w:rsid w:val="002A07A6"/>
    <w:rsid w:val="002B36B8"/>
    <w:rsid w:val="002D1B71"/>
    <w:rsid w:val="00312709"/>
    <w:rsid w:val="003254F5"/>
    <w:rsid w:val="00360723"/>
    <w:rsid w:val="003A2B4F"/>
    <w:rsid w:val="003B6831"/>
    <w:rsid w:val="00425A4F"/>
    <w:rsid w:val="00440CFF"/>
    <w:rsid w:val="00484545"/>
    <w:rsid w:val="004F5675"/>
    <w:rsid w:val="00530AF1"/>
    <w:rsid w:val="005D0895"/>
    <w:rsid w:val="006078FE"/>
    <w:rsid w:val="00613572"/>
    <w:rsid w:val="00613BFD"/>
    <w:rsid w:val="006920EC"/>
    <w:rsid w:val="006933D4"/>
    <w:rsid w:val="007258E5"/>
    <w:rsid w:val="00821062"/>
    <w:rsid w:val="00835A7F"/>
    <w:rsid w:val="008E4901"/>
    <w:rsid w:val="009117C1"/>
    <w:rsid w:val="00941A08"/>
    <w:rsid w:val="00944D67"/>
    <w:rsid w:val="00A261D1"/>
    <w:rsid w:val="00A318CD"/>
    <w:rsid w:val="00A34160"/>
    <w:rsid w:val="00A366D5"/>
    <w:rsid w:val="00AA0E16"/>
    <w:rsid w:val="00AB3574"/>
    <w:rsid w:val="00AD1533"/>
    <w:rsid w:val="00AD4D75"/>
    <w:rsid w:val="00BA0865"/>
    <w:rsid w:val="00BB2131"/>
    <w:rsid w:val="00BC5A1F"/>
    <w:rsid w:val="00BD4525"/>
    <w:rsid w:val="00CD1A25"/>
    <w:rsid w:val="00CD33CB"/>
    <w:rsid w:val="00CE429D"/>
    <w:rsid w:val="00D159E0"/>
    <w:rsid w:val="00DD0E09"/>
    <w:rsid w:val="00E87570"/>
    <w:rsid w:val="00EE1FCF"/>
    <w:rsid w:val="00F74547"/>
    <w:rsid w:val="00FC490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024DB"/>
  <w15:docId w15:val="{D5FECCA5-F384-7A49-BBE1-4C0F66682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2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574"/>
    <w:pPr>
      <w:ind w:left="0" w:firstLine="0"/>
    </w:pPr>
    <w:rPr>
      <w:rFonts w:ascii="Arial" w:hAnsi="Arial"/>
      <w:sz w:val="24"/>
      <w:lang w:val="en-GB"/>
    </w:rPr>
  </w:style>
  <w:style w:type="paragraph" w:styleId="Heading1">
    <w:name w:val="heading 1"/>
    <w:basedOn w:val="Normal"/>
    <w:next w:val="Normal"/>
    <w:link w:val="Heading1Char"/>
    <w:uiPriority w:val="9"/>
    <w:qFormat/>
    <w:rsid w:val="00AB3574"/>
    <w:pPr>
      <w:keepNext/>
      <w:keepLines/>
      <w:spacing w:before="120"/>
      <w:outlineLvl w:val="0"/>
    </w:pPr>
    <w:rPr>
      <w:rFonts w:eastAsiaTheme="majorEastAsia" w:cstheme="majorBidi"/>
      <w:b/>
      <w:bCs/>
      <w:color w:val="2E74B5" w:themeColor="accent1" w:themeShade="BF"/>
      <w:sz w:val="32"/>
      <w:szCs w:val="28"/>
    </w:rPr>
  </w:style>
  <w:style w:type="paragraph" w:styleId="Heading2">
    <w:name w:val="heading 2"/>
    <w:basedOn w:val="Normal"/>
    <w:next w:val="Normal"/>
    <w:link w:val="Heading2Char"/>
    <w:uiPriority w:val="9"/>
    <w:unhideWhenUsed/>
    <w:qFormat/>
    <w:rsid w:val="008E4901"/>
    <w:pPr>
      <w:keepNext/>
      <w:keepLines/>
      <w:spacing w:before="120"/>
      <w:outlineLvl w:val="1"/>
    </w:pPr>
    <w:rPr>
      <w:rFonts w:eastAsiaTheme="majorEastAsia" w:cstheme="majorBidi"/>
      <w:b/>
      <w:bCs/>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574"/>
    <w:rPr>
      <w:rFonts w:ascii="Arial" w:eastAsiaTheme="majorEastAsia" w:hAnsi="Arial" w:cstheme="majorBidi"/>
      <w:b/>
      <w:bCs/>
      <w:color w:val="2E74B5" w:themeColor="accent1" w:themeShade="BF"/>
      <w:sz w:val="32"/>
      <w:szCs w:val="28"/>
      <w:lang w:val="en-GB"/>
    </w:rPr>
  </w:style>
  <w:style w:type="character" w:customStyle="1" w:styleId="Heading2Char">
    <w:name w:val="Heading 2 Char"/>
    <w:basedOn w:val="DefaultParagraphFont"/>
    <w:link w:val="Heading2"/>
    <w:uiPriority w:val="9"/>
    <w:rsid w:val="008E4901"/>
    <w:rPr>
      <w:rFonts w:ascii="Arial" w:eastAsiaTheme="majorEastAsia" w:hAnsi="Arial" w:cstheme="majorBidi"/>
      <w:b/>
      <w:bCs/>
      <w:color w:val="538135" w:themeColor="accent6" w:themeShade="BF"/>
      <w:sz w:val="28"/>
      <w:szCs w:val="26"/>
      <w:lang w:val="en-GB"/>
    </w:rPr>
  </w:style>
  <w:style w:type="paragraph" w:styleId="Title">
    <w:name w:val="Title"/>
    <w:basedOn w:val="Normal"/>
    <w:next w:val="Normal"/>
    <w:link w:val="TitleChar"/>
    <w:uiPriority w:val="10"/>
    <w:qFormat/>
    <w:rsid w:val="008E4901"/>
    <w:pPr>
      <w:pBdr>
        <w:bottom w:val="single" w:sz="8" w:space="4" w:color="5B9BD5"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8E4901"/>
    <w:rPr>
      <w:rFonts w:ascii="Arial" w:eastAsiaTheme="majorEastAsia" w:hAnsi="Arial" w:cstheme="majorBidi"/>
      <w:b/>
      <w:spacing w:val="5"/>
      <w:kern w:val="28"/>
      <w:sz w:val="32"/>
      <w:szCs w:val="52"/>
      <w:lang w:val="en-GB"/>
    </w:rPr>
  </w:style>
  <w:style w:type="paragraph" w:styleId="ListParagraph">
    <w:name w:val="List Paragraph"/>
    <w:basedOn w:val="Normal"/>
    <w:uiPriority w:val="34"/>
    <w:qFormat/>
    <w:rsid w:val="00835A7F"/>
    <w:pPr>
      <w:ind w:left="720"/>
      <w:contextualSpacing/>
    </w:pPr>
  </w:style>
  <w:style w:type="paragraph" w:styleId="BalloonText">
    <w:name w:val="Balloon Text"/>
    <w:basedOn w:val="Normal"/>
    <w:link w:val="BalloonTextChar"/>
    <w:uiPriority w:val="99"/>
    <w:semiHidden/>
    <w:unhideWhenUsed/>
    <w:rsid w:val="006920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0EC"/>
    <w:rPr>
      <w:rFonts w:ascii="Tahoma" w:hAnsi="Tahoma" w:cs="Tahoma"/>
      <w:sz w:val="16"/>
      <w:szCs w:val="16"/>
      <w:lang w:val="en-GB"/>
    </w:rPr>
  </w:style>
  <w:style w:type="paragraph" w:styleId="Header">
    <w:name w:val="header"/>
    <w:basedOn w:val="Normal"/>
    <w:link w:val="HeaderChar"/>
    <w:uiPriority w:val="99"/>
    <w:semiHidden/>
    <w:unhideWhenUsed/>
    <w:rsid w:val="003254F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254F5"/>
    <w:rPr>
      <w:rFonts w:ascii="Arial" w:hAnsi="Arial"/>
      <w:sz w:val="24"/>
      <w:lang w:val="en-GB"/>
    </w:rPr>
  </w:style>
  <w:style w:type="paragraph" w:styleId="Footer">
    <w:name w:val="footer"/>
    <w:basedOn w:val="Normal"/>
    <w:link w:val="FooterChar"/>
    <w:uiPriority w:val="99"/>
    <w:unhideWhenUsed/>
    <w:rsid w:val="00325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4F5"/>
    <w:rPr>
      <w:rFonts w:ascii="Arial" w:hAnsi="Arial"/>
      <w:sz w:val="24"/>
      <w:lang w:val="en-GB"/>
    </w:rPr>
  </w:style>
  <w:style w:type="paragraph" w:styleId="TOCHeading">
    <w:name w:val="TOC Heading"/>
    <w:basedOn w:val="Heading1"/>
    <w:next w:val="Normal"/>
    <w:uiPriority w:val="39"/>
    <w:semiHidden/>
    <w:unhideWhenUsed/>
    <w:qFormat/>
    <w:rsid w:val="003254F5"/>
    <w:pPr>
      <w:spacing w:before="480" w:after="0"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3254F5"/>
    <w:pPr>
      <w:spacing w:after="100"/>
    </w:pPr>
  </w:style>
  <w:style w:type="paragraph" w:styleId="TOC2">
    <w:name w:val="toc 2"/>
    <w:basedOn w:val="Normal"/>
    <w:next w:val="Normal"/>
    <w:autoRedefine/>
    <w:uiPriority w:val="39"/>
    <w:unhideWhenUsed/>
    <w:rsid w:val="003254F5"/>
    <w:pPr>
      <w:spacing w:after="100"/>
      <w:ind w:left="240"/>
    </w:pPr>
  </w:style>
  <w:style w:type="character" w:styleId="Hyperlink">
    <w:name w:val="Hyperlink"/>
    <w:basedOn w:val="DefaultParagraphFont"/>
    <w:uiPriority w:val="99"/>
    <w:unhideWhenUsed/>
    <w:rsid w:val="003254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4A6B6F-21DF-418A-A9BE-57EEA6DEF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11</Pages>
  <Words>2392</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2022-11-02T04:47:00Z</dcterms:created>
  <dcterms:modified xsi:type="dcterms:W3CDTF">2022-11-03T21:12:00Z</dcterms:modified>
</cp:coreProperties>
</file>