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8C4800" wp14:paraId="7884665B" wp14:textId="23335CE4">
      <w:pPr>
        <w:pStyle w:val="Normal"/>
      </w:pPr>
      <w:r w:rsidR="25466293">
        <w:rPr/>
        <w:t xml:space="preserve">A cornerstone of the British constitution is the notion of Parliamentary Sovereignty, which upholds the essential idea that Parliament has ultimate legal authority. This theory, which has deep roots in the political and historical setting of the UK, has significant ramifications for the democratic processes, the legal system, and the country's </w:t>
      </w:r>
      <w:r w:rsidR="25466293">
        <w:rPr/>
        <w:t>capacity</w:t>
      </w:r>
      <w:r w:rsidR="25466293">
        <w:rPr/>
        <w:t xml:space="preserve"> to adjust to the demands of a changing society. The important degree to which Parliamentary Sovereignty is ingrained in the UK's constitutional structure will be examined in this essay.</w:t>
      </w:r>
      <w:r w:rsidR="403459B2">
        <w:rPr/>
        <w:t xml:space="preserve"> </w:t>
      </w:r>
      <w:r w:rsidRPr="658C4800" w:rsidR="403459B2">
        <w:rPr>
          <w:rFonts w:ascii="Calibri" w:hAnsi="Calibri" w:eastAsia="Calibri" w:cs="Calibri"/>
          <w:noProof w:val="0"/>
          <w:sz w:val="22"/>
          <w:szCs w:val="22"/>
          <w:lang w:val="en-US"/>
        </w:rPr>
        <w:t>(StudySmarter UK, n.d.)</w:t>
      </w:r>
    </w:p>
    <w:p xmlns:wp14="http://schemas.microsoft.com/office/word/2010/wordml" w:rsidP="658C4800" wp14:paraId="51DFDB11" wp14:textId="37422B6E">
      <w:pPr>
        <w:pStyle w:val="Normal"/>
        <w:rPr>
          <w:rFonts w:ascii="Calibri" w:hAnsi="Calibri" w:eastAsia="Calibri" w:cs="Calibri"/>
          <w:noProof w:val="0"/>
          <w:sz w:val="22"/>
          <w:szCs w:val="22"/>
          <w:lang w:val="en-US"/>
        </w:rPr>
      </w:pPr>
      <w:r w:rsidR="0923A5AA">
        <w:rPr/>
        <w:t xml:space="preserve">A state or organization's constitution is a set of guiding principles or accepted customs that serve as guidelines for governance. </w:t>
      </w:r>
      <w:r w:rsidR="0923A5AA">
        <w:rPr/>
        <w:t xml:space="preserve">It is the highest law of the nation, </w:t>
      </w:r>
      <w:r w:rsidR="0923A5AA">
        <w:rPr/>
        <w:t>establishing</w:t>
      </w:r>
      <w:r w:rsidR="0923A5AA">
        <w:rPr/>
        <w:t xml:space="preserve"> the parameters for how the government is run, how it interacts with its people, and how each person's rights and freedoms are protected inside the borders of the state.</w:t>
      </w:r>
      <w:r w:rsidR="3FC5A4F9">
        <w:rPr/>
        <w:t xml:space="preserve"> </w:t>
      </w:r>
      <w:r w:rsidR="7ED952D4">
        <w:rPr/>
        <w:t>The Constitution</w:t>
      </w:r>
      <w:r w:rsidR="3FC5A4F9">
        <w:rPr/>
        <w:t xml:space="preserve"> is the set of principles and rules by which a country is </w:t>
      </w:r>
      <w:r w:rsidR="3FC5A4F9">
        <w:rPr/>
        <w:t>organised</w:t>
      </w:r>
      <w:r w:rsidR="3FC5A4F9">
        <w:rPr/>
        <w:t xml:space="preserve"> and it is usually contained in one document.</w:t>
      </w:r>
      <w:r w:rsidRPr="658C4800" w:rsidR="462C3B5D">
        <w:rPr>
          <w:rFonts w:ascii="Calibri" w:hAnsi="Calibri" w:eastAsia="Calibri" w:cs="Calibri"/>
          <w:noProof w:val="0"/>
          <w:sz w:val="22"/>
          <w:szCs w:val="22"/>
          <w:lang w:val="en-US"/>
        </w:rPr>
        <w:t xml:space="preserve"> (UK Parliament, 2022</w:t>
      </w:r>
      <w:r w:rsidRPr="658C4800" w:rsidR="65315758">
        <w:rPr>
          <w:rFonts w:ascii="Calibri" w:hAnsi="Calibri" w:eastAsia="Calibri" w:cs="Calibri"/>
          <w:noProof w:val="0"/>
          <w:sz w:val="22"/>
          <w:szCs w:val="22"/>
          <w:lang w:val="en-US"/>
        </w:rPr>
        <w:t>) Unlike</w:t>
      </w:r>
      <w:r w:rsidRPr="658C4800" w:rsidR="658CDD12">
        <w:rPr>
          <w:rFonts w:ascii="Calibri" w:hAnsi="Calibri" w:eastAsia="Calibri" w:cs="Calibri"/>
          <w:noProof w:val="0"/>
          <w:sz w:val="22"/>
          <w:szCs w:val="22"/>
          <w:lang w:val="en-US"/>
        </w:rPr>
        <w:t xml:space="preserve"> many other nations, the United Kingdom does not have a single written constitution. Rather, its constitution is a synthesis of </w:t>
      </w:r>
      <w:r w:rsidRPr="658C4800" w:rsidR="658CDD12">
        <w:rPr>
          <w:rFonts w:ascii="Calibri" w:hAnsi="Calibri" w:eastAsia="Calibri" w:cs="Calibri"/>
          <w:noProof w:val="0"/>
          <w:sz w:val="22"/>
          <w:szCs w:val="22"/>
          <w:lang w:val="en-US"/>
        </w:rPr>
        <w:t>numerous</w:t>
      </w:r>
      <w:r w:rsidRPr="658C4800" w:rsidR="658CDD12">
        <w:rPr>
          <w:rFonts w:ascii="Calibri" w:hAnsi="Calibri" w:eastAsia="Calibri" w:cs="Calibri"/>
          <w:noProof w:val="0"/>
          <w:sz w:val="22"/>
          <w:szCs w:val="22"/>
          <w:lang w:val="en-US"/>
        </w:rPr>
        <w:t xml:space="preserve"> laws, rules, norms, and past customs. Because it has evolved over centuries and is still evolving, this uncodified or "unwritten" constitution is </w:t>
      </w:r>
      <w:r w:rsidRPr="658C4800" w:rsidR="658CDD12">
        <w:rPr>
          <w:rFonts w:ascii="Calibri" w:hAnsi="Calibri" w:eastAsia="Calibri" w:cs="Calibri"/>
          <w:noProof w:val="0"/>
          <w:sz w:val="22"/>
          <w:szCs w:val="22"/>
          <w:lang w:val="en-US"/>
        </w:rPr>
        <w:t>frequently</w:t>
      </w:r>
      <w:r w:rsidRPr="658C4800" w:rsidR="658CDD12">
        <w:rPr>
          <w:rFonts w:ascii="Calibri" w:hAnsi="Calibri" w:eastAsia="Calibri" w:cs="Calibri"/>
          <w:noProof w:val="0"/>
          <w:sz w:val="22"/>
          <w:szCs w:val="22"/>
          <w:lang w:val="en-US"/>
        </w:rPr>
        <w:t xml:space="preserve"> referred to as an evolutionary constitution.</w:t>
      </w:r>
      <w:r w:rsidRPr="658C4800" w:rsidR="1FECBB90">
        <w:rPr>
          <w:rFonts w:ascii="Calibri" w:hAnsi="Calibri" w:eastAsia="Calibri" w:cs="Calibri"/>
          <w:noProof w:val="0"/>
          <w:sz w:val="22"/>
          <w:szCs w:val="22"/>
          <w:lang w:val="en-US"/>
        </w:rPr>
        <w:t xml:space="preserve"> </w:t>
      </w:r>
      <w:r w:rsidRPr="658C4800" w:rsidR="4EA40484">
        <w:rPr>
          <w:rFonts w:ascii="Calibri" w:hAnsi="Calibri" w:eastAsia="Calibri" w:cs="Calibri"/>
          <w:noProof w:val="0"/>
          <w:sz w:val="22"/>
          <w:szCs w:val="22"/>
          <w:lang w:val="en-US"/>
        </w:rPr>
        <w:t xml:space="preserve">The constitution is shaped by the legal precepts and judgements </w:t>
      </w:r>
      <w:r w:rsidRPr="658C4800" w:rsidR="4EA40484">
        <w:rPr>
          <w:rFonts w:ascii="Calibri" w:hAnsi="Calibri" w:eastAsia="Calibri" w:cs="Calibri"/>
          <w:noProof w:val="0"/>
          <w:sz w:val="22"/>
          <w:szCs w:val="22"/>
          <w:lang w:val="en-US"/>
        </w:rPr>
        <w:t>rendered</w:t>
      </w:r>
      <w:r w:rsidRPr="658C4800" w:rsidR="4EA40484">
        <w:rPr>
          <w:rFonts w:ascii="Calibri" w:hAnsi="Calibri" w:eastAsia="Calibri" w:cs="Calibri"/>
          <w:noProof w:val="0"/>
          <w:sz w:val="22"/>
          <w:szCs w:val="22"/>
          <w:lang w:val="en-US"/>
        </w:rPr>
        <w:t xml:space="preserve"> by judges in specific court cases throughout centuries. In common law regimes, precedents </w:t>
      </w:r>
      <w:r w:rsidRPr="658C4800" w:rsidR="4EA40484">
        <w:rPr>
          <w:rFonts w:ascii="Calibri" w:hAnsi="Calibri" w:eastAsia="Calibri" w:cs="Calibri"/>
          <w:noProof w:val="0"/>
          <w:sz w:val="22"/>
          <w:szCs w:val="22"/>
          <w:lang w:val="en-US"/>
        </w:rPr>
        <w:t>established</w:t>
      </w:r>
      <w:r w:rsidRPr="658C4800" w:rsidR="4EA40484">
        <w:rPr>
          <w:rFonts w:ascii="Calibri" w:hAnsi="Calibri" w:eastAsia="Calibri" w:cs="Calibri"/>
          <w:noProof w:val="0"/>
          <w:sz w:val="22"/>
          <w:szCs w:val="22"/>
          <w:lang w:val="en-US"/>
        </w:rPr>
        <w:t xml:space="preserve"> by prior court decisions hold significant weight</w:t>
      </w:r>
      <w:r w:rsidRPr="658C4800" w:rsidR="4EA40484">
        <w:rPr>
          <w:rFonts w:ascii="Calibri" w:hAnsi="Calibri" w:eastAsia="Calibri" w:cs="Calibri"/>
          <w:noProof w:val="0"/>
          <w:sz w:val="22"/>
          <w:szCs w:val="22"/>
          <w:lang w:val="en-US"/>
        </w:rPr>
        <w:t>.</w:t>
      </w:r>
      <w:r w:rsidRPr="658C4800" w:rsidR="1FE9F909">
        <w:rPr>
          <w:rFonts w:ascii="Calibri" w:hAnsi="Calibri" w:eastAsia="Calibri" w:cs="Calibri"/>
          <w:noProof w:val="0"/>
          <w:sz w:val="22"/>
          <w:szCs w:val="22"/>
          <w:lang w:val="en-US"/>
        </w:rPr>
        <w:t xml:space="preserve"> </w:t>
      </w:r>
      <w:r w:rsidRPr="658C4800" w:rsidR="1728C60D">
        <w:rPr>
          <w:rFonts w:ascii="Calibri" w:hAnsi="Calibri" w:eastAsia="Calibri" w:cs="Calibri"/>
          <w:noProof w:val="0"/>
          <w:sz w:val="22"/>
          <w:szCs w:val="22"/>
          <w:lang w:val="en-US"/>
        </w:rPr>
        <w:t xml:space="preserve"> </w:t>
      </w:r>
      <w:r w:rsidRPr="658C4800" w:rsidR="6C42564F">
        <w:rPr>
          <w:rFonts w:ascii="Calibri" w:hAnsi="Calibri" w:eastAsia="Calibri" w:cs="Calibri"/>
          <w:noProof w:val="0"/>
          <w:sz w:val="22"/>
          <w:szCs w:val="22"/>
          <w:lang w:val="en-US"/>
        </w:rPr>
        <w:t>The UK constitution is found</w:t>
      </w:r>
      <w:r w:rsidRPr="658C4800" w:rsidR="0CEFE3B7">
        <w:rPr>
          <w:rFonts w:ascii="Calibri" w:hAnsi="Calibri" w:eastAsia="Calibri" w:cs="Calibri"/>
          <w:noProof w:val="0"/>
          <w:sz w:val="22"/>
          <w:szCs w:val="22"/>
          <w:lang w:val="en-US"/>
        </w:rPr>
        <w:t xml:space="preserve"> in</w:t>
      </w:r>
      <w:r w:rsidRPr="658C4800" w:rsidR="6C42564F">
        <w:rPr>
          <w:rFonts w:ascii="Calibri" w:hAnsi="Calibri" w:eastAsia="Calibri" w:cs="Calibri"/>
          <w:noProof w:val="0"/>
          <w:sz w:val="22"/>
          <w:szCs w:val="22"/>
          <w:lang w:val="en-US"/>
        </w:rPr>
        <w:t xml:space="preserve"> </w:t>
      </w:r>
      <w:r w:rsidRPr="658C4800" w:rsidR="1E4E28A8">
        <w:rPr>
          <w:rFonts w:ascii="Calibri" w:hAnsi="Calibri" w:eastAsia="Calibri" w:cs="Calibri"/>
          <w:noProof w:val="0"/>
          <w:sz w:val="22"/>
          <w:szCs w:val="22"/>
          <w:lang w:val="en-US"/>
        </w:rPr>
        <w:t>L</w:t>
      </w:r>
      <w:r w:rsidRPr="658C4800" w:rsidR="1E4E28A8">
        <w:rPr>
          <w:rFonts w:ascii="Calibri" w:hAnsi="Calibri" w:eastAsia="Calibri" w:cs="Calibri"/>
          <w:noProof w:val="0"/>
          <w:sz w:val="22"/>
          <w:szCs w:val="22"/>
          <w:lang w:val="en-US"/>
        </w:rPr>
        <w:t xml:space="preserve">eading statutes, conventions, judicial </w:t>
      </w:r>
      <w:r w:rsidRPr="658C4800" w:rsidR="1E4E28A8">
        <w:rPr>
          <w:rFonts w:ascii="Calibri" w:hAnsi="Calibri" w:eastAsia="Calibri" w:cs="Calibri"/>
          <w:noProof w:val="0"/>
          <w:sz w:val="22"/>
          <w:szCs w:val="22"/>
          <w:lang w:val="en-US"/>
        </w:rPr>
        <w:t>decisions</w:t>
      </w:r>
      <w:r w:rsidRPr="658C4800" w:rsidR="1E4E28A8">
        <w:rPr>
          <w:rFonts w:ascii="Calibri" w:hAnsi="Calibri" w:eastAsia="Calibri" w:cs="Calibri"/>
          <w:noProof w:val="0"/>
          <w:sz w:val="22"/>
          <w:szCs w:val="22"/>
          <w:lang w:val="en-US"/>
        </w:rPr>
        <w:t xml:space="preserve"> and treaties</w:t>
      </w:r>
      <w:r w:rsidRPr="658C4800" w:rsidR="1E4E28A8">
        <w:rPr>
          <w:rFonts w:ascii="Calibri" w:hAnsi="Calibri" w:eastAsia="Calibri" w:cs="Calibri"/>
          <w:noProof w:val="0"/>
          <w:sz w:val="22"/>
          <w:szCs w:val="22"/>
          <w:lang w:val="en-US"/>
        </w:rPr>
        <w:t xml:space="preserve">.  </w:t>
      </w:r>
      <w:r w:rsidRPr="658C4800" w:rsidR="1E4E28A8">
        <w:rPr>
          <w:rFonts w:ascii="Calibri" w:hAnsi="Calibri" w:eastAsia="Calibri" w:cs="Calibri"/>
          <w:noProof w:val="0"/>
          <w:sz w:val="22"/>
          <w:szCs w:val="22"/>
          <w:lang w:val="en-US"/>
        </w:rPr>
        <w:t>Bill of Rights (1689), Acts of Union (1707 and 1800), Act of Settlement (1701), Parliament Acts (1911 and 1949), Human Rights Act (1998), Scotland Act, Northern Ireland Act, and Government of Wales Act (1998) are a few examples of constitutional acts. (UCL, 2018)</w:t>
      </w:r>
    </w:p>
    <w:p xmlns:wp14="http://schemas.microsoft.com/office/word/2010/wordml" w:rsidP="3D8B641E" wp14:paraId="6C3D5D97" wp14:textId="5FD3FA03">
      <w:pPr>
        <w:pStyle w:val="Normal"/>
      </w:pPr>
      <w:r w:rsidR="653AD979">
        <w:rPr/>
        <w:t xml:space="preserve">The legal system and governance of the United Kingdom are governed by several fundamental principles found in the country's constitution. These ideas are based on historical writings, customs, laws, and court rulings even though they are not </w:t>
      </w:r>
      <w:r w:rsidR="653AD979">
        <w:rPr/>
        <w:t>enumerated</w:t>
      </w:r>
      <w:r w:rsidR="653AD979">
        <w:rPr/>
        <w:t xml:space="preserve"> in a single text. The main principles of the UK constitution are, Parliamentary Sovereignty, In the United Kingdom, Parliament is the highest court. It is not constrained by earlier legislation and has the authority to enact or abolish any law. According to this idea, laws passed by Parliament cannot be overridden by any other body or </w:t>
      </w:r>
      <w:r w:rsidR="653AD979">
        <w:rPr/>
        <w:t>organisation</w:t>
      </w:r>
      <w:r w:rsidR="653AD979">
        <w:rPr/>
        <w:t>.</w:t>
      </w:r>
      <w:r w:rsidR="2C78588A">
        <w:rPr/>
        <w:t xml:space="preserve"> </w:t>
      </w:r>
      <w:r w:rsidR="653AD979">
        <w:rPr/>
        <w:t xml:space="preserve">Rule of </w:t>
      </w:r>
      <w:r w:rsidR="6DC63234">
        <w:rPr/>
        <w:t xml:space="preserve">Law, </w:t>
      </w:r>
      <w:r w:rsidR="6DC63234">
        <w:rPr/>
        <w:t>This</w:t>
      </w:r>
      <w:r w:rsidR="653AD979">
        <w:rPr/>
        <w:t xml:space="preserve"> concept guarantees that all people, including the government, are bound by the law. It suggests that all citizens and institutions should have equal access to and clarity from laws.</w:t>
      </w:r>
      <w:r w:rsidR="3B239136">
        <w:rPr/>
        <w:t xml:space="preserve"> </w:t>
      </w:r>
      <w:r w:rsidRPr="658C4800" w:rsidR="3B239136">
        <w:rPr>
          <w:rFonts w:ascii="Calibri" w:hAnsi="Calibri" w:eastAsia="Calibri" w:cs="Calibri"/>
          <w:noProof w:val="0"/>
          <w:sz w:val="22"/>
          <w:szCs w:val="22"/>
          <w:lang w:val="en-US"/>
        </w:rPr>
        <w:t>(The Constitution Society, 2022)</w:t>
      </w:r>
      <w:r w:rsidRPr="658C4800" w:rsidR="4975645B">
        <w:rPr>
          <w:rFonts w:ascii="Calibri" w:hAnsi="Calibri" w:eastAsia="Calibri" w:cs="Calibri"/>
          <w:noProof w:val="0"/>
          <w:sz w:val="22"/>
          <w:szCs w:val="22"/>
          <w:lang w:val="en-US"/>
        </w:rPr>
        <w:t xml:space="preserve"> </w:t>
      </w:r>
      <w:r w:rsidR="653AD979">
        <w:rPr/>
        <w:t xml:space="preserve">Constitutional Monarchy </w:t>
      </w:r>
      <w:r w:rsidR="653AD979">
        <w:rPr/>
        <w:t>In</w:t>
      </w:r>
      <w:r w:rsidR="653AD979">
        <w:rPr/>
        <w:t xml:space="preserve"> the United Kingdom, the monarch is mostly a ceremonial and symbolic figurehead. Elected members of Parliament hold </w:t>
      </w:r>
      <w:r w:rsidR="653AD979">
        <w:rPr/>
        <w:t>the real</w:t>
      </w:r>
      <w:r w:rsidR="653AD979">
        <w:rPr/>
        <w:t xml:space="preserve"> political authority. The monarch's authority is constrained by laws and constitutional norms, and their function is ceremonial in nature.</w:t>
      </w:r>
      <w:r w:rsidRPr="658C4800" w:rsidR="19D51DDB">
        <w:rPr>
          <w:rFonts w:ascii="Calibri" w:hAnsi="Calibri" w:eastAsia="Calibri" w:cs="Calibri"/>
          <w:noProof w:val="0"/>
          <w:sz w:val="22"/>
          <w:szCs w:val="22"/>
          <w:lang w:val="en-US"/>
        </w:rPr>
        <w:t xml:space="preserve"> (Oram, 2016)</w:t>
      </w:r>
      <w:r w:rsidRPr="658C4800" w:rsidR="6FABC8DB">
        <w:rPr>
          <w:rFonts w:ascii="Calibri" w:hAnsi="Calibri" w:eastAsia="Calibri" w:cs="Calibri"/>
          <w:noProof w:val="0"/>
          <w:sz w:val="22"/>
          <w:szCs w:val="22"/>
          <w:lang w:val="en-US"/>
        </w:rPr>
        <w:t xml:space="preserve"> </w:t>
      </w:r>
      <w:r w:rsidRPr="658C4800" w:rsidR="19D51DDB">
        <w:rPr>
          <w:rFonts w:ascii="Calibri" w:hAnsi="Calibri" w:eastAsia="Calibri" w:cs="Calibri"/>
          <w:noProof w:val="0"/>
          <w:sz w:val="22"/>
          <w:szCs w:val="22"/>
          <w:lang w:val="en-US"/>
        </w:rPr>
        <w:t xml:space="preserve">The UK's constitution is not entirely included in a single text, </w:t>
      </w:r>
      <w:r w:rsidRPr="658C4800" w:rsidR="19D51DDB">
        <w:rPr>
          <w:rFonts w:ascii="Calibri" w:hAnsi="Calibri" w:eastAsia="Calibri" w:cs="Calibri"/>
          <w:noProof w:val="0"/>
          <w:sz w:val="22"/>
          <w:szCs w:val="22"/>
          <w:lang w:val="en-US"/>
        </w:rPr>
        <w:t>despite the fact that</w:t>
      </w:r>
      <w:r w:rsidRPr="658C4800" w:rsidR="19D51DDB">
        <w:rPr>
          <w:rFonts w:ascii="Calibri" w:hAnsi="Calibri" w:eastAsia="Calibri" w:cs="Calibri"/>
          <w:noProof w:val="0"/>
          <w:sz w:val="22"/>
          <w:szCs w:val="22"/>
          <w:lang w:val="en-US"/>
        </w:rPr>
        <w:t xml:space="preserve"> these ideas serve as the cornerstone of its framework. Rather, it is a distinct and dynamic system of governance that combines written and unwritten origins.</w:t>
      </w:r>
    </w:p>
    <w:p xmlns:wp14="http://schemas.microsoft.com/office/word/2010/wordml" w:rsidP="3D8B641E" wp14:paraId="376D5010" wp14:textId="799EFD9B">
      <w:pPr>
        <w:pStyle w:val="Normal"/>
      </w:pPr>
      <w:r w:rsidR="0E8D571B">
        <w:rPr/>
        <w:t>One of the cornerstones of the constitutional framework of the United Kingdom is parliamentary sovereignty. It denotes that Parliament is the highest legislative body with the power to enact, amend, and repeal any legislation. Put otherwise, Parliament has the authority to enact laws and no other body, not even the courts, has the authority to reject or overturn its laws. Parliamentary sovereignty is the</w:t>
      </w:r>
    </w:p>
    <w:p xmlns:wp14="http://schemas.microsoft.com/office/word/2010/wordml" w:rsidP="3D8B641E" wp14:paraId="25BD236C" wp14:textId="2EAFAAC7">
      <w:pPr>
        <w:pStyle w:val="Normal"/>
      </w:pPr>
      <w:r w:rsidR="0E8D571B">
        <w:rPr/>
        <w:t xml:space="preserve">idea that no other institution or authority in the United Kingdom can contest or overrule the decisions made by Parliament. This notion, which has its origins in the legal heritage of the United Kingdom, </w:t>
      </w:r>
      <w:r w:rsidR="0E8D571B">
        <w:rPr/>
        <w:t>represents</w:t>
      </w:r>
      <w:r w:rsidR="0E8D571B">
        <w:rPr/>
        <w:t xml:space="preserve"> the supreme power of democratically elected officials in </w:t>
      </w:r>
      <w:r w:rsidR="0E8D571B">
        <w:rPr/>
        <w:t>determining</w:t>
      </w:r>
      <w:r w:rsidR="0E8D571B">
        <w:rPr/>
        <w:t xml:space="preserve"> the laws and policies of their nation.</w:t>
      </w:r>
      <w:r w:rsidR="45E16F73">
        <w:rPr/>
        <w:t xml:space="preserve"> </w:t>
      </w:r>
      <w:r w:rsidRPr="658C4800" w:rsidR="45E16F73">
        <w:rPr>
          <w:rFonts w:ascii="Calibri" w:hAnsi="Calibri" w:eastAsia="Calibri" w:cs="Calibri"/>
          <w:noProof w:val="0"/>
          <w:sz w:val="22"/>
          <w:szCs w:val="22"/>
          <w:lang w:val="en-US"/>
        </w:rPr>
        <w:t xml:space="preserve">(Parliamentary Sovereignty, 2017) Legislation's supremacy: In the United Kingdom, statutes, or acts of parliament, are the highest type of legislation. All laws enacted by Parliament supersede </w:t>
      </w:r>
      <w:r w:rsidRPr="658C4800" w:rsidR="45E16F73">
        <w:rPr>
          <w:rFonts w:ascii="Calibri" w:hAnsi="Calibri" w:eastAsia="Calibri" w:cs="Calibri"/>
          <w:noProof w:val="0"/>
          <w:sz w:val="22"/>
          <w:szCs w:val="22"/>
          <w:lang w:val="en-US"/>
        </w:rPr>
        <w:t>previous</w:t>
      </w:r>
      <w:r w:rsidRPr="658C4800" w:rsidR="45E16F73">
        <w:rPr>
          <w:rFonts w:ascii="Calibri" w:hAnsi="Calibri" w:eastAsia="Calibri" w:cs="Calibri"/>
          <w:noProof w:val="0"/>
          <w:sz w:val="22"/>
          <w:szCs w:val="22"/>
          <w:lang w:val="en-US"/>
        </w:rPr>
        <w:t xml:space="preserve"> laws, including conventions and common law. No Legal Restrictions: Parliament's ability to enact laws is theoretically unrestricted. It has the authority to enact laws on any topic, and no Parliament may bind its successors. This means that a law passed by one Parliament cannot be altered by another Parliament in the future. Judicial Restraints: Although the idea of parliamentary sovereignty implies that Parliament has the power to enact any legislation, the court is involved in the interpretation and implementation of laws. The Human Rights Act of 1998 incorporated the European Convention on Human Rights into UK law, and courts are empowered to examine whether laws </w:t>
      </w:r>
      <w:r w:rsidRPr="658C4800" w:rsidR="45E16F73">
        <w:rPr>
          <w:rFonts w:ascii="Calibri" w:hAnsi="Calibri" w:eastAsia="Calibri" w:cs="Calibri"/>
          <w:noProof w:val="0"/>
          <w:sz w:val="22"/>
          <w:szCs w:val="22"/>
          <w:lang w:val="en-US"/>
        </w:rPr>
        <w:t>comply with</w:t>
      </w:r>
      <w:r w:rsidRPr="658C4800" w:rsidR="45E16F73">
        <w:rPr>
          <w:rFonts w:ascii="Calibri" w:hAnsi="Calibri" w:eastAsia="Calibri" w:cs="Calibri"/>
          <w:noProof w:val="0"/>
          <w:sz w:val="22"/>
          <w:szCs w:val="22"/>
          <w:lang w:val="en-US"/>
        </w:rPr>
        <w:t xml:space="preserve"> this legislation. The courts have the authority to declare a statute to be incompatible with human rights, which forces Parliament to reevaluate the legislation.</w:t>
      </w:r>
      <w:r w:rsidRPr="658C4800" w:rsidR="6C0891C1">
        <w:rPr>
          <w:rFonts w:ascii="Calibri" w:hAnsi="Calibri" w:eastAsia="Calibri" w:cs="Calibri"/>
          <w:noProof w:val="0"/>
          <w:sz w:val="22"/>
          <w:szCs w:val="22"/>
          <w:lang w:val="en-US"/>
        </w:rPr>
        <w:t xml:space="preserve"> (Eleftheriadis, 2009)</w:t>
      </w:r>
    </w:p>
    <w:p xmlns:wp14="http://schemas.microsoft.com/office/word/2010/wordml" w:rsidP="3D8B641E" wp14:paraId="31FD4D2C" wp14:textId="27238253">
      <w:pPr>
        <w:pStyle w:val="Normal"/>
      </w:pPr>
      <w:r w:rsidR="5CF5CE6F">
        <w:rPr/>
        <w:t xml:space="preserve">According to </w:t>
      </w:r>
      <w:r w:rsidRPr="658C4800" w:rsidR="5CF5CE6F">
        <w:rPr>
          <w:rFonts w:ascii="Calibri" w:hAnsi="Calibri" w:eastAsia="Calibri" w:cs="Calibri"/>
          <w:noProof w:val="0"/>
          <w:sz w:val="22"/>
          <w:szCs w:val="22"/>
          <w:lang w:val="en-US"/>
        </w:rPr>
        <w:t xml:space="preserve">(Editors, 2017) </w:t>
      </w:r>
      <w:r w:rsidR="1EDB84C2">
        <w:rPr/>
        <w:t xml:space="preserve">Parliament is the highest legislative body in the United Kingdom. Parliament has the final say over legal matters and can enact, alter, or repeal any law. This is known as parliamentary sovereignty. In the UK, statutes, sometimes referred to as acts of Parliament, are the highest type of law. The notion of parliamentary sovereignty asserts that laws passed by Parliament cannot be overruled or revoked by any other entity, including the judiciary and the executive branch (the government). Acts of Parliament </w:t>
      </w:r>
      <w:r w:rsidR="1EDB84C2">
        <w:rPr/>
        <w:t>ultimately supersede</w:t>
      </w:r>
      <w:r w:rsidR="1EDB84C2">
        <w:rPr/>
        <w:t xml:space="preserve"> other legal sources, such as common law and constitutional conventions, even though the UK legal system acknowledges their existence. It is imperative to acknowledge that while Parliament possesses the authority to enact or amend laws, the utilisation of this power is contingent upon a range of political, social, and legal factors. The Human Rights Act 1998, for instance, enables courts to determine whether a piece of legislation is compatible with human rights by incorporating the European Convention on Human Rights into UK law. </w:t>
      </w:r>
      <w:r w:rsidR="7D690B6C">
        <w:rPr/>
        <w:t xml:space="preserve">According to </w:t>
      </w:r>
      <w:r w:rsidRPr="658C4800" w:rsidR="7D690B6C">
        <w:rPr>
          <w:rFonts w:ascii="Calibri" w:hAnsi="Calibri" w:eastAsia="Calibri" w:cs="Calibri"/>
          <w:noProof w:val="0"/>
          <w:sz w:val="22"/>
          <w:szCs w:val="22"/>
          <w:lang w:val="en-US"/>
        </w:rPr>
        <w:t xml:space="preserve">(Laubscher, 1981) </w:t>
      </w:r>
      <w:r w:rsidR="78C894DC">
        <w:rPr/>
        <w:t>Conventions and public opinion also impact the decisions that Parliament makes.</w:t>
      </w:r>
      <w:r w:rsidR="1EDB84C2">
        <w:rPr/>
        <w:t xml:space="preserve"> The idea of parliamentary sovereignty is nevertheless a cornerstone of the UK's constitutional order, notwithstanding these impacts.</w:t>
      </w:r>
    </w:p>
    <w:p xmlns:wp14="http://schemas.microsoft.com/office/word/2010/wordml" w:rsidP="3D8B641E" wp14:paraId="75E2ED94" wp14:textId="21284647">
      <w:pPr>
        <w:pStyle w:val="Normal"/>
      </w:pPr>
      <w:r w:rsidR="1071E0DA">
        <w:rPr/>
        <w:t xml:space="preserve">According to </w:t>
      </w:r>
      <w:r w:rsidRPr="658C4800" w:rsidR="1071E0DA">
        <w:rPr>
          <w:rFonts w:ascii="Calibri" w:hAnsi="Calibri" w:eastAsia="Calibri" w:cs="Calibri"/>
          <w:noProof w:val="0"/>
          <w:sz w:val="22"/>
          <w:szCs w:val="22"/>
          <w:lang w:val="en-US"/>
        </w:rPr>
        <w:t xml:space="preserve">(Danzig, 2019) </w:t>
      </w:r>
      <w:r w:rsidR="3B0EC0C3">
        <w:rPr/>
        <w:t>The</w:t>
      </w:r>
      <w:r w:rsidR="3B0EC0C3">
        <w:rPr/>
        <w:t xml:space="preserve"> concept of parliamentary sovereignty in the UK stipulates that no Parliament may enact legislation that </w:t>
      </w:r>
      <w:r w:rsidR="3B0EC0C3">
        <w:rPr/>
        <w:t>subsequent</w:t>
      </w:r>
      <w:r w:rsidR="3B0EC0C3">
        <w:rPr/>
        <w:t xml:space="preserve"> Parliaments will not be able to amend. This implies that no Act of Parliament is regarded as permanent or irreversible, and that no Parliament may bind its successors. </w:t>
      </w:r>
      <w:r w:rsidR="1381B146">
        <w:rPr/>
        <w:t>Regardless</w:t>
      </w:r>
      <w:r w:rsidR="3B0EC0C3">
        <w:rPr/>
        <w:t xml:space="preserve"> of the relevance or importance of the laws made by earlier Parliaments, every new Parliament has the power to change or remove such laws</w:t>
      </w:r>
      <w:r w:rsidRPr="658C4800" w:rsidR="5530C3AB">
        <w:rPr>
          <w:rFonts w:ascii="Calibri" w:hAnsi="Calibri" w:eastAsia="Calibri" w:cs="Calibri"/>
          <w:noProof w:val="0"/>
          <w:sz w:val="22"/>
          <w:szCs w:val="22"/>
          <w:lang w:val="en-US"/>
        </w:rPr>
        <w:t xml:space="preserve"> (Law Commission, 2019)</w:t>
      </w:r>
      <w:r w:rsidR="3B0EC0C3">
        <w:rPr/>
        <w:t>.</w:t>
      </w:r>
      <w:r w:rsidR="5E15F64E">
        <w:rPr/>
        <w:t xml:space="preserve"> </w:t>
      </w:r>
      <w:r w:rsidR="5E15F64E">
        <w:rPr/>
        <w:t xml:space="preserve">The principle that it will not bind future Parliaments highlights how adaptable the UK's constitutional system is. It enables the legal system to change over time in response to shifting conditions, cultural norms, and political ideologies. The legal system is based on prior legislation, which gives historical context, but it does not limit the ability of future Parliaments to enact </w:t>
      </w:r>
      <w:r w:rsidR="5E15F64E">
        <w:rPr/>
        <w:t>laws.</w:t>
      </w:r>
      <w:r w:rsidR="0B54B2AE">
        <w:rPr/>
        <w:t xml:space="preserve"> </w:t>
      </w:r>
      <w:r w:rsidR="5E15F64E">
        <w:rPr/>
        <w:t>In</w:t>
      </w:r>
      <w:r w:rsidR="5E15F64E">
        <w:rPr/>
        <w:t xml:space="preserve"> a similar vein, </w:t>
      </w:r>
      <w:r w:rsidR="5E15F64E">
        <w:rPr/>
        <w:t>previous</w:t>
      </w:r>
      <w:r w:rsidR="5E15F64E">
        <w:rPr/>
        <w:t xml:space="preserve"> Parliaments have not been constrained by the rulings or legislation passed by their predecessors. Legislation passed by </w:t>
      </w:r>
      <w:r w:rsidR="5E15F64E">
        <w:rPr/>
        <w:t>previous</w:t>
      </w:r>
      <w:r w:rsidR="5E15F64E">
        <w:rPr/>
        <w:t xml:space="preserve"> Parliaments may be reexamined, amended, or repealed at any time, as Parliaments are subject to changing and dynamic legal and political environments.</w:t>
      </w:r>
      <w:r w:rsidR="71068A68">
        <w:rPr/>
        <w:t xml:space="preserve"> This principle of non-binding future or past Parliaments is a fundamental aspect of parliamentary sovereignty, emphasizing the supreme legislative authority of the current Parliament in shaping the laws and policies of the United Kingdom.</w:t>
      </w:r>
    </w:p>
    <w:p xmlns:wp14="http://schemas.microsoft.com/office/word/2010/wordml" w:rsidP="3D8B641E" wp14:paraId="1FD00C0C" wp14:textId="54DD8176">
      <w:pPr>
        <w:pStyle w:val="Normal"/>
      </w:pPr>
      <w:r w:rsidR="2A346771">
        <w:rPr/>
        <w:t xml:space="preserve">Reform suggestions. </w:t>
      </w:r>
    </w:p>
    <w:p xmlns:wp14="http://schemas.microsoft.com/office/word/2010/wordml" w:rsidP="3D8B641E" wp14:paraId="2C078E63" wp14:textId="7208B125">
      <w:pPr>
        <w:pStyle w:val="Normal"/>
      </w:pPr>
      <w:r w:rsidR="3A877455">
        <w:rPr/>
        <w:t xml:space="preserve">Within the framework of the UK constitution, reform proposals can take many different forms, all of which are intended to enhance the efficiency, openness, and efficacy of the nation's political system. There may be differences in the views of various people, academics, and </w:t>
      </w:r>
      <w:r w:rsidR="3A877455">
        <w:rPr/>
        <w:t>organisations</w:t>
      </w:r>
      <w:r w:rsidR="3A877455">
        <w:rPr/>
        <w:t xml:space="preserve"> </w:t>
      </w:r>
      <w:r w:rsidR="3A877455">
        <w:rPr/>
        <w:t>regarding</w:t>
      </w:r>
      <w:r w:rsidR="3A877455">
        <w:rPr/>
        <w:t xml:space="preserve"> what improvements are desirable or essential.</w:t>
      </w:r>
      <w:r w:rsidRPr="658C4800" w:rsidR="1B223ED5">
        <w:rPr>
          <w:rFonts w:ascii="Calibri" w:hAnsi="Calibri" w:eastAsia="Calibri" w:cs="Calibri"/>
          <w:noProof w:val="0"/>
          <w:sz w:val="22"/>
          <w:szCs w:val="22"/>
          <w:lang w:val="en-US"/>
        </w:rPr>
        <w:t xml:space="preserve"> (Institute of Economic Affairs, 2020)</w:t>
      </w:r>
      <w:r w:rsidRPr="658C4800" w:rsidR="3B545E71">
        <w:rPr>
          <w:rFonts w:ascii="Calibri" w:hAnsi="Calibri" w:eastAsia="Calibri" w:cs="Calibri"/>
          <w:noProof w:val="0"/>
          <w:sz w:val="22"/>
          <w:szCs w:val="22"/>
          <w:lang w:val="en-US"/>
        </w:rPr>
        <w:t xml:space="preserve"> </w:t>
      </w:r>
      <w:r w:rsidRPr="658C4800" w:rsidR="3B545E71">
        <w:rPr>
          <w:rFonts w:ascii="Calibri" w:hAnsi="Calibri" w:eastAsia="Calibri" w:cs="Calibri"/>
          <w:noProof w:val="0"/>
          <w:sz w:val="22"/>
          <w:szCs w:val="22"/>
          <w:lang w:val="en-US"/>
        </w:rPr>
        <w:t>Codification of the Constitution</w:t>
      </w:r>
      <w:r w:rsidRPr="658C4800" w:rsidR="1DDE9C36">
        <w:rPr>
          <w:rFonts w:ascii="Calibri" w:hAnsi="Calibri" w:eastAsia="Calibri" w:cs="Calibri"/>
          <w:noProof w:val="0"/>
          <w:sz w:val="22"/>
          <w:szCs w:val="22"/>
          <w:lang w:val="en-US"/>
        </w:rPr>
        <w:t xml:space="preserve">, </w:t>
      </w:r>
      <w:r w:rsidRPr="658C4800" w:rsidR="3B545E71">
        <w:rPr>
          <w:rFonts w:ascii="Calibri" w:hAnsi="Calibri" w:eastAsia="Calibri" w:cs="Calibri"/>
          <w:noProof w:val="0"/>
          <w:sz w:val="22"/>
          <w:szCs w:val="22"/>
          <w:lang w:val="en-US"/>
        </w:rPr>
        <w:t>One</w:t>
      </w:r>
      <w:r w:rsidRPr="658C4800" w:rsidR="3B545E71">
        <w:rPr>
          <w:rFonts w:ascii="Calibri" w:hAnsi="Calibri" w:eastAsia="Calibri" w:cs="Calibri"/>
          <w:noProof w:val="0"/>
          <w:sz w:val="22"/>
          <w:szCs w:val="22"/>
          <w:lang w:val="en-US"/>
        </w:rPr>
        <w:t xml:space="preserve"> important recommendation is to compile the essential rules, regulations, and </w:t>
      </w:r>
      <w:r w:rsidRPr="658C4800" w:rsidR="3B545E71">
        <w:rPr>
          <w:rFonts w:ascii="Calibri" w:hAnsi="Calibri" w:eastAsia="Calibri" w:cs="Calibri"/>
          <w:noProof w:val="0"/>
          <w:sz w:val="22"/>
          <w:szCs w:val="22"/>
          <w:lang w:val="en-US"/>
        </w:rPr>
        <w:t>organisational</w:t>
      </w:r>
      <w:r w:rsidRPr="658C4800" w:rsidR="3B545E71">
        <w:rPr>
          <w:rFonts w:ascii="Calibri" w:hAnsi="Calibri" w:eastAsia="Calibri" w:cs="Calibri"/>
          <w:noProof w:val="0"/>
          <w:sz w:val="22"/>
          <w:szCs w:val="22"/>
          <w:lang w:val="en-US"/>
        </w:rPr>
        <w:t xml:space="preserve"> frameworks of the UK government into a single written text. </w:t>
      </w:r>
      <w:r w:rsidRPr="658C4800" w:rsidR="5DBC3AB0">
        <w:rPr>
          <w:rFonts w:ascii="Calibri" w:hAnsi="Calibri" w:eastAsia="Calibri" w:cs="Calibri"/>
          <w:noProof w:val="0"/>
          <w:sz w:val="22"/>
          <w:szCs w:val="22"/>
          <w:lang w:val="en-US"/>
        </w:rPr>
        <w:t xml:space="preserve">(OUP accepted manuscript, 2021). </w:t>
      </w:r>
      <w:r w:rsidRPr="658C4800" w:rsidR="3B545E71">
        <w:rPr>
          <w:rFonts w:ascii="Calibri" w:hAnsi="Calibri" w:eastAsia="Calibri" w:cs="Calibri"/>
          <w:noProof w:val="0"/>
          <w:sz w:val="22"/>
          <w:szCs w:val="22"/>
          <w:lang w:val="en-US"/>
        </w:rPr>
        <w:t>A codified constitution would make the constitutional structure more understandable and accessible to the public. Electoral Reforms</w:t>
      </w:r>
      <w:r w:rsidRPr="658C4800" w:rsidR="2A86F61E">
        <w:rPr>
          <w:rFonts w:ascii="Calibri" w:hAnsi="Calibri" w:eastAsia="Calibri" w:cs="Calibri"/>
          <w:noProof w:val="0"/>
          <w:sz w:val="22"/>
          <w:szCs w:val="22"/>
          <w:lang w:val="en-US"/>
        </w:rPr>
        <w:t>,</w:t>
      </w:r>
      <w:r w:rsidRPr="658C4800" w:rsidR="3B545E71">
        <w:rPr>
          <w:rFonts w:ascii="Calibri" w:hAnsi="Calibri" w:eastAsia="Calibri" w:cs="Calibri"/>
          <w:noProof w:val="0"/>
          <w:sz w:val="22"/>
          <w:szCs w:val="22"/>
          <w:lang w:val="en-US"/>
        </w:rPr>
        <w:t xml:space="preserve"> To guarantee fair and equal representation, proposals for electoral reforms call for </w:t>
      </w:r>
      <w:r w:rsidRPr="658C4800" w:rsidR="3B545E71">
        <w:rPr>
          <w:rFonts w:ascii="Calibri" w:hAnsi="Calibri" w:eastAsia="Calibri" w:cs="Calibri"/>
          <w:noProof w:val="0"/>
          <w:sz w:val="22"/>
          <w:szCs w:val="22"/>
          <w:lang w:val="en-US"/>
        </w:rPr>
        <w:t>modifying</w:t>
      </w:r>
      <w:r w:rsidRPr="658C4800" w:rsidR="3B545E71">
        <w:rPr>
          <w:rFonts w:ascii="Calibri" w:hAnsi="Calibri" w:eastAsia="Calibri" w:cs="Calibri"/>
          <w:noProof w:val="0"/>
          <w:sz w:val="22"/>
          <w:szCs w:val="22"/>
          <w:lang w:val="en-US"/>
        </w:rPr>
        <w:t xml:space="preserve"> the voting process (such as implementing proportional representation), lowering the voting age, and redrawing constituency lines.</w:t>
      </w:r>
    </w:p>
    <w:p w:rsidR="3D8B641E" w:rsidP="3D8B641E" w:rsidRDefault="3D8B641E" w14:paraId="361DF661" w14:textId="6DBAAB01">
      <w:pPr>
        <w:pStyle w:val="Normal"/>
      </w:pPr>
      <w:r w:rsidR="07621DB7">
        <w:rPr/>
        <w:t xml:space="preserve">In </w:t>
      </w:r>
      <w:r w:rsidR="07621DB7">
        <w:rPr/>
        <w:t>conclusion,</w:t>
      </w:r>
      <w:r w:rsidR="07621DB7">
        <w:rPr/>
        <w:t xml:space="preserve"> the principle of Parliamentary Sovereignty is an essential and fundamental part of the constitution of the United Kingdom. Its significance comes in guaranteeing the stability and effectiveness of the UK's governance system by offering a steady legislative foundation, political responsibility, and flexibility in response to shifting conditions.</w:t>
      </w:r>
    </w:p>
    <w:p w:rsidR="3D8B641E" w:rsidP="3D8B641E" w:rsidRDefault="3D8B641E" w14:paraId="23B1E013" w14:textId="1E249970">
      <w:pPr>
        <w:pStyle w:val="Normal"/>
      </w:pPr>
    </w:p>
    <w:p w:rsidR="658C4800" w:rsidP="658C4800" w:rsidRDefault="658C4800" w14:paraId="06DA7B73" w14:textId="63A5F3CA">
      <w:pPr>
        <w:pStyle w:val="Normal"/>
      </w:pPr>
    </w:p>
    <w:p w:rsidR="776625B6" w:rsidP="658C4800" w:rsidRDefault="776625B6" w14:paraId="6072B72F" w14:textId="7C423285">
      <w:pPr>
        <w:pStyle w:val="Heading1"/>
        <w:spacing w:before="0" w:beforeAutospacing="off" w:after="160" w:afterAutospacing="off" w:line="259" w:lineRule="auto"/>
        <w:jc w:val="left"/>
      </w:pPr>
      <w:r w:rsidRPr="658C4800" w:rsidR="776625B6">
        <w:rPr>
          <w:rFonts w:ascii="Calibri" w:hAnsi="Calibri" w:eastAsia="Calibri" w:cs="Calibri"/>
          <w:b w:val="0"/>
          <w:bCs w:val="0"/>
          <w:noProof w:val="0"/>
          <w:color w:val="000000" w:themeColor="text1" w:themeTint="FF" w:themeShade="FF"/>
          <w:sz w:val="22"/>
          <w:szCs w:val="22"/>
          <w:lang w:val="en-US"/>
        </w:rPr>
        <w:t>Reference list</w:t>
      </w:r>
    </w:p>
    <w:p w:rsidR="776625B6" w:rsidP="658C4800" w:rsidRDefault="776625B6" w14:paraId="36535DF8" w14:textId="5EA63508">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Danzig, J. (2019). </w:t>
      </w:r>
      <w:r w:rsidRPr="658C4800" w:rsidR="776625B6">
        <w:rPr>
          <w:rFonts w:ascii="Times New Roman" w:hAnsi="Times New Roman" w:eastAsia="Times New Roman" w:cs="Times New Roman"/>
          <w:i w:val="1"/>
          <w:iCs w:val="1"/>
          <w:noProof w:val="0"/>
          <w:sz w:val="24"/>
          <w:szCs w:val="24"/>
          <w:lang w:val="en-US"/>
        </w:rPr>
        <w:t>Parliament cannot bind a future Parliament</w:t>
      </w:r>
      <w:r w:rsidRPr="658C4800" w:rsidR="776625B6">
        <w:rPr>
          <w:rFonts w:ascii="Times New Roman" w:hAnsi="Times New Roman" w:eastAsia="Times New Roman" w:cs="Times New Roman"/>
          <w:noProof w:val="0"/>
          <w:sz w:val="24"/>
          <w:szCs w:val="24"/>
          <w:lang w:val="en-US"/>
        </w:rPr>
        <w:t xml:space="preserve">. [online] EU ROPE. Available at: </w:t>
      </w:r>
      <w:hyperlink w:anchor=":~:text=Under%20our%20constitution%2C%20Parliament%20is%20not%20allowed%20to" r:id="Rab3f2ed1231140fb">
        <w:r w:rsidRPr="658C4800" w:rsidR="776625B6">
          <w:rPr>
            <w:rStyle w:val="Hyperlink"/>
            <w:rFonts w:ascii="Times New Roman" w:hAnsi="Times New Roman" w:eastAsia="Times New Roman" w:cs="Times New Roman"/>
            <w:noProof w:val="0"/>
            <w:sz w:val="24"/>
            <w:szCs w:val="24"/>
            <w:lang w:val="en-US"/>
          </w:rPr>
          <w:t>https://eu-rope.ideasoneurope.eu/2019/08/10/parliament-cannot-bind-a-future-parliament/#:~:text=Under%20our%20constitution%2C%20Parliament%20is%20not%20allowed%20to</w:t>
        </w:r>
      </w:hyperlink>
      <w:r w:rsidRPr="658C4800" w:rsidR="776625B6">
        <w:rPr>
          <w:rFonts w:ascii="Times New Roman" w:hAnsi="Times New Roman" w:eastAsia="Times New Roman" w:cs="Times New Roman"/>
          <w:noProof w:val="0"/>
          <w:sz w:val="24"/>
          <w:szCs w:val="24"/>
          <w:lang w:val="en-US"/>
        </w:rPr>
        <w:t xml:space="preserve"> [Accessed 9 Nov. 2023].</w:t>
      </w:r>
    </w:p>
    <w:p w:rsidR="776625B6" w:rsidP="658C4800" w:rsidRDefault="776625B6" w14:paraId="661A9011" w14:textId="56035404">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Editors, H. com (2017). </w:t>
      </w:r>
      <w:r w:rsidRPr="658C4800" w:rsidR="776625B6">
        <w:rPr>
          <w:rFonts w:ascii="Times New Roman" w:hAnsi="Times New Roman" w:eastAsia="Times New Roman" w:cs="Times New Roman"/>
          <w:i w:val="1"/>
          <w:iCs w:val="1"/>
          <w:noProof w:val="0"/>
          <w:sz w:val="24"/>
          <w:szCs w:val="24"/>
          <w:lang w:val="en-US"/>
        </w:rPr>
        <w:t>British Parliament</w:t>
      </w:r>
      <w:r w:rsidRPr="658C4800" w:rsidR="776625B6">
        <w:rPr>
          <w:rFonts w:ascii="Times New Roman" w:hAnsi="Times New Roman" w:eastAsia="Times New Roman" w:cs="Times New Roman"/>
          <w:noProof w:val="0"/>
          <w:sz w:val="24"/>
          <w:szCs w:val="24"/>
          <w:lang w:val="en-US"/>
        </w:rPr>
        <w:t xml:space="preserve">. [online] History. Available at: </w:t>
      </w:r>
      <w:hyperlink r:id="R26242f5ebd6d490d">
        <w:r w:rsidRPr="658C4800" w:rsidR="776625B6">
          <w:rPr>
            <w:rStyle w:val="Hyperlink"/>
            <w:rFonts w:ascii="Times New Roman" w:hAnsi="Times New Roman" w:eastAsia="Times New Roman" w:cs="Times New Roman"/>
            <w:noProof w:val="0"/>
            <w:sz w:val="24"/>
            <w:szCs w:val="24"/>
            <w:lang w:val="en-US"/>
          </w:rPr>
          <w:t>https://www.history.com/topics/european-history/british-parliament</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526EBDF1" w14:textId="5BAAA887">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Eleftheriadis, P. (2009). Parliamentary Sovereignty and the Constitution. </w:t>
      </w:r>
      <w:r w:rsidRPr="658C4800" w:rsidR="776625B6">
        <w:rPr>
          <w:rFonts w:ascii="Times New Roman" w:hAnsi="Times New Roman" w:eastAsia="Times New Roman" w:cs="Times New Roman"/>
          <w:i w:val="1"/>
          <w:iCs w:val="1"/>
          <w:noProof w:val="0"/>
          <w:sz w:val="24"/>
          <w:szCs w:val="24"/>
          <w:lang w:val="en-US"/>
        </w:rPr>
        <w:t>Canadian Journal of Law &amp; Jurisprudence</w:t>
      </w:r>
      <w:r w:rsidRPr="658C4800" w:rsidR="776625B6">
        <w:rPr>
          <w:rFonts w:ascii="Times New Roman" w:hAnsi="Times New Roman" w:eastAsia="Times New Roman" w:cs="Times New Roman"/>
          <w:noProof w:val="0"/>
          <w:sz w:val="24"/>
          <w:szCs w:val="24"/>
          <w:lang w:val="en-US"/>
        </w:rPr>
        <w:t>, 22(2), pp.267–290. doi:https://doi.org/10.1017/s0841820900004690.</w:t>
      </w:r>
    </w:p>
    <w:p w:rsidR="776625B6" w:rsidP="658C4800" w:rsidRDefault="776625B6" w14:paraId="324EFD4C" w14:textId="3171AB3E">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Institute of Economic Affairs. (2020). </w:t>
      </w:r>
      <w:r w:rsidRPr="658C4800" w:rsidR="776625B6">
        <w:rPr>
          <w:rFonts w:ascii="Times New Roman" w:hAnsi="Times New Roman" w:eastAsia="Times New Roman" w:cs="Times New Roman"/>
          <w:i w:val="1"/>
          <w:iCs w:val="1"/>
          <w:noProof w:val="0"/>
          <w:sz w:val="24"/>
          <w:szCs w:val="24"/>
          <w:lang w:val="en-US"/>
        </w:rPr>
        <w:t>Ten steps which should change the British economy</w:t>
      </w:r>
      <w:r w:rsidRPr="658C4800" w:rsidR="776625B6">
        <w:rPr>
          <w:rFonts w:ascii="Times New Roman" w:hAnsi="Times New Roman" w:eastAsia="Times New Roman" w:cs="Times New Roman"/>
          <w:noProof w:val="0"/>
          <w:sz w:val="24"/>
          <w:szCs w:val="24"/>
          <w:lang w:val="en-US"/>
        </w:rPr>
        <w:t xml:space="preserve">. [online] Available at: </w:t>
      </w:r>
      <w:hyperlink r:id="R96f158d043274884">
        <w:r w:rsidRPr="658C4800" w:rsidR="776625B6">
          <w:rPr>
            <w:rStyle w:val="Hyperlink"/>
            <w:rFonts w:ascii="Times New Roman" w:hAnsi="Times New Roman" w:eastAsia="Times New Roman" w:cs="Times New Roman"/>
            <w:noProof w:val="0"/>
            <w:sz w:val="24"/>
            <w:szCs w:val="24"/>
            <w:lang w:val="en-US"/>
          </w:rPr>
          <w:t>https://iea.org.uk/ten-steps-which-should-change-the-british-economy/</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45FC899B" w14:textId="0E36E943">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Is axing fixed-term parliaments a good idea? (2021). </w:t>
      </w:r>
      <w:r w:rsidRPr="658C4800" w:rsidR="776625B6">
        <w:rPr>
          <w:rFonts w:ascii="Times New Roman" w:hAnsi="Times New Roman" w:eastAsia="Times New Roman" w:cs="Times New Roman"/>
          <w:i w:val="1"/>
          <w:iCs w:val="1"/>
          <w:noProof w:val="0"/>
          <w:sz w:val="24"/>
          <w:szCs w:val="24"/>
          <w:lang w:val="en-US"/>
        </w:rPr>
        <w:t>BBC News</w:t>
      </w:r>
      <w:r w:rsidRPr="658C4800" w:rsidR="776625B6">
        <w:rPr>
          <w:rFonts w:ascii="Times New Roman" w:hAnsi="Times New Roman" w:eastAsia="Times New Roman" w:cs="Times New Roman"/>
          <w:noProof w:val="0"/>
          <w:sz w:val="24"/>
          <w:szCs w:val="24"/>
          <w:lang w:val="en-US"/>
        </w:rPr>
        <w:t xml:space="preserve">. [online] 7 Mar. Available at: </w:t>
      </w:r>
      <w:hyperlink r:id="Ra79626730b424dfc">
        <w:r w:rsidRPr="658C4800" w:rsidR="776625B6">
          <w:rPr>
            <w:rStyle w:val="Hyperlink"/>
            <w:rFonts w:ascii="Times New Roman" w:hAnsi="Times New Roman" w:eastAsia="Times New Roman" w:cs="Times New Roman"/>
            <w:noProof w:val="0"/>
            <w:sz w:val="24"/>
            <w:szCs w:val="24"/>
            <w:lang w:val="en-US"/>
          </w:rPr>
          <w:t>https://www.bbc.co.uk/news/uk-politics-56297664</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77F93552" w14:textId="3A7062C5">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Laubscher, P.J. (1981). The Foundation of Sovereignty - Parliament as a Law-Making Body. </w:t>
      </w:r>
      <w:r w:rsidRPr="658C4800" w:rsidR="776625B6">
        <w:rPr>
          <w:rFonts w:ascii="Times New Roman" w:hAnsi="Times New Roman" w:eastAsia="Times New Roman" w:cs="Times New Roman"/>
          <w:i w:val="1"/>
          <w:iCs w:val="1"/>
          <w:noProof w:val="0"/>
          <w:sz w:val="24"/>
          <w:szCs w:val="24"/>
          <w:lang w:val="en-US"/>
        </w:rPr>
        <w:t>South African Law Journal</w:t>
      </w:r>
      <w:r w:rsidRPr="658C4800" w:rsidR="776625B6">
        <w:rPr>
          <w:rFonts w:ascii="Times New Roman" w:hAnsi="Times New Roman" w:eastAsia="Times New Roman" w:cs="Times New Roman"/>
          <w:noProof w:val="0"/>
          <w:sz w:val="24"/>
          <w:szCs w:val="24"/>
          <w:lang w:val="en-US"/>
        </w:rPr>
        <w:t xml:space="preserve">, [online] 98, p.529. Available at: </w:t>
      </w:r>
      <w:hyperlink r:id="R558464ad6d914c70">
        <w:r w:rsidRPr="658C4800" w:rsidR="776625B6">
          <w:rPr>
            <w:rStyle w:val="Hyperlink"/>
            <w:rFonts w:ascii="Times New Roman" w:hAnsi="Times New Roman" w:eastAsia="Times New Roman" w:cs="Times New Roman"/>
            <w:noProof w:val="0"/>
            <w:sz w:val="24"/>
            <w:szCs w:val="24"/>
            <w:lang w:val="en-US"/>
          </w:rPr>
          <w:t>https://heinonline.org/HOL/LandingPage?handle=hein.journals/soaf98&amp;div=81&amp;id=&amp;page=</w:t>
        </w:r>
      </w:hyperlink>
      <w:r w:rsidRPr="658C4800" w:rsidR="776625B6">
        <w:rPr>
          <w:rFonts w:ascii="Times New Roman" w:hAnsi="Times New Roman" w:eastAsia="Times New Roman" w:cs="Times New Roman"/>
          <w:noProof w:val="0"/>
          <w:sz w:val="24"/>
          <w:szCs w:val="24"/>
          <w:lang w:val="en-US"/>
        </w:rPr>
        <w:t xml:space="preserve"> [Accessed 9 Nov. 2023].</w:t>
      </w:r>
    </w:p>
    <w:p w:rsidR="776625B6" w:rsidP="658C4800" w:rsidRDefault="776625B6" w14:paraId="42DC4C92" w14:textId="3F2E30FD">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Law Commission. (2019). </w:t>
      </w:r>
      <w:r w:rsidRPr="658C4800" w:rsidR="776625B6">
        <w:rPr>
          <w:rFonts w:ascii="Times New Roman" w:hAnsi="Times New Roman" w:eastAsia="Times New Roman" w:cs="Times New Roman"/>
          <w:i w:val="1"/>
          <w:iCs w:val="1"/>
          <w:noProof w:val="0"/>
          <w:sz w:val="24"/>
          <w:szCs w:val="24"/>
          <w:lang w:val="en-US"/>
        </w:rPr>
        <w:t>Statute law repeals - Law Commission</w:t>
      </w:r>
      <w:r w:rsidRPr="658C4800" w:rsidR="776625B6">
        <w:rPr>
          <w:rFonts w:ascii="Times New Roman" w:hAnsi="Times New Roman" w:eastAsia="Times New Roman" w:cs="Times New Roman"/>
          <w:noProof w:val="0"/>
          <w:sz w:val="24"/>
          <w:szCs w:val="24"/>
          <w:lang w:val="en-US"/>
        </w:rPr>
        <w:t xml:space="preserve">. [online] Available at: </w:t>
      </w:r>
      <w:hyperlink r:id="R8f7e0e7745204d75">
        <w:r w:rsidRPr="658C4800" w:rsidR="776625B6">
          <w:rPr>
            <w:rStyle w:val="Hyperlink"/>
            <w:rFonts w:ascii="Times New Roman" w:hAnsi="Times New Roman" w:eastAsia="Times New Roman" w:cs="Times New Roman"/>
            <w:noProof w:val="0"/>
            <w:sz w:val="24"/>
            <w:szCs w:val="24"/>
            <w:lang w:val="en-US"/>
          </w:rPr>
          <w:t>https://lawcom.gov.uk/our-work/statute-law-repeals/</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4BDF7BB5" w14:textId="291F9319">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Oram, K. (2016). </w:t>
      </w:r>
      <w:r w:rsidRPr="658C4800" w:rsidR="776625B6">
        <w:rPr>
          <w:rFonts w:ascii="Times New Roman" w:hAnsi="Times New Roman" w:eastAsia="Times New Roman" w:cs="Times New Roman"/>
          <w:i w:val="1"/>
          <w:iCs w:val="1"/>
          <w:noProof w:val="0"/>
          <w:sz w:val="24"/>
          <w:szCs w:val="24"/>
          <w:lang w:val="en-US"/>
        </w:rPr>
        <w:t>The Role of the Monarchy</w:t>
      </w:r>
      <w:r w:rsidRPr="658C4800" w:rsidR="776625B6">
        <w:rPr>
          <w:rFonts w:ascii="Times New Roman" w:hAnsi="Times New Roman" w:eastAsia="Times New Roman" w:cs="Times New Roman"/>
          <w:noProof w:val="0"/>
          <w:sz w:val="24"/>
          <w:szCs w:val="24"/>
          <w:lang w:val="en-US"/>
        </w:rPr>
        <w:t xml:space="preserve">. [online] The Royal Family. Available at: </w:t>
      </w:r>
      <w:hyperlink r:id="R737f096fad7a49a8">
        <w:r w:rsidRPr="658C4800" w:rsidR="776625B6">
          <w:rPr>
            <w:rStyle w:val="Hyperlink"/>
            <w:rFonts w:ascii="Times New Roman" w:hAnsi="Times New Roman" w:eastAsia="Times New Roman" w:cs="Times New Roman"/>
            <w:noProof w:val="0"/>
            <w:sz w:val="24"/>
            <w:szCs w:val="24"/>
            <w:lang w:val="en-US"/>
          </w:rPr>
          <w:t>https://www.royal.uk/role-monarchy</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67E55763" w14:textId="3F784217">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OUP accepted manuscript. (2021). </w:t>
      </w:r>
      <w:r w:rsidRPr="658C4800" w:rsidR="776625B6">
        <w:rPr>
          <w:rFonts w:ascii="Times New Roman" w:hAnsi="Times New Roman" w:eastAsia="Times New Roman" w:cs="Times New Roman"/>
          <w:i w:val="1"/>
          <w:iCs w:val="1"/>
          <w:noProof w:val="0"/>
          <w:sz w:val="24"/>
          <w:szCs w:val="24"/>
          <w:lang w:val="en-US"/>
        </w:rPr>
        <w:t>Oxford Journal Of Legal Studies</w:t>
      </w:r>
      <w:r w:rsidRPr="658C4800" w:rsidR="776625B6">
        <w:rPr>
          <w:rFonts w:ascii="Times New Roman" w:hAnsi="Times New Roman" w:eastAsia="Times New Roman" w:cs="Times New Roman"/>
          <w:noProof w:val="0"/>
          <w:sz w:val="24"/>
          <w:szCs w:val="24"/>
          <w:lang w:val="en-US"/>
        </w:rPr>
        <w:t>. doi:https://doi.org/10.1093/ojls/gqab016.</w:t>
      </w:r>
    </w:p>
    <w:p w:rsidR="776625B6" w:rsidP="658C4800" w:rsidRDefault="776625B6" w14:paraId="06EC4015" w14:textId="59E59919">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Parliamentary Sovereignty (2017). </w:t>
      </w:r>
      <w:r w:rsidRPr="658C4800" w:rsidR="776625B6">
        <w:rPr>
          <w:rFonts w:ascii="Times New Roman" w:hAnsi="Times New Roman" w:eastAsia="Times New Roman" w:cs="Times New Roman"/>
          <w:i w:val="1"/>
          <w:iCs w:val="1"/>
          <w:noProof w:val="0"/>
          <w:sz w:val="24"/>
          <w:szCs w:val="24"/>
          <w:lang w:val="en-US"/>
        </w:rPr>
        <w:t>Parliamentary Sovereignty</w:t>
      </w:r>
      <w:r w:rsidRPr="658C4800" w:rsidR="776625B6">
        <w:rPr>
          <w:rFonts w:ascii="Times New Roman" w:hAnsi="Times New Roman" w:eastAsia="Times New Roman" w:cs="Times New Roman"/>
          <w:noProof w:val="0"/>
          <w:sz w:val="24"/>
          <w:szCs w:val="24"/>
          <w:lang w:val="en-US"/>
        </w:rPr>
        <w:t xml:space="preserve">. [online] polyas.com. Available at: </w:t>
      </w:r>
      <w:hyperlink r:id="Rfc45a4c4ee954a96">
        <w:r w:rsidRPr="658C4800" w:rsidR="776625B6">
          <w:rPr>
            <w:rStyle w:val="Hyperlink"/>
            <w:rFonts w:ascii="Times New Roman" w:hAnsi="Times New Roman" w:eastAsia="Times New Roman" w:cs="Times New Roman"/>
            <w:noProof w:val="0"/>
            <w:sz w:val="24"/>
            <w:szCs w:val="24"/>
            <w:lang w:val="en-US"/>
          </w:rPr>
          <w:t>https://www.polyas.com/election-glossary/parliamentary-sovereignty</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4677DC75" w14:textId="71FFED26">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StudySmarter UK. (n.d.). </w:t>
      </w:r>
      <w:r w:rsidRPr="658C4800" w:rsidR="776625B6">
        <w:rPr>
          <w:rFonts w:ascii="Times New Roman" w:hAnsi="Times New Roman" w:eastAsia="Times New Roman" w:cs="Times New Roman"/>
          <w:i w:val="1"/>
          <w:iCs w:val="1"/>
          <w:noProof w:val="0"/>
          <w:sz w:val="24"/>
          <w:szCs w:val="24"/>
          <w:lang w:val="en-US"/>
        </w:rPr>
        <w:t>Parliamentary sovereignty: Meaning &amp; Examples | StudySmarter</w:t>
      </w:r>
      <w:r w:rsidRPr="658C4800" w:rsidR="776625B6">
        <w:rPr>
          <w:rFonts w:ascii="Times New Roman" w:hAnsi="Times New Roman" w:eastAsia="Times New Roman" w:cs="Times New Roman"/>
          <w:noProof w:val="0"/>
          <w:sz w:val="24"/>
          <w:szCs w:val="24"/>
          <w:lang w:val="en-US"/>
        </w:rPr>
        <w:t xml:space="preserve">. [online] Available at: </w:t>
      </w:r>
      <w:hyperlink r:id="Re8b402b8b6844cb2">
        <w:r w:rsidRPr="658C4800" w:rsidR="776625B6">
          <w:rPr>
            <w:rStyle w:val="Hyperlink"/>
            <w:rFonts w:ascii="Times New Roman" w:hAnsi="Times New Roman" w:eastAsia="Times New Roman" w:cs="Times New Roman"/>
            <w:noProof w:val="0"/>
            <w:sz w:val="24"/>
            <w:szCs w:val="24"/>
            <w:lang w:val="en-US"/>
          </w:rPr>
          <w:t>https://www.studysmarter.co.uk/explanations/politics/uk-politics/parliamentary-sovereignty/</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5C780C1D" w14:textId="251F30B7">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The Constitution Society (2022). </w:t>
      </w:r>
      <w:r w:rsidRPr="658C4800" w:rsidR="776625B6">
        <w:rPr>
          <w:rFonts w:ascii="Times New Roman" w:hAnsi="Times New Roman" w:eastAsia="Times New Roman" w:cs="Times New Roman"/>
          <w:i w:val="1"/>
          <w:iCs w:val="1"/>
          <w:noProof w:val="0"/>
          <w:sz w:val="24"/>
          <w:szCs w:val="24"/>
          <w:lang w:val="en-US"/>
        </w:rPr>
        <w:t>The UK constitution</w:t>
      </w:r>
      <w:r w:rsidRPr="658C4800" w:rsidR="776625B6">
        <w:rPr>
          <w:rFonts w:ascii="Times New Roman" w:hAnsi="Times New Roman" w:eastAsia="Times New Roman" w:cs="Times New Roman"/>
          <w:noProof w:val="0"/>
          <w:sz w:val="24"/>
          <w:szCs w:val="24"/>
          <w:lang w:val="en-US"/>
        </w:rPr>
        <w:t xml:space="preserve">. [online] The Constitution Society. Available at: </w:t>
      </w:r>
      <w:hyperlink r:id="Red96e6e1029b4d65">
        <w:r w:rsidRPr="658C4800" w:rsidR="776625B6">
          <w:rPr>
            <w:rStyle w:val="Hyperlink"/>
            <w:rFonts w:ascii="Times New Roman" w:hAnsi="Times New Roman" w:eastAsia="Times New Roman" w:cs="Times New Roman"/>
            <w:noProof w:val="0"/>
            <w:sz w:val="24"/>
            <w:szCs w:val="24"/>
            <w:lang w:val="en-US"/>
          </w:rPr>
          <w:t>https://consoc.org.uk/the-constitution-explained/the-uk-constitution/</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22B2C9B1" w14:textId="1088263D">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UCL (2018). </w:t>
      </w:r>
      <w:r w:rsidRPr="658C4800" w:rsidR="776625B6">
        <w:rPr>
          <w:rFonts w:ascii="Times New Roman" w:hAnsi="Times New Roman" w:eastAsia="Times New Roman" w:cs="Times New Roman"/>
          <w:i w:val="1"/>
          <w:iCs w:val="1"/>
          <w:noProof w:val="0"/>
          <w:sz w:val="24"/>
          <w:szCs w:val="24"/>
          <w:lang w:val="en-US"/>
        </w:rPr>
        <w:t>What is the UK Constitution?</w:t>
      </w:r>
      <w:r w:rsidRPr="658C4800" w:rsidR="776625B6">
        <w:rPr>
          <w:rFonts w:ascii="Times New Roman" w:hAnsi="Times New Roman" w:eastAsia="Times New Roman" w:cs="Times New Roman"/>
          <w:noProof w:val="0"/>
          <w:sz w:val="24"/>
          <w:szCs w:val="24"/>
          <w:lang w:val="en-US"/>
        </w:rPr>
        <w:t xml:space="preserve"> [online] The Constitution Unit. Available at: </w:t>
      </w:r>
      <w:hyperlink r:id="R9f7afe878c4c4035">
        <w:r w:rsidRPr="658C4800" w:rsidR="776625B6">
          <w:rPr>
            <w:rStyle w:val="Hyperlink"/>
            <w:rFonts w:ascii="Times New Roman" w:hAnsi="Times New Roman" w:eastAsia="Times New Roman" w:cs="Times New Roman"/>
            <w:noProof w:val="0"/>
            <w:sz w:val="24"/>
            <w:szCs w:val="24"/>
            <w:lang w:val="en-US"/>
          </w:rPr>
          <w:t>https://www.ucl.ac.uk/constitution-unit/explainers/what-uk-constitution</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3EDA9E99" w14:textId="752B154F">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UK Parliament (2022). </w:t>
      </w:r>
      <w:r w:rsidRPr="658C4800" w:rsidR="776625B6">
        <w:rPr>
          <w:rFonts w:ascii="Times New Roman" w:hAnsi="Times New Roman" w:eastAsia="Times New Roman" w:cs="Times New Roman"/>
          <w:i w:val="1"/>
          <w:iCs w:val="1"/>
          <w:noProof w:val="0"/>
          <w:sz w:val="24"/>
          <w:szCs w:val="24"/>
          <w:lang w:val="en-US"/>
        </w:rPr>
        <w:t>Constitution</w:t>
      </w:r>
      <w:r w:rsidRPr="658C4800" w:rsidR="776625B6">
        <w:rPr>
          <w:rFonts w:ascii="Times New Roman" w:hAnsi="Times New Roman" w:eastAsia="Times New Roman" w:cs="Times New Roman"/>
          <w:noProof w:val="0"/>
          <w:sz w:val="24"/>
          <w:szCs w:val="24"/>
          <w:lang w:val="en-US"/>
        </w:rPr>
        <w:t xml:space="preserve">. [online] </w:t>
      </w:r>
      <w:hyperlink>
        <w:r w:rsidRPr="658C4800" w:rsidR="776625B6">
          <w:rPr>
            <w:rStyle w:val="Hyperlink"/>
            <w:rFonts w:ascii="Times New Roman" w:hAnsi="Times New Roman" w:eastAsia="Times New Roman" w:cs="Times New Roman"/>
            <w:noProof w:val="0"/>
            <w:sz w:val="24"/>
            <w:szCs w:val="24"/>
            <w:lang w:val="en-US"/>
          </w:rPr>
          <w:t>www.parliament.uk</w:t>
        </w:r>
      </w:hyperlink>
      <w:r w:rsidRPr="658C4800" w:rsidR="776625B6">
        <w:rPr>
          <w:rFonts w:ascii="Times New Roman" w:hAnsi="Times New Roman" w:eastAsia="Times New Roman" w:cs="Times New Roman"/>
          <w:noProof w:val="0"/>
          <w:sz w:val="24"/>
          <w:szCs w:val="24"/>
          <w:lang w:val="en-US"/>
        </w:rPr>
        <w:t xml:space="preserve">. Available at: </w:t>
      </w:r>
      <w:hyperlink r:id="Rdd7f98d3ae9e42b8">
        <w:r w:rsidRPr="658C4800" w:rsidR="776625B6">
          <w:rPr>
            <w:rStyle w:val="Hyperlink"/>
            <w:rFonts w:ascii="Times New Roman" w:hAnsi="Times New Roman" w:eastAsia="Times New Roman" w:cs="Times New Roman"/>
            <w:noProof w:val="0"/>
            <w:sz w:val="24"/>
            <w:szCs w:val="24"/>
            <w:lang w:val="en-US"/>
          </w:rPr>
          <w:t>https://www.parliament.uk/site-information/glossary/constitution/</w:t>
        </w:r>
      </w:hyperlink>
      <w:r w:rsidRPr="658C4800" w:rsidR="776625B6">
        <w:rPr>
          <w:rFonts w:ascii="Times New Roman" w:hAnsi="Times New Roman" w:eastAsia="Times New Roman" w:cs="Times New Roman"/>
          <w:noProof w:val="0"/>
          <w:sz w:val="24"/>
          <w:szCs w:val="24"/>
          <w:lang w:val="en-US"/>
        </w:rPr>
        <w:t>.</w:t>
      </w:r>
    </w:p>
    <w:p w:rsidR="776625B6" w:rsidP="658C4800" w:rsidRDefault="776625B6" w14:paraId="543D66E8" w14:textId="1F2260BA">
      <w:pPr>
        <w:spacing w:before="0" w:beforeAutospacing="off" w:after="240" w:afterAutospacing="off" w:line="360" w:lineRule="auto"/>
      </w:pPr>
      <w:r w:rsidRPr="658C4800" w:rsidR="776625B6">
        <w:rPr>
          <w:rFonts w:ascii="Times New Roman" w:hAnsi="Times New Roman" w:eastAsia="Times New Roman" w:cs="Times New Roman"/>
          <w:noProof w:val="0"/>
          <w:sz w:val="24"/>
          <w:szCs w:val="24"/>
          <w:lang w:val="en-US"/>
        </w:rPr>
        <w:t xml:space="preserve">UK Royal Family: Who is in it and how does it work? (2021). </w:t>
      </w:r>
      <w:r w:rsidRPr="658C4800" w:rsidR="776625B6">
        <w:rPr>
          <w:rFonts w:ascii="Times New Roman" w:hAnsi="Times New Roman" w:eastAsia="Times New Roman" w:cs="Times New Roman"/>
          <w:i w:val="1"/>
          <w:iCs w:val="1"/>
          <w:noProof w:val="0"/>
          <w:sz w:val="24"/>
          <w:szCs w:val="24"/>
          <w:lang w:val="en-US"/>
        </w:rPr>
        <w:t>BBC News</w:t>
      </w:r>
      <w:r w:rsidRPr="658C4800" w:rsidR="776625B6">
        <w:rPr>
          <w:rFonts w:ascii="Times New Roman" w:hAnsi="Times New Roman" w:eastAsia="Times New Roman" w:cs="Times New Roman"/>
          <w:noProof w:val="0"/>
          <w:sz w:val="24"/>
          <w:szCs w:val="24"/>
          <w:lang w:val="en-US"/>
        </w:rPr>
        <w:t xml:space="preserve">. [online] 23 Nov. Available at: </w:t>
      </w:r>
      <w:hyperlink r:id="R2855b182493e4946">
        <w:r w:rsidRPr="658C4800" w:rsidR="776625B6">
          <w:rPr>
            <w:rStyle w:val="Hyperlink"/>
            <w:rFonts w:ascii="Times New Roman" w:hAnsi="Times New Roman" w:eastAsia="Times New Roman" w:cs="Times New Roman"/>
            <w:noProof w:val="0"/>
            <w:sz w:val="24"/>
            <w:szCs w:val="24"/>
            <w:lang w:val="en-US"/>
          </w:rPr>
          <w:t>https://www.bbc.co.uk/news/uk-56201331</w:t>
        </w:r>
      </w:hyperlink>
      <w:r w:rsidRPr="658C4800" w:rsidR="776625B6">
        <w:rPr>
          <w:rFonts w:ascii="Times New Roman" w:hAnsi="Times New Roman" w:eastAsia="Times New Roman" w:cs="Times New Roman"/>
          <w:noProof w:val="0"/>
          <w:sz w:val="24"/>
          <w:szCs w:val="24"/>
          <w:lang w:val="en-US"/>
        </w:rPr>
        <w:t>.</w:t>
      </w:r>
    </w:p>
    <w:p w:rsidR="658C4800" w:rsidP="658C4800" w:rsidRDefault="658C4800" w14:paraId="763024EE" w14:textId="32BB565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25833081-1DFBEEE5 07ED9421-0EDE7501 4398F5FC-16F5475B 47E1F9E1-2ABD67F8 7884665B-46401FDD 27B0D6BB-74F1D478 56F3E5F8-7087B2B0 518C6A19-30704A3B 51DFDB11-6A31B694 71C3F5D7-7087F129 6B6BBE52-21EC5522 1CDADDBA-54CC90EE 292419CF-65B9B4CC 226D466D-598DD291 0807EB6E-18D16249 1095EBB3-559CF59F 6A700A35-6AD77DEF 6C3D5D97-01C2D3AC 25BD236C-391EB8BB 31FD4D2C-51199282 6C733567-44691640 2C078E63-54E969B5 361DF661-079C7E2A 23B1E013-24630AA0 67AD7F0E-52236022 2AF4B396-55A4AE63 280059C1-4A508F2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C8FD56"/>
    <w:rsid w:val="015FF0F5"/>
    <w:rsid w:val="02F07ACC"/>
    <w:rsid w:val="03A59FC4"/>
    <w:rsid w:val="05417025"/>
    <w:rsid w:val="05478CAB"/>
    <w:rsid w:val="06F38F5A"/>
    <w:rsid w:val="07621DB7"/>
    <w:rsid w:val="0786BA4D"/>
    <w:rsid w:val="0923A5AA"/>
    <w:rsid w:val="0B54B2AE"/>
    <w:rsid w:val="0B8EC8DB"/>
    <w:rsid w:val="0CEFE3B7"/>
    <w:rsid w:val="0D22DE87"/>
    <w:rsid w:val="0E8D571B"/>
    <w:rsid w:val="1071E0DA"/>
    <w:rsid w:val="11614924"/>
    <w:rsid w:val="117E0245"/>
    <w:rsid w:val="1381B146"/>
    <w:rsid w:val="1728C60D"/>
    <w:rsid w:val="18C31807"/>
    <w:rsid w:val="18C4966E"/>
    <w:rsid w:val="19D51DDB"/>
    <w:rsid w:val="1A5EE868"/>
    <w:rsid w:val="1B223ED5"/>
    <w:rsid w:val="1B24E48B"/>
    <w:rsid w:val="1BCEC2F9"/>
    <w:rsid w:val="1BFAB8C9"/>
    <w:rsid w:val="1DDE9C36"/>
    <w:rsid w:val="1E4E28A8"/>
    <w:rsid w:val="1EDB84C2"/>
    <w:rsid w:val="1FE9F909"/>
    <w:rsid w:val="1FECBB90"/>
    <w:rsid w:val="2152F85E"/>
    <w:rsid w:val="224742CF"/>
    <w:rsid w:val="22EEC8BF"/>
    <w:rsid w:val="2316CE13"/>
    <w:rsid w:val="2421E378"/>
    <w:rsid w:val="25466293"/>
    <w:rsid w:val="25C66015"/>
    <w:rsid w:val="27384A4B"/>
    <w:rsid w:val="2A346771"/>
    <w:rsid w:val="2A86F61E"/>
    <w:rsid w:val="2B944D13"/>
    <w:rsid w:val="2BF01722"/>
    <w:rsid w:val="2C78588A"/>
    <w:rsid w:val="31FD3A56"/>
    <w:rsid w:val="32880B9D"/>
    <w:rsid w:val="34078C73"/>
    <w:rsid w:val="35FA1971"/>
    <w:rsid w:val="39B2503B"/>
    <w:rsid w:val="3A877455"/>
    <w:rsid w:val="3AAC5077"/>
    <w:rsid w:val="3B0EC0C3"/>
    <w:rsid w:val="3B239136"/>
    <w:rsid w:val="3B545E71"/>
    <w:rsid w:val="3B76407F"/>
    <w:rsid w:val="3C3A019C"/>
    <w:rsid w:val="3D569D4B"/>
    <w:rsid w:val="3D8B641E"/>
    <w:rsid w:val="3E6A282C"/>
    <w:rsid w:val="3E988951"/>
    <w:rsid w:val="3F3D64F9"/>
    <w:rsid w:val="3FC5A4F9"/>
    <w:rsid w:val="403459B2"/>
    <w:rsid w:val="41B446A5"/>
    <w:rsid w:val="451A9A3E"/>
    <w:rsid w:val="45E16F73"/>
    <w:rsid w:val="462C3B5D"/>
    <w:rsid w:val="474C10BE"/>
    <w:rsid w:val="482F2CDF"/>
    <w:rsid w:val="4975645B"/>
    <w:rsid w:val="4CEF08D1"/>
    <w:rsid w:val="4D083423"/>
    <w:rsid w:val="4EA40484"/>
    <w:rsid w:val="52D06458"/>
    <w:rsid w:val="542D64E8"/>
    <w:rsid w:val="5530C3AB"/>
    <w:rsid w:val="56A7A6D8"/>
    <w:rsid w:val="5B5080C9"/>
    <w:rsid w:val="5CF5CE6F"/>
    <w:rsid w:val="5D99BB6D"/>
    <w:rsid w:val="5DBC3AB0"/>
    <w:rsid w:val="5E15F64E"/>
    <w:rsid w:val="5F3A2D73"/>
    <w:rsid w:val="63DC80BC"/>
    <w:rsid w:val="65315758"/>
    <w:rsid w:val="653AD979"/>
    <w:rsid w:val="658C4800"/>
    <w:rsid w:val="658CDD12"/>
    <w:rsid w:val="66C8504E"/>
    <w:rsid w:val="66EE0355"/>
    <w:rsid w:val="66F3ED0A"/>
    <w:rsid w:val="67D2ED0C"/>
    <w:rsid w:val="68B5A248"/>
    <w:rsid w:val="6972448C"/>
    <w:rsid w:val="6B9BC171"/>
    <w:rsid w:val="6C0891C1"/>
    <w:rsid w:val="6C42564F"/>
    <w:rsid w:val="6DC63234"/>
    <w:rsid w:val="6E05C8FC"/>
    <w:rsid w:val="6EC5058E"/>
    <w:rsid w:val="6EC8FD56"/>
    <w:rsid w:val="6FABC8DB"/>
    <w:rsid w:val="71068A68"/>
    <w:rsid w:val="713D69BE"/>
    <w:rsid w:val="734A9718"/>
    <w:rsid w:val="761D505B"/>
    <w:rsid w:val="776625B6"/>
    <w:rsid w:val="78C894DC"/>
    <w:rsid w:val="7974DDBD"/>
    <w:rsid w:val="7D310ECE"/>
    <w:rsid w:val="7D690B6C"/>
    <w:rsid w:val="7ED952D4"/>
    <w:rsid w:val="7FB93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8FD56"/>
  <w15:chartTrackingRefBased/>
  <w15:docId w15:val="{F3456654-2676-414A-A21A-6F511C68B6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ope.ideasoneurope.eu/2019/08/10/parliament-cannot-bind-a-future-parliament/" TargetMode="External" Id="Rab3f2ed1231140fb" /><Relationship Type="http://schemas.openxmlformats.org/officeDocument/2006/relationships/hyperlink" Target="https://www.history.com/topics/european-history/british-parliament" TargetMode="External" Id="R26242f5ebd6d490d" /><Relationship Type="http://schemas.openxmlformats.org/officeDocument/2006/relationships/hyperlink" Target="https://iea.org.uk/ten-steps-which-should-change-the-british-economy/" TargetMode="External" Id="R96f158d043274884" /><Relationship Type="http://schemas.openxmlformats.org/officeDocument/2006/relationships/hyperlink" Target="https://www.bbc.co.uk/news/uk-politics-56297664" TargetMode="External" Id="Ra79626730b424dfc" /><Relationship Type="http://schemas.openxmlformats.org/officeDocument/2006/relationships/hyperlink" Target="https://heinonline.org/HOL/LandingPage?handle=hein.journals/soaf98&amp;div=81&amp;id=&amp;page=" TargetMode="External" Id="R558464ad6d914c70" /><Relationship Type="http://schemas.openxmlformats.org/officeDocument/2006/relationships/hyperlink" Target="https://lawcom.gov.uk/our-work/statute-law-repeals/" TargetMode="External" Id="R8f7e0e7745204d75" /><Relationship Type="http://schemas.openxmlformats.org/officeDocument/2006/relationships/hyperlink" Target="https://www.royal.uk/role-monarchy" TargetMode="External" Id="R737f096fad7a49a8" /><Relationship Type="http://schemas.openxmlformats.org/officeDocument/2006/relationships/hyperlink" Target="https://www.polyas.com/election-glossary/parliamentary-sovereignty" TargetMode="External" Id="Rfc45a4c4ee954a96" /><Relationship Type="http://schemas.openxmlformats.org/officeDocument/2006/relationships/hyperlink" Target="https://www.studysmarter.co.uk/explanations/politics/uk-politics/parliamentary-sovereignty/" TargetMode="External" Id="Re8b402b8b6844cb2" /><Relationship Type="http://schemas.openxmlformats.org/officeDocument/2006/relationships/hyperlink" Target="https://consoc.org.uk/the-constitution-explained/the-uk-constitution/" TargetMode="External" Id="Red96e6e1029b4d65" /><Relationship Type="http://schemas.openxmlformats.org/officeDocument/2006/relationships/hyperlink" Target="https://www.ucl.ac.uk/constitution-unit/explainers/what-uk-constitution" TargetMode="External" Id="R9f7afe878c4c4035" /><Relationship Type="http://schemas.openxmlformats.org/officeDocument/2006/relationships/hyperlink" Target="https://www.parliament.uk/site-information/glossary/constitution/" TargetMode="External" Id="Rdd7f98d3ae9e42b8" /><Relationship Type="http://schemas.openxmlformats.org/officeDocument/2006/relationships/hyperlink" Target="https://www.bbc.co.uk/news/uk-56201331" TargetMode="External" Id="R2855b182493e4946" /><Relationship Type="http://schemas.microsoft.com/office/2020/10/relationships/intelligence" Target="intelligence2.xml" Id="R148266bdcbba4b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2023-11-09T14:51:32.1087470Z</dcterms:created>
  <dcterms:modified xsi:type="dcterms:W3CDTF">2023-11-10T00:13:21.0185309Z</dcterms:modified>
  <dc:creator>Luke Darnell (2306084)</dc:creator>
  <lastModifiedBy>Luke Darnell (2306084)</lastModifiedBy>
</coreProperties>
</file>