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4AC3E" w14:textId="77777777" w:rsidR="00896BAE" w:rsidRPr="00CC6564" w:rsidRDefault="00896BAE" w:rsidP="00CC6564">
      <w:pPr>
        <w:spacing w:line="360" w:lineRule="auto"/>
        <w:jc w:val="both"/>
        <w:rPr>
          <w:sz w:val="24"/>
          <w:szCs w:val="24"/>
          <w:lang w:val="en-GB"/>
        </w:rPr>
      </w:pPr>
    </w:p>
    <w:p w14:paraId="79F0C081" w14:textId="77777777" w:rsidR="00896BAE" w:rsidRPr="00CC6564" w:rsidRDefault="00896BAE" w:rsidP="00CC6564">
      <w:pPr>
        <w:spacing w:line="360" w:lineRule="auto"/>
        <w:jc w:val="both"/>
        <w:rPr>
          <w:b/>
          <w:sz w:val="24"/>
          <w:szCs w:val="24"/>
          <w:lang w:val="en-GB"/>
        </w:rPr>
      </w:pPr>
    </w:p>
    <w:p w14:paraId="241609FA" w14:textId="77777777" w:rsidR="00896BAE" w:rsidRPr="00CC6564" w:rsidRDefault="00896BAE" w:rsidP="00CC6564">
      <w:pPr>
        <w:spacing w:line="360" w:lineRule="auto"/>
        <w:jc w:val="both"/>
        <w:rPr>
          <w:b/>
          <w:sz w:val="24"/>
          <w:szCs w:val="24"/>
          <w:lang w:val="en-GB"/>
        </w:rPr>
      </w:pPr>
    </w:p>
    <w:p w14:paraId="7C89920F" w14:textId="77777777" w:rsidR="00896BAE" w:rsidRPr="00CC6564" w:rsidRDefault="00896BAE" w:rsidP="00CC6564">
      <w:pPr>
        <w:spacing w:line="360" w:lineRule="auto"/>
        <w:jc w:val="both"/>
        <w:rPr>
          <w:b/>
          <w:sz w:val="24"/>
          <w:szCs w:val="24"/>
          <w:lang w:val="en-GB"/>
        </w:rPr>
      </w:pPr>
    </w:p>
    <w:p w14:paraId="44B54C46" w14:textId="77777777" w:rsidR="00896BAE" w:rsidRPr="00CC6564" w:rsidRDefault="00896BAE" w:rsidP="00CC6564">
      <w:pPr>
        <w:spacing w:line="360" w:lineRule="auto"/>
        <w:jc w:val="both"/>
        <w:rPr>
          <w:b/>
          <w:sz w:val="24"/>
          <w:szCs w:val="24"/>
          <w:lang w:val="en-GB"/>
        </w:rPr>
      </w:pPr>
    </w:p>
    <w:p w14:paraId="7A3BF8F6" w14:textId="77777777" w:rsidR="00896BAE" w:rsidRPr="00CC6564" w:rsidRDefault="00896BAE" w:rsidP="00CC6564">
      <w:pPr>
        <w:spacing w:line="360" w:lineRule="auto"/>
        <w:jc w:val="both"/>
        <w:rPr>
          <w:b/>
          <w:sz w:val="24"/>
          <w:szCs w:val="24"/>
          <w:lang w:val="en-GB"/>
        </w:rPr>
      </w:pPr>
    </w:p>
    <w:p w14:paraId="69CAE5E8" w14:textId="77777777" w:rsidR="00896BAE" w:rsidRPr="00CC6564" w:rsidRDefault="00896BAE" w:rsidP="00CC6564">
      <w:pPr>
        <w:spacing w:line="360" w:lineRule="auto"/>
        <w:jc w:val="both"/>
        <w:rPr>
          <w:b/>
          <w:sz w:val="24"/>
          <w:szCs w:val="24"/>
          <w:lang w:val="en-GB"/>
        </w:rPr>
      </w:pPr>
    </w:p>
    <w:p w14:paraId="27E2EEE4" w14:textId="77777777" w:rsidR="00896BAE" w:rsidRPr="00CC6564" w:rsidRDefault="00896BAE" w:rsidP="00CC6564">
      <w:pPr>
        <w:spacing w:line="360" w:lineRule="auto"/>
        <w:jc w:val="both"/>
        <w:rPr>
          <w:b/>
          <w:sz w:val="24"/>
          <w:szCs w:val="24"/>
          <w:lang w:val="en-GB"/>
        </w:rPr>
      </w:pPr>
    </w:p>
    <w:p w14:paraId="47F37319" w14:textId="77777777" w:rsidR="00896BAE" w:rsidRPr="00CC6564" w:rsidRDefault="00896BAE" w:rsidP="00CC6564">
      <w:pPr>
        <w:spacing w:line="360" w:lineRule="auto"/>
        <w:jc w:val="both"/>
        <w:rPr>
          <w:b/>
          <w:sz w:val="24"/>
          <w:szCs w:val="24"/>
          <w:lang w:val="en-GB"/>
        </w:rPr>
      </w:pPr>
    </w:p>
    <w:p w14:paraId="619370DA" w14:textId="77777777" w:rsidR="000567B7" w:rsidRPr="00CC6564" w:rsidRDefault="00165D6B" w:rsidP="00CC6564">
      <w:pPr>
        <w:spacing w:line="360" w:lineRule="auto"/>
        <w:jc w:val="center"/>
        <w:rPr>
          <w:b/>
          <w:sz w:val="24"/>
          <w:szCs w:val="24"/>
          <w:lang w:val="en-GB"/>
        </w:rPr>
      </w:pPr>
      <w:r w:rsidRPr="00CC6564">
        <w:rPr>
          <w:b/>
          <w:sz w:val="24"/>
          <w:szCs w:val="24"/>
          <w:lang w:val="en-GB"/>
        </w:rPr>
        <w:t>THE IMPACT OF DIGITAL TECHNOLOGIES ON THE UK AUTOMOBILE SECTOR'S WORKFORCE DIVERSITY</w:t>
      </w:r>
    </w:p>
    <w:p w14:paraId="705D552D" w14:textId="77777777" w:rsidR="000567B7" w:rsidRPr="00CC6564" w:rsidRDefault="000567B7" w:rsidP="00CC6564">
      <w:pPr>
        <w:spacing w:line="360" w:lineRule="auto"/>
        <w:jc w:val="both"/>
        <w:rPr>
          <w:sz w:val="24"/>
          <w:szCs w:val="24"/>
          <w:lang w:val="en-GB"/>
        </w:rPr>
      </w:pPr>
    </w:p>
    <w:p w14:paraId="47999476" w14:textId="77777777" w:rsidR="000567B7" w:rsidRPr="00CC6564" w:rsidRDefault="000567B7" w:rsidP="00CC6564">
      <w:pPr>
        <w:spacing w:line="360" w:lineRule="auto"/>
        <w:jc w:val="both"/>
        <w:rPr>
          <w:sz w:val="24"/>
          <w:szCs w:val="24"/>
          <w:lang w:val="en-GB"/>
        </w:rPr>
      </w:pPr>
    </w:p>
    <w:p w14:paraId="69E1491B" w14:textId="77777777" w:rsidR="000567B7" w:rsidRPr="00CC6564" w:rsidRDefault="000567B7" w:rsidP="00CC6564">
      <w:pPr>
        <w:spacing w:line="360" w:lineRule="auto"/>
        <w:jc w:val="both"/>
        <w:rPr>
          <w:sz w:val="24"/>
          <w:szCs w:val="24"/>
          <w:lang w:val="en-GB"/>
        </w:rPr>
      </w:pPr>
      <w:r w:rsidRPr="00CC6564">
        <w:rPr>
          <w:sz w:val="24"/>
          <w:szCs w:val="24"/>
          <w:lang w:val="en-GB"/>
        </w:rPr>
        <w:t xml:space="preserve">Student name: DHAVALKUAMR NARESHBHAI PALADIYA </w:t>
      </w:r>
    </w:p>
    <w:p w14:paraId="02BE93A3" w14:textId="77777777" w:rsidR="002761BB" w:rsidRPr="00CC6564" w:rsidRDefault="000567B7" w:rsidP="00CC6564">
      <w:pPr>
        <w:spacing w:line="360" w:lineRule="auto"/>
        <w:jc w:val="both"/>
        <w:rPr>
          <w:sz w:val="24"/>
          <w:szCs w:val="24"/>
          <w:lang w:val="en-GB"/>
        </w:rPr>
      </w:pPr>
      <w:r w:rsidRPr="00CC6564">
        <w:rPr>
          <w:sz w:val="24"/>
          <w:szCs w:val="24"/>
          <w:lang w:val="en-GB"/>
        </w:rPr>
        <w:t>Student number: 2309349</w:t>
      </w:r>
    </w:p>
    <w:p w14:paraId="64328D3C" w14:textId="77777777" w:rsidR="002761BB" w:rsidRPr="00CC6564" w:rsidRDefault="002761BB" w:rsidP="00CC6564">
      <w:pPr>
        <w:spacing w:line="360" w:lineRule="auto"/>
        <w:jc w:val="both"/>
        <w:rPr>
          <w:sz w:val="24"/>
          <w:szCs w:val="24"/>
          <w:lang w:val="en-GB"/>
        </w:rPr>
      </w:pPr>
      <w:r w:rsidRPr="00CC6564">
        <w:rPr>
          <w:sz w:val="24"/>
          <w:szCs w:val="24"/>
          <w:lang w:val="en-GB"/>
        </w:rPr>
        <w:br w:type="page"/>
      </w:r>
    </w:p>
    <w:p w14:paraId="02611969" w14:textId="77777777" w:rsidR="002761BB" w:rsidRPr="00CC6564" w:rsidRDefault="002761BB" w:rsidP="00CC6564">
      <w:pPr>
        <w:spacing w:line="360" w:lineRule="auto"/>
        <w:jc w:val="both"/>
        <w:rPr>
          <w:sz w:val="24"/>
          <w:szCs w:val="24"/>
          <w:lang w:val="en-GB"/>
        </w:rPr>
      </w:pPr>
    </w:p>
    <w:sdt>
      <w:sdtPr>
        <w:rPr>
          <w:rFonts w:ascii="Arial" w:eastAsia="Arial" w:hAnsi="Arial" w:cs="Arial"/>
          <w:b w:val="0"/>
          <w:bCs w:val="0"/>
          <w:color w:val="auto"/>
          <w:sz w:val="24"/>
          <w:szCs w:val="24"/>
          <w:lang w:val="en" w:eastAsia="en-IN"/>
        </w:rPr>
        <w:id w:val="-913704317"/>
        <w:docPartObj>
          <w:docPartGallery w:val="Table of Contents"/>
          <w:docPartUnique/>
        </w:docPartObj>
      </w:sdtPr>
      <w:sdtEndPr>
        <w:rPr>
          <w:noProof/>
        </w:rPr>
      </w:sdtEndPr>
      <w:sdtContent>
        <w:p w14:paraId="621876C2" w14:textId="77777777" w:rsidR="002761BB" w:rsidRPr="00CC6564" w:rsidRDefault="002761BB" w:rsidP="00CC6564">
          <w:pPr>
            <w:pStyle w:val="TOCHeading"/>
            <w:spacing w:line="360" w:lineRule="auto"/>
            <w:jc w:val="both"/>
            <w:rPr>
              <w:rFonts w:ascii="Arial" w:hAnsi="Arial" w:cs="Arial"/>
              <w:sz w:val="24"/>
              <w:szCs w:val="24"/>
            </w:rPr>
          </w:pPr>
          <w:r w:rsidRPr="00CC6564">
            <w:rPr>
              <w:rFonts w:ascii="Arial" w:hAnsi="Arial" w:cs="Arial"/>
              <w:sz w:val="24"/>
              <w:szCs w:val="24"/>
            </w:rPr>
            <w:t>Table of Contents</w:t>
          </w:r>
        </w:p>
        <w:p w14:paraId="5F90D15C" w14:textId="77777777" w:rsidR="002761BB" w:rsidRPr="00CC6564" w:rsidRDefault="002761BB" w:rsidP="00CC6564">
          <w:pPr>
            <w:pStyle w:val="TOC1"/>
            <w:tabs>
              <w:tab w:val="right" w:leader="dot" w:pos="9350"/>
            </w:tabs>
            <w:spacing w:line="360" w:lineRule="auto"/>
            <w:jc w:val="both"/>
            <w:rPr>
              <w:noProof/>
              <w:sz w:val="24"/>
              <w:szCs w:val="24"/>
            </w:rPr>
          </w:pPr>
          <w:r w:rsidRPr="00CC6564">
            <w:rPr>
              <w:sz w:val="24"/>
              <w:szCs w:val="24"/>
            </w:rPr>
            <w:fldChar w:fldCharType="begin"/>
          </w:r>
          <w:r w:rsidRPr="00CC6564">
            <w:rPr>
              <w:sz w:val="24"/>
              <w:szCs w:val="24"/>
            </w:rPr>
            <w:instrText xml:space="preserve"> TOC \o "1-3" \h \z \u </w:instrText>
          </w:r>
          <w:r w:rsidRPr="00CC6564">
            <w:rPr>
              <w:sz w:val="24"/>
              <w:szCs w:val="24"/>
            </w:rPr>
            <w:fldChar w:fldCharType="separate"/>
          </w:r>
          <w:hyperlink w:anchor="_Toc168872684" w:history="1">
            <w:r w:rsidRPr="00CC6564">
              <w:rPr>
                <w:rStyle w:val="Hyperlink"/>
                <w:noProof/>
                <w:sz w:val="24"/>
                <w:szCs w:val="24"/>
                <w:lang w:val="en-GB"/>
              </w:rPr>
              <w:t>Introduction</w:t>
            </w:r>
            <w:r w:rsidRPr="00CC6564">
              <w:rPr>
                <w:noProof/>
                <w:webHidden/>
                <w:sz w:val="24"/>
                <w:szCs w:val="24"/>
              </w:rPr>
              <w:tab/>
            </w:r>
            <w:r w:rsidRPr="00CC6564">
              <w:rPr>
                <w:noProof/>
                <w:webHidden/>
                <w:sz w:val="24"/>
                <w:szCs w:val="24"/>
              </w:rPr>
              <w:fldChar w:fldCharType="begin"/>
            </w:r>
            <w:r w:rsidRPr="00CC6564">
              <w:rPr>
                <w:noProof/>
                <w:webHidden/>
                <w:sz w:val="24"/>
                <w:szCs w:val="24"/>
              </w:rPr>
              <w:instrText xml:space="preserve"> PAGEREF _Toc168872684 \h </w:instrText>
            </w:r>
            <w:r w:rsidRPr="00CC6564">
              <w:rPr>
                <w:noProof/>
                <w:webHidden/>
                <w:sz w:val="24"/>
                <w:szCs w:val="24"/>
              </w:rPr>
            </w:r>
            <w:r w:rsidRPr="00CC6564">
              <w:rPr>
                <w:noProof/>
                <w:webHidden/>
                <w:sz w:val="24"/>
                <w:szCs w:val="24"/>
              </w:rPr>
              <w:fldChar w:fldCharType="separate"/>
            </w:r>
            <w:r w:rsidRPr="00CC6564">
              <w:rPr>
                <w:noProof/>
                <w:webHidden/>
                <w:sz w:val="24"/>
                <w:szCs w:val="24"/>
              </w:rPr>
              <w:t>2</w:t>
            </w:r>
            <w:r w:rsidRPr="00CC6564">
              <w:rPr>
                <w:noProof/>
                <w:webHidden/>
                <w:sz w:val="24"/>
                <w:szCs w:val="24"/>
              </w:rPr>
              <w:fldChar w:fldCharType="end"/>
            </w:r>
          </w:hyperlink>
        </w:p>
        <w:p w14:paraId="51BCA1F1" w14:textId="77777777" w:rsidR="002761BB" w:rsidRPr="00CC6564" w:rsidRDefault="00000000" w:rsidP="00CC6564">
          <w:pPr>
            <w:pStyle w:val="TOC1"/>
            <w:tabs>
              <w:tab w:val="right" w:leader="dot" w:pos="9350"/>
            </w:tabs>
            <w:spacing w:line="360" w:lineRule="auto"/>
            <w:jc w:val="both"/>
            <w:rPr>
              <w:noProof/>
              <w:sz w:val="24"/>
              <w:szCs w:val="24"/>
            </w:rPr>
          </w:pPr>
          <w:hyperlink w:anchor="_Toc168872685" w:history="1">
            <w:r w:rsidR="002761BB" w:rsidRPr="00CC6564">
              <w:rPr>
                <w:rStyle w:val="Hyperlink"/>
                <w:noProof/>
                <w:sz w:val="24"/>
                <w:szCs w:val="24"/>
                <w:lang w:val="en-GB"/>
              </w:rPr>
              <w:t>Background</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_Toc168872685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2</w:t>
            </w:r>
            <w:r w:rsidR="002761BB" w:rsidRPr="00CC6564">
              <w:rPr>
                <w:noProof/>
                <w:webHidden/>
                <w:sz w:val="24"/>
                <w:szCs w:val="24"/>
              </w:rPr>
              <w:fldChar w:fldCharType="end"/>
            </w:r>
          </w:hyperlink>
        </w:p>
        <w:p w14:paraId="4C9D8D7E" w14:textId="77777777" w:rsidR="002761BB" w:rsidRPr="00CC6564" w:rsidRDefault="00000000" w:rsidP="00CC6564">
          <w:pPr>
            <w:pStyle w:val="TOC1"/>
            <w:tabs>
              <w:tab w:val="right" w:leader="dot" w:pos="9350"/>
            </w:tabs>
            <w:spacing w:line="360" w:lineRule="auto"/>
            <w:jc w:val="both"/>
            <w:rPr>
              <w:noProof/>
              <w:sz w:val="24"/>
              <w:szCs w:val="24"/>
            </w:rPr>
          </w:pPr>
          <w:hyperlink w:anchor="_Toc168872686" w:history="1">
            <w:r w:rsidR="002761BB" w:rsidRPr="00CC6564">
              <w:rPr>
                <w:rStyle w:val="Hyperlink"/>
                <w:noProof/>
                <w:sz w:val="24"/>
                <w:szCs w:val="24"/>
                <w:lang w:val="en-GB"/>
              </w:rPr>
              <w:t>Research problem</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_Toc168872686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4</w:t>
            </w:r>
            <w:r w:rsidR="002761BB" w:rsidRPr="00CC6564">
              <w:rPr>
                <w:noProof/>
                <w:webHidden/>
                <w:sz w:val="24"/>
                <w:szCs w:val="24"/>
              </w:rPr>
              <w:fldChar w:fldCharType="end"/>
            </w:r>
          </w:hyperlink>
        </w:p>
        <w:p w14:paraId="5349E6AD" w14:textId="77777777" w:rsidR="002761BB" w:rsidRPr="00CC6564" w:rsidRDefault="00000000" w:rsidP="00CC6564">
          <w:pPr>
            <w:pStyle w:val="TOC1"/>
            <w:tabs>
              <w:tab w:val="right" w:leader="dot" w:pos="9350"/>
            </w:tabs>
            <w:spacing w:line="360" w:lineRule="auto"/>
            <w:jc w:val="both"/>
            <w:rPr>
              <w:noProof/>
              <w:sz w:val="24"/>
              <w:szCs w:val="24"/>
            </w:rPr>
          </w:pPr>
          <w:hyperlink w:anchor="_Toc168872687" w:history="1">
            <w:r w:rsidR="002761BB" w:rsidRPr="00CC6564">
              <w:rPr>
                <w:rStyle w:val="Hyperlink"/>
                <w:noProof/>
                <w:sz w:val="24"/>
                <w:szCs w:val="24"/>
                <w:lang w:val="en-GB"/>
              </w:rPr>
              <w:t>Research aim</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_Toc168872687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6</w:t>
            </w:r>
            <w:r w:rsidR="002761BB" w:rsidRPr="00CC6564">
              <w:rPr>
                <w:noProof/>
                <w:webHidden/>
                <w:sz w:val="24"/>
                <w:szCs w:val="24"/>
              </w:rPr>
              <w:fldChar w:fldCharType="end"/>
            </w:r>
          </w:hyperlink>
        </w:p>
        <w:p w14:paraId="552354C3" w14:textId="77777777" w:rsidR="002761BB" w:rsidRPr="00CC6564" w:rsidRDefault="00000000" w:rsidP="00CC6564">
          <w:pPr>
            <w:pStyle w:val="TOC1"/>
            <w:tabs>
              <w:tab w:val="right" w:leader="dot" w:pos="9350"/>
            </w:tabs>
            <w:spacing w:line="360" w:lineRule="auto"/>
            <w:jc w:val="both"/>
            <w:rPr>
              <w:noProof/>
              <w:sz w:val="24"/>
              <w:szCs w:val="24"/>
            </w:rPr>
          </w:pPr>
          <w:hyperlink w:anchor="_Toc168872688" w:history="1">
            <w:r w:rsidR="002761BB" w:rsidRPr="00CC6564">
              <w:rPr>
                <w:rStyle w:val="Hyperlink"/>
                <w:noProof/>
                <w:sz w:val="24"/>
                <w:szCs w:val="24"/>
                <w:lang w:val="en-GB"/>
              </w:rPr>
              <w:t>Research objectives</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_Toc168872688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6</w:t>
            </w:r>
            <w:r w:rsidR="002761BB" w:rsidRPr="00CC6564">
              <w:rPr>
                <w:noProof/>
                <w:webHidden/>
                <w:sz w:val="24"/>
                <w:szCs w:val="24"/>
              </w:rPr>
              <w:fldChar w:fldCharType="end"/>
            </w:r>
          </w:hyperlink>
        </w:p>
        <w:p w14:paraId="4777957B" w14:textId="77777777" w:rsidR="002761BB" w:rsidRPr="00CC6564" w:rsidRDefault="00000000" w:rsidP="00CC6564">
          <w:pPr>
            <w:pStyle w:val="TOC1"/>
            <w:tabs>
              <w:tab w:val="right" w:leader="dot" w:pos="9350"/>
            </w:tabs>
            <w:spacing w:line="360" w:lineRule="auto"/>
            <w:jc w:val="both"/>
            <w:rPr>
              <w:noProof/>
              <w:sz w:val="24"/>
              <w:szCs w:val="24"/>
            </w:rPr>
          </w:pPr>
          <w:hyperlink w:anchor="_Toc168872689" w:history="1">
            <w:r w:rsidR="002761BB" w:rsidRPr="00CC6564">
              <w:rPr>
                <w:rStyle w:val="Hyperlink"/>
                <w:noProof/>
                <w:sz w:val="24"/>
                <w:szCs w:val="24"/>
                <w:lang w:val="en-GB"/>
              </w:rPr>
              <w:t>Research questions</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_Toc168872689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6</w:t>
            </w:r>
            <w:r w:rsidR="002761BB" w:rsidRPr="00CC6564">
              <w:rPr>
                <w:noProof/>
                <w:webHidden/>
                <w:sz w:val="24"/>
                <w:szCs w:val="24"/>
              </w:rPr>
              <w:fldChar w:fldCharType="end"/>
            </w:r>
          </w:hyperlink>
        </w:p>
        <w:p w14:paraId="51AE64F4" w14:textId="77777777" w:rsidR="002761BB" w:rsidRPr="00CC6564" w:rsidRDefault="00000000" w:rsidP="00CC6564">
          <w:pPr>
            <w:pStyle w:val="TOC1"/>
            <w:tabs>
              <w:tab w:val="right" w:leader="dot" w:pos="9350"/>
            </w:tabs>
            <w:spacing w:line="360" w:lineRule="auto"/>
            <w:jc w:val="both"/>
            <w:rPr>
              <w:noProof/>
              <w:sz w:val="24"/>
              <w:szCs w:val="24"/>
            </w:rPr>
          </w:pPr>
          <w:hyperlink w:anchor="_Toc168872690" w:history="1">
            <w:r w:rsidR="002761BB" w:rsidRPr="00CC6564">
              <w:rPr>
                <w:rStyle w:val="Hyperlink"/>
                <w:noProof/>
                <w:sz w:val="24"/>
                <w:szCs w:val="24"/>
                <w:lang w:val="en-GB"/>
              </w:rPr>
              <w:t>Preliminary literature search</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_Toc168872690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7</w:t>
            </w:r>
            <w:r w:rsidR="002761BB" w:rsidRPr="00CC6564">
              <w:rPr>
                <w:noProof/>
                <w:webHidden/>
                <w:sz w:val="24"/>
                <w:szCs w:val="24"/>
              </w:rPr>
              <w:fldChar w:fldCharType="end"/>
            </w:r>
          </w:hyperlink>
        </w:p>
        <w:p w14:paraId="2A63B33E" w14:textId="77777777" w:rsidR="002761BB" w:rsidRPr="00CC6564" w:rsidRDefault="00000000" w:rsidP="00CC6564">
          <w:pPr>
            <w:pStyle w:val="TOC1"/>
            <w:tabs>
              <w:tab w:val="right" w:leader="dot" w:pos="9350"/>
            </w:tabs>
            <w:spacing w:line="360" w:lineRule="auto"/>
            <w:jc w:val="both"/>
            <w:rPr>
              <w:noProof/>
              <w:sz w:val="24"/>
              <w:szCs w:val="24"/>
            </w:rPr>
          </w:pPr>
          <w:hyperlink w:anchor="_Toc168872691" w:history="1">
            <w:r w:rsidR="002761BB" w:rsidRPr="00CC6564">
              <w:rPr>
                <w:rStyle w:val="Hyperlink"/>
                <w:noProof/>
                <w:sz w:val="24"/>
                <w:szCs w:val="24"/>
                <w:lang w:val="en-GB"/>
              </w:rPr>
              <w:t>Research methodology</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_Toc168872691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10</w:t>
            </w:r>
            <w:r w:rsidR="002761BB" w:rsidRPr="00CC6564">
              <w:rPr>
                <w:noProof/>
                <w:webHidden/>
                <w:sz w:val="24"/>
                <w:szCs w:val="24"/>
              </w:rPr>
              <w:fldChar w:fldCharType="end"/>
            </w:r>
          </w:hyperlink>
        </w:p>
        <w:p w14:paraId="4DE019C1" w14:textId="77777777" w:rsidR="002761BB" w:rsidRPr="00CC6564" w:rsidRDefault="00000000" w:rsidP="00CC6564">
          <w:pPr>
            <w:pStyle w:val="TOC1"/>
            <w:tabs>
              <w:tab w:val="right" w:leader="dot" w:pos="9350"/>
            </w:tabs>
            <w:spacing w:line="360" w:lineRule="auto"/>
            <w:jc w:val="both"/>
            <w:rPr>
              <w:noProof/>
              <w:sz w:val="24"/>
              <w:szCs w:val="24"/>
            </w:rPr>
          </w:pPr>
          <w:hyperlink w:anchor="_Toc168872692" w:history="1">
            <w:r w:rsidR="002761BB" w:rsidRPr="00CC6564">
              <w:rPr>
                <w:rStyle w:val="Hyperlink"/>
                <w:noProof/>
                <w:sz w:val="24"/>
                <w:szCs w:val="24"/>
                <w:lang w:val="en-GB"/>
              </w:rPr>
              <w:t>Ethical consideration</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_Toc168872692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12</w:t>
            </w:r>
            <w:r w:rsidR="002761BB" w:rsidRPr="00CC6564">
              <w:rPr>
                <w:noProof/>
                <w:webHidden/>
                <w:sz w:val="24"/>
                <w:szCs w:val="24"/>
              </w:rPr>
              <w:fldChar w:fldCharType="end"/>
            </w:r>
          </w:hyperlink>
        </w:p>
        <w:p w14:paraId="2948DEDA" w14:textId="77777777" w:rsidR="002761BB" w:rsidRPr="00CC6564" w:rsidRDefault="00000000" w:rsidP="00CC6564">
          <w:pPr>
            <w:pStyle w:val="TOC1"/>
            <w:tabs>
              <w:tab w:val="right" w:leader="dot" w:pos="9350"/>
            </w:tabs>
            <w:spacing w:line="360" w:lineRule="auto"/>
            <w:jc w:val="both"/>
            <w:rPr>
              <w:noProof/>
              <w:sz w:val="24"/>
              <w:szCs w:val="24"/>
            </w:rPr>
          </w:pPr>
          <w:hyperlink w:anchor="_Toc168872693" w:history="1">
            <w:r w:rsidR="002761BB" w:rsidRPr="00CC6564">
              <w:rPr>
                <w:rStyle w:val="Hyperlink"/>
                <w:noProof/>
                <w:sz w:val="24"/>
                <w:szCs w:val="24"/>
                <w:lang w:val="en-GB"/>
              </w:rPr>
              <w:t>Risks</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_Toc168872693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13</w:t>
            </w:r>
            <w:r w:rsidR="002761BB" w:rsidRPr="00CC6564">
              <w:rPr>
                <w:noProof/>
                <w:webHidden/>
                <w:sz w:val="24"/>
                <w:szCs w:val="24"/>
              </w:rPr>
              <w:fldChar w:fldCharType="end"/>
            </w:r>
          </w:hyperlink>
        </w:p>
        <w:p w14:paraId="6B9A0D96" w14:textId="77777777" w:rsidR="002761BB" w:rsidRPr="00CC6564" w:rsidRDefault="00000000" w:rsidP="00CC6564">
          <w:pPr>
            <w:pStyle w:val="TOC1"/>
            <w:tabs>
              <w:tab w:val="right" w:leader="dot" w:pos="9350"/>
            </w:tabs>
            <w:spacing w:line="360" w:lineRule="auto"/>
            <w:jc w:val="both"/>
            <w:rPr>
              <w:noProof/>
              <w:sz w:val="24"/>
              <w:szCs w:val="24"/>
            </w:rPr>
          </w:pPr>
          <w:hyperlink w:anchor="_Toc168872694" w:history="1">
            <w:r w:rsidR="002761BB" w:rsidRPr="00CC6564">
              <w:rPr>
                <w:rStyle w:val="Hyperlink"/>
                <w:noProof/>
                <w:sz w:val="24"/>
                <w:szCs w:val="24"/>
                <w:lang w:val="en-GB"/>
              </w:rPr>
              <w:t>Timeline (Gantt chart)</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_Toc168872694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13</w:t>
            </w:r>
            <w:r w:rsidR="002761BB" w:rsidRPr="00CC6564">
              <w:rPr>
                <w:noProof/>
                <w:webHidden/>
                <w:sz w:val="24"/>
                <w:szCs w:val="24"/>
              </w:rPr>
              <w:fldChar w:fldCharType="end"/>
            </w:r>
          </w:hyperlink>
        </w:p>
        <w:p w14:paraId="10081CC5" w14:textId="77777777" w:rsidR="002761BB" w:rsidRPr="00CC6564" w:rsidRDefault="00000000" w:rsidP="00CC6564">
          <w:pPr>
            <w:pStyle w:val="TOC1"/>
            <w:tabs>
              <w:tab w:val="right" w:leader="dot" w:pos="9350"/>
            </w:tabs>
            <w:spacing w:line="360" w:lineRule="auto"/>
            <w:jc w:val="both"/>
            <w:rPr>
              <w:noProof/>
              <w:sz w:val="24"/>
              <w:szCs w:val="24"/>
            </w:rPr>
          </w:pPr>
          <w:hyperlink w:anchor="_Toc168872695" w:history="1">
            <w:r w:rsidR="002761BB" w:rsidRPr="00CC6564">
              <w:rPr>
                <w:rStyle w:val="Hyperlink"/>
                <w:noProof/>
                <w:sz w:val="24"/>
                <w:szCs w:val="24"/>
                <w:lang w:val="en-GB"/>
              </w:rPr>
              <w:t>References</w:t>
            </w:r>
            <w:r w:rsidR="002761BB" w:rsidRPr="00CC6564">
              <w:rPr>
                <w:noProof/>
                <w:webHidden/>
                <w:sz w:val="24"/>
                <w:szCs w:val="24"/>
              </w:rPr>
              <w:tab/>
            </w:r>
            <w:r w:rsidR="002761BB" w:rsidRPr="00CC6564">
              <w:rPr>
                <w:noProof/>
                <w:webHidden/>
                <w:sz w:val="24"/>
                <w:szCs w:val="24"/>
              </w:rPr>
              <w:fldChar w:fldCharType="begin"/>
            </w:r>
            <w:r w:rsidR="002761BB" w:rsidRPr="00CC6564">
              <w:rPr>
                <w:noProof/>
                <w:webHidden/>
                <w:sz w:val="24"/>
                <w:szCs w:val="24"/>
              </w:rPr>
              <w:instrText xml:space="preserve"> PAGEREF _Toc168872695 \h </w:instrText>
            </w:r>
            <w:r w:rsidR="002761BB" w:rsidRPr="00CC6564">
              <w:rPr>
                <w:noProof/>
                <w:webHidden/>
                <w:sz w:val="24"/>
                <w:szCs w:val="24"/>
              </w:rPr>
            </w:r>
            <w:r w:rsidR="002761BB" w:rsidRPr="00CC6564">
              <w:rPr>
                <w:noProof/>
                <w:webHidden/>
                <w:sz w:val="24"/>
                <w:szCs w:val="24"/>
              </w:rPr>
              <w:fldChar w:fldCharType="separate"/>
            </w:r>
            <w:r w:rsidR="002761BB" w:rsidRPr="00CC6564">
              <w:rPr>
                <w:noProof/>
                <w:webHidden/>
                <w:sz w:val="24"/>
                <w:szCs w:val="24"/>
              </w:rPr>
              <w:t>15</w:t>
            </w:r>
            <w:r w:rsidR="002761BB" w:rsidRPr="00CC6564">
              <w:rPr>
                <w:noProof/>
                <w:webHidden/>
                <w:sz w:val="24"/>
                <w:szCs w:val="24"/>
              </w:rPr>
              <w:fldChar w:fldCharType="end"/>
            </w:r>
          </w:hyperlink>
        </w:p>
        <w:p w14:paraId="22446CFD" w14:textId="77777777" w:rsidR="002761BB" w:rsidRPr="00CC6564" w:rsidRDefault="002761BB" w:rsidP="00CC6564">
          <w:pPr>
            <w:spacing w:line="360" w:lineRule="auto"/>
            <w:jc w:val="both"/>
            <w:rPr>
              <w:sz w:val="24"/>
              <w:szCs w:val="24"/>
            </w:rPr>
          </w:pPr>
          <w:r w:rsidRPr="00CC6564">
            <w:rPr>
              <w:b/>
              <w:bCs/>
              <w:noProof/>
              <w:sz w:val="24"/>
              <w:szCs w:val="24"/>
            </w:rPr>
            <w:fldChar w:fldCharType="end"/>
          </w:r>
        </w:p>
      </w:sdtContent>
    </w:sdt>
    <w:p w14:paraId="3615DAF6" w14:textId="77777777" w:rsidR="00896BAE" w:rsidRPr="00CC6564" w:rsidRDefault="00393AEC" w:rsidP="00CC6564">
      <w:pPr>
        <w:spacing w:line="360" w:lineRule="auto"/>
        <w:jc w:val="both"/>
        <w:rPr>
          <w:sz w:val="24"/>
          <w:szCs w:val="24"/>
          <w:lang w:val="en-GB"/>
        </w:rPr>
      </w:pPr>
      <w:r w:rsidRPr="00CC6564">
        <w:rPr>
          <w:sz w:val="24"/>
          <w:szCs w:val="24"/>
          <w:lang w:val="en-GB"/>
        </w:rPr>
        <w:br w:type="page"/>
      </w:r>
    </w:p>
    <w:p w14:paraId="7F7DD9EB" w14:textId="77777777" w:rsidR="00896BAE" w:rsidRPr="00CC6564" w:rsidRDefault="00393AEC" w:rsidP="00CC6564">
      <w:pPr>
        <w:pStyle w:val="Heading1"/>
        <w:jc w:val="both"/>
        <w:rPr>
          <w:szCs w:val="24"/>
          <w:lang w:val="en-GB"/>
        </w:rPr>
      </w:pPr>
      <w:bookmarkStart w:id="0" w:name="_Toc168872684"/>
      <w:r w:rsidRPr="00CC6564">
        <w:rPr>
          <w:szCs w:val="24"/>
          <w:lang w:val="en-GB"/>
        </w:rPr>
        <w:lastRenderedPageBreak/>
        <w:t>Introduction</w:t>
      </w:r>
      <w:bookmarkEnd w:id="0"/>
    </w:p>
    <w:p w14:paraId="1A1E0250" w14:textId="77777777" w:rsidR="005C0824" w:rsidRPr="00CC6564" w:rsidRDefault="005C0824" w:rsidP="00CC6564">
      <w:pPr>
        <w:spacing w:line="360" w:lineRule="auto"/>
        <w:jc w:val="both"/>
        <w:rPr>
          <w:sz w:val="24"/>
          <w:szCs w:val="24"/>
          <w:lang w:val="en-GB"/>
        </w:rPr>
      </w:pPr>
      <w:r w:rsidRPr="00CC6564">
        <w:rPr>
          <w:rStyle w:val="cursor-pointer"/>
          <w:sz w:val="24"/>
          <w:szCs w:val="24"/>
        </w:rPr>
        <w:t>The use of automobiles has fundam</w:t>
      </w:r>
      <w:r w:rsidR="001A76DF" w:rsidRPr="00CC6564">
        <w:rPr>
          <w:rStyle w:val="cursor-pointer"/>
          <w:sz w:val="24"/>
          <w:szCs w:val="24"/>
        </w:rPr>
        <w:t>entally transformed over time. P</w:t>
      </w:r>
      <w:r w:rsidRPr="00CC6564">
        <w:rPr>
          <w:rStyle w:val="cursor-pointer"/>
          <w:sz w:val="24"/>
          <w:szCs w:val="24"/>
        </w:rPr>
        <w:t>articularly now due to changes in technology that is making it easier to in</w:t>
      </w:r>
      <w:r w:rsidR="001A76DF" w:rsidRPr="00CC6564">
        <w:rPr>
          <w:rStyle w:val="cursor-pointer"/>
          <w:sz w:val="24"/>
          <w:szCs w:val="24"/>
        </w:rPr>
        <w:t xml:space="preserve">tegrate digital aspects in the automobile </w:t>
      </w:r>
      <w:r w:rsidRPr="00CC6564">
        <w:rPr>
          <w:rStyle w:val="cursor-pointer"/>
          <w:sz w:val="24"/>
          <w:szCs w:val="24"/>
        </w:rPr>
        <w:t>process and work force. As the UK sector adopts these digital advancements, the society should assess the effects on the presence of the diverse workforce</w:t>
      </w:r>
      <w:r w:rsidR="0031776C" w:rsidRPr="00CC6564">
        <w:rPr>
          <w:rStyle w:val="cursor-pointer"/>
          <w:sz w:val="24"/>
          <w:szCs w:val="24"/>
        </w:rPr>
        <w:t xml:space="preserve"> (</w:t>
      </w:r>
      <w:r w:rsidR="0031776C" w:rsidRPr="00CC6564">
        <w:rPr>
          <w:rFonts w:eastAsia="Times New Roman"/>
          <w:sz w:val="24"/>
          <w:szCs w:val="24"/>
          <w:lang w:val="en-IN"/>
        </w:rPr>
        <w:t>Park and Choi, 2019</w:t>
      </w:r>
      <w:r w:rsidR="0031776C" w:rsidRPr="00CC6564">
        <w:rPr>
          <w:rStyle w:val="cursor-pointer"/>
          <w:sz w:val="24"/>
          <w:szCs w:val="24"/>
        </w:rPr>
        <w:t>)</w:t>
      </w:r>
      <w:r w:rsidRPr="00CC6564">
        <w:rPr>
          <w:rStyle w:val="cursor-pointer"/>
          <w:sz w:val="24"/>
          <w:szCs w:val="24"/>
        </w:rPr>
        <w:t>. The purpose of this research will be in evaluating strategies that are currently in practice, as well as other cha</w:t>
      </w:r>
      <w:r w:rsidR="001A76DF" w:rsidRPr="00CC6564">
        <w:rPr>
          <w:rStyle w:val="cursor-pointer"/>
          <w:sz w:val="24"/>
          <w:szCs w:val="24"/>
        </w:rPr>
        <w:t>nges that have been experienced. T</w:t>
      </w:r>
      <w:r w:rsidRPr="00CC6564">
        <w:rPr>
          <w:rStyle w:val="cursor-pointer"/>
          <w:sz w:val="24"/>
          <w:szCs w:val="24"/>
        </w:rPr>
        <w:t xml:space="preserve">echnology acceptance and workforce diversity </w:t>
      </w:r>
      <w:r w:rsidR="001A76DF" w:rsidRPr="00CC6564">
        <w:rPr>
          <w:rStyle w:val="cursor-pointer"/>
          <w:sz w:val="24"/>
          <w:szCs w:val="24"/>
        </w:rPr>
        <w:t xml:space="preserve">for </w:t>
      </w:r>
      <w:r w:rsidRPr="00CC6564">
        <w:rPr>
          <w:rStyle w:val="cursor-pointer"/>
          <w:sz w:val="24"/>
          <w:szCs w:val="24"/>
        </w:rPr>
        <w:t>better understanding may be got to assist in formulating an inclusive practice and chart a sustainable practical advancement in the new age of digital frontier</w:t>
      </w:r>
      <w:r w:rsidR="0031776C" w:rsidRPr="00CC6564">
        <w:rPr>
          <w:rStyle w:val="cursor-pointer"/>
          <w:sz w:val="24"/>
          <w:szCs w:val="24"/>
        </w:rPr>
        <w:t xml:space="preserve"> (</w:t>
      </w:r>
      <w:r w:rsidR="0031776C" w:rsidRPr="00CC6564">
        <w:rPr>
          <w:rFonts w:eastAsia="Times New Roman"/>
          <w:sz w:val="24"/>
          <w:szCs w:val="24"/>
          <w:lang w:val="en-IN"/>
        </w:rPr>
        <w:t>Al-Emran, 2023</w:t>
      </w:r>
      <w:r w:rsidR="0031776C" w:rsidRPr="00CC6564">
        <w:rPr>
          <w:rStyle w:val="cursor-pointer"/>
          <w:sz w:val="24"/>
          <w:szCs w:val="24"/>
        </w:rPr>
        <w:t>)</w:t>
      </w:r>
      <w:r w:rsidRPr="00CC6564">
        <w:rPr>
          <w:rStyle w:val="cursor-pointer"/>
          <w:sz w:val="24"/>
          <w:szCs w:val="24"/>
        </w:rPr>
        <w:t>.</w:t>
      </w:r>
    </w:p>
    <w:p w14:paraId="0C4B66F2" w14:textId="77777777" w:rsidR="00896BAE" w:rsidRPr="00CC6564" w:rsidRDefault="00393AEC" w:rsidP="00CC6564">
      <w:pPr>
        <w:pStyle w:val="Heading1"/>
        <w:jc w:val="both"/>
        <w:rPr>
          <w:szCs w:val="24"/>
          <w:lang w:val="en-GB"/>
        </w:rPr>
      </w:pPr>
      <w:bookmarkStart w:id="1" w:name="_Toc168872685"/>
      <w:r w:rsidRPr="00CC6564">
        <w:rPr>
          <w:szCs w:val="24"/>
          <w:lang w:val="en-GB"/>
        </w:rPr>
        <w:t>Background</w:t>
      </w:r>
      <w:bookmarkEnd w:id="1"/>
    </w:p>
    <w:p w14:paraId="43B90803" w14:textId="77777777" w:rsidR="003A1C3B" w:rsidRPr="00CC6564" w:rsidRDefault="001A76DF" w:rsidP="00CC6564">
      <w:pPr>
        <w:spacing w:line="360" w:lineRule="auto"/>
        <w:jc w:val="both"/>
        <w:rPr>
          <w:rStyle w:val="cursor-pointer"/>
          <w:sz w:val="24"/>
          <w:szCs w:val="24"/>
        </w:rPr>
      </w:pPr>
      <w:r w:rsidRPr="00CC6564">
        <w:rPr>
          <w:rStyle w:val="cursor-pointer"/>
          <w:sz w:val="24"/>
          <w:szCs w:val="24"/>
        </w:rPr>
        <w:t>The automobile industry is one of the major industries that have been pioneering the application of ingenious technologies and with increased development in toll technologies. The impact in the industry is exhibited from AI-based automation within the automobile industries to connected vehicles with its various digital technologies have significantly transformed the automotive industry in terms of design, production, and usage</w:t>
      </w:r>
      <w:r w:rsidR="0031776C" w:rsidRPr="00CC6564">
        <w:rPr>
          <w:rStyle w:val="cursor-pointer"/>
          <w:sz w:val="24"/>
          <w:szCs w:val="24"/>
        </w:rPr>
        <w:t xml:space="preserve"> (</w:t>
      </w:r>
      <w:r w:rsidR="0031776C" w:rsidRPr="00CC6564">
        <w:rPr>
          <w:rFonts w:eastAsia="Times New Roman"/>
          <w:sz w:val="24"/>
          <w:szCs w:val="24"/>
          <w:lang w:val="en-IN"/>
        </w:rPr>
        <w:t xml:space="preserve">Kamran </w:t>
      </w:r>
      <w:r w:rsidR="0031776C" w:rsidRPr="00CC6564">
        <w:rPr>
          <w:rFonts w:eastAsia="Times New Roman"/>
          <w:i/>
          <w:sz w:val="24"/>
          <w:szCs w:val="24"/>
          <w:lang w:val="en-IN"/>
        </w:rPr>
        <w:t>et al</w:t>
      </w:r>
      <w:r w:rsidR="0031776C" w:rsidRPr="00CC6564">
        <w:rPr>
          <w:rFonts w:eastAsia="Times New Roman"/>
          <w:sz w:val="24"/>
          <w:szCs w:val="24"/>
          <w:lang w:val="en-IN"/>
        </w:rPr>
        <w:t>. 2022</w:t>
      </w:r>
      <w:r w:rsidR="0031776C" w:rsidRPr="00CC6564">
        <w:rPr>
          <w:rStyle w:val="cursor-pointer"/>
          <w:sz w:val="24"/>
          <w:szCs w:val="24"/>
        </w:rPr>
        <w:t>)</w:t>
      </w:r>
      <w:r w:rsidRPr="00CC6564">
        <w:rPr>
          <w:rStyle w:val="cursor-pointer"/>
          <w:sz w:val="24"/>
          <w:szCs w:val="24"/>
        </w:rPr>
        <w:t xml:space="preserve">. This digital revolution has not only affected the procedural changes but also plays a significant role in the demographic </w:t>
      </w:r>
      <w:proofErr w:type="spellStart"/>
      <w:r w:rsidRPr="00CC6564">
        <w:rPr>
          <w:rStyle w:val="cursor-pointer"/>
          <w:sz w:val="24"/>
          <w:szCs w:val="24"/>
        </w:rPr>
        <w:t>behaviour</w:t>
      </w:r>
      <w:proofErr w:type="spellEnd"/>
      <w:r w:rsidRPr="00CC6564">
        <w:rPr>
          <w:rStyle w:val="cursor-pointer"/>
          <w:sz w:val="24"/>
          <w:szCs w:val="24"/>
        </w:rPr>
        <w:t xml:space="preserve"> of the sector’s workforce. </w:t>
      </w:r>
      <w:r w:rsidR="003A1C3B" w:rsidRPr="00CC6564">
        <w:rPr>
          <w:rStyle w:val="cursor-pointer"/>
          <w:sz w:val="24"/>
          <w:szCs w:val="24"/>
        </w:rPr>
        <w:t xml:space="preserve">  </w:t>
      </w:r>
    </w:p>
    <w:p w14:paraId="2C753A7A" w14:textId="77777777" w:rsidR="001A76DF" w:rsidRPr="00CC6564" w:rsidRDefault="001A76DF" w:rsidP="00CC6564">
      <w:pPr>
        <w:spacing w:line="360" w:lineRule="auto"/>
        <w:jc w:val="both"/>
        <w:rPr>
          <w:rStyle w:val="cursor-pointer"/>
          <w:sz w:val="24"/>
          <w:szCs w:val="24"/>
        </w:rPr>
      </w:pPr>
      <w:r w:rsidRPr="00CC6564">
        <w:rPr>
          <w:sz w:val="24"/>
          <w:szCs w:val="24"/>
        </w:rPr>
        <w:br/>
      </w:r>
      <w:r w:rsidRPr="00CC6564">
        <w:rPr>
          <w:rStyle w:val="cursor-pointer"/>
          <w:sz w:val="24"/>
          <w:szCs w:val="24"/>
        </w:rPr>
        <w:t>These issues have emerged as the industry adopts these advanced digital solutions for their enterprises with apprehensions as to the effect on the workplace diversity. Previous research on the automobile industry has indicated that it is a very biased industry that discriminates against women and people of color finally denying them a chance to work for the automobile companies</w:t>
      </w:r>
      <w:r w:rsidR="00B31634" w:rsidRPr="00CC6564">
        <w:rPr>
          <w:rStyle w:val="cursor-pointer"/>
          <w:sz w:val="24"/>
          <w:szCs w:val="24"/>
        </w:rPr>
        <w:t xml:space="preserve"> (</w:t>
      </w:r>
      <w:r w:rsidR="00B31634" w:rsidRPr="00CC6564">
        <w:rPr>
          <w:rFonts w:eastAsia="Times New Roman"/>
          <w:sz w:val="24"/>
          <w:szCs w:val="24"/>
          <w:lang w:val="en-IN"/>
        </w:rPr>
        <w:t xml:space="preserve">Ge </w:t>
      </w:r>
      <w:r w:rsidR="00B31634" w:rsidRPr="00CC6564">
        <w:rPr>
          <w:rFonts w:eastAsia="Times New Roman"/>
          <w:i/>
          <w:sz w:val="24"/>
          <w:szCs w:val="24"/>
          <w:lang w:val="en-IN"/>
        </w:rPr>
        <w:t>et al.</w:t>
      </w:r>
      <w:r w:rsidR="00B31634" w:rsidRPr="00CC6564">
        <w:rPr>
          <w:rFonts w:eastAsia="Times New Roman"/>
          <w:sz w:val="24"/>
          <w:szCs w:val="24"/>
          <w:lang w:val="en-IN"/>
        </w:rPr>
        <w:t xml:space="preserve"> 2020</w:t>
      </w:r>
      <w:r w:rsidR="00B31634" w:rsidRPr="00CC6564">
        <w:rPr>
          <w:rStyle w:val="cursor-pointer"/>
          <w:sz w:val="24"/>
          <w:szCs w:val="24"/>
        </w:rPr>
        <w:t>)</w:t>
      </w:r>
      <w:r w:rsidRPr="00CC6564">
        <w:rPr>
          <w:rStyle w:val="cursor-pointer"/>
          <w:sz w:val="24"/>
          <w:szCs w:val="24"/>
        </w:rPr>
        <w:t>. However, digital technologies’ integration means the potential to rearrange the workforce and establish novel positions for personnel with various gender, race, and backgrounds</w:t>
      </w:r>
      <w:r w:rsidR="00B31634" w:rsidRPr="00CC6564">
        <w:rPr>
          <w:rStyle w:val="cursor-pointer"/>
          <w:sz w:val="24"/>
          <w:szCs w:val="24"/>
        </w:rPr>
        <w:t xml:space="preserve"> (</w:t>
      </w:r>
      <w:r w:rsidR="00B31634" w:rsidRPr="00CC6564">
        <w:rPr>
          <w:rFonts w:eastAsia="Times New Roman"/>
          <w:sz w:val="24"/>
          <w:szCs w:val="24"/>
          <w:lang w:val="en-IN"/>
        </w:rPr>
        <w:t>Alegria, 2020</w:t>
      </w:r>
      <w:r w:rsidR="00B31634" w:rsidRPr="00CC6564">
        <w:rPr>
          <w:rStyle w:val="cursor-pointer"/>
          <w:sz w:val="24"/>
          <w:szCs w:val="24"/>
        </w:rPr>
        <w:t>)</w:t>
      </w:r>
      <w:r w:rsidRPr="00CC6564">
        <w:rPr>
          <w:rStyle w:val="cursor-pointer"/>
          <w:sz w:val="24"/>
          <w:szCs w:val="24"/>
        </w:rPr>
        <w:t>. The use of digital resources enables opportunities such as remote working, flexibility in the case of working hours, and the possibility of the selection of various types of contracts, which can lead to a greater attraction of a diverse staff.</w:t>
      </w:r>
    </w:p>
    <w:p w14:paraId="28511690" w14:textId="77777777" w:rsidR="003A1C3B" w:rsidRPr="00CC6564" w:rsidRDefault="003A1C3B" w:rsidP="00CC6564">
      <w:pPr>
        <w:spacing w:line="360" w:lineRule="auto"/>
        <w:jc w:val="both"/>
        <w:rPr>
          <w:rStyle w:val="cursor-pointer"/>
          <w:sz w:val="24"/>
          <w:szCs w:val="24"/>
        </w:rPr>
      </w:pPr>
    </w:p>
    <w:p w14:paraId="49DB6DA6" w14:textId="77777777" w:rsidR="003A1C3B" w:rsidRPr="00CC6564" w:rsidRDefault="003A1C3B" w:rsidP="00CC6564">
      <w:pPr>
        <w:spacing w:line="360" w:lineRule="auto"/>
        <w:jc w:val="both"/>
        <w:rPr>
          <w:rStyle w:val="cursor-pointer"/>
          <w:sz w:val="24"/>
          <w:szCs w:val="24"/>
        </w:rPr>
      </w:pPr>
      <w:r w:rsidRPr="00CC6564">
        <w:rPr>
          <w:rStyle w:val="cursor-pointer"/>
          <w:sz w:val="24"/>
          <w:szCs w:val="24"/>
        </w:rPr>
        <w:t>The use of technology, exhibits that the organization, may lead to the emergence of new tasks that need to be accomplished, and subsequently present opportunities for people from different backgrounds to contribute skills and knowledge</w:t>
      </w:r>
      <w:r w:rsidR="00B31634" w:rsidRPr="00CC6564">
        <w:rPr>
          <w:rStyle w:val="cursor-pointer"/>
          <w:sz w:val="24"/>
          <w:szCs w:val="24"/>
        </w:rPr>
        <w:t xml:space="preserve"> (</w:t>
      </w:r>
      <w:r w:rsidR="00B31634" w:rsidRPr="00CC6564">
        <w:rPr>
          <w:rFonts w:eastAsia="Times New Roman"/>
          <w:sz w:val="24"/>
          <w:szCs w:val="24"/>
          <w:lang w:val="en-IN"/>
        </w:rPr>
        <w:t xml:space="preserve">Chatterjee </w:t>
      </w:r>
      <w:r w:rsidR="00B31634" w:rsidRPr="00CC6564">
        <w:rPr>
          <w:rFonts w:eastAsia="Times New Roman"/>
          <w:i/>
          <w:sz w:val="24"/>
          <w:szCs w:val="24"/>
          <w:lang w:val="en-IN"/>
        </w:rPr>
        <w:t>et al.</w:t>
      </w:r>
      <w:r w:rsidR="00B31634" w:rsidRPr="00CC6564">
        <w:rPr>
          <w:rFonts w:eastAsia="Times New Roman"/>
          <w:sz w:val="24"/>
          <w:szCs w:val="24"/>
          <w:lang w:val="en-IN"/>
        </w:rPr>
        <w:t xml:space="preserve"> 2020</w:t>
      </w:r>
      <w:r w:rsidR="00B31634" w:rsidRPr="00CC6564">
        <w:rPr>
          <w:rStyle w:val="cursor-pointer"/>
          <w:sz w:val="24"/>
          <w:szCs w:val="24"/>
        </w:rPr>
        <w:t>)</w:t>
      </w:r>
      <w:r w:rsidRPr="00CC6564">
        <w:rPr>
          <w:rStyle w:val="cursor-pointer"/>
          <w:sz w:val="24"/>
          <w:szCs w:val="24"/>
        </w:rPr>
        <w:t xml:space="preserve">. </w:t>
      </w:r>
      <w:r w:rsidRPr="00CC6564">
        <w:rPr>
          <w:sz w:val="24"/>
          <w:szCs w:val="24"/>
        </w:rPr>
        <w:t xml:space="preserve">However, </w:t>
      </w:r>
      <w:r w:rsidRPr="00CC6564">
        <w:rPr>
          <w:rStyle w:val="cursor-pointer"/>
          <w:sz w:val="24"/>
          <w:szCs w:val="24"/>
        </w:rPr>
        <w:t>obstacles for achieving workforce diversity that digital transformation may present based on technological advancements can worsen existing disparities or procreate new ones</w:t>
      </w:r>
      <w:r w:rsidR="00B31634" w:rsidRPr="00CC6564">
        <w:rPr>
          <w:rStyle w:val="cursor-pointer"/>
          <w:sz w:val="24"/>
          <w:szCs w:val="24"/>
        </w:rPr>
        <w:t xml:space="preserve"> (</w:t>
      </w:r>
      <w:r w:rsidR="00B31634" w:rsidRPr="00CC6564">
        <w:rPr>
          <w:rFonts w:eastAsia="Times New Roman"/>
          <w:sz w:val="24"/>
          <w:szCs w:val="24"/>
          <w:lang w:val="en-IN"/>
        </w:rPr>
        <w:t>Houser, 2019</w:t>
      </w:r>
      <w:r w:rsidR="00B31634" w:rsidRPr="00CC6564">
        <w:rPr>
          <w:rStyle w:val="cursor-pointer"/>
          <w:sz w:val="24"/>
          <w:szCs w:val="24"/>
        </w:rPr>
        <w:t>)</w:t>
      </w:r>
      <w:r w:rsidRPr="00CC6564">
        <w:rPr>
          <w:rStyle w:val="cursor-pointer"/>
          <w:sz w:val="24"/>
          <w:szCs w:val="24"/>
        </w:rPr>
        <w:t>. For instance, certain job positions may require employees to have basic digital literacy, or they may be eliminated by applying new technologies. To reduce these risks, it is therefore important to guarantee that gender parity is achieved in the training and upskilling offered.</w:t>
      </w:r>
    </w:p>
    <w:p w14:paraId="020A6342" w14:textId="77777777" w:rsidR="003A1C3B" w:rsidRPr="00CC6564" w:rsidRDefault="003A1C3B" w:rsidP="00CC6564">
      <w:pPr>
        <w:spacing w:line="360" w:lineRule="auto"/>
        <w:jc w:val="both"/>
        <w:rPr>
          <w:rStyle w:val="cursor-pointer"/>
          <w:sz w:val="24"/>
          <w:szCs w:val="24"/>
        </w:rPr>
      </w:pPr>
      <w:r w:rsidRPr="00CC6564">
        <w:rPr>
          <w:rStyle w:val="cursor-pointer"/>
          <w:sz w:val="24"/>
          <w:szCs w:val="24"/>
        </w:rPr>
        <w:t xml:space="preserve"> </w:t>
      </w:r>
      <w:r w:rsidRPr="00CC6564">
        <w:rPr>
          <w:sz w:val="24"/>
          <w:szCs w:val="24"/>
        </w:rPr>
        <w:br/>
      </w:r>
      <w:r w:rsidRPr="00CC6564">
        <w:rPr>
          <w:sz w:val="24"/>
          <w:szCs w:val="24"/>
        </w:rPr>
        <w:br/>
      </w:r>
      <w:r w:rsidRPr="00CC6564">
        <w:rPr>
          <w:rStyle w:val="cursor-pointer"/>
          <w:sz w:val="24"/>
          <w:szCs w:val="24"/>
        </w:rPr>
        <w:t>Moreover, the use of digital technologies in the automobiles might have societal impacts as well in relation to the industry. With more and more car becoming smart and self-driving issues of access as well as safety and moral decision picking emerge</w:t>
      </w:r>
      <w:r w:rsidR="00B31634" w:rsidRPr="00CC6564">
        <w:rPr>
          <w:rStyle w:val="cursor-pointer"/>
          <w:sz w:val="24"/>
          <w:szCs w:val="24"/>
        </w:rPr>
        <w:t xml:space="preserve"> (</w:t>
      </w:r>
      <w:proofErr w:type="spellStart"/>
      <w:r w:rsidR="00B31634" w:rsidRPr="00CC6564">
        <w:rPr>
          <w:rFonts w:eastAsia="Times New Roman"/>
          <w:sz w:val="24"/>
          <w:szCs w:val="24"/>
          <w:lang w:val="en-IN"/>
        </w:rPr>
        <w:t>Schäffner</w:t>
      </w:r>
      <w:proofErr w:type="spellEnd"/>
      <w:r w:rsidR="00B31634" w:rsidRPr="00CC6564">
        <w:rPr>
          <w:rFonts w:eastAsia="Times New Roman"/>
          <w:sz w:val="24"/>
          <w:szCs w:val="24"/>
          <w:lang w:val="en-IN"/>
        </w:rPr>
        <w:t>, 2021</w:t>
      </w:r>
      <w:r w:rsidR="00B31634" w:rsidRPr="00CC6564">
        <w:rPr>
          <w:rStyle w:val="cursor-pointer"/>
          <w:sz w:val="24"/>
          <w:szCs w:val="24"/>
        </w:rPr>
        <w:t>)</w:t>
      </w:r>
      <w:r w:rsidRPr="00CC6564">
        <w:rPr>
          <w:rStyle w:val="cursor-pointer"/>
          <w:sz w:val="24"/>
          <w:szCs w:val="24"/>
        </w:rPr>
        <w:t xml:space="preserve">. A diverse workplace population can do a lot to enrich the Problem solving capability of an organization, especially in solving such multifaceted issues. </w:t>
      </w:r>
    </w:p>
    <w:p w14:paraId="638E884E" w14:textId="77777777" w:rsidR="003A1C3B" w:rsidRPr="00CC6564" w:rsidRDefault="003A1C3B" w:rsidP="00CC6564">
      <w:pPr>
        <w:spacing w:line="360" w:lineRule="auto"/>
        <w:jc w:val="both"/>
        <w:rPr>
          <w:rStyle w:val="cursor-pointer"/>
          <w:sz w:val="24"/>
          <w:szCs w:val="24"/>
        </w:rPr>
      </w:pPr>
      <w:r w:rsidRPr="00CC6564">
        <w:rPr>
          <w:sz w:val="24"/>
          <w:szCs w:val="24"/>
        </w:rPr>
        <w:br/>
      </w:r>
      <w:r w:rsidRPr="00CC6564">
        <w:rPr>
          <w:rStyle w:val="cursor-pointer"/>
          <w:sz w:val="24"/>
          <w:szCs w:val="24"/>
        </w:rPr>
        <w:t xml:space="preserve">In this regard, it is necessary to assess the nature and level of the existing workforce diversity in the UK automobile industry and to identify and </w:t>
      </w:r>
      <w:proofErr w:type="spellStart"/>
      <w:r w:rsidRPr="00CC6564">
        <w:rPr>
          <w:rStyle w:val="cursor-pointer"/>
          <w:sz w:val="24"/>
          <w:szCs w:val="24"/>
        </w:rPr>
        <w:t>analyse</w:t>
      </w:r>
      <w:proofErr w:type="spellEnd"/>
      <w:r w:rsidRPr="00CC6564">
        <w:rPr>
          <w:rStyle w:val="cursor-pointer"/>
          <w:sz w:val="24"/>
          <w:szCs w:val="24"/>
        </w:rPr>
        <w:t xml:space="preserve"> the changes in progressive diversification made through the adoption of digital technology during the 5-years period</w:t>
      </w:r>
      <w:r w:rsidR="00B31634" w:rsidRPr="00CC6564">
        <w:rPr>
          <w:rStyle w:val="cursor-pointer"/>
          <w:sz w:val="24"/>
          <w:szCs w:val="24"/>
        </w:rPr>
        <w:t xml:space="preserve"> (</w:t>
      </w:r>
      <w:r w:rsidR="00B31634" w:rsidRPr="00CC6564">
        <w:rPr>
          <w:rFonts w:eastAsia="Times New Roman"/>
          <w:sz w:val="24"/>
          <w:szCs w:val="24"/>
          <w:lang w:val="en-IN"/>
        </w:rPr>
        <w:t>Eschmann and Khanna, 2020</w:t>
      </w:r>
      <w:r w:rsidR="00B31634" w:rsidRPr="00CC6564">
        <w:rPr>
          <w:rStyle w:val="cursor-pointer"/>
          <w:sz w:val="24"/>
          <w:szCs w:val="24"/>
        </w:rPr>
        <w:t>)</w:t>
      </w:r>
      <w:r w:rsidRPr="00CC6564">
        <w:rPr>
          <w:rStyle w:val="cursor-pointer"/>
          <w:sz w:val="24"/>
          <w:szCs w:val="24"/>
        </w:rPr>
        <w:t xml:space="preserve">. This study will contribute theoretical and practical knowledge about the integration of technological advancements into the workforce and contribute empirical and policy suggestions for ensuring that advancements for the dependency industries are </w:t>
      </w:r>
      <w:proofErr w:type="spellStart"/>
      <w:r w:rsidRPr="00CC6564">
        <w:rPr>
          <w:rStyle w:val="cursor-pointer"/>
          <w:sz w:val="24"/>
          <w:szCs w:val="24"/>
        </w:rPr>
        <w:t>optimised</w:t>
      </w:r>
      <w:proofErr w:type="spellEnd"/>
      <w:r w:rsidRPr="00CC6564">
        <w:rPr>
          <w:rStyle w:val="cursor-pointer"/>
          <w:sz w:val="24"/>
          <w:szCs w:val="24"/>
        </w:rPr>
        <w:t xml:space="preserve"> for inclusiveness, transparency, sustainability and productivity in the technological age.</w:t>
      </w:r>
    </w:p>
    <w:p w14:paraId="6E10146B" w14:textId="77777777" w:rsidR="001A76DF" w:rsidRPr="00CC6564" w:rsidRDefault="00B561E4" w:rsidP="00CC6564">
      <w:pPr>
        <w:spacing w:line="360" w:lineRule="auto"/>
        <w:jc w:val="both"/>
        <w:rPr>
          <w:sz w:val="24"/>
          <w:szCs w:val="24"/>
        </w:rPr>
      </w:pPr>
      <w:r w:rsidRPr="00CC6564">
        <w:rPr>
          <w:rStyle w:val="cursor-pointer"/>
          <w:sz w:val="24"/>
          <w:szCs w:val="24"/>
        </w:rPr>
        <w:t xml:space="preserve">As per example, Bentley strives to cultivate </w:t>
      </w:r>
      <w:r w:rsidR="004F0CCB" w:rsidRPr="00CC6564">
        <w:rPr>
          <w:rStyle w:val="cursor-pointer"/>
          <w:sz w:val="24"/>
          <w:szCs w:val="24"/>
        </w:rPr>
        <w:t>a well informed and inspired or motivated pop</w:t>
      </w:r>
      <w:r w:rsidRPr="00CC6564">
        <w:rPr>
          <w:rStyle w:val="cursor-pointer"/>
          <w:sz w:val="24"/>
          <w:szCs w:val="24"/>
        </w:rPr>
        <w:t xml:space="preserve">ulation </w:t>
      </w:r>
      <w:r w:rsidR="004F0CCB" w:rsidRPr="00CC6564">
        <w:rPr>
          <w:rStyle w:val="cursor-pointer"/>
          <w:sz w:val="24"/>
          <w:szCs w:val="24"/>
        </w:rPr>
        <w:t>w</w:t>
      </w:r>
      <w:r w:rsidRPr="00CC6564">
        <w:rPr>
          <w:rStyle w:val="cursor-pointer"/>
          <w:sz w:val="24"/>
          <w:szCs w:val="24"/>
        </w:rPr>
        <w:t xml:space="preserve">orkforce. Closely linked to the </w:t>
      </w:r>
      <w:r w:rsidR="004F0CCB" w:rsidRPr="00CC6564">
        <w:rPr>
          <w:rStyle w:val="cursor-pointer"/>
          <w:sz w:val="24"/>
          <w:szCs w:val="24"/>
        </w:rPr>
        <w:t>di</w:t>
      </w:r>
      <w:r w:rsidRPr="00CC6564">
        <w:rPr>
          <w:rStyle w:val="cursor-pointer"/>
          <w:sz w:val="24"/>
          <w:szCs w:val="24"/>
        </w:rPr>
        <w:t xml:space="preserve">versity and inclusion strategy, the extraordinary talks provide </w:t>
      </w:r>
      <w:r w:rsidR="004F0CCB" w:rsidRPr="00CC6564">
        <w:rPr>
          <w:rStyle w:val="cursor-pointer"/>
          <w:sz w:val="24"/>
          <w:szCs w:val="24"/>
        </w:rPr>
        <w:t>k</w:t>
      </w:r>
      <w:r w:rsidRPr="00CC6564">
        <w:rPr>
          <w:rStyle w:val="cursor-pointer"/>
          <w:sz w:val="24"/>
          <w:szCs w:val="24"/>
        </w:rPr>
        <w:t xml:space="preserve">nowledge-building opportunities </w:t>
      </w:r>
      <w:r w:rsidR="004F0CCB" w:rsidRPr="00CC6564">
        <w:rPr>
          <w:rStyle w:val="cursor-pointer"/>
          <w:sz w:val="24"/>
          <w:szCs w:val="24"/>
        </w:rPr>
        <w:t>involving everything from a partic</w:t>
      </w:r>
      <w:r w:rsidRPr="00CC6564">
        <w:rPr>
          <w:rStyle w:val="cursor-pointer"/>
          <w:sz w:val="24"/>
          <w:szCs w:val="24"/>
        </w:rPr>
        <w:t>ular place to the entire world</w:t>
      </w:r>
      <w:r w:rsidR="00BC1D68" w:rsidRPr="00CC6564">
        <w:rPr>
          <w:rStyle w:val="cursor-pointer"/>
          <w:sz w:val="24"/>
          <w:szCs w:val="24"/>
        </w:rPr>
        <w:t xml:space="preserve"> (cdn.bentleymotors.com, 2022)</w:t>
      </w:r>
      <w:r w:rsidRPr="00CC6564">
        <w:rPr>
          <w:rStyle w:val="cursor-pointer"/>
          <w:sz w:val="24"/>
          <w:szCs w:val="24"/>
        </w:rPr>
        <w:t xml:space="preserve">. </w:t>
      </w:r>
      <w:r w:rsidR="00BC1D68" w:rsidRPr="00CC6564">
        <w:rPr>
          <w:rStyle w:val="cursor-pointer"/>
          <w:sz w:val="24"/>
          <w:szCs w:val="24"/>
        </w:rPr>
        <w:t xml:space="preserve">For instance the </w:t>
      </w:r>
      <w:r w:rsidR="004F0CCB" w:rsidRPr="00CC6564">
        <w:rPr>
          <w:rStyle w:val="cursor-pointer"/>
          <w:sz w:val="24"/>
          <w:szCs w:val="24"/>
        </w:rPr>
        <w:t>organized a talk such as ‘A Healthy Heart Begins in the Kitchen.’</w:t>
      </w:r>
      <w:r w:rsidRPr="00CC6564">
        <w:rPr>
          <w:rStyle w:val="cursor-pointer"/>
          <w:sz w:val="24"/>
          <w:szCs w:val="24"/>
        </w:rPr>
        <w:t xml:space="preserve"> </w:t>
      </w:r>
      <w:r w:rsidR="004F0CCB" w:rsidRPr="00CC6564">
        <w:rPr>
          <w:rStyle w:val="cursor-pointer"/>
          <w:sz w:val="24"/>
          <w:szCs w:val="24"/>
        </w:rPr>
        <w:t>focused on Earth Day</w:t>
      </w:r>
      <w:r w:rsidRPr="00CC6564">
        <w:rPr>
          <w:rStyle w:val="cursor-pointer"/>
          <w:sz w:val="24"/>
          <w:szCs w:val="24"/>
        </w:rPr>
        <w:t xml:space="preserve"> </w:t>
      </w:r>
      <w:r w:rsidRPr="00CC6564">
        <w:rPr>
          <w:rStyle w:val="cursor-pointer"/>
          <w:sz w:val="24"/>
          <w:szCs w:val="24"/>
        </w:rPr>
        <w:lastRenderedPageBreak/>
        <w:t xml:space="preserve">concentrating on environmental impact and </w:t>
      </w:r>
      <w:proofErr w:type="spellStart"/>
      <w:r w:rsidRPr="00CC6564">
        <w:rPr>
          <w:rStyle w:val="cursor-pointer"/>
          <w:sz w:val="24"/>
          <w:szCs w:val="24"/>
        </w:rPr>
        <w:t>decarbonisation</w:t>
      </w:r>
      <w:proofErr w:type="spellEnd"/>
      <w:r w:rsidRPr="00CC6564">
        <w:rPr>
          <w:rStyle w:val="cursor-pointer"/>
          <w:sz w:val="24"/>
          <w:szCs w:val="24"/>
        </w:rPr>
        <w:t xml:space="preserve"> journey, sustainable products of the future, Carbon Neutral Crewe </w:t>
      </w:r>
      <w:r w:rsidR="004F0CCB" w:rsidRPr="00CC6564">
        <w:rPr>
          <w:rStyle w:val="cursor-pointer"/>
          <w:sz w:val="24"/>
          <w:szCs w:val="24"/>
        </w:rPr>
        <w:t>and tips on how to go about t</w:t>
      </w:r>
      <w:r w:rsidRPr="00CC6564">
        <w:rPr>
          <w:rStyle w:val="cursor-pointer"/>
          <w:sz w:val="24"/>
          <w:szCs w:val="24"/>
        </w:rPr>
        <w:t xml:space="preserve">hings when developing the films to reduce </w:t>
      </w:r>
      <w:r w:rsidR="004F0CCB" w:rsidRPr="00CC6564">
        <w:rPr>
          <w:rStyle w:val="cursor-pointer"/>
          <w:sz w:val="24"/>
          <w:szCs w:val="24"/>
        </w:rPr>
        <w:t>ca</w:t>
      </w:r>
      <w:r w:rsidRPr="00CC6564">
        <w:rPr>
          <w:rStyle w:val="cursor-pointer"/>
          <w:sz w:val="24"/>
          <w:szCs w:val="24"/>
        </w:rPr>
        <w:t>rbon footprint.</w:t>
      </w:r>
    </w:p>
    <w:p w14:paraId="79EC35EB" w14:textId="77777777" w:rsidR="00896BAE" w:rsidRPr="00CC6564" w:rsidRDefault="00393AEC" w:rsidP="00CC6564">
      <w:pPr>
        <w:pStyle w:val="Heading1"/>
        <w:jc w:val="both"/>
        <w:rPr>
          <w:szCs w:val="24"/>
          <w:lang w:val="en-GB"/>
        </w:rPr>
      </w:pPr>
      <w:bookmarkStart w:id="2" w:name="_Toc168872686"/>
      <w:r w:rsidRPr="00CC6564">
        <w:rPr>
          <w:szCs w:val="24"/>
          <w:lang w:val="en-GB"/>
        </w:rPr>
        <w:t>Research problem</w:t>
      </w:r>
      <w:bookmarkEnd w:id="2"/>
    </w:p>
    <w:p w14:paraId="75DD6BAF" w14:textId="77777777" w:rsidR="008E42D4" w:rsidRPr="00CC6564" w:rsidRDefault="008E42D4" w:rsidP="00CC6564">
      <w:pPr>
        <w:spacing w:line="360" w:lineRule="auto"/>
        <w:jc w:val="both"/>
        <w:rPr>
          <w:sz w:val="24"/>
          <w:szCs w:val="24"/>
          <w:lang w:val="en-GB"/>
        </w:rPr>
      </w:pPr>
      <w:r w:rsidRPr="00CC6564">
        <w:rPr>
          <w:sz w:val="24"/>
          <w:szCs w:val="24"/>
          <w:lang w:val="en-GB"/>
        </w:rPr>
        <w:t>One of the major areas pertains to diversity of workforce within the UK automobile sector, where swift adoption of technologies has led to major developments in this vital sector. There are still question marks about how technology implementations will cause shifts in the representation and active involvement of ma</w:t>
      </w:r>
      <w:r w:rsidR="00A52519" w:rsidRPr="00CC6564">
        <w:rPr>
          <w:sz w:val="24"/>
          <w:szCs w:val="24"/>
          <w:lang w:val="en-GB"/>
        </w:rPr>
        <w:t xml:space="preserve">rginalized groups despite the </w:t>
      </w:r>
      <w:r w:rsidRPr="00CC6564">
        <w:rPr>
          <w:sz w:val="24"/>
          <w:szCs w:val="24"/>
          <w:lang w:val="en-GB"/>
        </w:rPr>
        <w:t xml:space="preserve"> industry’s continued focus on inclusion. </w:t>
      </w:r>
    </w:p>
    <w:p w14:paraId="4A790765" w14:textId="77777777" w:rsidR="008E42D4" w:rsidRPr="00CC6564" w:rsidRDefault="008E42D4" w:rsidP="00CC6564">
      <w:pPr>
        <w:spacing w:line="360" w:lineRule="auto"/>
        <w:jc w:val="both"/>
        <w:rPr>
          <w:sz w:val="24"/>
          <w:szCs w:val="24"/>
          <w:lang w:val="en-GB"/>
        </w:rPr>
      </w:pPr>
    </w:p>
    <w:p w14:paraId="201D7A0C" w14:textId="77777777" w:rsidR="008E42D4" w:rsidRPr="00CC6564" w:rsidRDefault="008E42D4" w:rsidP="00CC6564">
      <w:pPr>
        <w:spacing w:line="360" w:lineRule="auto"/>
        <w:jc w:val="both"/>
        <w:rPr>
          <w:sz w:val="24"/>
          <w:szCs w:val="24"/>
          <w:lang w:val="en-GB"/>
        </w:rPr>
      </w:pPr>
      <w:r w:rsidRPr="00CC6564">
        <w:rPr>
          <w:sz w:val="24"/>
          <w:szCs w:val="24"/>
          <w:lang w:val="en-GB"/>
        </w:rPr>
        <w:t>First, there is a problem of job replacement or alteration in some occupations with the help of artificial intelligence, digital technology</w:t>
      </w:r>
      <w:r w:rsidR="00B620DD" w:rsidRPr="00CC6564">
        <w:rPr>
          <w:sz w:val="24"/>
          <w:szCs w:val="24"/>
          <w:lang w:val="en-GB"/>
        </w:rPr>
        <w:t xml:space="preserve"> (</w:t>
      </w:r>
      <w:r w:rsidR="00B620DD" w:rsidRPr="00CC6564">
        <w:rPr>
          <w:rFonts w:eastAsia="Times New Roman"/>
          <w:sz w:val="24"/>
          <w:szCs w:val="24"/>
          <w:lang w:val="en-IN"/>
        </w:rPr>
        <w:t xml:space="preserve">Bhargava </w:t>
      </w:r>
      <w:r w:rsidR="00B620DD" w:rsidRPr="00CC6564">
        <w:rPr>
          <w:rFonts w:eastAsia="Times New Roman"/>
          <w:i/>
          <w:sz w:val="24"/>
          <w:szCs w:val="24"/>
          <w:lang w:val="en-IN"/>
        </w:rPr>
        <w:t>et al.</w:t>
      </w:r>
      <w:r w:rsidR="00B620DD" w:rsidRPr="00CC6564">
        <w:rPr>
          <w:rFonts w:eastAsia="Times New Roman"/>
          <w:sz w:val="24"/>
          <w:szCs w:val="24"/>
          <w:lang w:val="en-IN"/>
        </w:rPr>
        <w:t xml:space="preserve"> 2021</w:t>
      </w:r>
      <w:r w:rsidR="00B620DD" w:rsidRPr="00CC6564">
        <w:rPr>
          <w:sz w:val="24"/>
          <w:szCs w:val="24"/>
          <w:lang w:val="en-GB"/>
        </w:rPr>
        <w:t>)</w:t>
      </w:r>
      <w:r w:rsidRPr="00CC6564">
        <w:rPr>
          <w:sz w:val="24"/>
          <w:szCs w:val="24"/>
          <w:lang w:val="en-GB"/>
        </w:rPr>
        <w:t>. Automated procedures and progressive approaches to the traditional work processes demand can have an adverse impact on the workflow, reproducing disproportions during various segments of the workforce</w:t>
      </w:r>
      <w:r w:rsidR="00B620DD" w:rsidRPr="00CC6564">
        <w:rPr>
          <w:sz w:val="24"/>
          <w:szCs w:val="24"/>
          <w:lang w:val="en-GB"/>
        </w:rPr>
        <w:t xml:space="preserve"> (</w:t>
      </w:r>
      <w:proofErr w:type="spellStart"/>
      <w:r w:rsidR="00B620DD" w:rsidRPr="00CC6564">
        <w:rPr>
          <w:rFonts w:eastAsia="Times New Roman"/>
          <w:sz w:val="24"/>
          <w:szCs w:val="24"/>
          <w:lang w:val="en-IN"/>
        </w:rPr>
        <w:t>Fosch</w:t>
      </w:r>
      <w:proofErr w:type="spellEnd"/>
      <w:r w:rsidR="00B620DD" w:rsidRPr="00CC6564">
        <w:rPr>
          <w:rFonts w:eastAsia="Times New Roman"/>
          <w:sz w:val="24"/>
          <w:szCs w:val="24"/>
          <w:lang w:val="en-IN"/>
        </w:rPr>
        <w:t xml:space="preserve">-Villaronga and </w:t>
      </w:r>
      <w:proofErr w:type="spellStart"/>
      <w:r w:rsidR="00B620DD" w:rsidRPr="00CC6564">
        <w:rPr>
          <w:rFonts w:eastAsia="Times New Roman"/>
          <w:sz w:val="24"/>
          <w:szCs w:val="24"/>
          <w:lang w:val="en-IN"/>
        </w:rPr>
        <w:t>Drukarch</w:t>
      </w:r>
      <w:proofErr w:type="spellEnd"/>
      <w:r w:rsidR="00B620DD" w:rsidRPr="00CC6564">
        <w:rPr>
          <w:rFonts w:eastAsia="Times New Roman"/>
          <w:sz w:val="24"/>
          <w:szCs w:val="24"/>
          <w:lang w:val="en-IN"/>
        </w:rPr>
        <w:t>, 2021</w:t>
      </w:r>
      <w:r w:rsidR="00B620DD" w:rsidRPr="00CC6564">
        <w:rPr>
          <w:sz w:val="24"/>
          <w:szCs w:val="24"/>
          <w:lang w:val="en-GB"/>
        </w:rPr>
        <w:t>)</w:t>
      </w:r>
      <w:r w:rsidRPr="00CC6564">
        <w:rPr>
          <w:sz w:val="24"/>
          <w:szCs w:val="24"/>
          <w:lang w:val="en-GB"/>
        </w:rPr>
        <w:t xml:space="preserve">. Further, new roles may evolve and new skills are likely to be demanded due to the use of digital technologies in organisations and these may be areas of difficulty if access to training or further education is not possible. </w:t>
      </w:r>
    </w:p>
    <w:p w14:paraId="25DFD55C" w14:textId="77777777" w:rsidR="00B561E4" w:rsidRPr="00CC6564" w:rsidRDefault="00B561E4" w:rsidP="00CC6564">
      <w:pPr>
        <w:spacing w:line="360" w:lineRule="auto"/>
        <w:jc w:val="both"/>
        <w:rPr>
          <w:rStyle w:val="cursor-pointer"/>
          <w:sz w:val="24"/>
          <w:szCs w:val="24"/>
        </w:rPr>
      </w:pPr>
      <w:r w:rsidRPr="00CC6564">
        <w:rPr>
          <w:rStyle w:val="cursor-pointer"/>
          <w:sz w:val="24"/>
          <w:szCs w:val="24"/>
        </w:rPr>
        <w:t>Thus, Diversity as another key area for sustaining Jaguar’s operations as it adapts to technological innovation in the automotive industry. Having more employees coming from different backgrounds guarantees that new idea will be brought on board since they are key in keeping up with competitors. Hiring policies of Jaguar should include active promotion of diversity, particularly with reference to ethnic minorities and women, provision of repeated training, and promotion of the mentorship system for the further career advancement</w:t>
      </w:r>
      <w:r w:rsidR="00BC1D68" w:rsidRPr="00CC6564">
        <w:rPr>
          <w:rStyle w:val="cursor-pointer"/>
          <w:sz w:val="24"/>
          <w:szCs w:val="24"/>
        </w:rPr>
        <w:t xml:space="preserve"> (wellbeing.jaguarlandrover.com, 2024)</w:t>
      </w:r>
      <w:r w:rsidRPr="00CC6564">
        <w:rPr>
          <w:rStyle w:val="cursor-pointer"/>
          <w:sz w:val="24"/>
          <w:szCs w:val="24"/>
        </w:rPr>
        <w:t xml:space="preserve">. Displaying support in employee resource groups, and providing organizations with inclusive policies are effective ways to ensure that various concerns are considered. However, if the leaders do not exhibit commitment towards diversity, then there will be little change on this issue. By effectively incorporating diverse talent, </w:t>
      </w:r>
      <w:proofErr w:type="spellStart"/>
      <w:r w:rsidRPr="00CC6564">
        <w:rPr>
          <w:rStyle w:val="cursor-pointer"/>
          <w:sz w:val="24"/>
          <w:szCs w:val="24"/>
        </w:rPr>
        <w:t>talentmakers</w:t>
      </w:r>
      <w:proofErr w:type="spellEnd"/>
      <w:r w:rsidRPr="00CC6564">
        <w:rPr>
          <w:rStyle w:val="cursor-pointer"/>
          <w:sz w:val="24"/>
          <w:szCs w:val="24"/>
        </w:rPr>
        <w:t xml:space="preserve"> like Jaguar can help the company develop an accurate understanding of customer needs, implement creative </w:t>
      </w:r>
      <w:r w:rsidRPr="00CC6564">
        <w:rPr>
          <w:rStyle w:val="cursor-pointer"/>
          <w:sz w:val="24"/>
          <w:szCs w:val="24"/>
        </w:rPr>
        <w:lastRenderedPageBreak/>
        <w:t>and effective problem-solving strategies, and generate and market new products that will appeal to various global markets in the wake of massive technological innovation.</w:t>
      </w:r>
    </w:p>
    <w:p w14:paraId="1708EA57" w14:textId="77777777" w:rsidR="00B561E4" w:rsidRPr="00CC6564" w:rsidRDefault="00B561E4" w:rsidP="00CC6564">
      <w:pPr>
        <w:spacing w:line="360" w:lineRule="auto"/>
        <w:jc w:val="both"/>
        <w:rPr>
          <w:sz w:val="24"/>
          <w:szCs w:val="24"/>
          <w:lang w:val="en-GB"/>
        </w:rPr>
      </w:pPr>
    </w:p>
    <w:p w14:paraId="4C12BCC2" w14:textId="77777777" w:rsidR="008E42D4" w:rsidRPr="00CC6564" w:rsidRDefault="008E42D4" w:rsidP="00CC6564">
      <w:pPr>
        <w:spacing w:line="360" w:lineRule="auto"/>
        <w:jc w:val="both"/>
        <w:rPr>
          <w:sz w:val="24"/>
          <w:szCs w:val="24"/>
          <w:lang w:val="en-GB"/>
        </w:rPr>
      </w:pPr>
    </w:p>
    <w:p w14:paraId="05E03E50" w14:textId="77777777" w:rsidR="008E42D4" w:rsidRPr="00CC6564" w:rsidRDefault="008E42D4" w:rsidP="00CC6564">
      <w:pPr>
        <w:spacing w:line="360" w:lineRule="auto"/>
        <w:jc w:val="both"/>
        <w:rPr>
          <w:sz w:val="24"/>
          <w:szCs w:val="24"/>
          <w:lang w:val="en-GB"/>
        </w:rPr>
      </w:pPr>
      <w:r w:rsidRPr="00CC6564">
        <w:rPr>
          <w:sz w:val="24"/>
          <w:szCs w:val="24"/>
          <w:lang w:val="en-GB"/>
        </w:rPr>
        <w:t>In addition, the digital literacy gap where a demarcation of access and efficiency towards the use of technologies clearly emerges asserts a test to the diversity of workforce. Some demographics of the population may experience relative challenges in accessing the right technical skills to perform in this technologically advan</w:t>
      </w:r>
      <w:r w:rsidR="00A52519" w:rsidRPr="00CC6564">
        <w:rPr>
          <w:sz w:val="24"/>
          <w:szCs w:val="24"/>
          <w:lang w:val="en-GB"/>
        </w:rPr>
        <w:t>ced auto industry environment</w:t>
      </w:r>
      <w:r w:rsidR="00B620DD" w:rsidRPr="00CC6564">
        <w:rPr>
          <w:sz w:val="24"/>
          <w:szCs w:val="24"/>
          <w:lang w:val="en-GB"/>
        </w:rPr>
        <w:t xml:space="preserve"> (</w:t>
      </w:r>
      <w:r w:rsidR="00B620DD" w:rsidRPr="00CC6564">
        <w:rPr>
          <w:rFonts w:eastAsia="Times New Roman"/>
          <w:sz w:val="24"/>
          <w:szCs w:val="24"/>
          <w:lang w:val="en-IN"/>
        </w:rPr>
        <w:t xml:space="preserve">James </w:t>
      </w:r>
      <w:r w:rsidR="00B620DD" w:rsidRPr="00CC6564">
        <w:rPr>
          <w:rFonts w:eastAsia="Times New Roman"/>
          <w:i/>
          <w:sz w:val="24"/>
          <w:szCs w:val="24"/>
          <w:lang w:val="en-IN"/>
        </w:rPr>
        <w:t>et al</w:t>
      </w:r>
      <w:r w:rsidR="00B620DD" w:rsidRPr="00CC6564">
        <w:rPr>
          <w:rFonts w:eastAsia="Times New Roman"/>
          <w:sz w:val="24"/>
          <w:szCs w:val="24"/>
          <w:lang w:val="en-IN"/>
        </w:rPr>
        <w:t>. 2022</w:t>
      </w:r>
      <w:r w:rsidR="00B620DD" w:rsidRPr="00CC6564">
        <w:rPr>
          <w:sz w:val="24"/>
          <w:szCs w:val="24"/>
          <w:lang w:val="en-GB"/>
        </w:rPr>
        <w:t>)</w:t>
      </w:r>
      <w:r w:rsidR="00A52519" w:rsidRPr="00CC6564">
        <w:rPr>
          <w:sz w:val="24"/>
          <w:szCs w:val="24"/>
          <w:lang w:val="en-GB"/>
        </w:rPr>
        <w:t xml:space="preserve">. </w:t>
      </w:r>
      <w:r w:rsidRPr="00CC6564">
        <w:rPr>
          <w:sz w:val="24"/>
          <w:szCs w:val="24"/>
          <w:lang w:val="en-GB"/>
        </w:rPr>
        <w:t xml:space="preserve">Other dangers include ‘filter bubbles,’ which make users vulnerable to a closed group of opinions; the </w:t>
      </w:r>
      <w:proofErr w:type="spellStart"/>
      <w:r w:rsidRPr="00CC6564">
        <w:rPr>
          <w:sz w:val="24"/>
          <w:szCs w:val="24"/>
          <w:lang w:val="en-GB"/>
        </w:rPr>
        <w:t>impersonalization</w:t>
      </w:r>
      <w:proofErr w:type="spellEnd"/>
      <w:r w:rsidRPr="00CC6564">
        <w:rPr>
          <w:sz w:val="24"/>
          <w:szCs w:val="24"/>
          <w:lang w:val="en-GB"/>
        </w:rPr>
        <w:t xml:space="preserve"> of decision-making based on algorithms, including hiring, promotions, and raises; and algorithmic bias in </w:t>
      </w:r>
      <w:proofErr w:type="spellStart"/>
      <w:r w:rsidRPr="00CC6564">
        <w:rPr>
          <w:sz w:val="24"/>
          <w:szCs w:val="24"/>
          <w:lang w:val="en-GB"/>
        </w:rPr>
        <w:t>favor</w:t>
      </w:r>
      <w:proofErr w:type="spellEnd"/>
      <w:r w:rsidRPr="00CC6564">
        <w:rPr>
          <w:sz w:val="24"/>
          <w:szCs w:val="24"/>
          <w:lang w:val="en-GB"/>
        </w:rPr>
        <w:t xml:space="preserve"> of or against certain populations</w:t>
      </w:r>
      <w:r w:rsidR="00B620DD" w:rsidRPr="00CC6564">
        <w:rPr>
          <w:sz w:val="24"/>
          <w:szCs w:val="24"/>
          <w:lang w:val="en-GB"/>
        </w:rPr>
        <w:t xml:space="preserve"> (</w:t>
      </w:r>
      <w:proofErr w:type="spellStart"/>
      <w:r w:rsidR="00B620DD" w:rsidRPr="00CC6564">
        <w:rPr>
          <w:rFonts w:eastAsia="Times New Roman"/>
          <w:sz w:val="24"/>
          <w:szCs w:val="24"/>
          <w:lang w:val="en-IN"/>
        </w:rPr>
        <w:t>Oladoyinbo</w:t>
      </w:r>
      <w:proofErr w:type="spellEnd"/>
      <w:r w:rsidR="00B620DD" w:rsidRPr="00CC6564">
        <w:rPr>
          <w:rFonts w:eastAsia="Times New Roman"/>
          <w:sz w:val="24"/>
          <w:szCs w:val="24"/>
          <w:lang w:val="en-IN"/>
        </w:rPr>
        <w:t xml:space="preserve"> </w:t>
      </w:r>
      <w:r w:rsidR="00B620DD" w:rsidRPr="00CC6564">
        <w:rPr>
          <w:rFonts w:eastAsia="Times New Roman"/>
          <w:i/>
          <w:sz w:val="24"/>
          <w:szCs w:val="24"/>
          <w:lang w:val="en-IN"/>
        </w:rPr>
        <w:t>et al</w:t>
      </w:r>
      <w:r w:rsidR="00B620DD" w:rsidRPr="00CC6564">
        <w:rPr>
          <w:rFonts w:eastAsia="Times New Roman"/>
          <w:sz w:val="24"/>
          <w:szCs w:val="24"/>
          <w:lang w:val="en-IN"/>
        </w:rPr>
        <w:t>. 2024</w:t>
      </w:r>
      <w:r w:rsidR="00B620DD" w:rsidRPr="00CC6564">
        <w:rPr>
          <w:sz w:val="24"/>
          <w:szCs w:val="24"/>
          <w:lang w:val="en-GB"/>
        </w:rPr>
        <w:t>)</w:t>
      </w:r>
      <w:r w:rsidRPr="00CC6564">
        <w:rPr>
          <w:sz w:val="24"/>
          <w:szCs w:val="24"/>
          <w:lang w:val="en-GB"/>
        </w:rPr>
        <w:t xml:space="preserve">. If not well dealt with there is potentiality of giving such systems what they were not intended to give, and instead of promoting equal opportunities for diversity they may but end up promoting inequality in the workforce. </w:t>
      </w:r>
    </w:p>
    <w:p w14:paraId="06C342C1" w14:textId="77777777" w:rsidR="008E42D4" w:rsidRPr="00CC6564" w:rsidRDefault="008E42D4" w:rsidP="00CC6564">
      <w:pPr>
        <w:spacing w:line="360" w:lineRule="auto"/>
        <w:jc w:val="both"/>
        <w:rPr>
          <w:sz w:val="24"/>
          <w:szCs w:val="24"/>
          <w:lang w:val="en-GB"/>
        </w:rPr>
      </w:pPr>
    </w:p>
    <w:p w14:paraId="0BE4A8BA" w14:textId="77777777" w:rsidR="00896BAE" w:rsidRPr="00CC6564" w:rsidRDefault="008E42D4" w:rsidP="00CC6564">
      <w:pPr>
        <w:spacing w:line="360" w:lineRule="auto"/>
        <w:jc w:val="both"/>
        <w:rPr>
          <w:sz w:val="24"/>
          <w:szCs w:val="24"/>
          <w:highlight w:val="white"/>
          <w:lang w:val="en-GB"/>
        </w:rPr>
      </w:pPr>
      <w:r w:rsidRPr="00CC6564">
        <w:rPr>
          <w:sz w:val="24"/>
          <w:szCs w:val="24"/>
          <w:lang w:val="en-GB"/>
        </w:rPr>
        <w:t>However, the advancement of digital technology in the car Industry could benefit society as a whole by improving access to cars and inventing better and safer ways of transportation</w:t>
      </w:r>
      <w:r w:rsidR="007C4930" w:rsidRPr="00CC6564">
        <w:rPr>
          <w:sz w:val="24"/>
          <w:szCs w:val="24"/>
          <w:lang w:val="en-GB"/>
        </w:rPr>
        <w:t xml:space="preserve"> (</w:t>
      </w:r>
      <w:r w:rsidR="007C4930" w:rsidRPr="00CC6564">
        <w:rPr>
          <w:rFonts w:eastAsia="Times New Roman"/>
          <w:sz w:val="24"/>
          <w:szCs w:val="24"/>
          <w:lang w:val="en-IN"/>
        </w:rPr>
        <w:t>Ryan, 2020</w:t>
      </w:r>
      <w:r w:rsidR="007C4930" w:rsidRPr="00CC6564">
        <w:rPr>
          <w:sz w:val="24"/>
          <w:szCs w:val="24"/>
          <w:lang w:val="en-GB"/>
        </w:rPr>
        <w:t>)</w:t>
      </w:r>
      <w:r w:rsidRPr="00CC6564">
        <w:rPr>
          <w:sz w:val="24"/>
          <w:szCs w:val="24"/>
          <w:lang w:val="en-GB"/>
        </w:rPr>
        <w:t>. In order to meet these challenges, the current state of workforce diversity in the UK automobile industry, compare it to the previous state, and determine the role of digital technology adoption when implementing the proposed solutions, in addition to defining strategies capable of eliminating the possible negative consequences of these changes and doubling the advantages of new technologies</w:t>
      </w:r>
      <w:r w:rsidR="007C4930" w:rsidRPr="00CC6564">
        <w:rPr>
          <w:sz w:val="24"/>
          <w:szCs w:val="24"/>
          <w:lang w:val="en-GB"/>
        </w:rPr>
        <w:t xml:space="preserve"> (</w:t>
      </w:r>
      <w:r w:rsidR="007C4930" w:rsidRPr="00CC6564">
        <w:rPr>
          <w:rFonts w:eastAsia="Times New Roman"/>
          <w:sz w:val="24"/>
          <w:szCs w:val="24"/>
          <w:lang w:val="en-IN"/>
        </w:rPr>
        <w:t xml:space="preserve">Khan </w:t>
      </w:r>
      <w:r w:rsidR="007C4930" w:rsidRPr="00CC6564">
        <w:rPr>
          <w:rFonts w:eastAsia="Times New Roman"/>
          <w:i/>
          <w:sz w:val="24"/>
          <w:szCs w:val="24"/>
          <w:lang w:val="en-IN"/>
        </w:rPr>
        <w:t>et al</w:t>
      </w:r>
      <w:r w:rsidR="007C4930" w:rsidRPr="00CC6564">
        <w:rPr>
          <w:rFonts w:eastAsia="Times New Roman"/>
          <w:sz w:val="24"/>
          <w:szCs w:val="24"/>
          <w:lang w:val="en-IN"/>
        </w:rPr>
        <w:t>. 2019</w:t>
      </w:r>
      <w:r w:rsidR="007C4930" w:rsidRPr="00CC6564">
        <w:rPr>
          <w:sz w:val="24"/>
          <w:szCs w:val="24"/>
          <w:lang w:val="en-GB"/>
        </w:rPr>
        <w:t>)</w:t>
      </w:r>
      <w:r w:rsidRPr="00CC6564">
        <w:rPr>
          <w:sz w:val="24"/>
          <w:szCs w:val="24"/>
          <w:lang w:val="en-GB"/>
        </w:rPr>
        <w:t>.</w:t>
      </w:r>
    </w:p>
    <w:p w14:paraId="5E29AD67" w14:textId="77777777" w:rsidR="00896BAE" w:rsidRPr="00CC6564" w:rsidRDefault="00393AEC" w:rsidP="00CC6564">
      <w:pPr>
        <w:pStyle w:val="Heading1"/>
        <w:jc w:val="both"/>
        <w:rPr>
          <w:szCs w:val="24"/>
          <w:lang w:val="en-GB"/>
        </w:rPr>
      </w:pPr>
      <w:bookmarkStart w:id="3" w:name="_Toc168872687"/>
      <w:r w:rsidRPr="00CC6564">
        <w:rPr>
          <w:szCs w:val="24"/>
          <w:lang w:val="en-GB"/>
        </w:rPr>
        <w:t>Research aim</w:t>
      </w:r>
      <w:bookmarkEnd w:id="3"/>
    </w:p>
    <w:p w14:paraId="7FEE2D58" w14:textId="77777777" w:rsidR="005C0824" w:rsidRPr="00CC6564" w:rsidRDefault="005C0824" w:rsidP="00CC6564">
      <w:pPr>
        <w:spacing w:line="360" w:lineRule="auto"/>
        <w:jc w:val="both"/>
        <w:rPr>
          <w:sz w:val="24"/>
          <w:szCs w:val="24"/>
          <w:lang w:val="en-GB"/>
        </w:rPr>
      </w:pPr>
      <w:r w:rsidRPr="00CC6564">
        <w:rPr>
          <w:rStyle w:val="cursor-pointer"/>
          <w:sz w:val="24"/>
          <w:szCs w:val="24"/>
        </w:rPr>
        <w:t xml:space="preserve">The research aims to provide information on the effects of digital technology on the diversity of the manpower of automobile companies in the UK. The effectiveness of the current adaptation of  technologies within the automobile companies. </w:t>
      </w:r>
    </w:p>
    <w:p w14:paraId="6F4E7C81" w14:textId="77777777" w:rsidR="00896BAE" w:rsidRPr="00CC6564" w:rsidRDefault="00393AEC" w:rsidP="00CC6564">
      <w:pPr>
        <w:pStyle w:val="Heading1"/>
        <w:jc w:val="both"/>
        <w:rPr>
          <w:szCs w:val="24"/>
          <w:lang w:val="en-GB"/>
        </w:rPr>
      </w:pPr>
      <w:bookmarkStart w:id="4" w:name="_Toc168872688"/>
      <w:r w:rsidRPr="00CC6564">
        <w:rPr>
          <w:szCs w:val="24"/>
          <w:lang w:val="en-GB"/>
        </w:rPr>
        <w:lastRenderedPageBreak/>
        <w:t>Research objectives</w:t>
      </w:r>
      <w:bookmarkEnd w:id="4"/>
    </w:p>
    <w:p w14:paraId="310B64AA" w14:textId="77777777" w:rsidR="00B452E2" w:rsidRPr="00CC6564" w:rsidRDefault="00B452E2" w:rsidP="00CC6564">
      <w:pPr>
        <w:pStyle w:val="Heading1"/>
        <w:jc w:val="both"/>
        <w:rPr>
          <w:b w:val="0"/>
          <w:szCs w:val="24"/>
          <w:lang w:val="en-GB"/>
        </w:rPr>
      </w:pPr>
      <w:bookmarkStart w:id="5" w:name="_Toc168872689"/>
      <w:r w:rsidRPr="00CC6564">
        <w:rPr>
          <w:b w:val="0"/>
          <w:szCs w:val="24"/>
          <w:lang w:val="en-GB"/>
        </w:rPr>
        <w:t>To evaluate current adaption strategies in digital technologies within the automobile industry</w:t>
      </w:r>
    </w:p>
    <w:p w14:paraId="1D2194B8" w14:textId="77777777" w:rsidR="00B452E2" w:rsidRPr="00CC6564" w:rsidRDefault="00B452E2" w:rsidP="00CC6564">
      <w:pPr>
        <w:pStyle w:val="Heading1"/>
        <w:jc w:val="both"/>
        <w:rPr>
          <w:b w:val="0"/>
          <w:szCs w:val="24"/>
          <w:lang w:val="en-GB"/>
        </w:rPr>
      </w:pPr>
      <w:r w:rsidRPr="00CC6564">
        <w:rPr>
          <w:b w:val="0"/>
          <w:szCs w:val="24"/>
          <w:lang w:val="en-GB"/>
        </w:rPr>
        <w:t>To identify in which extent workforce diversity has changed over 5 years based on the technology adaption</w:t>
      </w:r>
    </w:p>
    <w:p w14:paraId="2C530AD8" w14:textId="77777777" w:rsidR="00B452E2" w:rsidRPr="00CC6564" w:rsidRDefault="00B452E2" w:rsidP="00CC6564">
      <w:pPr>
        <w:pStyle w:val="Heading1"/>
        <w:jc w:val="both"/>
        <w:rPr>
          <w:b w:val="0"/>
          <w:szCs w:val="24"/>
          <w:lang w:val="en-GB"/>
        </w:rPr>
      </w:pPr>
      <w:r w:rsidRPr="00CC6564">
        <w:rPr>
          <w:b w:val="0"/>
          <w:szCs w:val="24"/>
          <w:lang w:val="en-GB"/>
        </w:rPr>
        <w:t>To establish a relationship of technology adaption with workforce diversity within the automobile industry</w:t>
      </w:r>
    </w:p>
    <w:p w14:paraId="08D3DC8F" w14:textId="77777777" w:rsidR="00896BAE" w:rsidRPr="00CC6564" w:rsidRDefault="00393AEC" w:rsidP="00CC6564">
      <w:pPr>
        <w:pStyle w:val="Heading1"/>
        <w:jc w:val="both"/>
        <w:rPr>
          <w:szCs w:val="24"/>
          <w:lang w:val="en-GB"/>
        </w:rPr>
      </w:pPr>
      <w:r w:rsidRPr="00CC6564">
        <w:rPr>
          <w:szCs w:val="24"/>
          <w:lang w:val="en-GB"/>
        </w:rPr>
        <w:t>Research questions</w:t>
      </w:r>
      <w:bookmarkEnd w:id="5"/>
    </w:p>
    <w:p w14:paraId="42C1167E" w14:textId="77777777" w:rsidR="00B452E2" w:rsidRPr="00CC6564" w:rsidRDefault="00B452E2" w:rsidP="00CC6564">
      <w:pPr>
        <w:pStyle w:val="Heading1"/>
        <w:jc w:val="both"/>
        <w:rPr>
          <w:b w:val="0"/>
          <w:szCs w:val="24"/>
          <w:lang w:val="en-GB"/>
        </w:rPr>
      </w:pPr>
      <w:r w:rsidRPr="00CC6564">
        <w:rPr>
          <w:b w:val="0"/>
          <w:szCs w:val="24"/>
          <w:lang w:val="en-GB"/>
        </w:rPr>
        <w:t>What are the current adaption strategies in digital technologies within the automobile industry?</w:t>
      </w:r>
    </w:p>
    <w:p w14:paraId="0488B0A0" w14:textId="77777777" w:rsidR="00B452E2" w:rsidRPr="00CC6564" w:rsidRDefault="00B452E2" w:rsidP="00CC6564">
      <w:pPr>
        <w:pStyle w:val="Heading1"/>
        <w:jc w:val="both"/>
        <w:rPr>
          <w:b w:val="0"/>
          <w:szCs w:val="24"/>
          <w:lang w:val="en-GB"/>
        </w:rPr>
      </w:pPr>
      <w:r w:rsidRPr="00CC6564">
        <w:rPr>
          <w:b w:val="0"/>
          <w:szCs w:val="24"/>
          <w:lang w:val="en-GB"/>
        </w:rPr>
        <w:t>What is the extent that workforce diversity has changed over 5 years based on the technology adaption?</w:t>
      </w:r>
    </w:p>
    <w:p w14:paraId="0AEC9D3B" w14:textId="77777777" w:rsidR="00B452E2" w:rsidRPr="00CC6564" w:rsidRDefault="00B452E2" w:rsidP="00CC6564">
      <w:pPr>
        <w:pStyle w:val="Heading1"/>
        <w:jc w:val="both"/>
        <w:rPr>
          <w:b w:val="0"/>
          <w:szCs w:val="24"/>
          <w:lang w:val="en-GB"/>
        </w:rPr>
      </w:pPr>
      <w:r w:rsidRPr="00CC6564">
        <w:rPr>
          <w:b w:val="0"/>
          <w:szCs w:val="24"/>
          <w:lang w:val="en-GB"/>
        </w:rPr>
        <w:t>How impactful is the technology adaption with workforce diversity within the automobile industry?</w:t>
      </w:r>
    </w:p>
    <w:p w14:paraId="32588F44" w14:textId="77777777" w:rsidR="00896BAE" w:rsidRPr="00CC6564" w:rsidRDefault="00896BAE" w:rsidP="00CC6564">
      <w:pPr>
        <w:spacing w:line="360" w:lineRule="auto"/>
        <w:jc w:val="both"/>
        <w:rPr>
          <w:sz w:val="24"/>
          <w:szCs w:val="24"/>
          <w:lang w:val="en-GB"/>
        </w:rPr>
      </w:pPr>
    </w:p>
    <w:p w14:paraId="0A7CEB57" w14:textId="77777777" w:rsidR="00896BAE" w:rsidRPr="00CC6564" w:rsidRDefault="00393AEC" w:rsidP="00CC6564">
      <w:pPr>
        <w:pStyle w:val="Heading1"/>
        <w:jc w:val="both"/>
        <w:rPr>
          <w:szCs w:val="24"/>
          <w:lang w:val="en-GB"/>
        </w:rPr>
      </w:pPr>
      <w:bookmarkStart w:id="6" w:name="_Toc168872690"/>
      <w:r w:rsidRPr="00CC6564">
        <w:rPr>
          <w:szCs w:val="24"/>
          <w:lang w:val="en-GB"/>
        </w:rPr>
        <w:t>Preliminary literature search</w:t>
      </w:r>
      <w:bookmarkEnd w:id="6"/>
      <w:r w:rsidRPr="00CC6564">
        <w:rPr>
          <w:szCs w:val="24"/>
          <w:lang w:val="en-GB"/>
        </w:rPr>
        <w:t xml:space="preserve"> </w:t>
      </w:r>
    </w:p>
    <w:p w14:paraId="755D0E97" w14:textId="77777777" w:rsidR="00BB476D" w:rsidRPr="00CC6564" w:rsidRDefault="00BB476D" w:rsidP="00CC6564">
      <w:pPr>
        <w:spacing w:line="360" w:lineRule="auto"/>
        <w:jc w:val="both"/>
        <w:rPr>
          <w:b/>
          <w:i/>
          <w:sz w:val="24"/>
          <w:szCs w:val="24"/>
          <w:lang w:val="en-GB"/>
        </w:rPr>
      </w:pPr>
      <w:r w:rsidRPr="00CC6564">
        <w:rPr>
          <w:b/>
          <w:i/>
          <w:sz w:val="24"/>
          <w:szCs w:val="24"/>
          <w:lang w:val="en-GB"/>
        </w:rPr>
        <w:t xml:space="preserve">Optimizing the Development of Inclusive and Equal Society </w:t>
      </w:r>
      <w:r w:rsidR="00E62B92" w:rsidRPr="00CC6564">
        <w:rPr>
          <w:b/>
          <w:i/>
          <w:sz w:val="24"/>
          <w:szCs w:val="24"/>
          <w:lang w:val="en-GB"/>
        </w:rPr>
        <w:t>through</w:t>
      </w:r>
      <w:r w:rsidRPr="00CC6564">
        <w:rPr>
          <w:b/>
          <w:i/>
          <w:sz w:val="24"/>
          <w:szCs w:val="24"/>
          <w:lang w:val="en-GB"/>
        </w:rPr>
        <w:t xml:space="preserve"> the Digitalization Process </w:t>
      </w:r>
    </w:p>
    <w:p w14:paraId="0E05BA95" w14:textId="77777777" w:rsidR="00BB476D" w:rsidRPr="00CC6564" w:rsidRDefault="00BB476D" w:rsidP="00CC6564">
      <w:pPr>
        <w:spacing w:line="360" w:lineRule="auto"/>
        <w:jc w:val="both"/>
        <w:rPr>
          <w:sz w:val="24"/>
          <w:szCs w:val="24"/>
          <w:lang w:val="en-GB"/>
        </w:rPr>
      </w:pPr>
      <w:r w:rsidRPr="00CC6564">
        <w:rPr>
          <w:sz w:val="24"/>
          <w:szCs w:val="24"/>
          <w:lang w:val="en-GB"/>
        </w:rPr>
        <w:t xml:space="preserve">The technological advancement that has taken root in the automobile industry in the </w:t>
      </w:r>
      <w:r w:rsidR="00E62B92" w:rsidRPr="00CC6564">
        <w:rPr>
          <w:sz w:val="24"/>
          <w:szCs w:val="24"/>
          <w:lang w:val="en-GB"/>
        </w:rPr>
        <w:t xml:space="preserve">UK </w:t>
      </w:r>
      <w:r w:rsidRPr="00CC6564">
        <w:rPr>
          <w:sz w:val="24"/>
          <w:szCs w:val="24"/>
          <w:lang w:val="en-GB"/>
        </w:rPr>
        <w:t>has implications that should be propounded in the four pillars of digital work culture, that is, an engaged, enabled, empowered and evaluated workplace for all</w:t>
      </w:r>
      <w:r w:rsidR="007C4930" w:rsidRPr="00CC6564">
        <w:rPr>
          <w:sz w:val="24"/>
          <w:szCs w:val="24"/>
          <w:lang w:val="en-GB"/>
        </w:rPr>
        <w:t xml:space="preserve"> (</w:t>
      </w:r>
      <w:r w:rsidR="007C4930" w:rsidRPr="00CC6564">
        <w:rPr>
          <w:rFonts w:eastAsia="Times New Roman"/>
          <w:sz w:val="24"/>
          <w:szCs w:val="24"/>
          <w:lang w:val="en-IN"/>
        </w:rPr>
        <w:t>Gouda and Tiwari, 2022</w:t>
      </w:r>
      <w:r w:rsidR="007C4930" w:rsidRPr="00CC6564">
        <w:rPr>
          <w:sz w:val="24"/>
          <w:szCs w:val="24"/>
          <w:lang w:val="en-GB"/>
        </w:rPr>
        <w:t>)</w:t>
      </w:r>
      <w:r w:rsidRPr="00CC6564">
        <w:rPr>
          <w:sz w:val="24"/>
          <w:szCs w:val="24"/>
          <w:lang w:val="en-GB"/>
        </w:rPr>
        <w:t xml:space="preserve">. When web technologies infuse and transform operations and introduce </w:t>
      </w:r>
      <w:r w:rsidRPr="00CC6564">
        <w:rPr>
          <w:sz w:val="24"/>
          <w:szCs w:val="24"/>
          <w:lang w:val="en-GB"/>
        </w:rPr>
        <w:lastRenderedPageBreak/>
        <w:t>these changes, it is necessary that the organization accompanies web technologies by promotion of diversity, equity, and inclusion change</w:t>
      </w:r>
      <w:r w:rsidR="007C4930" w:rsidRPr="00CC6564">
        <w:rPr>
          <w:sz w:val="24"/>
          <w:szCs w:val="24"/>
          <w:lang w:val="en-GB"/>
        </w:rPr>
        <w:t xml:space="preserve"> (</w:t>
      </w:r>
      <w:r w:rsidR="007C4930" w:rsidRPr="00CC6564">
        <w:rPr>
          <w:rFonts w:eastAsia="Times New Roman"/>
          <w:sz w:val="24"/>
          <w:szCs w:val="24"/>
          <w:lang w:val="en-IN"/>
        </w:rPr>
        <w:t xml:space="preserve">Rothwell </w:t>
      </w:r>
      <w:r w:rsidR="007C4930" w:rsidRPr="00CC6564">
        <w:rPr>
          <w:rFonts w:eastAsia="Times New Roman"/>
          <w:i/>
          <w:sz w:val="24"/>
          <w:szCs w:val="24"/>
          <w:lang w:val="en-IN"/>
        </w:rPr>
        <w:t>et al</w:t>
      </w:r>
      <w:r w:rsidR="007C4930" w:rsidRPr="00CC6564">
        <w:rPr>
          <w:rFonts w:eastAsia="Times New Roman"/>
          <w:sz w:val="24"/>
          <w:szCs w:val="24"/>
          <w:lang w:val="en-IN"/>
        </w:rPr>
        <w:t>. 2022</w:t>
      </w:r>
      <w:r w:rsidR="007C4930" w:rsidRPr="00CC6564">
        <w:rPr>
          <w:sz w:val="24"/>
          <w:szCs w:val="24"/>
          <w:lang w:val="en-GB"/>
        </w:rPr>
        <w:t>)</w:t>
      </w:r>
      <w:r w:rsidRPr="00CC6564">
        <w:rPr>
          <w:sz w:val="24"/>
          <w:szCs w:val="24"/>
          <w:lang w:val="en-GB"/>
        </w:rPr>
        <w:t xml:space="preserve">. </w:t>
      </w:r>
    </w:p>
    <w:p w14:paraId="0CD3A632" w14:textId="77777777" w:rsidR="00BB476D" w:rsidRPr="00CC6564" w:rsidRDefault="00BB476D" w:rsidP="00CC6564">
      <w:pPr>
        <w:spacing w:line="360" w:lineRule="auto"/>
        <w:jc w:val="both"/>
        <w:rPr>
          <w:sz w:val="24"/>
          <w:szCs w:val="24"/>
          <w:lang w:val="en-GB"/>
        </w:rPr>
      </w:pPr>
      <w:r w:rsidRPr="00CC6564">
        <w:rPr>
          <w:sz w:val="24"/>
          <w:szCs w:val="24"/>
          <w:lang w:val="en-GB"/>
        </w:rPr>
        <w:t>Another essential consideration is that of diversity and the grey facets of diversity within the industry to ensure representation of minorities, the marginalized, and the oppressed in the designing, constructing, and placing of the technologies into the market</w:t>
      </w:r>
      <w:r w:rsidR="007C4930" w:rsidRPr="00CC6564">
        <w:rPr>
          <w:sz w:val="24"/>
          <w:szCs w:val="24"/>
          <w:lang w:val="en-GB"/>
        </w:rPr>
        <w:t xml:space="preserve"> (</w:t>
      </w:r>
      <w:r w:rsidR="007C4930" w:rsidRPr="00CC6564">
        <w:rPr>
          <w:rFonts w:eastAsia="Times New Roman"/>
          <w:sz w:val="24"/>
          <w:szCs w:val="24"/>
          <w:lang w:val="en-IN"/>
        </w:rPr>
        <w:t>Benjamin, 2019</w:t>
      </w:r>
      <w:r w:rsidR="007C4930" w:rsidRPr="00CC6564">
        <w:rPr>
          <w:sz w:val="24"/>
          <w:szCs w:val="24"/>
          <w:lang w:val="en-GB"/>
        </w:rPr>
        <w:t>)</w:t>
      </w:r>
      <w:r w:rsidRPr="00CC6564">
        <w:rPr>
          <w:sz w:val="24"/>
          <w:szCs w:val="24"/>
          <w:lang w:val="en-GB"/>
        </w:rPr>
        <w:t xml:space="preserve">. Since individuals from different backgrounds, experience, or identity may approach vehicle advanced solutions differently, such inclusion make the automobile sector to identify a number of possibilities of biases and facilitate their improvement in addition to developing accessible innovative solutions for the community. </w:t>
      </w:r>
    </w:p>
    <w:p w14:paraId="2E9B8B41" w14:textId="77777777" w:rsidR="00BB476D" w:rsidRPr="00CC6564" w:rsidRDefault="00BB476D" w:rsidP="00CC6564">
      <w:pPr>
        <w:spacing w:line="360" w:lineRule="auto"/>
        <w:jc w:val="both"/>
        <w:rPr>
          <w:sz w:val="24"/>
          <w:szCs w:val="24"/>
          <w:lang w:val="en-GB"/>
        </w:rPr>
      </w:pPr>
      <w:r w:rsidRPr="00CC6564">
        <w:rPr>
          <w:sz w:val="24"/>
          <w:szCs w:val="24"/>
          <w:lang w:val="en-GB"/>
        </w:rPr>
        <w:t>In addition, the industry needs more strategies and initiatives that will be promoted to address and help a diverse workforce adapt to the digital environment proficiently</w:t>
      </w:r>
      <w:r w:rsidR="007C4930" w:rsidRPr="00CC6564">
        <w:rPr>
          <w:sz w:val="24"/>
          <w:szCs w:val="24"/>
          <w:lang w:val="en-GB"/>
        </w:rPr>
        <w:t xml:space="preserve"> (</w:t>
      </w:r>
      <w:r w:rsidR="007C4930" w:rsidRPr="00CC6564">
        <w:rPr>
          <w:rFonts w:eastAsia="Times New Roman"/>
          <w:sz w:val="24"/>
          <w:szCs w:val="24"/>
          <w:lang w:val="en-IN"/>
        </w:rPr>
        <w:t>Ajayi and Udeh, 2024</w:t>
      </w:r>
      <w:r w:rsidR="007C4930" w:rsidRPr="00CC6564">
        <w:rPr>
          <w:sz w:val="24"/>
          <w:szCs w:val="24"/>
          <w:lang w:val="en-GB"/>
        </w:rPr>
        <w:t>)</w:t>
      </w:r>
      <w:r w:rsidRPr="00CC6564">
        <w:rPr>
          <w:sz w:val="24"/>
          <w:szCs w:val="24"/>
          <w:lang w:val="en-GB"/>
        </w:rPr>
        <w:t>. This might entail offering unique training sessions, encouraging appropriate mentoring, and offering materials to help close these gaps in the means through which citizens engage with the web</w:t>
      </w:r>
      <w:r w:rsidR="007C4930" w:rsidRPr="00CC6564">
        <w:rPr>
          <w:sz w:val="24"/>
          <w:szCs w:val="24"/>
          <w:lang w:val="en-GB"/>
        </w:rPr>
        <w:t xml:space="preserve"> (</w:t>
      </w:r>
      <w:r w:rsidR="007C4930" w:rsidRPr="00CC6564">
        <w:rPr>
          <w:rFonts w:eastAsia="Times New Roman"/>
          <w:sz w:val="24"/>
          <w:szCs w:val="24"/>
          <w:lang w:val="en-IN"/>
        </w:rPr>
        <w:t>Sanders and Scanlon, 2021</w:t>
      </w:r>
      <w:r w:rsidR="007C4930" w:rsidRPr="00CC6564">
        <w:rPr>
          <w:sz w:val="24"/>
          <w:szCs w:val="24"/>
          <w:lang w:val="en-GB"/>
        </w:rPr>
        <w:t>)</w:t>
      </w:r>
      <w:r w:rsidRPr="00CC6564">
        <w:rPr>
          <w:sz w:val="24"/>
          <w:szCs w:val="24"/>
          <w:lang w:val="en-GB"/>
        </w:rPr>
        <w:t xml:space="preserve">. </w:t>
      </w:r>
      <w:r w:rsidR="00E62B92" w:rsidRPr="00CC6564">
        <w:rPr>
          <w:sz w:val="24"/>
          <w:szCs w:val="24"/>
          <w:lang w:val="en-GB"/>
        </w:rPr>
        <w:t xml:space="preserve">Promoting </w:t>
      </w:r>
      <w:r w:rsidRPr="00CC6564">
        <w:rPr>
          <w:sz w:val="24"/>
          <w:szCs w:val="24"/>
          <w:lang w:val="en-GB"/>
        </w:rPr>
        <w:t xml:space="preserve">a culture of lifelong learning and training for workers can be especially helpful for marginalized candidates to address the shift in the demand for skills at workplaces brought about by the digital revolution. </w:t>
      </w:r>
    </w:p>
    <w:p w14:paraId="203A1435" w14:textId="77777777" w:rsidR="00896BAE" w:rsidRDefault="00BB476D" w:rsidP="00CC6564">
      <w:pPr>
        <w:spacing w:line="360" w:lineRule="auto"/>
        <w:jc w:val="both"/>
        <w:rPr>
          <w:sz w:val="24"/>
          <w:szCs w:val="24"/>
          <w:lang w:val="en-GB"/>
        </w:rPr>
      </w:pPr>
      <w:r w:rsidRPr="00CC6564">
        <w:rPr>
          <w:sz w:val="24"/>
          <w:szCs w:val="24"/>
          <w:lang w:val="en-GB"/>
        </w:rPr>
        <w:t>With a policy of integration into every process of digital transformation, the UK automobile sector will be able to achieve the full results in maintaining the high rates of workforce efficiency, bringing more valuable innovations, and meeting the needs of the diverse population and stakeholders</w:t>
      </w:r>
      <w:r w:rsidR="007C4930" w:rsidRPr="00CC6564">
        <w:rPr>
          <w:sz w:val="24"/>
          <w:szCs w:val="24"/>
          <w:lang w:val="en-GB"/>
        </w:rPr>
        <w:t xml:space="preserve"> (</w:t>
      </w:r>
      <w:r w:rsidR="007C4930" w:rsidRPr="00CC6564">
        <w:rPr>
          <w:rFonts w:eastAsia="Times New Roman"/>
          <w:sz w:val="24"/>
          <w:szCs w:val="24"/>
          <w:lang w:val="en-IN"/>
        </w:rPr>
        <w:t xml:space="preserve">Qamar </w:t>
      </w:r>
      <w:r w:rsidR="007C4930" w:rsidRPr="00CC6564">
        <w:rPr>
          <w:rFonts w:eastAsia="Times New Roman"/>
          <w:i/>
          <w:sz w:val="24"/>
          <w:szCs w:val="24"/>
          <w:lang w:val="en-IN"/>
        </w:rPr>
        <w:t>et al</w:t>
      </w:r>
      <w:r w:rsidR="007C4930" w:rsidRPr="00CC6564">
        <w:rPr>
          <w:rFonts w:eastAsia="Times New Roman"/>
          <w:sz w:val="24"/>
          <w:szCs w:val="24"/>
          <w:lang w:val="en-IN"/>
        </w:rPr>
        <w:t>. 2020</w:t>
      </w:r>
      <w:r w:rsidR="007C4930" w:rsidRPr="00CC6564">
        <w:rPr>
          <w:sz w:val="24"/>
          <w:szCs w:val="24"/>
          <w:lang w:val="en-GB"/>
        </w:rPr>
        <w:t>)</w:t>
      </w:r>
      <w:r w:rsidRPr="00CC6564">
        <w:rPr>
          <w:sz w:val="24"/>
          <w:szCs w:val="24"/>
          <w:lang w:val="en-GB"/>
        </w:rPr>
        <w:t>. Promoting the ideals of inclusiveness and equity in digital business transformation initiatives not only makes good business sense and good social sense but is also the key to winning more and more customers as the business environment becomes highly competitive and technology driven.</w:t>
      </w:r>
    </w:p>
    <w:p w14:paraId="38D051A1" w14:textId="77777777" w:rsidR="00CC6564" w:rsidRDefault="00CC6564" w:rsidP="00CC6564">
      <w:pPr>
        <w:spacing w:line="360" w:lineRule="auto"/>
        <w:jc w:val="both"/>
        <w:rPr>
          <w:sz w:val="24"/>
          <w:szCs w:val="24"/>
          <w:lang w:val="en-GB"/>
        </w:rPr>
      </w:pPr>
    </w:p>
    <w:p w14:paraId="47D637A8" w14:textId="77777777" w:rsidR="00CC6564" w:rsidRDefault="00CC6564" w:rsidP="00CC6564">
      <w:pPr>
        <w:spacing w:line="360" w:lineRule="auto"/>
        <w:jc w:val="both"/>
        <w:rPr>
          <w:sz w:val="24"/>
          <w:szCs w:val="24"/>
          <w:lang w:val="en-GB"/>
        </w:rPr>
      </w:pPr>
    </w:p>
    <w:p w14:paraId="354C8710" w14:textId="77777777" w:rsidR="00CC6564" w:rsidRPr="00CC6564" w:rsidRDefault="00CC6564" w:rsidP="00CC6564">
      <w:pPr>
        <w:spacing w:line="360" w:lineRule="auto"/>
        <w:jc w:val="both"/>
        <w:rPr>
          <w:sz w:val="24"/>
          <w:szCs w:val="24"/>
          <w:lang w:val="en-GB"/>
        </w:rPr>
      </w:pPr>
    </w:p>
    <w:p w14:paraId="6F25F5B1" w14:textId="77777777" w:rsidR="00FE1D6B" w:rsidRPr="00CC6564" w:rsidRDefault="00FE1D6B" w:rsidP="00CC6564">
      <w:pPr>
        <w:spacing w:line="360" w:lineRule="auto"/>
        <w:jc w:val="both"/>
        <w:rPr>
          <w:b/>
          <w:i/>
          <w:sz w:val="24"/>
          <w:szCs w:val="24"/>
          <w:lang w:val="en-GB"/>
        </w:rPr>
      </w:pPr>
      <w:r w:rsidRPr="00CC6564">
        <w:rPr>
          <w:b/>
          <w:i/>
          <w:sz w:val="24"/>
          <w:szCs w:val="24"/>
          <w:lang w:val="en-GB"/>
        </w:rPr>
        <w:lastRenderedPageBreak/>
        <w:t>Assessing the Rate of Change in Job Contents and Skills Demands due to Automation and Digitalization Concepts, taking into consideration the issues of workforce diversity</w:t>
      </w:r>
    </w:p>
    <w:p w14:paraId="1E4F693C" w14:textId="77777777" w:rsidR="00E62B92" w:rsidRPr="00CC6564" w:rsidRDefault="00E62B92" w:rsidP="00CC6564">
      <w:pPr>
        <w:spacing w:line="360" w:lineRule="auto"/>
        <w:jc w:val="both"/>
        <w:rPr>
          <w:sz w:val="24"/>
          <w:szCs w:val="24"/>
          <w:lang w:val="en-GB"/>
        </w:rPr>
      </w:pPr>
      <w:r w:rsidRPr="00CC6564">
        <w:rPr>
          <w:sz w:val="24"/>
          <w:szCs w:val="24"/>
          <w:lang w:val="en-GB"/>
        </w:rPr>
        <w:t>Concrete trends include increased utilization of technologies such as automation and digitalization in the processes of the UK automobile industry; innovations have influenced the nature of jobs and skills needed, which has implications for diversity</w:t>
      </w:r>
      <w:r w:rsidR="007C4930" w:rsidRPr="00CC6564">
        <w:rPr>
          <w:sz w:val="24"/>
          <w:szCs w:val="24"/>
          <w:lang w:val="en-GB"/>
        </w:rPr>
        <w:t xml:space="preserve"> (</w:t>
      </w:r>
      <w:r w:rsidR="007C4930" w:rsidRPr="00CC6564">
        <w:rPr>
          <w:rFonts w:eastAsia="Times New Roman"/>
          <w:sz w:val="24"/>
          <w:szCs w:val="24"/>
          <w:lang w:val="en-IN"/>
        </w:rPr>
        <w:t>Guyan and Oloyede, 2019</w:t>
      </w:r>
      <w:r w:rsidR="007C4930" w:rsidRPr="00CC6564">
        <w:rPr>
          <w:sz w:val="24"/>
          <w:szCs w:val="24"/>
          <w:lang w:val="en-GB"/>
        </w:rPr>
        <w:t>)</w:t>
      </w:r>
      <w:r w:rsidRPr="00CC6564">
        <w:rPr>
          <w:sz w:val="24"/>
          <w:szCs w:val="24"/>
          <w:lang w:val="en-GB"/>
        </w:rPr>
        <w:t xml:space="preserve">. A factor here is how individuals who are more likely to be disadvantaged can easily </w:t>
      </w:r>
      <w:proofErr w:type="spellStart"/>
      <w:r w:rsidRPr="00CC6564">
        <w:rPr>
          <w:sz w:val="24"/>
          <w:szCs w:val="24"/>
          <w:lang w:val="en-GB"/>
        </w:rPr>
        <w:t>enroll</w:t>
      </w:r>
      <w:proofErr w:type="spellEnd"/>
      <w:r w:rsidRPr="00CC6564">
        <w:rPr>
          <w:sz w:val="24"/>
          <w:szCs w:val="24"/>
          <w:lang w:val="en-GB"/>
        </w:rPr>
        <w:t xml:space="preserve"> and complete courses so as to be qualified in any filed they want to venture. Since the nature of jobs and roles is changing, it is important to address possible barriers have effective education and skill development programs so that different kinds of talents for maximum capacities can be ready to seize new opportunities in the transforming employment market</w:t>
      </w:r>
      <w:r w:rsidR="007C4930" w:rsidRPr="00CC6564">
        <w:rPr>
          <w:sz w:val="24"/>
          <w:szCs w:val="24"/>
          <w:lang w:val="en-GB"/>
        </w:rPr>
        <w:t xml:space="preserve"> (</w:t>
      </w:r>
      <w:r w:rsidR="007C4930" w:rsidRPr="00CC6564">
        <w:rPr>
          <w:rFonts w:eastAsia="Times New Roman"/>
          <w:sz w:val="24"/>
          <w:szCs w:val="24"/>
          <w:lang w:val="en-IN"/>
        </w:rPr>
        <w:t xml:space="preserve">Sánchez </w:t>
      </w:r>
      <w:r w:rsidR="007C4930" w:rsidRPr="00CC6564">
        <w:rPr>
          <w:rFonts w:eastAsia="Times New Roman"/>
          <w:i/>
          <w:sz w:val="24"/>
          <w:szCs w:val="24"/>
          <w:lang w:val="en-IN"/>
        </w:rPr>
        <w:t>et al</w:t>
      </w:r>
      <w:r w:rsidR="007C4930" w:rsidRPr="00CC6564">
        <w:rPr>
          <w:rFonts w:eastAsia="Times New Roman"/>
          <w:sz w:val="24"/>
          <w:szCs w:val="24"/>
          <w:lang w:val="en-IN"/>
        </w:rPr>
        <w:t>. 2019</w:t>
      </w:r>
      <w:r w:rsidR="007C4930" w:rsidRPr="00CC6564">
        <w:rPr>
          <w:sz w:val="24"/>
          <w:szCs w:val="24"/>
          <w:lang w:val="en-GB"/>
        </w:rPr>
        <w:t>)</w:t>
      </w:r>
      <w:r w:rsidRPr="00CC6564">
        <w:rPr>
          <w:sz w:val="24"/>
          <w:szCs w:val="24"/>
          <w:lang w:val="en-GB"/>
        </w:rPr>
        <w:t>.</w:t>
      </w:r>
    </w:p>
    <w:p w14:paraId="6784E5DB" w14:textId="77777777" w:rsidR="00B561E4" w:rsidRPr="00CC6564" w:rsidRDefault="00B561E4" w:rsidP="00CC6564">
      <w:pPr>
        <w:spacing w:line="360" w:lineRule="auto"/>
        <w:jc w:val="both"/>
        <w:rPr>
          <w:sz w:val="24"/>
          <w:szCs w:val="24"/>
          <w:lang w:val="en-GB"/>
        </w:rPr>
      </w:pPr>
    </w:p>
    <w:p w14:paraId="7072F233" w14:textId="77777777" w:rsidR="00B561E4" w:rsidRPr="00CC6564" w:rsidRDefault="00B561E4" w:rsidP="00CC6564">
      <w:pPr>
        <w:spacing w:line="360" w:lineRule="auto"/>
        <w:jc w:val="both"/>
        <w:rPr>
          <w:rStyle w:val="cursor-pointer"/>
          <w:sz w:val="24"/>
          <w:szCs w:val="24"/>
        </w:rPr>
      </w:pPr>
      <w:r w:rsidRPr="00CC6564">
        <w:rPr>
          <w:rStyle w:val="cursor-pointer"/>
          <w:sz w:val="24"/>
          <w:szCs w:val="24"/>
        </w:rPr>
        <w:t xml:space="preserve">Thus, the company’s continuing focus on setting new standards with ground-breaking advances in automobile technologies remains a significant factor in its global requirement for a diverse work force. A better mixture of people ensures that Land Rover obtains different and rich ideas that are likely to make it more competitive. There are several recommendations which are hiring from marginalized population groups, training for promotion of staff, and considering the implementation of mentoring </w:t>
      </w:r>
      <w:proofErr w:type="spellStart"/>
      <w:r w:rsidRPr="00CC6564">
        <w:rPr>
          <w:rStyle w:val="cursor-pointer"/>
          <w:sz w:val="24"/>
          <w:szCs w:val="24"/>
        </w:rPr>
        <w:t>programmes</w:t>
      </w:r>
      <w:proofErr w:type="spellEnd"/>
      <w:r w:rsidRPr="00CC6564">
        <w:rPr>
          <w:rStyle w:val="cursor-pointer"/>
          <w:sz w:val="24"/>
          <w:szCs w:val="24"/>
        </w:rPr>
        <w:t>. Offering resources to employee groups to form and implementing resources affirmative policies helps to foster respect for everyone’s opinion</w:t>
      </w:r>
      <w:r w:rsidR="00BC1D68" w:rsidRPr="00CC6564">
        <w:rPr>
          <w:rStyle w:val="cursor-pointer"/>
          <w:sz w:val="24"/>
          <w:szCs w:val="24"/>
        </w:rPr>
        <w:t xml:space="preserve"> (</w:t>
      </w:r>
      <w:proofErr w:type="spellStart"/>
      <w:r w:rsidR="00BC1D68" w:rsidRPr="00CC6564">
        <w:rPr>
          <w:rStyle w:val="cursor-pointer"/>
          <w:sz w:val="24"/>
          <w:szCs w:val="24"/>
        </w:rPr>
        <w:t>jaguarlandrovercareers</w:t>
      </w:r>
      <w:proofErr w:type="spellEnd"/>
      <w:r w:rsidR="00BC1D68" w:rsidRPr="00CC6564">
        <w:rPr>
          <w:rStyle w:val="cursor-pointer"/>
          <w:sz w:val="24"/>
          <w:szCs w:val="24"/>
        </w:rPr>
        <w:t>, 2024)</w:t>
      </w:r>
      <w:r w:rsidRPr="00CC6564">
        <w:rPr>
          <w:rStyle w:val="cursor-pointer"/>
          <w:sz w:val="24"/>
          <w:szCs w:val="24"/>
        </w:rPr>
        <w:t>. It is essential for leaders to support stated diversity initiatives for change to occur in this case for a manager. With the effective use of Diversity management to entail a diverse workforce, employing Diversity management at Land Rover means that the company can be able to understand the needs of their customers, comes up with solutions for some of the challenges it faces and also develop better products and technologies that would cater for the diverse international markets during some of the technological evolutions that are fast and constant.</w:t>
      </w:r>
    </w:p>
    <w:p w14:paraId="04C28119" w14:textId="77777777" w:rsidR="00E62B92" w:rsidRPr="00CC6564" w:rsidRDefault="00E62B92" w:rsidP="00CC6564">
      <w:pPr>
        <w:spacing w:line="360" w:lineRule="auto"/>
        <w:jc w:val="both"/>
        <w:rPr>
          <w:sz w:val="24"/>
          <w:szCs w:val="24"/>
          <w:lang w:val="en-GB"/>
        </w:rPr>
      </w:pPr>
    </w:p>
    <w:p w14:paraId="34DF4538" w14:textId="77777777" w:rsidR="00E62B92" w:rsidRPr="00CC6564" w:rsidRDefault="00E62B92" w:rsidP="00CC6564">
      <w:pPr>
        <w:spacing w:line="360" w:lineRule="auto"/>
        <w:jc w:val="both"/>
        <w:rPr>
          <w:sz w:val="24"/>
          <w:szCs w:val="24"/>
          <w:lang w:val="en-GB"/>
        </w:rPr>
      </w:pPr>
      <w:r w:rsidRPr="00CC6564">
        <w:rPr>
          <w:sz w:val="24"/>
          <w:szCs w:val="24"/>
          <w:lang w:val="en-GB"/>
        </w:rPr>
        <w:t xml:space="preserve">In addition, automation means that some of the roles might be depersonalized and that it could affect specific categories of employees and eventually </w:t>
      </w:r>
      <w:r w:rsidR="00FE1D6B" w:rsidRPr="00CC6564">
        <w:rPr>
          <w:sz w:val="24"/>
          <w:szCs w:val="24"/>
          <w:lang w:val="en-GB"/>
        </w:rPr>
        <w:t>leads</w:t>
      </w:r>
      <w:r w:rsidRPr="00CC6564">
        <w:rPr>
          <w:sz w:val="24"/>
          <w:szCs w:val="24"/>
          <w:lang w:val="en-GB"/>
        </w:rPr>
        <w:t xml:space="preserve"> to inequality in </w:t>
      </w:r>
      <w:r w:rsidRPr="00CC6564">
        <w:rPr>
          <w:sz w:val="24"/>
          <w:szCs w:val="24"/>
          <w:lang w:val="en-GB"/>
        </w:rPr>
        <w:lastRenderedPageBreak/>
        <w:t>workforce, though it is aimed to create equal job opportunities</w:t>
      </w:r>
      <w:r w:rsidR="00FC2CD6" w:rsidRPr="00CC6564">
        <w:rPr>
          <w:sz w:val="24"/>
          <w:szCs w:val="24"/>
          <w:lang w:val="en-GB"/>
        </w:rPr>
        <w:t xml:space="preserve"> (</w:t>
      </w:r>
      <w:r w:rsidR="00FC2CD6" w:rsidRPr="00CC6564">
        <w:rPr>
          <w:rFonts w:eastAsia="Times New Roman"/>
          <w:sz w:val="24"/>
          <w:szCs w:val="24"/>
          <w:lang w:val="en-IN"/>
        </w:rPr>
        <w:t xml:space="preserve">Schulte </w:t>
      </w:r>
      <w:r w:rsidR="00FC2CD6" w:rsidRPr="00CC6564">
        <w:rPr>
          <w:rFonts w:eastAsia="Times New Roman"/>
          <w:i/>
          <w:sz w:val="24"/>
          <w:szCs w:val="24"/>
          <w:lang w:val="en-IN"/>
        </w:rPr>
        <w:t>et al.</w:t>
      </w:r>
      <w:r w:rsidR="00FC2CD6" w:rsidRPr="00CC6564">
        <w:rPr>
          <w:rFonts w:eastAsia="Times New Roman"/>
          <w:sz w:val="24"/>
          <w:szCs w:val="24"/>
          <w:lang w:val="en-IN"/>
        </w:rPr>
        <w:t xml:space="preserve"> 2020</w:t>
      </w:r>
      <w:r w:rsidR="00FC2CD6" w:rsidRPr="00CC6564">
        <w:rPr>
          <w:sz w:val="24"/>
          <w:szCs w:val="24"/>
          <w:lang w:val="en-GB"/>
        </w:rPr>
        <w:t>)</w:t>
      </w:r>
      <w:r w:rsidRPr="00CC6564">
        <w:rPr>
          <w:sz w:val="24"/>
          <w:szCs w:val="24"/>
          <w:lang w:val="en-GB"/>
        </w:rPr>
        <w:t>. That is why it is effective to prevent and find out such risks and offer separate measures and another type</w:t>
      </w:r>
      <w:r w:rsidR="00FE1D6B" w:rsidRPr="00CC6564">
        <w:rPr>
          <w:sz w:val="24"/>
          <w:szCs w:val="24"/>
          <w:lang w:val="en-GB"/>
        </w:rPr>
        <w:t xml:space="preserve"> of job offers for some people. </w:t>
      </w:r>
      <w:r w:rsidRPr="00CC6564">
        <w:rPr>
          <w:sz w:val="24"/>
          <w:szCs w:val="24"/>
          <w:lang w:val="en-GB"/>
        </w:rPr>
        <w:t>Furthermore, involving broad Panels of employees during the revelation and creation of new jobs will enable resolution of the problem of inadequacy of a talented pool of workforce across organisations through adopting employment models that can favour speci</w:t>
      </w:r>
      <w:r w:rsidR="00FE1D6B" w:rsidRPr="00CC6564">
        <w:rPr>
          <w:sz w:val="24"/>
          <w:szCs w:val="24"/>
          <w:lang w:val="en-GB"/>
        </w:rPr>
        <w:t>fic subgroups of the population</w:t>
      </w:r>
      <w:r w:rsidRPr="00CC6564">
        <w:rPr>
          <w:sz w:val="24"/>
          <w:szCs w:val="24"/>
          <w:lang w:val="en-GB"/>
        </w:rPr>
        <w:t>.</w:t>
      </w:r>
    </w:p>
    <w:p w14:paraId="746F4477" w14:textId="77777777" w:rsidR="00E62B92" w:rsidRPr="00CC6564" w:rsidRDefault="00E62B92" w:rsidP="00CC6564">
      <w:pPr>
        <w:spacing w:line="360" w:lineRule="auto"/>
        <w:jc w:val="both"/>
        <w:rPr>
          <w:sz w:val="24"/>
          <w:szCs w:val="24"/>
          <w:lang w:val="en-GB"/>
        </w:rPr>
      </w:pPr>
    </w:p>
    <w:p w14:paraId="6BA2823D" w14:textId="77777777" w:rsidR="00896BAE" w:rsidRPr="00CC6564" w:rsidRDefault="00393AEC" w:rsidP="00CC6564">
      <w:pPr>
        <w:spacing w:line="360" w:lineRule="auto"/>
        <w:jc w:val="both"/>
        <w:rPr>
          <w:b/>
          <w:i/>
          <w:sz w:val="24"/>
          <w:szCs w:val="24"/>
          <w:lang w:val="en-GB"/>
        </w:rPr>
      </w:pPr>
      <w:r w:rsidRPr="00CC6564">
        <w:rPr>
          <w:b/>
          <w:i/>
          <w:sz w:val="24"/>
          <w:szCs w:val="24"/>
          <w:lang w:val="en-GB"/>
        </w:rPr>
        <w:t>Theoretical underpinning</w:t>
      </w:r>
    </w:p>
    <w:p w14:paraId="546B457C" w14:textId="77777777" w:rsidR="00896BAE" w:rsidRPr="00CC6564" w:rsidRDefault="00393AEC" w:rsidP="00CC6564">
      <w:pPr>
        <w:spacing w:line="360" w:lineRule="auto"/>
        <w:jc w:val="both"/>
        <w:rPr>
          <w:b/>
          <w:i/>
          <w:sz w:val="24"/>
          <w:szCs w:val="24"/>
          <w:lang w:val="en-GB"/>
        </w:rPr>
      </w:pPr>
      <w:r w:rsidRPr="00CC6564">
        <w:rPr>
          <w:b/>
          <w:i/>
          <w:sz w:val="24"/>
          <w:szCs w:val="24"/>
          <w:lang w:val="en-GB"/>
        </w:rPr>
        <w:t>Technology acceptance model</w:t>
      </w:r>
    </w:p>
    <w:p w14:paraId="32559278" w14:textId="77777777" w:rsidR="00896BAE" w:rsidRPr="00CC6564" w:rsidRDefault="00393AEC" w:rsidP="00CC6564">
      <w:pPr>
        <w:spacing w:line="360" w:lineRule="auto"/>
        <w:jc w:val="both"/>
        <w:rPr>
          <w:sz w:val="24"/>
          <w:szCs w:val="24"/>
          <w:lang w:val="en-GB"/>
        </w:rPr>
      </w:pPr>
      <w:r w:rsidRPr="00CC6564">
        <w:rPr>
          <w:sz w:val="24"/>
          <w:szCs w:val="24"/>
          <w:lang w:val="en-GB"/>
        </w:rPr>
        <w:t>The analysis based on the TAM model helps identify the factors that affect the trend of adopting new technology in the automobile industry of the United Kingdom. According to TAM, two key determinants affect users' accept</w:t>
      </w:r>
      <w:r w:rsidR="00FE1D6B" w:rsidRPr="00CC6564">
        <w:rPr>
          <w:sz w:val="24"/>
          <w:szCs w:val="24"/>
          <w:lang w:val="en-GB"/>
        </w:rPr>
        <w:t xml:space="preserve">ance and usage of technologies. </w:t>
      </w:r>
      <w:r w:rsidRPr="00CC6564">
        <w:rPr>
          <w:sz w:val="24"/>
          <w:szCs w:val="24"/>
          <w:lang w:val="en-GB"/>
        </w:rPr>
        <w:t>These two factors are now technical acceptance and perceived usefulness and perceived ease of use (</w:t>
      </w:r>
      <w:proofErr w:type="spellStart"/>
      <w:r w:rsidRPr="00CC6564">
        <w:rPr>
          <w:sz w:val="24"/>
          <w:szCs w:val="24"/>
          <w:lang w:val="en-GB"/>
        </w:rPr>
        <w:t>Lanlan</w:t>
      </w:r>
      <w:proofErr w:type="spellEnd"/>
      <w:r w:rsidRPr="00CC6564">
        <w:rPr>
          <w:sz w:val="24"/>
          <w:szCs w:val="24"/>
          <w:lang w:val="en-GB"/>
        </w:rPr>
        <w:t xml:space="preserve"> </w:t>
      </w:r>
      <w:r w:rsidRPr="00CC6564">
        <w:rPr>
          <w:i/>
          <w:sz w:val="24"/>
          <w:szCs w:val="24"/>
          <w:lang w:val="en-GB"/>
        </w:rPr>
        <w:t>et al</w:t>
      </w:r>
      <w:r w:rsidRPr="00CC6564">
        <w:rPr>
          <w:sz w:val="24"/>
          <w:szCs w:val="24"/>
          <w:lang w:val="en-GB"/>
        </w:rPr>
        <w:t xml:space="preserve">. 2019). As it has been seen that with digital innovations such as autonomous vehicles, connected car services or predictive maintenance systems, while such solutions became industry standards, for broader consumer acceptance they need to provide evident value to the car makers and suppliers as well as to be obvious in their usability. Perceived usefulness provides </w:t>
      </w:r>
      <w:r w:rsidR="00FE1D6B" w:rsidRPr="00CC6564">
        <w:rPr>
          <w:sz w:val="24"/>
          <w:szCs w:val="24"/>
          <w:lang w:val="en-GB"/>
        </w:rPr>
        <w:t>improved work benefits that lead</w:t>
      </w:r>
      <w:r w:rsidRPr="00CC6564">
        <w:rPr>
          <w:sz w:val="24"/>
          <w:szCs w:val="24"/>
          <w:lang w:val="en-GB"/>
        </w:rPr>
        <w:t xml:space="preserve"> to positive attitudes towards the adoption of a technology while perceived ease of use provides decreased amount of effort that is required hence positive attitudes toward the adoption of technology.</w:t>
      </w:r>
    </w:p>
    <w:p w14:paraId="17E0D911" w14:textId="77777777" w:rsidR="00896BAE" w:rsidRPr="00CC6564" w:rsidRDefault="00393AEC" w:rsidP="00CC6564">
      <w:pPr>
        <w:spacing w:line="360" w:lineRule="auto"/>
        <w:jc w:val="center"/>
        <w:rPr>
          <w:sz w:val="24"/>
          <w:szCs w:val="24"/>
          <w:lang w:val="en-GB"/>
        </w:rPr>
      </w:pPr>
      <w:r w:rsidRPr="00CC6564">
        <w:rPr>
          <w:noProof/>
          <w:sz w:val="24"/>
          <w:szCs w:val="24"/>
          <w:lang w:val="en-IN"/>
        </w:rPr>
        <w:drawing>
          <wp:inline distT="114300" distB="114300" distL="114300" distR="114300" wp14:anchorId="08254B7F" wp14:editId="19CDEFC0">
            <wp:extent cx="5943600" cy="19050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1905000"/>
                    </a:xfrm>
                    <a:prstGeom prst="rect">
                      <a:avLst/>
                    </a:prstGeom>
                    <a:ln w="12700">
                      <a:solidFill>
                        <a:srgbClr val="000000"/>
                      </a:solidFill>
                      <a:prstDash val="solid"/>
                    </a:ln>
                  </pic:spPr>
                </pic:pic>
              </a:graphicData>
            </a:graphic>
          </wp:inline>
        </w:drawing>
      </w:r>
    </w:p>
    <w:p w14:paraId="27F421FE" w14:textId="77777777" w:rsidR="00896BAE" w:rsidRPr="00CC6564" w:rsidRDefault="00FC2CD6" w:rsidP="00CC6564">
      <w:pPr>
        <w:spacing w:line="360" w:lineRule="auto"/>
        <w:jc w:val="center"/>
        <w:rPr>
          <w:b/>
          <w:sz w:val="24"/>
          <w:szCs w:val="24"/>
          <w:lang w:val="en-GB"/>
        </w:rPr>
      </w:pPr>
      <w:r w:rsidRPr="00CC6564">
        <w:rPr>
          <w:b/>
          <w:sz w:val="24"/>
          <w:szCs w:val="24"/>
          <w:lang w:val="en-GB"/>
        </w:rPr>
        <w:t>Figure 1</w:t>
      </w:r>
      <w:r w:rsidR="00393AEC" w:rsidRPr="00CC6564">
        <w:rPr>
          <w:b/>
          <w:sz w:val="24"/>
          <w:szCs w:val="24"/>
          <w:lang w:val="en-GB"/>
        </w:rPr>
        <w:t>: TAM model</w:t>
      </w:r>
    </w:p>
    <w:p w14:paraId="5BC8C552" w14:textId="77777777" w:rsidR="00896BAE" w:rsidRPr="00CC6564" w:rsidRDefault="00896BAE" w:rsidP="00CC6564">
      <w:pPr>
        <w:spacing w:line="360" w:lineRule="auto"/>
        <w:jc w:val="both"/>
        <w:rPr>
          <w:sz w:val="24"/>
          <w:szCs w:val="24"/>
          <w:lang w:val="en-GB"/>
        </w:rPr>
      </w:pPr>
    </w:p>
    <w:p w14:paraId="4046AF89" w14:textId="77777777" w:rsidR="00896BAE" w:rsidRPr="00CC6564" w:rsidRDefault="00393AEC" w:rsidP="00CC6564">
      <w:pPr>
        <w:spacing w:line="360" w:lineRule="auto"/>
        <w:jc w:val="both"/>
        <w:rPr>
          <w:b/>
          <w:i/>
          <w:sz w:val="24"/>
          <w:szCs w:val="24"/>
          <w:lang w:val="en-GB"/>
        </w:rPr>
      </w:pPr>
      <w:r w:rsidRPr="00CC6564">
        <w:rPr>
          <w:b/>
          <w:i/>
          <w:sz w:val="24"/>
          <w:szCs w:val="24"/>
          <w:lang w:val="en-GB"/>
        </w:rPr>
        <w:lastRenderedPageBreak/>
        <w:t>Literature gap</w:t>
      </w:r>
    </w:p>
    <w:p w14:paraId="72C8DEF4" w14:textId="77777777" w:rsidR="00896BAE" w:rsidRPr="00CC6564" w:rsidRDefault="00393AEC" w:rsidP="00CC6564">
      <w:pPr>
        <w:spacing w:line="360" w:lineRule="auto"/>
        <w:jc w:val="both"/>
        <w:rPr>
          <w:sz w:val="24"/>
          <w:szCs w:val="24"/>
          <w:lang w:val="en-GB"/>
        </w:rPr>
      </w:pPr>
      <w:r w:rsidRPr="00CC6564">
        <w:rPr>
          <w:sz w:val="24"/>
          <w:szCs w:val="24"/>
          <w:lang w:val="en-GB"/>
        </w:rPr>
        <w:t>Although published reports discuss the implementation of notions including the IoT, artificial intelligence, and data analysis in the automotive sector, there is limited research on implementation in the UK context. For some reason, many attempts are made to study global tendencies, or the authors focus on some other areas of the world while ignoring the specific threats and opportunities that confront UK car manufacturers. Therefore, the need to undertake further research on how new technologies affect operational and innovative performance and product development in the car industry of the United Kingdom in the context of the operational value chain is advisable. However, a more detailed perspective from the UK reveals these benefits as only half of the story; albeit ethical concern that this considerably enhanced digitalisation engenders workforce concerns that demand further understanding. Closed by bridging this gap through the targeted research, one can contribute pivotal information for the improvement of UK policy on the one hand and the improvement of the context of stakeholders involved, as well as technology suppliers, on the other.</w:t>
      </w:r>
    </w:p>
    <w:p w14:paraId="1F1E1BB9" w14:textId="77777777" w:rsidR="00896BAE" w:rsidRPr="00CC6564" w:rsidRDefault="00896BAE" w:rsidP="00CC6564">
      <w:pPr>
        <w:spacing w:line="360" w:lineRule="auto"/>
        <w:jc w:val="both"/>
        <w:rPr>
          <w:sz w:val="24"/>
          <w:szCs w:val="24"/>
          <w:lang w:val="en-GB"/>
        </w:rPr>
      </w:pPr>
    </w:p>
    <w:p w14:paraId="611A3D08" w14:textId="77777777" w:rsidR="00896BAE" w:rsidRPr="00CC6564" w:rsidRDefault="00393AEC" w:rsidP="00CC6564">
      <w:pPr>
        <w:pStyle w:val="Heading1"/>
        <w:jc w:val="both"/>
        <w:rPr>
          <w:szCs w:val="24"/>
          <w:lang w:val="en-GB"/>
        </w:rPr>
      </w:pPr>
      <w:bookmarkStart w:id="7" w:name="_Toc168872691"/>
      <w:r w:rsidRPr="00CC6564">
        <w:rPr>
          <w:szCs w:val="24"/>
          <w:lang w:val="en-GB"/>
        </w:rPr>
        <w:t>Research methodology</w:t>
      </w:r>
      <w:bookmarkEnd w:id="7"/>
      <w:r w:rsidRPr="00CC6564">
        <w:rPr>
          <w:szCs w:val="24"/>
          <w:lang w:val="en-GB"/>
        </w:rPr>
        <w:t xml:space="preserve"> </w:t>
      </w:r>
    </w:p>
    <w:p w14:paraId="46A437EB" w14:textId="77777777" w:rsidR="00896BAE" w:rsidRPr="00CC6564" w:rsidRDefault="00393AEC" w:rsidP="00CC6564">
      <w:pPr>
        <w:spacing w:line="360" w:lineRule="auto"/>
        <w:jc w:val="both"/>
        <w:rPr>
          <w:b/>
          <w:i/>
          <w:sz w:val="24"/>
          <w:szCs w:val="24"/>
          <w:lang w:val="en-GB"/>
        </w:rPr>
      </w:pPr>
      <w:r w:rsidRPr="00CC6564">
        <w:rPr>
          <w:b/>
          <w:i/>
          <w:sz w:val="24"/>
          <w:szCs w:val="24"/>
          <w:lang w:val="en-GB"/>
        </w:rPr>
        <w:t>Research philosophy</w:t>
      </w:r>
    </w:p>
    <w:p w14:paraId="25020E4F" w14:textId="77777777" w:rsidR="00896BAE" w:rsidRPr="00CC6564" w:rsidRDefault="00393AEC" w:rsidP="00CC6564">
      <w:pPr>
        <w:spacing w:line="360" w:lineRule="auto"/>
        <w:jc w:val="both"/>
        <w:rPr>
          <w:sz w:val="24"/>
          <w:szCs w:val="24"/>
          <w:lang w:val="en-GB"/>
        </w:rPr>
      </w:pPr>
      <w:r w:rsidRPr="00CC6564">
        <w:rPr>
          <w:sz w:val="24"/>
          <w:szCs w:val="24"/>
          <w:lang w:val="en-GB"/>
        </w:rPr>
        <w:t>The hermeneutics research philosophy is thus appropriately applied when examining the role of digital technologies in the transformation of the UK automobile industry</w:t>
      </w:r>
      <w:r w:rsidR="00FE1D6B" w:rsidRPr="00CC6564">
        <w:rPr>
          <w:sz w:val="24"/>
          <w:szCs w:val="24"/>
          <w:lang w:val="en-GB"/>
        </w:rPr>
        <w:t xml:space="preserve"> based on workforce diversity assessment</w:t>
      </w:r>
      <w:r w:rsidRPr="00CC6564">
        <w:rPr>
          <w:sz w:val="24"/>
          <w:szCs w:val="24"/>
          <w:lang w:val="en-GB"/>
        </w:rPr>
        <w:t>. This combats the idea that digital transformation mainly deals with the objective use of technologies to solve problems, but instead, is a phenomenon that reflects the uniqueness of different actors in the automotive industry and how they collectively conceptualize, adopt and utilize digital technologies (</w:t>
      </w:r>
      <w:proofErr w:type="spellStart"/>
      <w:r w:rsidRPr="00CC6564">
        <w:rPr>
          <w:sz w:val="24"/>
          <w:szCs w:val="24"/>
          <w:lang w:val="en-GB"/>
        </w:rPr>
        <w:t>Wuni</w:t>
      </w:r>
      <w:proofErr w:type="spellEnd"/>
      <w:r w:rsidRPr="00CC6564">
        <w:rPr>
          <w:sz w:val="24"/>
          <w:szCs w:val="24"/>
          <w:lang w:val="en-GB"/>
        </w:rPr>
        <w:t xml:space="preserve"> and Shen, 2020).</w:t>
      </w:r>
    </w:p>
    <w:p w14:paraId="5AEBC1AB" w14:textId="77777777" w:rsidR="00896BAE" w:rsidRPr="00CC6564" w:rsidRDefault="00896BAE" w:rsidP="00CC6564">
      <w:pPr>
        <w:spacing w:line="360" w:lineRule="auto"/>
        <w:jc w:val="both"/>
        <w:rPr>
          <w:sz w:val="24"/>
          <w:szCs w:val="24"/>
          <w:lang w:val="en-GB"/>
        </w:rPr>
      </w:pPr>
    </w:p>
    <w:p w14:paraId="21719637" w14:textId="77777777" w:rsidR="00896BAE" w:rsidRPr="00CC6564" w:rsidRDefault="00393AEC" w:rsidP="00CC6564">
      <w:pPr>
        <w:spacing w:line="360" w:lineRule="auto"/>
        <w:jc w:val="both"/>
        <w:rPr>
          <w:sz w:val="24"/>
          <w:szCs w:val="24"/>
          <w:lang w:val="en-GB"/>
        </w:rPr>
      </w:pPr>
      <w:r w:rsidRPr="00CC6564">
        <w:rPr>
          <w:sz w:val="24"/>
          <w:szCs w:val="24"/>
          <w:lang w:val="en-GB"/>
        </w:rPr>
        <w:t xml:space="preserve">In the range of interpretivism, the purpose of the researchers is to grasp all the various subjective connotations that automotive manufacturers, suppliers, dealerships, and consumers assign to digital technologies (Towne, 2020). Qualitative correctly explains </w:t>
      </w:r>
      <w:r w:rsidRPr="00CC6564">
        <w:rPr>
          <w:sz w:val="24"/>
          <w:szCs w:val="24"/>
          <w:lang w:val="en-GB"/>
        </w:rPr>
        <w:lastRenderedPageBreak/>
        <w:t>the reasons for acceptance, rejection or integration of the digital solutions within the industry based on the cultural beliefs and attributes of the people.</w:t>
      </w:r>
    </w:p>
    <w:p w14:paraId="1D9C6E56" w14:textId="77777777" w:rsidR="00896BAE" w:rsidRPr="00CC6564" w:rsidRDefault="00393AEC" w:rsidP="00CC6564">
      <w:pPr>
        <w:spacing w:line="360" w:lineRule="auto"/>
        <w:jc w:val="both"/>
        <w:rPr>
          <w:sz w:val="24"/>
          <w:szCs w:val="24"/>
          <w:lang w:val="en-GB"/>
        </w:rPr>
      </w:pPr>
      <w:r w:rsidRPr="00CC6564">
        <w:rPr>
          <w:sz w:val="24"/>
          <w:szCs w:val="24"/>
          <w:lang w:val="en-GB"/>
        </w:rPr>
        <w:t>Interpretivism provides the leeway for researchers to bring out the real essence of how the various stakeholders perceive and use the digital and sociotechnical systems within their work and decision-making systems. This kind of approach can shed light on how the relations, power, and culture within the automobile organisations in the UK require or constrain digital technology</w:t>
      </w:r>
      <w:r w:rsidR="00FE1D6B" w:rsidRPr="00CC6564">
        <w:rPr>
          <w:sz w:val="24"/>
          <w:szCs w:val="24"/>
          <w:lang w:val="en-GB"/>
        </w:rPr>
        <w:t xml:space="preserve"> in workforce diversity management</w:t>
      </w:r>
      <w:r w:rsidRPr="00CC6564">
        <w:rPr>
          <w:sz w:val="24"/>
          <w:szCs w:val="24"/>
          <w:lang w:val="en-GB"/>
        </w:rPr>
        <w:t xml:space="preserve"> (Bozdag, 2023).</w:t>
      </w:r>
    </w:p>
    <w:p w14:paraId="15418F1E" w14:textId="77777777" w:rsidR="00896BAE" w:rsidRPr="00CC6564" w:rsidRDefault="00393AEC" w:rsidP="00CC6564">
      <w:pPr>
        <w:spacing w:line="360" w:lineRule="auto"/>
        <w:jc w:val="both"/>
        <w:rPr>
          <w:sz w:val="24"/>
          <w:szCs w:val="24"/>
          <w:lang w:val="en-GB"/>
        </w:rPr>
      </w:pPr>
      <w:r w:rsidRPr="00CC6564">
        <w:rPr>
          <w:sz w:val="24"/>
          <w:szCs w:val="24"/>
          <w:lang w:val="en-GB"/>
        </w:rPr>
        <w:t>However, interpretivism can ascertain how one may interpret another’s concern over issues like data privacy, cybersecurity, or the rise of the usage of automation in employment. Through examining these encouraging and discouraging subjective feelings, the researchers can shed light on the best practices and the reality of change management, stakeholders’ engagement, as well as communication channels and models required for the industry’s digital transformation (</w:t>
      </w:r>
      <w:proofErr w:type="spellStart"/>
      <w:r w:rsidRPr="00CC6564">
        <w:rPr>
          <w:sz w:val="24"/>
          <w:szCs w:val="24"/>
          <w:lang w:val="en-GB"/>
        </w:rPr>
        <w:t>Barrane</w:t>
      </w:r>
      <w:proofErr w:type="spellEnd"/>
      <w:r w:rsidRPr="00CC6564">
        <w:rPr>
          <w:i/>
          <w:sz w:val="24"/>
          <w:szCs w:val="24"/>
          <w:lang w:val="en-GB"/>
        </w:rPr>
        <w:t xml:space="preserve"> et al</w:t>
      </w:r>
      <w:r w:rsidRPr="00CC6564">
        <w:rPr>
          <w:sz w:val="24"/>
          <w:szCs w:val="24"/>
          <w:lang w:val="en-GB"/>
        </w:rPr>
        <w:t>. 2021). On the basis of the above arguments, it can be suggested that the selection of the research philosophy by the interpretivism is quite suitable and appropriate in order to encompass a contextual understanding of the effects of the technological advancements in the sphere of UK automobile market, as influenced by the range of the social, cultural and organizational factors that facilitate the industry’s handling of the issue.</w:t>
      </w:r>
    </w:p>
    <w:p w14:paraId="0F1C3C61" w14:textId="77777777" w:rsidR="00896BAE" w:rsidRPr="00CC6564" w:rsidRDefault="00896BAE" w:rsidP="00CC6564">
      <w:pPr>
        <w:spacing w:line="360" w:lineRule="auto"/>
        <w:jc w:val="both"/>
        <w:rPr>
          <w:sz w:val="24"/>
          <w:szCs w:val="24"/>
          <w:lang w:val="en-GB"/>
        </w:rPr>
      </w:pPr>
    </w:p>
    <w:p w14:paraId="49451DD8" w14:textId="77777777" w:rsidR="00896BAE" w:rsidRPr="00CC6564" w:rsidRDefault="00393AEC" w:rsidP="00CC6564">
      <w:pPr>
        <w:spacing w:line="360" w:lineRule="auto"/>
        <w:jc w:val="both"/>
        <w:rPr>
          <w:b/>
          <w:i/>
          <w:sz w:val="24"/>
          <w:szCs w:val="24"/>
          <w:lang w:val="en-GB"/>
        </w:rPr>
      </w:pPr>
      <w:r w:rsidRPr="00CC6564">
        <w:rPr>
          <w:b/>
          <w:i/>
          <w:sz w:val="24"/>
          <w:szCs w:val="24"/>
          <w:lang w:val="en-GB"/>
        </w:rPr>
        <w:t>Research approach</w:t>
      </w:r>
    </w:p>
    <w:p w14:paraId="7B96C1AE" w14:textId="77777777" w:rsidR="00896BAE" w:rsidRPr="00CC6564" w:rsidRDefault="00896BAE" w:rsidP="00CC6564">
      <w:pPr>
        <w:spacing w:line="360" w:lineRule="auto"/>
        <w:jc w:val="both"/>
        <w:rPr>
          <w:sz w:val="24"/>
          <w:szCs w:val="24"/>
          <w:lang w:val="en-GB"/>
        </w:rPr>
      </w:pPr>
    </w:p>
    <w:p w14:paraId="619124B9" w14:textId="77777777" w:rsidR="00896BAE" w:rsidRPr="00CC6564" w:rsidRDefault="00393AEC" w:rsidP="00CC6564">
      <w:pPr>
        <w:spacing w:line="360" w:lineRule="auto"/>
        <w:jc w:val="both"/>
        <w:rPr>
          <w:sz w:val="24"/>
          <w:szCs w:val="24"/>
          <w:lang w:val="en-GB"/>
        </w:rPr>
      </w:pPr>
      <w:r w:rsidRPr="00CC6564">
        <w:rPr>
          <w:sz w:val="24"/>
          <w:szCs w:val="24"/>
          <w:lang w:val="en-GB"/>
        </w:rPr>
        <w:t xml:space="preserve">Out of all the methods of choosing a research approach, it is important to focus on the deductive research approach while </w:t>
      </w:r>
      <w:proofErr w:type="spellStart"/>
      <w:r w:rsidRPr="00CC6564">
        <w:rPr>
          <w:sz w:val="24"/>
          <w:szCs w:val="24"/>
          <w:lang w:val="en-GB"/>
        </w:rPr>
        <w:t>analyzing</w:t>
      </w:r>
      <w:proofErr w:type="spellEnd"/>
      <w:r w:rsidRPr="00CC6564">
        <w:rPr>
          <w:sz w:val="24"/>
          <w:szCs w:val="24"/>
          <w:lang w:val="en-GB"/>
        </w:rPr>
        <w:t xml:space="preserve"> the effects that the use of digital technologies have on the automobile industry of the United Kingdom. This includes validating existing theories and hypotheses drawn from technology adoption process, organisational change, and competitive advantage in the context of empirical evidence drawn from the automotive industry</w:t>
      </w:r>
      <w:r w:rsidR="00373E84" w:rsidRPr="00CC6564">
        <w:rPr>
          <w:sz w:val="24"/>
          <w:szCs w:val="24"/>
          <w:lang w:val="en-GB"/>
        </w:rPr>
        <w:t xml:space="preserve"> based on workforce</w:t>
      </w:r>
      <w:r w:rsidR="00A8798E" w:rsidRPr="00CC6564">
        <w:rPr>
          <w:sz w:val="24"/>
          <w:szCs w:val="24"/>
          <w:lang w:val="en-GB"/>
        </w:rPr>
        <w:t xml:space="preserve"> diversity</w:t>
      </w:r>
      <w:r w:rsidR="00373E84" w:rsidRPr="00CC6564">
        <w:rPr>
          <w:sz w:val="24"/>
          <w:szCs w:val="24"/>
          <w:lang w:val="en-GB"/>
        </w:rPr>
        <w:t xml:space="preserve"> management</w:t>
      </w:r>
      <w:r w:rsidRPr="00CC6564">
        <w:rPr>
          <w:sz w:val="24"/>
          <w:szCs w:val="24"/>
          <w:lang w:val="en-GB"/>
        </w:rPr>
        <w:t>.</w:t>
      </w:r>
    </w:p>
    <w:p w14:paraId="183AB86F" w14:textId="77777777" w:rsidR="00896BAE" w:rsidRPr="00CC6564" w:rsidRDefault="00393AEC" w:rsidP="00CC6564">
      <w:pPr>
        <w:spacing w:line="360" w:lineRule="auto"/>
        <w:jc w:val="both"/>
        <w:rPr>
          <w:sz w:val="24"/>
          <w:szCs w:val="24"/>
          <w:lang w:val="en-GB"/>
        </w:rPr>
      </w:pPr>
      <w:r w:rsidRPr="00CC6564">
        <w:rPr>
          <w:sz w:val="24"/>
          <w:szCs w:val="24"/>
          <w:lang w:val="en-GB"/>
        </w:rPr>
        <w:t>This approach enables the researchers to establish causal connections between the use of technology and the performance benefits including operation efficiency, product quality, customer satisfaction, and competitive advantage (</w:t>
      </w:r>
      <w:proofErr w:type="spellStart"/>
      <w:r w:rsidRPr="00CC6564">
        <w:rPr>
          <w:sz w:val="24"/>
          <w:szCs w:val="24"/>
          <w:lang w:val="en-GB"/>
        </w:rPr>
        <w:t>Schoeggl</w:t>
      </w:r>
      <w:proofErr w:type="spellEnd"/>
      <w:r w:rsidRPr="00CC6564">
        <w:rPr>
          <w:sz w:val="24"/>
          <w:szCs w:val="24"/>
          <w:lang w:val="en-GB"/>
        </w:rPr>
        <w:t xml:space="preserve"> </w:t>
      </w:r>
      <w:r w:rsidRPr="00CC6564">
        <w:rPr>
          <w:i/>
          <w:sz w:val="24"/>
          <w:szCs w:val="24"/>
          <w:lang w:val="en-GB"/>
        </w:rPr>
        <w:t>et al.</w:t>
      </w:r>
      <w:r w:rsidRPr="00CC6564">
        <w:rPr>
          <w:sz w:val="24"/>
          <w:szCs w:val="24"/>
          <w:lang w:val="en-GB"/>
        </w:rPr>
        <w:t xml:space="preserve"> 2023). In addition, the deductive methodology enhances external validity, which is critical in </w:t>
      </w:r>
      <w:r w:rsidRPr="00CC6564">
        <w:rPr>
          <w:sz w:val="24"/>
          <w:szCs w:val="24"/>
          <w:lang w:val="en-GB"/>
        </w:rPr>
        <w:lastRenderedPageBreak/>
        <w:t>expanding knowledge on digital technology and its reliability in improving the performance of organisations in industries. Stakeholders in different sectors and regions can compare their findings with others to establish sectoral and geographical variations hence using the result to come up with models and best practices on how sectors can embrace digital transformation.</w:t>
      </w:r>
    </w:p>
    <w:p w14:paraId="1FC22B08" w14:textId="77777777" w:rsidR="00896BAE" w:rsidRPr="00CC6564" w:rsidRDefault="00896BAE" w:rsidP="00CC6564">
      <w:pPr>
        <w:spacing w:line="360" w:lineRule="auto"/>
        <w:jc w:val="both"/>
        <w:rPr>
          <w:sz w:val="24"/>
          <w:szCs w:val="24"/>
          <w:lang w:val="en-GB"/>
        </w:rPr>
      </w:pPr>
    </w:p>
    <w:p w14:paraId="76F987ED" w14:textId="77777777" w:rsidR="00896BAE" w:rsidRPr="00CC6564" w:rsidRDefault="00393AEC" w:rsidP="00CC6564">
      <w:pPr>
        <w:spacing w:line="360" w:lineRule="auto"/>
        <w:jc w:val="both"/>
        <w:rPr>
          <w:b/>
          <w:i/>
          <w:sz w:val="24"/>
          <w:szCs w:val="24"/>
          <w:lang w:val="en-GB"/>
        </w:rPr>
      </w:pPr>
      <w:r w:rsidRPr="00CC6564">
        <w:rPr>
          <w:b/>
          <w:i/>
          <w:sz w:val="24"/>
          <w:szCs w:val="24"/>
          <w:lang w:val="en-GB"/>
        </w:rPr>
        <w:t>Research design</w:t>
      </w:r>
    </w:p>
    <w:p w14:paraId="5DE08DE0" w14:textId="77777777" w:rsidR="00896BAE" w:rsidRPr="00CC6564" w:rsidRDefault="00393AEC" w:rsidP="00CC6564">
      <w:pPr>
        <w:spacing w:line="360" w:lineRule="auto"/>
        <w:jc w:val="both"/>
        <w:rPr>
          <w:sz w:val="24"/>
          <w:szCs w:val="24"/>
          <w:lang w:val="en-GB"/>
        </w:rPr>
      </w:pPr>
      <w:r w:rsidRPr="00CC6564">
        <w:rPr>
          <w:sz w:val="24"/>
          <w:szCs w:val="24"/>
          <w:lang w:val="en-GB"/>
        </w:rPr>
        <w:t>From the above discussion, it becomes clear that descriptive research design is essential to understand the effects of digital technologies</w:t>
      </w:r>
      <w:r w:rsidR="0073014B" w:rsidRPr="00CC6564">
        <w:rPr>
          <w:sz w:val="24"/>
          <w:szCs w:val="24"/>
          <w:lang w:val="en-GB"/>
        </w:rPr>
        <w:t xml:space="preserve"> on workforce diversity</w:t>
      </w:r>
      <w:r w:rsidRPr="00CC6564">
        <w:rPr>
          <w:sz w:val="24"/>
          <w:szCs w:val="24"/>
          <w:lang w:val="en-GB"/>
        </w:rPr>
        <w:t xml:space="preserve"> in the automobile industry in the UK. Exploratory research provides rich contextual understanding and anonymized implementation of digital technology in the automobile industry’s various segments: key car manufacturers, parts suppliers, dealers, and aftermarket service providers (</w:t>
      </w:r>
      <w:proofErr w:type="spellStart"/>
      <w:r w:rsidRPr="00CC6564">
        <w:rPr>
          <w:sz w:val="24"/>
          <w:szCs w:val="24"/>
          <w:lang w:val="en-GB"/>
        </w:rPr>
        <w:t>Munten</w:t>
      </w:r>
      <w:proofErr w:type="spellEnd"/>
      <w:r w:rsidRPr="00CC6564">
        <w:rPr>
          <w:sz w:val="24"/>
          <w:szCs w:val="24"/>
          <w:lang w:val="en-GB"/>
        </w:rPr>
        <w:t xml:space="preserve"> </w:t>
      </w:r>
      <w:r w:rsidRPr="00CC6564">
        <w:rPr>
          <w:i/>
          <w:sz w:val="24"/>
          <w:szCs w:val="24"/>
          <w:lang w:val="en-GB"/>
        </w:rPr>
        <w:t xml:space="preserve">et al. </w:t>
      </w:r>
      <w:r w:rsidRPr="00CC6564">
        <w:rPr>
          <w:sz w:val="24"/>
          <w:szCs w:val="24"/>
          <w:lang w:val="en-GB"/>
        </w:rPr>
        <w:t xml:space="preserve">2021). This information will help in subsequent comparative analyses, which will allow researchers to </w:t>
      </w:r>
      <w:proofErr w:type="spellStart"/>
      <w:r w:rsidRPr="00CC6564">
        <w:rPr>
          <w:sz w:val="24"/>
          <w:szCs w:val="24"/>
          <w:lang w:val="en-GB"/>
        </w:rPr>
        <w:t>analyze</w:t>
      </w:r>
      <w:proofErr w:type="spellEnd"/>
      <w:r w:rsidRPr="00CC6564">
        <w:rPr>
          <w:sz w:val="24"/>
          <w:szCs w:val="24"/>
          <w:lang w:val="en-GB"/>
        </w:rPr>
        <w:t xml:space="preserve"> the further development of the use of digital solutions and determine their potential advantages for changing the level of competition and productivity within specific industries.</w:t>
      </w:r>
    </w:p>
    <w:p w14:paraId="0AAFB11B" w14:textId="77777777" w:rsidR="00896BAE" w:rsidRPr="00CC6564" w:rsidRDefault="00896BAE" w:rsidP="00CC6564">
      <w:pPr>
        <w:spacing w:line="360" w:lineRule="auto"/>
        <w:jc w:val="both"/>
        <w:rPr>
          <w:sz w:val="24"/>
          <w:szCs w:val="24"/>
          <w:lang w:val="en-GB"/>
        </w:rPr>
      </w:pPr>
    </w:p>
    <w:p w14:paraId="112A0D69" w14:textId="77777777" w:rsidR="00896BAE" w:rsidRPr="00CC6564" w:rsidRDefault="00393AEC" w:rsidP="00CC6564">
      <w:pPr>
        <w:spacing w:line="360" w:lineRule="auto"/>
        <w:jc w:val="both"/>
        <w:rPr>
          <w:b/>
          <w:i/>
          <w:sz w:val="24"/>
          <w:szCs w:val="24"/>
          <w:lang w:val="en-GB"/>
        </w:rPr>
      </w:pPr>
      <w:r w:rsidRPr="00CC6564">
        <w:rPr>
          <w:b/>
          <w:i/>
          <w:sz w:val="24"/>
          <w:szCs w:val="24"/>
          <w:lang w:val="en-GB"/>
        </w:rPr>
        <w:t>Data collection and analysis</w:t>
      </w:r>
    </w:p>
    <w:p w14:paraId="15513C41" w14:textId="77777777" w:rsidR="00896BAE" w:rsidRPr="00CC6564" w:rsidRDefault="00896BAE" w:rsidP="00CC6564">
      <w:pPr>
        <w:spacing w:line="360" w:lineRule="auto"/>
        <w:jc w:val="both"/>
        <w:rPr>
          <w:sz w:val="24"/>
          <w:szCs w:val="24"/>
          <w:lang w:val="en-GB"/>
        </w:rPr>
      </w:pPr>
    </w:p>
    <w:p w14:paraId="68814B8C" w14:textId="77777777" w:rsidR="00896BAE" w:rsidRPr="00CC6564" w:rsidRDefault="00393AEC" w:rsidP="00CC6564">
      <w:pPr>
        <w:spacing w:line="360" w:lineRule="auto"/>
        <w:jc w:val="both"/>
        <w:rPr>
          <w:sz w:val="24"/>
          <w:szCs w:val="24"/>
          <w:lang w:val="en-GB"/>
        </w:rPr>
      </w:pPr>
      <w:r w:rsidRPr="00CC6564">
        <w:rPr>
          <w:sz w:val="24"/>
          <w:szCs w:val="24"/>
          <w:lang w:val="en-GB"/>
        </w:rPr>
        <w:t xml:space="preserve">Secondary analysis of qualitative data with the help of thematic data analysis is important to undertake when conducting research into the effect of digital technologies on the sector of the automobile industry </w:t>
      </w:r>
      <w:r w:rsidR="0073014B" w:rsidRPr="00CC6564">
        <w:rPr>
          <w:sz w:val="24"/>
          <w:szCs w:val="24"/>
          <w:lang w:val="en-GB"/>
        </w:rPr>
        <w:t>based on workforce diversity with</w:t>
      </w:r>
      <w:r w:rsidRPr="00CC6564">
        <w:rPr>
          <w:sz w:val="24"/>
          <w:szCs w:val="24"/>
          <w:lang w:val="en-GB"/>
        </w:rPr>
        <w:t>in the United Kingdom. Common industry sources,</w:t>
      </w:r>
      <w:r w:rsidR="0073014B" w:rsidRPr="00CC6564">
        <w:rPr>
          <w:sz w:val="24"/>
          <w:szCs w:val="24"/>
          <w:lang w:val="en-GB"/>
        </w:rPr>
        <w:t xml:space="preserve"> company reports,</w:t>
      </w:r>
      <w:r w:rsidRPr="00CC6564">
        <w:rPr>
          <w:sz w:val="24"/>
          <w:szCs w:val="24"/>
          <w:lang w:val="en-GB"/>
        </w:rPr>
        <w:t xml:space="preserve"> including published reports, industry publications, and online platforms, may provide further information regarding the use of digital technologies inside the industry. By categorizing the sources using thematic data analysis, researchers are able to approach the frequencies in a more systematic fashion and identify commonalities that pertain to the benefits, issues, and interventions on digital transformation of the auto industry. This approach can offer a broad insight into the chain without carrying out primary research, which may at times be costly and time-consuming. These insights can therefore benefit automotive industries, tech solution providers, as well as the regulatory authorities, in helping </w:t>
      </w:r>
      <w:r w:rsidRPr="00CC6564">
        <w:rPr>
          <w:sz w:val="24"/>
          <w:szCs w:val="24"/>
          <w:lang w:val="en-GB"/>
        </w:rPr>
        <w:lastRenderedPageBreak/>
        <w:t>decide on how to best deploy IT solutions in AVs while avoiding problems inherent to the industry.</w:t>
      </w:r>
    </w:p>
    <w:p w14:paraId="433C3411" w14:textId="77777777" w:rsidR="00896BAE" w:rsidRPr="00CC6564" w:rsidRDefault="00393AEC" w:rsidP="00CC6564">
      <w:pPr>
        <w:pStyle w:val="Heading1"/>
        <w:jc w:val="both"/>
        <w:rPr>
          <w:szCs w:val="24"/>
          <w:lang w:val="en-GB"/>
        </w:rPr>
      </w:pPr>
      <w:bookmarkStart w:id="8" w:name="_Toc168872692"/>
      <w:r w:rsidRPr="00CC6564">
        <w:rPr>
          <w:szCs w:val="24"/>
          <w:lang w:val="en-GB"/>
        </w:rPr>
        <w:t>Ethical consideration</w:t>
      </w:r>
      <w:bookmarkEnd w:id="8"/>
      <w:r w:rsidRPr="00CC6564">
        <w:rPr>
          <w:szCs w:val="24"/>
          <w:lang w:val="en-GB"/>
        </w:rPr>
        <w:t xml:space="preserve"> </w:t>
      </w:r>
    </w:p>
    <w:p w14:paraId="77A653D4" w14:textId="77777777" w:rsidR="00896BAE" w:rsidRPr="00CC6564" w:rsidRDefault="00393AEC" w:rsidP="00CC6564">
      <w:pPr>
        <w:spacing w:line="360" w:lineRule="auto"/>
        <w:jc w:val="both"/>
        <w:rPr>
          <w:sz w:val="24"/>
          <w:szCs w:val="24"/>
          <w:lang w:val="en-GB"/>
        </w:rPr>
      </w:pPr>
      <w:r w:rsidRPr="00CC6564">
        <w:rPr>
          <w:sz w:val="24"/>
          <w:szCs w:val="24"/>
          <w:lang w:val="en-GB"/>
        </w:rPr>
        <w:t xml:space="preserve">In maintaining the highest standard of research integrity, this research study fully complies with all the rules, guidelines as well as the existing policies of the overseeing university. The data collection process is undertaken to high standards to mitigate the risk of any information secured being in a manner that can cause our participants distress or compromise the ethical, emotional or perceptual welfare of the participants (Smith </w:t>
      </w:r>
      <w:r w:rsidRPr="00CC6564">
        <w:rPr>
          <w:i/>
          <w:sz w:val="24"/>
          <w:szCs w:val="24"/>
          <w:lang w:val="en-GB"/>
        </w:rPr>
        <w:t>et al.</w:t>
      </w:r>
      <w:r w:rsidRPr="00CC6564">
        <w:rPr>
          <w:sz w:val="24"/>
          <w:szCs w:val="24"/>
          <w:lang w:val="en-GB"/>
        </w:rPr>
        <w:t xml:space="preserve"> 2021). Ensuring that data collected during the research process is secured and that all the necessary measures of research are observed is a hugely significant factor at this stage of the research process.</w:t>
      </w:r>
    </w:p>
    <w:p w14:paraId="42EADC2F" w14:textId="77777777" w:rsidR="00896BAE" w:rsidRPr="00CC6564" w:rsidRDefault="00896BAE" w:rsidP="00CC6564">
      <w:pPr>
        <w:spacing w:line="360" w:lineRule="auto"/>
        <w:jc w:val="both"/>
        <w:rPr>
          <w:sz w:val="24"/>
          <w:szCs w:val="24"/>
          <w:lang w:val="en-GB"/>
        </w:rPr>
      </w:pPr>
    </w:p>
    <w:p w14:paraId="470DCDC4" w14:textId="77777777" w:rsidR="00896BAE" w:rsidRPr="00CC6564" w:rsidRDefault="00393AEC" w:rsidP="00CC6564">
      <w:pPr>
        <w:spacing w:line="360" w:lineRule="auto"/>
        <w:jc w:val="both"/>
        <w:rPr>
          <w:sz w:val="24"/>
          <w:szCs w:val="24"/>
          <w:lang w:val="en-GB"/>
        </w:rPr>
      </w:pPr>
      <w:r w:rsidRPr="00CC6564">
        <w:rPr>
          <w:sz w:val="24"/>
          <w:szCs w:val="24"/>
          <w:lang w:val="en-GB"/>
        </w:rPr>
        <w:t>This policy will also apply to any work conducted with the charity known as the “Institute of Intellectual Property Rights” and will be maintained with strict confidentiality and integrity throughout the course of the research. Any information collected will be stored in a file that is protected with a password to ensure that the information that has been gathered is not exposed or misused by others. It is also important to keep a clear note that any violation in the principle of academic integrity shall not be tolerated; this ranges from overstating or even fabricating results that best fits the objectives of the research. The legal requirements for this research will be as follows – “Data Protection Act of 2018,” as it addresses the issues related to the management of data in the modern world. Since Justification B focuses on the need to uphold legal and ethical parameters of the research, all higher-order legislation that applies to the research will have to be complied with.</w:t>
      </w:r>
    </w:p>
    <w:p w14:paraId="779BB81C" w14:textId="77777777" w:rsidR="00896BAE" w:rsidRPr="00CC6564" w:rsidRDefault="00896BAE" w:rsidP="00CC6564">
      <w:pPr>
        <w:spacing w:line="360" w:lineRule="auto"/>
        <w:jc w:val="both"/>
        <w:rPr>
          <w:sz w:val="24"/>
          <w:szCs w:val="24"/>
          <w:lang w:val="en-GB"/>
        </w:rPr>
      </w:pPr>
    </w:p>
    <w:p w14:paraId="2BF2F732" w14:textId="77777777" w:rsidR="00896BAE" w:rsidRPr="00CC6564" w:rsidRDefault="00393AEC" w:rsidP="00CC6564">
      <w:pPr>
        <w:pStyle w:val="Heading1"/>
        <w:jc w:val="both"/>
        <w:rPr>
          <w:szCs w:val="24"/>
          <w:lang w:val="en-GB"/>
        </w:rPr>
      </w:pPr>
      <w:bookmarkStart w:id="9" w:name="_Toc168872693"/>
      <w:r w:rsidRPr="00CC6564">
        <w:rPr>
          <w:szCs w:val="24"/>
          <w:lang w:val="en-GB"/>
        </w:rPr>
        <w:t>Risks</w:t>
      </w:r>
      <w:bookmarkEnd w:id="9"/>
    </w:p>
    <w:p w14:paraId="2301F7BB" w14:textId="77777777" w:rsidR="00896BAE" w:rsidRPr="00CC6564" w:rsidRDefault="00393AEC" w:rsidP="00CC6564">
      <w:pPr>
        <w:spacing w:line="360" w:lineRule="auto"/>
        <w:jc w:val="both"/>
        <w:rPr>
          <w:sz w:val="24"/>
          <w:szCs w:val="24"/>
          <w:lang w:val="en-GB"/>
        </w:rPr>
      </w:pPr>
      <w:r w:rsidRPr="00CC6564">
        <w:rPr>
          <w:sz w:val="24"/>
          <w:szCs w:val="24"/>
          <w:lang w:val="en-GB"/>
        </w:rPr>
        <w:t>Job displacement risks</w:t>
      </w:r>
    </w:p>
    <w:p w14:paraId="1D898E1D" w14:textId="77777777" w:rsidR="00896BAE" w:rsidRPr="00CC6564" w:rsidRDefault="00393AEC" w:rsidP="00CC6564">
      <w:pPr>
        <w:spacing w:line="360" w:lineRule="auto"/>
        <w:jc w:val="both"/>
        <w:rPr>
          <w:sz w:val="24"/>
          <w:szCs w:val="24"/>
          <w:lang w:val="en-GB"/>
        </w:rPr>
      </w:pPr>
      <w:r w:rsidRPr="00CC6564">
        <w:rPr>
          <w:sz w:val="24"/>
          <w:szCs w:val="24"/>
          <w:lang w:val="en-GB"/>
        </w:rPr>
        <w:t>Cyber security risks</w:t>
      </w:r>
    </w:p>
    <w:p w14:paraId="411DA575" w14:textId="77777777" w:rsidR="00896BAE" w:rsidRPr="00CC6564" w:rsidRDefault="00393AEC" w:rsidP="00CC6564">
      <w:pPr>
        <w:spacing w:line="360" w:lineRule="auto"/>
        <w:jc w:val="both"/>
        <w:rPr>
          <w:sz w:val="24"/>
          <w:szCs w:val="24"/>
          <w:lang w:val="en-GB"/>
        </w:rPr>
      </w:pPr>
      <w:r w:rsidRPr="00CC6564">
        <w:rPr>
          <w:sz w:val="24"/>
          <w:szCs w:val="24"/>
          <w:lang w:val="en-GB"/>
        </w:rPr>
        <w:t>Supply chain compatibility issues</w:t>
      </w:r>
    </w:p>
    <w:p w14:paraId="296158D0" w14:textId="77777777" w:rsidR="0073014B" w:rsidRPr="00CC6564" w:rsidRDefault="0073014B" w:rsidP="00CC6564">
      <w:pPr>
        <w:spacing w:line="360" w:lineRule="auto"/>
        <w:jc w:val="both"/>
        <w:rPr>
          <w:sz w:val="24"/>
          <w:szCs w:val="24"/>
          <w:lang w:val="en-GB"/>
        </w:rPr>
      </w:pPr>
      <w:r w:rsidRPr="00CC6564">
        <w:rPr>
          <w:sz w:val="24"/>
          <w:szCs w:val="24"/>
          <w:lang w:val="en-GB"/>
        </w:rPr>
        <w:lastRenderedPageBreak/>
        <w:t>Regulation risks</w:t>
      </w:r>
    </w:p>
    <w:p w14:paraId="1698FF34" w14:textId="77777777" w:rsidR="00896BAE" w:rsidRPr="00CC6564" w:rsidRDefault="00896BAE" w:rsidP="00CC6564">
      <w:pPr>
        <w:spacing w:line="360" w:lineRule="auto"/>
        <w:jc w:val="both"/>
        <w:rPr>
          <w:sz w:val="24"/>
          <w:szCs w:val="24"/>
          <w:lang w:val="en-GB"/>
        </w:rPr>
      </w:pPr>
    </w:p>
    <w:p w14:paraId="068326FD" w14:textId="77777777" w:rsidR="00896BAE" w:rsidRPr="00CC6564" w:rsidRDefault="00393AEC" w:rsidP="00CC6564">
      <w:pPr>
        <w:pStyle w:val="Heading1"/>
        <w:jc w:val="both"/>
        <w:rPr>
          <w:szCs w:val="24"/>
          <w:lang w:val="en-GB"/>
        </w:rPr>
      </w:pPr>
      <w:bookmarkStart w:id="10" w:name="_Toc168872694"/>
      <w:r w:rsidRPr="00CC6564">
        <w:rPr>
          <w:szCs w:val="24"/>
          <w:lang w:val="en-GB"/>
        </w:rPr>
        <w:t>Timeline (Gantt chart)</w:t>
      </w:r>
      <w:bookmarkEnd w:id="10"/>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523"/>
        <w:gridCol w:w="783"/>
        <w:gridCol w:w="783"/>
        <w:gridCol w:w="783"/>
        <w:gridCol w:w="784"/>
        <w:gridCol w:w="784"/>
        <w:gridCol w:w="784"/>
        <w:gridCol w:w="784"/>
        <w:gridCol w:w="784"/>
        <w:gridCol w:w="784"/>
        <w:gridCol w:w="784"/>
      </w:tblGrid>
      <w:tr w:rsidR="008A103F" w:rsidRPr="00CC6564" w14:paraId="7E2AB65B" w14:textId="77777777" w:rsidTr="00B5066E">
        <w:trPr>
          <w:trHeight w:val="945"/>
        </w:trPr>
        <w:tc>
          <w:tcPr>
            <w:tcW w:w="152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07B7B1E" w14:textId="77777777" w:rsidR="008A103F" w:rsidRPr="00CC6564" w:rsidRDefault="008A103F" w:rsidP="00CC6564">
            <w:pPr>
              <w:spacing w:line="360" w:lineRule="auto"/>
              <w:jc w:val="both"/>
              <w:rPr>
                <w:b/>
                <w:sz w:val="24"/>
                <w:szCs w:val="24"/>
                <w:lang w:val="en-GB"/>
              </w:rPr>
            </w:pPr>
            <w:r w:rsidRPr="00CC6564">
              <w:rPr>
                <w:b/>
                <w:sz w:val="24"/>
                <w:szCs w:val="24"/>
                <w:lang w:val="en-GB"/>
              </w:rPr>
              <w:t>Tasks undertaken</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4C2F2B7A" w14:textId="77777777" w:rsidR="008A103F" w:rsidRPr="00CC6564" w:rsidRDefault="008A103F" w:rsidP="00CC6564">
            <w:pPr>
              <w:spacing w:line="360" w:lineRule="auto"/>
              <w:jc w:val="both"/>
              <w:rPr>
                <w:b/>
                <w:sz w:val="24"/>
                <w:szCs w:val="24"/>
                <w:lang w:val="en-GB"/>
              </w:rPr>
            </w:pPr>
            <w:r w:rsidRPr="00CC6564">
              <w:rPr>
                <w:b/>
                <w:sz w:val="24"/>
                <w:szCs w:val="24"/>
                <w:lang w:val="en-GB"/>
              </w:rPr>
              <w:t>Week 1</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48A3D1A5" w14:textId="77777777" w:rsidR="008A103F" w:rsidRPr="00CC6564" w:rsidRDefault="008A103F" w:rsidP="00CC6564">
            <w:pPr>
              <w:spacing w:line="360" w:lineRule="auto"/>
              <w:jc w:val="both"/>
              <w:rPr>
                <w:b/>
                <w:sz w:val="24"/>
                <w:szCs w:val="24"/>
                <w:lang w:val="en-GB"/>
              </w:rPr>
            </w:pPr>
            <w:r w:rsidRPr="00CC6564">
              <w:rPr>
                <w:b/>
                <w:sz w:val="24"/>
                <w:szCs w:val="24"/>
                <w:lang w:val="en-GB"/>
              </w:rPr>
              <w:t>Week 2</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4FAE771D" w14:textId="77777777" w:rsidR="008A103F" w:rsidRPr="00CC6564" w:rsidRDefault="008A103F" w:rsidP="00CC6564">
            <w:pPr>
              <w:spacing w:line="360" w:lineRule="auto"/>
              <w:jc w:val="both"/>
              <w:rPr>
                <w:b/>
                <w:sz w:val="24"/>
                <w:szCs w:val="24"/>
                <w:lang w:val="en-GB"/>
              </w:rPr>
            </w:pPr>
            <w:r w:rsidRPr="00CC6564">
              <w:rPr>
                <w:b/>
                <w:sz w:val="24"/>
                <w:szCs w:val="24"/>
                <w:lang w:val="en-GB"/>
              </w:rPr>
              <w:t>Week 3</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731C7B02" w14:textId="77777777" w:rsidR="008A103F" w:rsidRPr="00CC6564" w:rsidRDefault="008A103F" w:rsidP="00CC6564">
            <w:pPr>
              <w:spacing w:line="360" w:lineRule="auto"/>
              <w:jc w:val="both"/>
              <w:rPr>
                <w:b/>
                <w:sz w:val="24"/>
                <w:szCs w:val="24"/>
                <w:lang w:val="en-GB"/>
              </w:rPr>
            </w:pPr>
            <w:r w:rsidRPr="00CC6564">
              <w:rPr>
                <w:b/>
                <w:sz w:val="24"/>
                <w:szCs w:val="24"/>
                <w:lang w:val="en-GB"/>
              </w:rPr>
              <w:t>Week 4</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26A7F603" w14:textId="77777777" w:rsidR="008A103F" w:rsidRPr="00CC6564" w:rsidRDefault="008A103F" w:rsidP="00CC6564">
            <w:pPr>
              <w:spacing w:line="360" w:lineRule="auto"/>
              <w:jc w:val="both"/>
              <w:rPr>
                <w:b/>
                <w:sz w:val="24"/>
                <w:szCs w:val="24"/>
                <w:lang w:val="en-GB"/>
              </w:rPr>
            </w:pPr>
            <w:r w:rsidRPr="00CC6564">
              <w:rPr>
                <w:b/>
                <w:sz w:val="24"/>
                <w:szCs w:val="24"/>
                <w:lang w:val="en-GB"/>
              </w:rPr>
              <w:t>Week 5</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1495955A" w14:textId="77777777" w:rsidR="008A103F" w:rsidRPr="00CC6564" w:rsidRDefault="008A103F" w:rsidP="00CC6564">
            <w:pPr>
              <w:spacing w:line="360" w:lineRule="auto"/>
              <w:jc w:val="both"/>
              <w:rPr>
                <w:b/>
                <w:sz w:val="24"/>
                <w:szCs w:val="24"/>
                <w:lang w:val="en-GB"/>
              </w:rPr>
            </w:pPr>
            <w:r w:rsidRPr="00CC6564">
              <w:rPr>
                <w:b/>
                <w:sz w:val="24"/>
                <w:szCs w:val="24"/>
                <w:lang w:val="en-GB"/>
              </w:rPr>
              <w:t>Week 6</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498F6361" w14:textId="77777777" w:rsidR="008A103F" w:rsidRPr="00CC6564" w:rsidRDefault="008A103F" w:rsidP="00CC6564">
            <w:pPr>
              <w:spacing w:line="360" w:lineRule="auto"/>
              <w:jc w:val="both"/>
              <w:rPr>
                <w:b/>
                <w:sz w:val="24"/>
                <w:szCs w:val="24"/>
                <w:lang w:val="en-GB"/>
              </w:rPr>
            </w:pPr>
            <w:r w:rsidRPr="00CC6564">
              <w:rPr>
                <w:b/>
                <w:sz w:val="24"/>
                <w:szCs w:val="24"/>
                <w:lang w:val="en-GB"/>
              </w:rPr>
              <w:t>Week 7</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1CE4573C" w14:textId="77777777" w:rsidR="008A103F" w:rsidRPr="00CC6564" w:rsidRDefault="008A103F" w:rsidP="00CC6564">
            <w:pPr>
              <w:spacing w:line="360" w:lineRule="auto"/>
              <w:jc w:val="both"/>
              <w:rPr>
                <w:b/>
                <w:sz w:val="24"/>
                <w:szCs w:val="24"/>
                <w:lang w:val="en-GB"/>
              </w:rPr>
            </w:pPr>
            <w:r w:rsidRPr="00CC6564">
              <w:rPr>
                <w:b/>
                <w:sz w:val="24"/>
                <w:szCs w:val="24"/>
                <w:lang w:val="en-GB"/>
              </w:rPr>
              <w:t>Week 8</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7EF347D9" w14:textId="77777777" w:rsidR="008A103F" w:rsidRPr="00CC6564" w:rsidRDefault="008A103F" w:rsidP="00CC6564">
            <w:pPr>
              <w:spacing w:line="360" w:lineRule="auto"/>
              <w:jc w:val="both"/>
              <w:rPr>
                <w:b/>
                <w:sz w:val="24"/>
                <w:szCs w:val="24"/>
                <w:lang w:val="en-GB"/>
              </w:rPr>
            </w:pPr>
            <w:r w:rsidRPr="00CC6564">
              <w:rPr>
                <w:b/>
                <w:sz w:val="24"/>
                <w:szCs w:val="24"/>
                <w:lang w:val="en-GB"/>
              </w:rPr>
              <w:t>Week 9</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14:paraId="561852BB" w14:textId="77777777" w:rsidR="008A103F" w:rsidRPr="00CC6564" w:rsidRDefault="008A103F" w:rsidP="00CC6564">
            <w:pPr>
              <w:spacing w:line="360" w:lineRule="auto"/>
              <w:jc w:val="both"/>
              <w:rPr>
                <w:b/>
                <w:sz w:val="24"/>
                <w:szCs w:val="24"/>
                <w:lang w:val="en-GB"/>
              </w:rPr>
            </w:pPr>
            <w:r w:rsidRPr="00CC6564">
              <w:rPr>
                <w:b/>
                <w:sz w:val="24"/>
                <w:szCs w:val="24"/>
                <w:lang w:val="en-GB"/>
              </w:rPr>
              <w:t>Week 10</w:t>
            </w:r>
          </w:p>
        </w:tc>
      </w:tr>
      <w:tr w:rsidR="008A103F" w:rsidRPr="00CC6564" w14:paraId="7DEB8002" w14:textId="77777777" w:rsidTr="00B5066E">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47A2CCE0" w14:textId="77777777" w:rsidR="008A103F" w:rsidRPr="00CC6564" w:rsidRDefault="008A103F" w:rsidP="00CC6564">
            <w:pPr>
              <w:spacing w:line="360" w:lineRule="auto"/>
              <w:jc w:val="both"/>
              <w:rPr>
                <w:b/>
                <w:sz w:val="24"/>
                <w:szCs w:val="24"/>
                <w:lang w:val="en-GB"/>
              </w:rPr>
            </w:pPr>
            <w:r w:rsidRPr="00CC6564">
              <w:rPr>
                <w:b/>
                <w:sz w:val="24"/>
                <w:szCs w:val="24"/>
                <w:lang w:val="en-GB"/>
              </w:rPr>
              <w:t>Selection of the topic</w:t>
            </w:r>
          </w:p>
        </w:tc>
        <w:tc>
          <w:tcPr>
            <w:tcW w:w="783" w:type="dxa"/>
            <w:tcBorders>
              <w:bottom w:val="single" w:sz="8" w:space="0" w:color="000000"/>
              <w:right w:val="single" w:sz="8" w:space="0" w:color="000000"/>
            </w:tcBorders>
            <w:shd w:val="clear" w:color="auto" w:fill="5F497A"/>
            <w:tcMar>
              <w:top w:w="0" w:type="dxa"/>
              <w:left w:w="100" w:type="dxa"/>
              <w:bottom w:w="0" w:type="dxa"/>
              <w:right w:w="100" w:type="dxa"/>
            </w:tcMar>
          </w:tcPr>
          <w:p w14:paraId="4B9A851E"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1F19E47"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D51BD1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3D1120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6AC5C45"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D5CADD7"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785E4C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6A7623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E6EC3D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A5C31B3"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69EB63C5" w14:textId="77777777" w:rsidTr="00B5066E">
        <w:trPr>
          <w:trHeight w:val="109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4E9AC0B7" w14:textId="77777777" w:rsidR="008A103F" w:rsidRPr="00CC6564" w:rsidRDefault="00C43A05" w:rsidP="00CC6564">
            <w:pPr>
              <w:spacing w:line="360" w:lineRule="auto"/>
              <w:jc w:val="both"/>
              <w:rPr>
                <w:b/>
                <w:sz w:val="24"/>
                <w:szCs w:val="24"/>
                <w:lang w:val="en-GB"/>
              </w:rPr>
            </w:pPr>
            <w:r w:rsidRPr="00CC6564">
              <w:rPr>
                <w:b/>
                <w:sz w:val="24"/>
                <w:szCs w:val="24"/>
                <w:lang w:val="en-GB"/>
              </w:rPr>
              <w:t>Developing</w:t>
            </w:r>
            <w:r w:rsidR="008A103F" w:rsidRPr="00CC6564">
              <w:rPr>
                <w:b/>
                <w:sz w:val="24"/>
                <w:szCs w:val="24"/>
                <w:lang w:val="en-GB"/>
              </w:rPr>
              <w:t xml:space="preserve"> research aim and definition</w:t>
            </w:r>
          </w:p>
        </w:tc>
        <w:tc>
          <w:tcPr>
            <w:tcW w:w="783" w:type="dxa"/>
            <w:tcBorders>
              <w:bottom w:val="single" w:sz="8" w:space="0" w:color="000000"/>
              <w:right w:val="single" w:sz="8" w:space="0" w:color="000000"/>
            </w:tcBorders>
            <w:tcMar>
              <w:top w:w="0" w:type="dxa"/>
              <w:left w:w="100" w:type="dxa"/>
              <w:bottom w:w="0" w:type="dxa"/>
              <w:right w:w="100" w:type="dxa"/>
            </w:tcMar>
          </w:tcPr>
          <w:p w14:paraId="21E00D37"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D99594"/>
            <w:tcMar>
              <w:top w:w="0" w:type="dxa"/>
              <w:left w:w="100" w:type="dxa"/>
              <w:bottom w:w="0" w:type="dxa"/>
              <w:right w:w="100" w:type="dxa"/>
            </w:tcMar>
          </w:tcPr>
          <w:p w14:paraId="2B67BD91"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5E01B33"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1803DDB"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FD1DB97"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0E2124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BE5549D"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7EBE4CE"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FB5572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ADE36DB"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7F8CB267" w14:textId="77777777" w:rsidTr="00B5066E">
        <w:trPr>
          <w:trHeight w:val="109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065F7248" w14:textId="77777777" w:rsidR="008A103F" w:rsidRPr="00CC6564" w:rsidRDefault="008A103F" w:rsidP="00CC6564">
            <w:pPr>
              <w:spacing w:line="360" w:lineRule="auto"/>
              <w:jc w:val="both"/>
              <w:rPr>
                <w:b/>
                <w:sz w:val="24"/>
                <w:szCs w:val="24"/>
                <w:lang w:val="en-GB"/>
              </w:rPr>
            </w:pPr>
            <w:r w:rsidRPr="00CC6564">
              <w:rPr>
                <w:b/>
                <w:sz w:val="24"/>
                <w:szCs w:val="24"/>
                <w:lang w:val="en-GB"/>
              </w:rPr>
              <w:t>making background of the project</w:t>
            </w:r>
          </w:p>
        </w:tc>
        <w:tc>
          <w:tcPr>
            <w:tcW w:w="783" w:type="dxa"/>
            <w:tcBorders>
              <w:bottom w:val="single" w:sz="8" w:space="0" w:color="000000"/>
              <w:right w:val="single" w:sz="8" w:space="0" w:color="000000"/>
            </w:tcBorders>
            <w:tcMar>
              <w:top w:w="0" w:type="dxa"/>
              <w:left w:w="100" w:type="dxa"/>
              <w:bottom w:w="0" w:type="dxa"/>
              <w:right w:w="100" w:type="dxa"/>
            </w:tcMar>
          </w:tcPr>
          <w:p w14:paraId="16AFF55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7640BDB"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C00000"/>
            <w:tcMar>
              <w:top w:w="0" w:type="dxa"/>
              <w:left w:w="100" w:type="dxa"/>
              <w:bottom w:w="0" w:type="dxa"/>
              <w:right w:w="100" w:type="dxa"/>
            </w:tcMar>
          </w:tcPr>
          <w:p w14:paraId="5427B70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2A6A6E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E5C8C7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F8631D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A33A355"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A0DC89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DD6665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51FC9C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50BB34A1" w14:textId="77777777" w:rsidTr="00B5066E">
        <w:trPr>
          <w:trHeight w:val="157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53A514D3" w14:textId="77777777" w:rsidR="008A103F" w:rsidRPr="00CC6564" w:rsidRDefault="008A103F" w:rsidP="00CC6564">
            <w:pPr>
              <w:spacing w:line="360" w:lineRule="auto"/>
              <w:jc w:val="both"/>
              <w:rPr>
                <w:b/>
                <w:sz w:val="24"/>
                <w:szCs w:val="24"/>
                <w:lang w:val="en-GB"/>
              </w:rPr>
            </w:pPr>
            <w:r w:rsidRPr="00CC6564">
              <w:rPr>
                <w:b/>
                <w:sz w:val="24"/>
                <w:szCs w:val="24"/>
                <w:lang w:val="en-GB"/>
              </w:rPr>
              <w:t>Outline research objectives</w:t>
            </w:r>
          </w:p>
        </w:tc>
        <w:tc>
          <w:tcPr>
            <w:tcW w:w="783" w:type="dxa"/>
            <w:tcBorders>
              <w:bottom w:val="single" w:sz="8" w:space="0" w:color="000000"/>
              <w:right w:val="single" w:sz="8" w:space="0" w:color="000000"/>
            </w:tcBorders>
            <w:tcMar>
              <w:top w:w="0" w:type="dxa"/>
              <w:left w:w="100" w:type="dxa"/>
              <w:bottom w:w="0" w:type="dxa"/>
              <w:right w:w="100" w:type="dxa"/>
            </w:tcMar>
          </w:tcPr>
          <w:p w14:paraId="7F1CC2C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D697496"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1AA50C5"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4A442A"/>
            <w:tcMar>
              <w:top w:w="0" w:type="dxa"/>
              <w:left w:w="100" w:type="dxa"/>
              <w:bottom w:w="0" w:type="dxa"/>
              <w:right w:w="100" w:type="dxa"/>
            </w:tcMar>
          </w:tcPr>
          <w:p w14:paraId="1DE96AD6"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EB4625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92D9234"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44E8C44"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467C91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C9A86FE"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F399FFB"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55BE5D38" w14:textId="77777777" w:rsidTr="00B5066E">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38DED32A" w14:textId="77777777" w:rsidR="008A103F" w:rsidRPr="00CC6564" w:rsidRDefault="008A103F" w:rsidP="00CC6564">
            <w:pPr>
              <w:spacing w:line="360" w:lineRule="auto"/>
              <w:jc w:val="both"/>
              <w:rPr>
                <w:b/>
                <w:sz w:val="24"/>
                <w:szCs w:val="24"/>
                <w:lang w:val="en-GB"/>
              </w:rPr>
            </w:pPr>
            <w:r w:rsidRPr="00CC6564">
              <w:rPr>
                <w:b/>
                <w:sz w:val="24"/>
                <w:szCs w:val="24"/>
                <w:lang w:val="en-GB"/>
              </w:rPr>
              <w:t>Literature review</w:t>
            </w:r>
          </w:p>
        </w:tc>
        <w:tc>
          <w:tcPr>
            <w:tcW w:w="783" w:type="dxa"/>
            <w:tcBorders>
              <w:bottom w:val="single" w:sz="8" w:space="0" w:color="000000"/>
              <w:right w:val="single" w:sz="8" w:space="0" w:color="000000"/>
            </w:tcBorders>
            <w:tcMar>
              <w:top w:w="0" w:type="dxa"/>
              <w:left w:w="100" w:type="dxa"/>
              <w:bottom w:w="0" w:type="dxa"/>
              <w:right w:w="100" w:type="dxa"/>
            </w:tcMar>
          </w:tcPr>
          <w:p w14:paraId="5757C175"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CA57F1E"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40A8507"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29E434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E36C0A"/>
            <w:tcMar>
              <w:top w:w="0" w:type="dxa"/>
              <w:left w:w="100" w:type="dxa"/>
              <w:bottom w:w="0" w:type="dxa"/>
              <w:right w:w="100" w:type="dxa"/>
            </w:tcMar>
          </w:tcPr>
          <w:p w14:paraId="7C8887B5"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CCB277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8B4B0C1"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6EDB761"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8A0C0DA"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A13695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005F76E8" w14:textId="77777777" w:rsidTr="00B5066E">
        <w:trPr>
          <w:trHeight w:val="630"/>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030B02FE" w14:textId="77777777" w:rsidR="008A103F" w:rsidRPr="00CC6564" w:rsidRDefault="008A103F" w:rsidP="00CC6564">
            <w:pPr>
              <w:spacing w:line="360" w:lineRule="auto"/>
              <w:jc w:val="both"/>
              <w:rPr>
                <w:b/>
                <w:sz w:val="24"/>
                <w:szCs w:val="24"/>
                <w:lang w:val="en-GB"/>
              </w:rPr>
            </w:pPr>
            <w:r w:rsidRPr="00CC6564">
              <w:rPr>
                <w:b/>
                <w:sz w:val="24"/>
                <w:szCs w:val="24"/>
                <w:lang w:val="en-GB"/>
              </w:rPr>
              <w:t>Methodology</w:t>
            </w:r>
          </w:p>
        </w:tc>
        <w:tc>
          <w:tcPr>
            <w:tcW w:w="783" w:type="dxa"/>
            <w:tcBorders>
              <w:bottom w:val="single" w:sz="8" w:space="0" w:color="000000"/>
              <w:right w:val="single" w:sz="8" w:space="0" w:color="000000"/>
            </w:tcBorders>
            <w:tcMar>
              <w:top w:w="0" w:type="dxa"/>
              <w:left w:w="100" w:type="dxa"/>
              <w:bottom w:w="0" w:type="dxa"/>
              <w:right w:w="100" w:type="dxa"/>
            </w:tcMar>
          </w:tcPr>
          <w:p w14:paraId="587E6EFD"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574B9E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A0CA32A"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1DC70B5"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0DC7932"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548DD4"/>
            <w:tcMar>
              <w:top w:w="0" w:type="dxa"/>
              <w:left w:w="100" w:type="dxa"/>
              <w:bottom w:w="0" w:type="dxa"/>
              <w:right w:w="100" w:type="dxa"/>
            </w:tcMar>
          </w:tcPr>
          <w:p w14:paraId="2522117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703CED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823275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7AA431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9DD785E"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4E9719C3" w14:textId="77777777" w:rsidTr="00B5066E">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69616411" w14:textId="77777777" w:rsidR="008A103F" w:rsidRPr="00CC6564" w:rsidRDefault="008A103F" w:rsidP="00CC6564">
            <w:pPr>
              <w:spacing w:line="360" w:lineRule="auto"/>
              <w:jc w:val="both"/>
              <w:rPr>
                <w:b/>
                <w:sz w:val="24"/>
                <w:szCs w:val="24"/>
                <w:lang w:val="en-GB"/>
              </w:rPr>
            </w:pPr>
            <w:r w:rsidRPr="00CC6564">
              <w:rPr>
                <w:b/>
                <w:sz w:val="24"/>
                <w:szCs w:val="24"/>
                <w:lang w:val="en-GB"/>
              </w:rPr>
              <w:t>Data collection</w:t>
            </w:r>
          </w:p>
        </w:tc>
        <w:tc>
          <w:tcPr>
            <w:tcW w:w="783" w:type="dxa"/>
            <w:tcBorders>
              <w:bottom w:val="single" w:sz="8" w:space="0" w:color="000000"/>
              <w:right w:val="single" w:sz="8" w:space="0" w:color="000000"/>
            </w:tcBorders>
            <w:tcMar>
              <w:top w:w="0" w:type="dxa"/>
              <w:left w:w="100" w:type="dxa"/>
              <w:bottom w:w="0" w:type="dxa"/>
              <w:right w:w="100" w:type="dxa"/>
            </w:tcMar>
          </w:tcPr>
          <w:p w14:paraId="5848CC73"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BD82BB2"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F11364A"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25C7AA4"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0D9C38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D2F566D"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FFFF00"/>
            <w:tcMar>
              <w:top w:w="0" w:type="dxa"/>
              <w:left w:w="100" w:type="dxa"/>
              <w:bottom w:w="0" w:type="dxa"/>
              <w:right w:w="100" w:type="dxa"/>
            </w:tcMar>
          </w:tcPr>
          <w:p w14:paraId="4C1396F2"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692ABCA"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3D5311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4C9D904"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2F163199" w14:textId="77777777" w:rsidTr="00B5066E">
        <w:trPr>
          <w:trHeight w:val="630"/>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15C4273B" w14:textId="77777777" w:rsidR="008A103F" w:rsidRPr="00CC6564" w:rsidRDefault="008A103F" w:rsidP="00CC6564">
            <w:pPr>
              <w:spacing w:line="360" w:lineRule="auto"/>
              <w:jc w:val="both"/>
              <w:rPr>
                <w:b/>
                <w:sz w:val="24"/>
                <w:szCs w:val="24"/>
                <w:lang w:val="en-GB"/>
              </w:rPr>
            </w:pPr>
            <w:r w:rsidRPr="00CC6564">
              <w:rPr>
                <w:b/>
                <w:sz w:val="24"/>
                <w:szCs w:val="24"/>
                <w:lang w:val="en-GB"/>
              </w:rPr>
              <w:t>Data analysis</w:t>
            </w:r>
          </w:p>
        </w:tc>
        <w:tc>
          <w:tcPr>
            <w:tcW w:w="783" w:type="dxa"/>
            <w:tcBorders>
              <w:bottom w:val="single" w:sz="8" w:space="0" w:color="000000"/>
              <w:right w:val="single" w:sz="8" w:space="0" w:color="000000"/>
            </w:tcBorders>
            <w:tcMar>
              <w:top w:w="0" w:type="dxa"/>
              <w:left w:w="100" w:type="dxa"/>
              <w:bottom w:w="0" w:type="dxa"/>
              <w:right w:w="100" w:type="dxa"/>
            </w:tcMar>
          </w:tcPr>
          <w:p w14:paraId="2121D0A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94EAF26"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AA210C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66AA98A"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4F6E7A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F21C75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DE81325"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92D050"/>
            <w:tcMar>
              <w:top w:w="0" w:type="dxa"/>
              <w:left w:w="100" w:type="dxa"/>
              <w:bottom w:w="0" w:type="dxa"/>
              <w:right w:w="100" w:type="dxa"/>
            </w:tcMar>
          </w:tcPr>
          <w:p w14:paraId="6B332611"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44839C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1DDA52C"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728D9E43" w14:textId="77777777" w:rsidTr="00B5066E">
        <w:trPr>
          <w:trHeight w:val="630"/>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01797F4C" w14:textId="77777777" w:rsidR="008A103F" w:rsidRPr="00CC6564" w:rsidRDefault="008A103F" w:rsidP="00CC6564">
            <w:pPr>
              <w:spacing w:line="360" w:lineRule="auto"/>
              <w:jc w:val="both"/>
              <w:rPr>
                <w:b/>
                <w:sz w:val="24"/>
                <w:szCs w:val="24"/>
                <w:lang w:val="en-GB"/>
              </w:rPr>
            </w:pPr>
            <w:r w:rsidRPr="00CC6564">
              <w:rPr>
                <w:b/>
                <w:sz w:val="24"/>
                <w:szCs w:val="24"/>
                <w:lang w:val="en-GB"/>
              </w:rPr>
              <w:t>Conclusion</w:t>
            </w:r>
          </w:p>
        </w:tc>
        <w:tc>
          <w:tcPr>
            <w:tcW w:w="783" w:type="dxa"/>
            <w:tcBorders>
              <w:bottom w:val="single" w:sz="8" w:space="0" w:color="000000"/>
              <w:right w:val="single" w:sz="8" w:space="0" w:color="000000"/>
            </w:tcBorders>
            <w:tcMar>
              <w:top w:w="0" w:type="dxa"/>
              <w:left w:w="100" w:type="dxa"/>
              <w:bottom w:w="0" w:type="dxa"/>
              <w:right w:w="100" w:type="dxa"/>
            </w:tcMar>
          </w:tcPr>
          <w:p w14:paraId="2D154061"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353A4CE"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AE63077"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BDE1B36"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2C6BDD6"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3D6D7EB4"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CA28F91"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36A6EC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5F497A"/>
            <w:tcMar>
              <w:top w:w="0" w:type="dxa"/>
              <w:left w:w="100" w:type="dxa"/>
              <w:bottom w:w="0" w:type="dxa"/>
              <w:right w:w="100" w:type="dxa"/>
            </w:tcMar>
          </w:tcPr>
          <w:p w14:paraId="55290F4D"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233CE79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r w:rsidR="008A103F" w:rsidRPr="00CC6564" w14:paraId="401403AF" w14:textId="77777777" w:rsidTr="00B5066E">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14:paraId="3DFD6DB2" w14:textId="77777777" w:rsidR="008A103F" w:rsidRPr="00CC6564" w:rsidRDefault="008A103F" w:rsidP="00CC6564">
            <w:pPr>
              <w:spacing w:line="360" w:lineRule="auto"/>
              <w:jc w:val="both"/>
              <w:rPr>
                <w:b/>
                <w:sz w:val="24"/>
                <w:szCs w:val="24"/>
                <w:lang w:val="en-GB"/>
              </w:rPr>
            </w:pPr>
            <w:r w:rsidRPr="00CC6564">
              <w:rPr>
                <w:b/>
                <w:sz w:val="24"/>
                <w:szCs w:val="24"/>
                <w:lang w:val="en-GB"/>
              </w:rPr>
              <w:lastRenderedPageBreak/>
              <w:t>Final submission</w:t>
            </w:r>
          </w:p>
        </w:tc>
        <w:tc>
          <w:tcPr>
            <w:tcW w:w="783" w:type="dxa"/>
            <w:tcBorders>
              <w:bottom w:val="single" w:sz="8" w:space="0" w:color="000000"/>
              <w:right w:val="single" w:sz="8" w:space="0" w:color="000000"/>
            </w:tcBorders>
            <w:tcMar>
              <w:top w:w="0" w:type="dxa"/>
              <w:left w:w="100" w:type="dxa"/>
              <w:bottom w:w="0" w:type="dxa"/>
              <w:right w:w="100" w:type="dxa"/>
            </w:tcMar>
          </w:tcPr>
          <w:p w14:paraId="3E661B28"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E2CB109"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4390888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AD17570"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7093027B"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52D31CB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0802B32B"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6AA01BAF"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14:paraId="1B530914"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c>
          <w:tcPr>
            <w:tcW w:w="783" w:type="dxa"/>
            <w:tcBorders>
              <w:bottom w:val="single" w:sz="8" w:space="0" w:color="000000"/>
              <w:right w:val="single" w:sz="8" w:space="0" w:color="000000"/>
            </w:tcBorders>
            <w:shd w:val="clear" w:color="auto" w:fill="E36C0A"/>
            <w:tcMar>
              <w:top w:w="0" w:type="dxa"/>
              <w:left w:w="100" w:type="dxa"/>
              <w:bottom w:w="0" w:type="dxa"/>
              <w:right w:w="100" w:type="dxa"/>
            </w:tcMar>
          </w:tcPr>
          <w:p w14:paraId="5B900B72" w14:textId="77777777" w:rsidR="008A103F" w:rsidRPr="00CC6564" w:rsidRDefault="008A103F" w:rsidP="00CC6564">
            <w:pPr>
              <w:spacing w:line="360" w:lineRule="auto"/>
              <w:jc w:val="both"/>
              <w:rPr>
                <w:sz w:val="24"/>
                <w:szCs w:val="24"/>
                <w:lang w:val="en-GB"/>
              </w:rPr>
            </w:pPr>
            <w:r w:rsidRPr="00CC6564">
              <w:rPr>
                <w:sz w:val="24"/>
                <w:szCs w:val="24"/>
                <w:lang w:val="en-GB"/>
              </w:rPr>
              <w:t xml:space="preserve"> </w:t>
            </w:r>
          </w:p>
        </w:tc>
      </w:tr>
    </w:tbl>
    <w:p w14:paraId="5ADE204C" w14:textId="77777777" w:rsidR="008A103F" w:rsidRPr="00CC6564" w:rsidRDefault="008A103F" w:rsidP="00CC6564">
      <w:pPr>
        <w:spacing w:line="360" w:lineRule="auto"/>
        <w:jc w:val="both"/>
        <w:rPr>
          <w:sz w:val="24"/>
          <w:szCs w:val="24"/>
          <w:lang w:val="en-GB"/>
        </w:rPr>
      </w:pPr>
    </w:p>
    <w:p w14:paraId="1689E7A4" w14:textId="77777777" w:rsidR="008A103F" w:rsidRPr="00CC6564" w:rsidRDefault="008A103F" w:rsidP="00CC6564">
      <w:pPr>
        <w:spacing w:line="360" w:lineRule="auto"/>
        <w:jc w:val="both"/>
        <w:rPr>
          <w:sz w:val="24"/>
          <w:szCs w:val="24"/>
          <w:lang w:val="en-GB"/>
        </w:rPr>
      </w:pPr>
      <w:r w:rsidRPr="00CC6564">
        <w:rPr>
          <w:sz w:val="24"/>
          <w:szCs w:val="24"/>
          <w:lang w:val="en-GB"/>
        </w:rPr>
        <w:br w:type="page"/>
      </w:r>
    </w:p>
    <w:p w14:paraId="438844DC" w14:textId="77777777" w:rsidR="00896BAE" w:rsidRPr="00CC6564" w:rsidRDefault="008A103F" w:rsidP="00CC6564">
      <w:pPr>
        <w:pStyle w:val="Heading1"/>
        <w:jc w:val="both"/>
        <w:rPr>
          <w:szCs w:val="24"/>
          <w:lang w:val="en-GB"/>
        </w:rPr>
      </w:pPr>
      <w:bookmarkStart w:id="11" w:name="_Toc168872695"/>
      <w:r w:rsidRPr="00CC6564">
        <w:rPr>
          <w:szCs w:val="24"/>
          <w:lang w:val="en-GB"/>
        </w:rPr>
        <w:lastRenderedPageBreak/>
        <w:t>References</w:t>
      </w:r>
      <w:bookmarkEnd w:id="11"/>
      <w:r w:rsidRPr="00CC6564">
        <w:rPr>
          <w:szCs w:val="24"/>
          <w:lang w:val="en-GB"/>
        </w:rPr>
        <w:t xml:space="preserve"> </w:t>
      </w:r>
    </w:p>
    <w:p w14:paraId="5DC6944C" w14:textId="77777777" w:rsidR="005E0C48" w:rsidRPr="00CC6564" w:rsidRDefault="005E0C48" w:rsidP="00CC6564">
      <w:pPr>
        <w:spacing w:line="360" w:lineRule="auto"/>
        <w:jc w:val="both"/>
        <w:rPr>
          <w:rFonts w:eastAsia="Times New Roman"/>
          <w:sz w:val="24"/>
          <w:szCs w:val="24"/>
          <w:lang w:val="en-IN"/>
        </w:rPr>
      </w:pPr>
    </w:p>
    <w:p w14:paraId="2634026D" w14:textId="77777777" w:rsidR="008B7998" w:rsidRPr="00CC6564" w:rsidRDefault="008B7998" w:rsidP="00CC6564">
      <w:pPr>
        <w:spacing w:line="360" w:lineRule="auto"/>
        <w:jc w:val="both"/>
        <w:rPr>
          <w:rFonts w:eastAsia="Times New Roman"/>
          <w:sz w:val="24"/>
          <w:szCs w:val="24"/>
          <w:lang w:val="en-IN"/>
        </w:rPr>
      </w:pPr>
    </w:p>
    <w:p w14:paraId="344DC8C5"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Alegria, S.N., 2020. What do we mean by broadening participation? Race, inequality, and diversity in tech work. </w:t>
      </w:r>
      <w:r w:rsidRPr="00CC6564">
        <w:rPr>
          <w:rFonts w:eastAsia="Times New Roman"/>
          <w:i/>
          <w:iCs/>
          <w:sz w:val="24"/>
          <w:szCs w:val="24"/>
          <w:lang w:val="en-IN"/>
        </w:rPr>
        <w:t>Sociology Compass</w:t>
      </w:r>
      <w:r w:rsidRPr="00CC6564">
        <w:rPr>
          <w:rFonts w:eastAsia="Times New Roman"/>
          <w:sz w:val="24"/>
          <w:szCs w:val="24"/>
          <w:lang w:val="en-IN"/>
        </w:rPr>
        <w:t xml:space="preserve">, </w:t>
      </w:r>
      <w:r w:rsidRPr="00CC6564">
        <w:rPr>
          <w:rFonts w:eastAsia="Times New Roman"/>
          <w:i/>
          <w:iCs/>
          <w:sz w:val="24"/>
          <w:szCs w:val="24"/>
          <w:lang w:val="en-IN"/>
        </w:rPr>
        <w:t>14</w:t>
      </w:r>
      <w:r w:rsidRPr="00CC6564">
        <w:rPr>
          <w:rFonts w:eastAsia="Times New Roman"/>
          <w:sz w:val="24"/>
          <w:szCs w:val="24"/>
          <w:lang w:val="en-IN"/>
        </w:rPr>
        <w:t>(6), p.e12793.</w:t>
      </w:r>
    </w:p>
    <w:p w14:paraId="271BF7BF"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Al-Emran, M., 2023. Beyond technology acceptance: Development and evaluation of technology-environmental, economic, and social sustainability theory. </w:t>
      </w:r>
      <w:r w:rsidRPr="00CC6564">
        <w:rPr>
          <w:rFonts w:eastAsia="Times New Roman"/>
          <w:i/>
          <w:iCs/>
          <w:sz w:val="24"/>
          <w:szCs w:val="24"/>
          <w:lang w:val="en-IN"/>
        </w:rPr>
        <w:t>Technology in Society</w:t>
      </w:r>
      <w:r w:rsidRPr="00CC6564">
        <w:rPr>
          <w:rFonts w:eastAsia="Times New Roman"/>
          <w:sz w:val="24"/>
          <w:szCs w:val="24"/>
          <w:lang w:val="en-IN"/>
        </w:rPr>
        <w:t xml:space="preserve">, </w:t>
      </w:r>
      <w:r w:rsidRPr="00CC6564">
        <w:rPr>
          <w:rFonts w:eastAsia="Times New Roman"/>
          <w:i/>
          <w:iCs/>
          <w:sz w:val="24"/>
          <w:szCs w:val="24"/>
          <w:lang w:val="en-IN"/>
        </w:rPr>
        <w:t>75</w:t>
      </w:r>
      <w:r w:rsidRPr="00CC6564">
        <w:rPr>
          <w:rFonts w:eastAsia="Times New Roman"/>
          <w:sz w:val="24"/>
          <w:szCs w:val="24"/>
          <w:lang w:val="en-IN"/>
        </w:rPr>
        <w:t>, p.102383.</w:t>
      </w:r>
    </w:p>
    <w:p w14:paraId="76FC2D7B" w14:textId="77777777" w:rsidR="008B7998" w:rsidRPr="00CC6564" w:rsidRDefault="008B7998" w:rsidP="00CC6564">
      <w:pPr>
        <w:pStyle w:val="NormalWeb"/>
        <w:spacing w:before="240" w:beforeAutospacing="0" w:after="240" w:afterAutospacing="0" w:line="360" w:lineRule="auto"/>
        <w:jc w:val="both"/>
        <w:rPr>
          <w:rFonts w:ascii="Arial" w:hAnsi="Arial" w:cs="Arial"/>
          <w:lang w:val="en-GB"/>
        </w:rPr>
      </w:pPr>
      <w:proofErr w:type="spellStart"/>
      <w:r w:rsidRPr="00CC6564">
        <w:rPr>
          <w:rFonts w:ascii="Arial" w:hAnsi="Arial" w:cs="Arial"/>
          <w:color w:val="000000"/>
          <w:lang w:val="en-GB"/>
        </w:rPr>
        <w:t>Barrane</w:t>
      </w:r>
      <w:proofErr w:type="spellEnd"/>
      <w:r w:rsidRPr="00CC6564">
        <w:rPr>
          <w:rFonts w:ascii="Arial" w:hAnsi="Arial" w:cs="Arial"/>
          <w:color w:val="000000"/>
          <w:lang w:val="en-GB"/>
        </w:rPr>
        <w:t xml:space="preserve">, F.Z., Ndubisi, N.O., Kamble, S., </w:t>
      </w:r>
      <w:proofErr w:type="spellStart"/>
      <w:r w:rsidRPr="00CC6564">
        <w:rPr>
          <w:rFonts w:ascii="Arial" w:hAnsi="Arial" w:cs="Arial"/>
          <w:color w:val="000000"/>
          <w:lang w:val="en-GB"/>
        </w:rPr>
        <w:t>Karuranga</w:t>
      </w:r>
      <w:proofErr w:type="spellEnd"/>
      <w:r w:rsidRPr="00CC6564">
        <w:rPr>
          <w:rFonts w:ascii="Arial" w:hAnsi="Arial" w:cs="Arial"/>
          <w:color w:val="000000"/>
          <w:lang w:val="en-GB"/>
        </w:rPr>
        <w:t xml:space="preserve">, G.E. and Poulin, D., 2021. Building trust in multi-stakeholder collaborations for new product development in the digital transformation era. </w:t>
      </w:r>
      <w:r w:rsidRPr="00CC6564">
        <w:rPr>
          <w:rFonts w:ascii="Arial" w:hAnsi="Arial" w:cs="Arial"/>
          <w:i/>
          <w:iCs/>
          <w:color w:val="000000"/>
          <w:lang w:val="en-GB"/>
        </w:rPr>
        <w:t>Benchmarking: An International Journal</w:t>
      </w:r>
      <w:r w:rsidRPr="00CC6564">
        <w:rPr>
          <w:rFonts w:ascii="Arial" w:hAnsi="Arial" w:cs="Arial"/>
          <w:color w:val="000000"/>
          <w:lang w:val="en-GB"/>
        </w:rPr>
        <w:t xml:space="preserve">, </w:t>
      </w:r>
      <w:r w:rsidRPr="00CC6564">
        <w:rPr>
          <w:rFonts w:ascii="Arial" w:hAnsi="Arial" w:cs="Arial"/>
          <w:i/>
          <w:iCs/>
          <w:color w:val="000000"/>
          <w:lang w:val="en-GB"/>
        </w:rPr>
        <w:t>28</w:t>
      </w:r>
      <w:r w:rsidRPr="00CC6564">
        <w:rPr>
          <w:rFonts w:ascii="Arial" w:hAnsi="Arial" w:cs="Arial"/>
          <w:color w:val="000000"/>
          <w:lang w:val="en-GB"/>
        </w:rPr>
        <w:t>(1), pp.205-228.</w:t>
      </w:r>
    </w:p>
    <w:p w14:paraId="4369B262"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Benjamin, R., 2019. Discriminatory design, liberating imagination. </w:t>
      </w:r>
      <w:r w:rsidRPr="00CC6564">
        <w:rPr>
          <w:rFonts w:eastAsia="Times New Roman"/>
          <w:i/>
          <w:iCs/>
          <w:sz w:val="24"/>
          <w:szCs w:val="24"/>
          <w:lang w:val="en-IN"/>
        </w:rPr>
        <w:t>Captivating technology: race, carceral technoscience, and liberatory imagination in everyday life. Duke University Press, Durham</w:t>
      </w:r>
      <w:r w:rsidRPr="00CC6564">
        <w:rPr>
          <w:rFonts w:eastAsia="Times New Roman"/>
          <w:sz w:val="24"/>
          <w:szCs w:val="24"/>
          <w:lang w:val="en-IN"/>
        </w:rPr>
        <w:t>.</w:t>
      </w:r>
    </w:p>
    <w:p w14:paraId="48ED2641"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Bhargava, A., Bester, M. and Bolton, L., 2021. Employees’ perceptions of the implementation of robotics, artificial intelligence, and automation (RAIA) on job satisfaction, job security, and employability. </w:t>
      </w:r>
      <w:r w:rsidRPr="00CC6564">
        <w:rPr>
          <w:rFonts w:eastAsia="Times New Roman"/>
          <w:i/>
          <w:iCs/>
          <w:sz w:val="24"/>
          <w:szCs w:val="24"/>
          <w:lang w:val="en-IN"/>
        </w:rPr>
        <w:t xml:space="preserve">Journal of Technology in </w:t>
      </w:r>
      <w:proofErr w:type="spellStart"/>
      <w:r w:rsidRPr="00CC6564">
        <w:rPr>
          <w:rFonts w:eastAsia="Times New Roman"/>
          <w:i/>
          <w:iCs/>
          <w:sz w:val="24"/>
          <w:szCs w:val="24"/>
          <w:lang w:val="en-IN"/>
        </w:rPr>
        <w:t>Behavioral</w:t>
      </w:r>
      <w:proofErr w:type="spellEnd"/>
      <w:r w:rsidRPr="00CC6564">
        <w:rPr>
          <w:rFonts w:eastAsia="Times New Roman"/>
          <w:i/>
          <w:iCs/>
          <w:sz w:val="24"/>
          <w:szCs w:val="24"/>
          <w:lang w:val="en-IN"/>
        </w:rPr>
        <w:t xml:space="preserve"> Science</w:t>
      </w:r>
      <w:r w:rsidRPr="00CC6564">
        <w:rPr>
          <w:rFonts w:eastAsia="Times New Roman"/>
          <w:sz w:val="24"/>
          <w:szCs w:val="24"/>
          <w:lang w:val="en-IN"/>
        </w:rPr>
        <w:t xml:space="preserve">, </w:t>
      </w:r>
      <w:r w:rsidRPr="00CC6564">
        <w:rPr>
          <w:rFonts w:eastAsia="Times New Roman"/>
          <w:i/>
          <w:iCs/>
          <w:sz w:val="24"/>
          <w:szCs w:val="24"/>
          <w:lang w:val="en-IN"/>
        </w:rPr>
        <w:t>6</w:t>
      </w:r>
      <w:r w:rsidRPr="00CC6564">
        <w:rPr>
          <w:rFonts w:eastAsia="Times New Roman"/>
          <w:sz w:val="24"/>
          <w:szCs w:val="24"/>
          <w:lang w:val="en-IN"/>
        </w:rPr>
        <w:t>(1), pp.106-113.</w:t>
      </w:r>
    </w:p>
    <w:p w14:paraId="4CE15E7C" w14:textId="77777777" w:rsidR="008B7998" w:rsidRPr="00CC6564" w:rsidRDefault="008B7998" w:rsidP="00CC6564">
      <w:pPr>
        <w:pStyle w:val="NormalWeb"/>
        <w:spacing w:before="240" w:beforeAutospacing="0" w:after="240" w:afterAutospacing="0" w:line="360" w:lineRule="auto"/>
        <w:jc w:val="both"/>
        <w:rPr>
          <w:rFonts w:ascii="Arial" w:hAnsi="Arial" w:cs="Arial"/>
          <w:lang w:val="en-GB"/>
        </w:rPr>
      </w:pPr>
      <w:r w:rsidRPr="00CC6564">
        <w:rPr>
          <w:rFonts w:ascii="Arial" w:hAnsi="Arial" w:cs="Arial"/>
          <w:color w:val="000000"/>
          <w:lang w:val="en-GB"/>
        </w:rPr>
        <w:t xml:space="preserve">Bozdag, A.A., 2023. </w:t>
      </w:r>
      <w:proofErr w:type="spellStart"/>
      <w:r w:rsidRPr="00CC6564">
        <w:rPr>
          <w:rFonts w:ascii="Arial" w:hAnsi="Arial" w:cs="Arial"/>
          <w:color w:val="000000"/>
          <w:lang w:val="en-GB"/>
        </w:rPr>
        <w:t>AIsmosis</w:t>
      </w:r>
      <w:proofErr w:type="spellEnd"/>
      <w:r w:rsidRPr="00CC6564">
        <w:rPr>
          <w:rFonts w:ascii="Arial" w:hAnsi="Arial" w:cs="Arial"/>
          <w:color w:val="000000"/>
          <w:lang w:val="en-GB"/>
        </w:rPr>
        <w:t xml:space="preserve"> and the pas de deux of human-AI interaction: Exploring the communicative dance between society and artificial intelligence. </w:t>
      </w:r>
      <w:r w:rsidRPr="00CC6564">
        <w:rPr>
          <w:rFonts w:ascii="Arial" w:hAnsi="Arial" w:cs="Arial"/>
          <w:i/>
          <w:iCs/>
          <w:color w:val="000000"/>
          <w:lang w:val="en-GB"/>
        </w:rPr>
        <w:t>Online Journal of Communication and Media Technologies</w:t>
      </w:r>
      <w:r w:rsidRPr="00CC6564">
        <w:rPr>
          <w:rFonts w:ascii="Arial" w:hAnsi="Arial" w:cs="Arial"/>
          <w:color w:val="000000"/>
          <w:lang w:val="en-GB"/>
        </w:rPr>
        <w:t xml:space="preserve">, </w:t>
      </w:r>
      <w:r w:rsidRPr="00CC6564">
        <w:rPr>
          <w:rFonts w:ascii="Arial" w:hAnsi="Arial" w:cs="Arial"/>
          <w:i/>
          <w:iCs/>
          <w:color w:val="000000"/>
          <w:lang w:val="en-GB"/>
        </w:rPr>
        <w:t>13</w:t>
      </w:r>
      <w:r w:rsidRPr="00CC6564">
        <w:rPr>
          <w:rFonts w:ascii="Arial" w:hAnsi="Arial" w:cs="Arial"/>
          <w:color w:val="000000"/>
          <w:lang w:val="en-GB"/>
        </w:rPr>
        <w:t>(4), p.e202340.</w:t>
      </w:r>
    </w:p>
    <w:p w14:paraId="7CF290D6" w14:textId="77777777" w:rsidR="008B7998" w:rsidRPr="00CC6564" w:rsidRDefault="008B7998" w:rsidP="00CC6564">
      <w:pPr>
        <w:spacing w:line="360" w:lineRule="auto"/>
        <w:jc w:val="both"/>
        <w:rPr>
          <w:sz w:val="24"/>
          <w:szCs w:val="24"/>
        </w:rPr>
      </w:pPr>
      <w:r w:rsidRPr="00CC6564">
        <w:rPr>
          <w:sz w:val="24"/>
          <w:szCs w:val="24"/>
        </w:rPr>
        <w:t xml:space="preserve">cdn.bentleymotors.com, (2022), Sustainability report, </w:t>
      </w:r>
      <w:r w:rsidRPr="00CC6564">
        <w:rPr>
          <w:rFonts w:eastAsia="Times New Roman"/>
          <w:sz w:val="24"/>
          <w:szCs w:val="24"/>
          <w:lang w:val="en-IN"/>
        </w:rPr>
        <w:t>Available at:</w:t>
      </w:r>
      <w:r w:rsidRPr="00CC6564">
        <w:rPr>
          <w:sz w:val="24"/>
          <w:szCs w:val="24"/>
        </w:rPr>
        <w:t xml:space="preserve"> </w:t>
      </w:r>
      <w:hyperlink r:id="rId8" w:history="1">
        <w:r w:rsidRPr="00CC6564">
          <w:rPr>
            <w:rStyle w:val="Hyperlink"/>
            <w:rFonts w:eastAsia="Times New Roman"/>
            <w:sz w:val="24"/>
            <w:szCs w:val="24"/>
            <w:lang w:val="en-IN"/>
          </w:rPr>
          <w:t>https://cdn.bentleymotors.com/downloads/corporate/Bentley_Sustainability_Report_2022.pdf</w:t>
        </w:r>
      </w:hyperlink>
      <w:r w:rsidRPr="00CC6564">
        <w:rPr>
          <w:rFonts w:eastAsia="Times New Roman"/>
          <w:sz w:val="24"/>
          <w:szCs w:val="24"/>
          <w:lang w:val="en-IN"/>
        </w:rPr>
        <w:t>, [Accessed on: 12/06/2024]</w:t>
      </w:r>
    </w:p>
    <w:p w14:paraId="00AB6120"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Chatterjee, S., Moody, G., Lowry, P.B., Chakraborty, S. and Hardin, A., 2020. Information Technology and organizational innovation: Harmonious information technology affordance and courage-based actualization. </w:t>
      </w:r>
      <w:r w:rsidRPr="00CC6564">
        <w:rPr>
          <w:rFonts w:eastAsia="Times New Roman"/>
          <w:i/>
          <w:iCs/>
          <w:sz w:val="24"/>
          <w:szCs w:val="24"/>
          <w:lang w:val="en-IN"/>
        </w:rPr>
        <w:t>The Journal of Strategic Information Systems</w:t>
      </w:r>
      <w:r w:rsidRPr="00CC6564">
        <w:rPr>
          <w:rFonts w:eastAsia="Times New Roman"/>
          <w:sz w:val="24"/>
          <w:szCs w:val="24"/>
          <w:lang w:val="en-IN"/>
        </w:rPr>
        <w:t xml:space="preserve">, </w:t>
      </w:r>
      <w:r w:rsidRPr="00CC6564">
        <w:rPr>
          <w:rFonts w:eastAsia="Times New Roman"/>
          <w:i/>
          <w:iCs/>
          <w:sz w:val="24"/>
          <w:szCs w:val="24"/>
          <w:lang w:val="en-IN"/>
        </w:rPr>
        <w:t>29</w:t>
      </w:r>
      <w:r w:rsidRPr="00CC6564">
        <w:rPr>
          <w:rFonts w:eastAsia="Times New Roman"/>
          <w:sz w:val="24"/>
          <w:szCs w:val="24"/>
          <w:lang w:val="en-IN"/>
        </w:rPr>
        <w:t>(1), p.101596.</w:t>
      </w:r>
    </w:p>
    <w:p w14:paraId="49B9B402" w14:textId="77777777" w:rsidR="008B7998" w:rsidRPr="00CC6564" w:rsidRDefault="008B7998" w:rsidP="00CC6564">
      <w:pPr>
        <w:pStyle w:val="NormalWeb"/>
        <w:spacing w:before="240" w:beforeAutospacing="0" w:after="240" w:afterAutospacing="0" w:line="360" w:lineRule="auto"/>
        <w:jc w:val="both"/>
        <w:rPr>
          <w:rFonts w:ascii="Arial" w:hAnsi="Arial" w:cs="Arial"/>
          <w:lang w:val="en-GB"/>
        </w:rPr>
      </w:pPr>
      <w:r w:rsidRPr="00CC6564">
        <w:rPr>
          <w:rFonts w:ascii="Arial" w:hAnsi="Arial" w:cs="Arial"/>
          <w:color w:val="000000"/>
          <w:lang w:val="en-GB"/>
        </w:rPr>
        <w:lastRenderedPageBreak/>
        <w:t xml:space="preserve">Cichosz, M., Wallenburg, C.M. and </w:t>
      </w:r>
      <w:proofErr w:type="spellStart"/>
      <w:r w:rsidRPr="00CC6564">
        <w:rPr>
          <w:rFonts w:ascii="Arial" w:hAnsi="Arial" w:cs="Arial"/>
          <w:color w:val="000000"/>
          <w:lang w:val="en-GB"/>
        </w:rPr>
        <w:t>Knemeyer</w:t>
      </w:r>
      <w:proofErr w:type="spellEnd"/>
      <w:r w:rsidRPr="00CC6564">
        <w:rPr>
          <w:rFonts w:ascii="Arial" w:hAnsi="Arial" w:cs="Arial"/>
          <w:color w:val="000000"/>
          <w:lang w:val="en-GB"/>
        </w:rPr>
        <w:t xml:space="preserve">, A.M., 2020. Digital transformation at logistics service providers: barriers, success factors and leading practices. </w:t>
      </w:r>
      <w:r w:rsidRPr="00CC6564">
        <w:rPr>
          <w:rFonts w:ascii="Arial" w:hAnsi="Arial" w:cs="Arial"/>
          <w:i/>
          <w:iCs/>
          <w:color w:val="000000"/>
          <w:lang w:val="en-GB"/>
        </w:rPr>
        <w:t>The International Journal of Logistics Management</w:t>
      </w:r>
      <w:r w:rsidRPr="00CC6564">
        <w:rPr>
          <w:rFonts w:ascii="Arial" w:hAnsi="Arial" w:cs="Arial"/>
          <w:color w:val="000000"/>
          <w:lang w:val="en-GB"/>
        </w:rPr>
        <w:t xml:space="preserve">, </w:t>
      </w:r>
      <w:r w:rsidRPr="00CC6564">
        <w:rPr>
          <w:rFonts w:ascii="Arial" w:hAnsi="Arial" w:cs="Arial"/>
          <w:i/>
          <w:iCs/>
          <w:color w:val="000000"/>
          <w:lang w:val="en-GB"/>
        </w:rPr>
        <w:t>31</w:t>
      </w:r>
      <w:r w:rsidRPr="00CC6564">
        <w:rPr>
          <w:rFonts w:ascii="Arial" w:hAnsi="Arial" w:cs="Arial"/>
          <w:color w:val="000000"/>
          <w:lang w:val="en-GB"/>
        </w:rPr>
        <w:t>(2), pp.209-238.</w:t>
      </w:r>
    </w:p>
    <w:p w14:paraId="743B9115" w14:textId="77777777" w:rsidR="008B7998" w:rsidRPr="00CC6564" w:rsidRDefault="008B7998" w:rsidP="00CC6564">
      <w:pPr>
        <w:spacing w:line="360" w:lineRule="auto"/>
        <w:jc w:val="both"/>
        <w:rPr>
          <w:rFonts w:eastAsia="Times New Roman"/>
          <w:b/>
          <w:sz w:val="24"/>
          <w:szCs w:val="24"/>
          <w:lang w:val="en-GB"/>
        </w:rPr>
      </w:pPr>
      <w:r w:rsidRPr="00CC6564">
        <w:rPr>
          <w:rFonts w:eastAsia="Times New Roman"/>
          <w:sz w:val="24"/>
          <w:szCs w:val="24"/>
          <w:lang w:val="en-GB"/>
        </w:rPr>
        <w:t xml:space="preserve">Conway, G., Joshi, A., Leach, F., García, A. and Senecal, P.K., 2021. A review of current and future powertrain technologies and trends in 2020. </w:t>
      </w:r>
      <w:r w:rsidRPr="00CC6564">
        <w:rPr>
          <w:rFonts w:eastAsia="Times New Roman"/>
          <w:i/>
          <w:iCs/>
          <w:sz w:val="24"/>
          <w:szCs w:val="24"/>
          <w:lang w:val="en-GB"/>
        </w:rPr>
        <w:t>Transportation Engineering</w:t>
      </w:r>
      <w:r w:rsidRPr="00CC6564">
        <w:rPr>
          <w:rFonts w:eastAsia="Times New Roman"/>
          <w:sz w:val="24"/>
          <w:szCs w:val="24"/>
          <w:lang w:val="en-GB"/>
        </w:rPr>
        <w:t xml:space="preserve">, </w:t>
      </w:r>
      <w:r w:rsidRPr="00CC6564">
        <w:rPr>
          <w:rFonts w:eastAsia="Times New Roman"/>
          <w:i/>
          <w:iCs/>
          <w:sz w:val="24"/>
          <w:szCs w:val="24"/>
          <w:lang w:val="en-GB"/>
        </w:rPr>
        <w:t>5</w:t>
      </w:r>
      <w:r w:rsidRPr="00CC6564">
        <w:rPr>
          <w:rFonts w:eastAsia="Times New Roman"/>
          <w:sz w:val="24"/>
          <w:szCs w:val="24"/>
          <w:lang w:val="en-GB"/>
        </w:rPr>
        <w:t>, p.100080.</w:t>
      </w:r>
    </w:p>
    <w:p w14:paraId="2C39CE90" w14:textId="77777777" w:rsidR="008B7998" w:rsidRPr="00CC6564" w:rsidRDefault="008B7998" w:rsidP="00CC6564">
      <w:pPr>
        <w:spacing w:line="360" w:lineRule="auto"/>
        <w:jc w:val="both"/>
        <w:rPr>
          <w:rFonts w:eastAsia="Times New Roman"/>
          <w:sz w:val="24"/>
          <w:szCs w:val="24"/>
          <w:lang w:val="en-GB"/>
        </w:rPr>
      </w:pPr>
      <w:r w:rsidRPr="00CC6564">
        <w:rPr>
          <w:rFonts w:eastAsia="Times New Roman"/>
          <w:sz w:val="24"/>
          <w:szCs w:val="24"/>
          <w:lang w:val="en-GB"/>
        </w:rPr>
        <w:t xml:space="preserve">Duvall, A., Young, S., Fish, J., Henao, A., Sperling, J., Powell, B. and Lott, S., 2022. </w:t>
      </w:r>
      <w:r w:rsidRPr="00CC6564">
        <w:rPr>
          <w:rFonts w:eastAsia="Times New Roman"/>
          <w:i/>
          <w:iCs/>
          <w:sz w:val="24"/>
          <w:szCs w:val="24"/>
          <w:lang w:val="en-GB"/>
        </w:rPr>
        <w:t>Roadmap to Automated Mobility Systems: Informing the Planning of a Sustainable, Resilient Transportation Ecosystem for Dallas/Fort Worth International Airport</w:t>
      </w:r>
      <w:r w:rsidRPr="00CC6564">
        <w:rPr>
          <w:rFonts w:eastAsia="Times New Roman"/>
          <w:sz w:val="24"/>
          <w:szCs w:val="24"/>
          <w:lang w:val="en-GB"/>
        </w:rPr>
        <w:t xml:space="preserve"> (No. NREL/TP-5400-82470). National Renewable Energy Laboratory (NREL), Golden, CO (United States).</w:t>
      </w:r>
    </w:p>
    <w:p w14:paraId="40B62E93"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Eschmann, E.B.A. and Khanna, P.R.A.G.Y.A., 2020. Industry 4.0&amp; Just Transition for Workers in the Automotive Industry in India. </w:t>
      </w:r>
      <w:r w:rsidRPr="00CC6564">
        <w:rPr>
          <w:rFonts w:eastAsia="Times New Roman"/>
          <w:i/>
          <w:iCs/>
          <w:sz w:val="24"/>
          <w:szCs w:val="24"/>
          <w:lang w:val="en-IN"/>
        </w:rPr>
        <w:t>Berlin: Rosa-Luxemburg-Stiftung</w:t>
      </w:r>
      <w:r w:rsidRPr="00CC6564">
        <w:rPr>
          <w:rFonts w:eastAsia="Times New Roman"/>
          <w:sz w:val="24"/>
          <w:szCs w:val="24"/>
          <w:lang w:val="en-IN"/>
        </w:rPr>
        <w:t>.</w:t>
      </w:r>
    </w:p>
    <w:p w14:paraId="28258316" w14:textId="77777777" w:rsidR="008B7998" w:rsidRPr="00CC6564" w:rsidRDefault="008B7998" w:rsidP="00CC6564">
      <w:pPr>
        <w:spacing w:line="360" w:lineRule="auto"/>
        <w:jc w:val="both"/>
        <w:rPr>
          <w:rFonts w:eastAsia="Times New Roman"/>
          <w:sz w:val="24"/>
          <w:szCs w:val="24"/>
          <w:lang w:val="en-IN"/>
        </w:rPr>
      </w:pPr>
      <w:proofErr w:type="spellStart"/>
      <w:r w:rsidRPr="00CC6564">
        <w:rPr>
          <w:rFonts w:eastAsia="Times New Roman"/>
          <w:sz w:val="24"/>
          <w:szCs w:val="24"/>
          <w:lang w:val="en-IN"/>
        </w:rPr>
        <w:t>Fosch</w:t>
      </w:r>
      <w:proofErr w:type="spellEnd"/>
      <w:r w:rsidRPr="00CC6564">
        <w:rPr>
          <w:rFonts w:eastAsia="Times New Roman"/>
          <w:sz w:val="24"/>
          <w:szCs w:val="24"/>
          <w:lang w:val="en-IN"/>
        </w:rPr>
        <w:t xml:space="preserve">-Villaronga, E. and </w:t>
      </w:r>
      <w:proofErr w:type="spellStart"/>
      <w:r w:rsidRPr="00CC6564">
        <w:rPr>
          <w:rFonts w:eastAsia="Times New Roman"/>
          <w:sz w:val="24"/>
          <w:szCs w:val="24"/>
          <w:lang w:val="en-IN"/>
        </w:rPr>
        <w:t>Drukarch</w:t>
      </w:r>
      <w:proofErr w:type="spellEnd"/>
      <w:r w:rsidRPr="00CC6564">
        <w:rPr>
          <w:rFonts w:eastAsia="Times New Roman"/>
          <w:sz w:val="24"/>
          <w:szCs w:val="24"/>
          <w:lang w:val="en-IN"/>
        </w:rPr>
        <w:t xml:space="preserve">, H., 2021. On Healthcare Robots: Concepts, definitions, and considerations for healthcare robot governance. </w:t>
      </w:r>
      <w:proofErr w:type="spellStart"/>
      <w:r w:rsidRPr="00CC6564">
        <w:rPr>
          <w:rFonts w:eastAsia="Times New Roman"/>
          <w:i/>
          <w:iCs/>
          <w:sz w:val="24"/>
          <w:szCs w:val="24"/>
          <w:lang w:val="en-IN"/>
        </w:rPr>
        <w:t>arXiv</w:t>
      </w:r>
      <w:proofErr w:type="spellEnd"/>
      <w:r w:rsidRPr="00CC6564">
        <w:rPr>
          <w:rFonts w:eastAsia="Times New Roman"/>
          <w:i/>
          <w:iCs/>
          <w:sz w:val="24"/>
          <w:szCs w:val="24"/>
          <w:lang w:val="en-IN"/>
        </w:rPr>
        <w:t xml:space="preserve"> preprint arXiv:2106.03468</w:t>
      </w:r>
      <w:r w:rsidRPr="00CC6564">
        <w:rPr>
          <w:rFonts w:eastAsia="Times New Roman"/>
          <w:sz w:val="24"/>
          <w:szCs w:val="24"/>
          <w:lang w:val="en-IN"/>
        </w:rPr>
        <w:t>.</w:t>
      </w:r>
    </w:p>
    <w:p w14:paraId="4222B9FC"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Ge, Y., Knittel, C.R., </w:t>
      </w:r>
      <w:proofErr w:type="spellStart"/>
      <w:r w:rsidRPr="00CC6564">
        <w:rPr>
          <w:rFonts w:eastAsia="Times New Roman"/>
          <w:sz w:val="24"/>
          <w:szCs w:val="24"/>
          <w:lang w:val="en-IN"/>
        </w:rPr>
        <w:t>MacKenzie</w:t>
      </w:r>
      <w:proofErr w:type="spellEnd"/>
      <w:r w:rsidRPr="00CC6564">
        <w:rPr>
          <w:rFonts w:eastAsia="Times New Roman"/>
          <w:sz w:val="24"/>
          <w:szCs w:val="24"/>
          <w:lang w:val="en-IN"/>
        </w:rPr>
        <w:t xml:space="preserve">, D. and </w:t>
      </w:r>
      <w:proofErr w:type="spellStart"/>
      <w:r w:rsidRPr="00CC6564">
        <w:rPr>
          <w:rFonts w:eastAsia="Times New Roman"/>
          <w:sz w:val="24"/>
          <w:szCs w:val="24"/>
          <w:lang w:val="en-IN"/>
        </w:rPr>
        <w:t>Zoepf</w:t>
      </w:r>
      <w:proofErr w:type="spellEnd"/>
      <w:r w:rsidRPr="00CC6564">
        <w:rPr>
          <w:rFonts w:eastAsia="Times New Roman"/>
          <w:sz w:val="24"/>
          <w:szCs w:val="24"/>
          <w:lang w:val="en-IN"/>
        </w:rPr>
        <w:t xml:space="preserve">, S., 2020. Racial discrimination in transportation network companies. </w:t>
      </w:r>
      <w:r w:rsidRPr="00CC6564">
        <w:rPr>
          <w:rFonts w:eastAsia="Times New Roman"/>
          <w:i/>
          <w:iCs/>
          <w:sz w:val="24"/>
          <w:szCs w:val="24"/>
          <w:lang w:val="en-IN"/>
        </w:rPr>
        <w:t>Journal of Public Economics</w:t>
      </w:r>
      <w:r w:rsidRPr="00CC6564">
        <w:rPr>
          <w:rFonts w:eastAsia="Times New Roman"/>
          <w:sz w:val="24"/>
          <w:szCs w:val="24"/>
          <w:lang w:val="en-IN"/>
        </w:rPr>
        <w:t xml:space="preserve">, </w:t>
      </w:r>
      <w:r w:rsidRPr="00CC6564">
        <w:rPr>
          <w:rFonts w:eastAsia="Times New Roman"/>
          <w:i/>
          <w:iCs/>
          <w:sz w:val="24"/>
          <w:szCs w:val="24"/>
          <w:lang w:val="en-IN"/>
        </w:rPr>
        <w:t>190</w:t>
      </w:r>
      <w:r w:rsidRPr="00CC6564">
        <w:rPr>
          <w:rFonts w:eastAsia="Times New Roman"/>
          <w:sz w:val="24"/>
          <w:szCs w:val="24"/>
          <w:lang w:val="en-IN"/>
        </w:rPr>
        <w:t>, p.104205.</w:t>
      </w:r>
    </w:p>
    <w:p w14:paraId="4945CDF7"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Gouda, G.K. and Tiwari, B., 2022. Talent agility, innovation adoption and sustainable business performance: empirical evidences from Indian automobile industry. </w:t>
      </w:r>
      <w:r w:rsidRPr="00CC6564">
        <w:rPr>
          <w:rFonts w:eastAsia="Times New Roman"/>
          <w:i/>
          <w:iCs/>
          <w:sz w:val="24"/>
          <w:szCs w:val="24"/>
          <w:lang w:val="en-IN"/>
        </w:rPr>
        <w:t>International Journal of Productivity and Performance Management</w:t>
      </w:r>
      <w:r w:rsidRPr="00CC6564">
        <w:rPr>
          <w:rFonts w:eastAsia="Times New Roman"/>
          <w:sz w:val="24"/>
          <w:szCs w:val="24"/>
          <w:lang w:val="en-IN"/>
        </w:rPr>
        <w:t xml:space="preserve">, </w:t>
      </w:r>
      <w:r w:rsidRPr="00CC6564">
        <w:rPr>
          <w:rFonts w:eastAsia="Times New Roman"/>
          <w:i/>
          <w:iCs/>
          <w:sz w:val="24"/>
          <w:szCs w:val="24"/>
          <w:lang w:val="en-IN"/>
        </w:rPr>
        <w:t>71</w:t>
      </w:r>
      <w:r w:rsidRPr="00CC6564">
        <w:rPr>
          <w:rFonts w:eastAsia="Times New Roman"/>
          <w:sz w:val="24"/>
          <w:szCs w:val="24"/>
          <w:lang w:val="en-IN"/>
        </w:rPr>
        <w:t>(6), pp.2582-2604.</w:t>
      </w:r>
    </w:p>
    <w:p w14:paraId="15FB5945"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Guyan, K. and Oloyede, F.D., 2019. Equality, diversity and inclusion in research and innovation: UK review. </w:t>
      </w:r>
      <w:r w:rsidRPr="00CC6564">
        <w:rPr>
          <w:rFonts w:eastAsia="Times New Roman"/>
          <w:i/>
          <w:iCs/>
          <w:sz w:val="24"/>
          <w:szCs w:val="24"/>
          <w:lang w:val="en-IN"/>
        </w:rPr>
        <w:t>UK Research and Innovation</w:t>
      </w:r>
      <w:r w:rsidRPr="00CC6564">
        <w:rPr>
          <w:rFonts w:eastAsia="Times New Roman"/>
          <w:sz w:val="24"/>
          <w:szCs w:val="24"/>
          <w:lang w:val="en-IN"/>
        </w:rPr>
        <w:t>.</w:t>
      </w:r>
    </w:p>
    <w:p w14:paraId="669C6C0E"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Houser, K.A., 2019. Can AI solve the diversity problem in the tech industry: Mitigating noise and bias in employment decision-making. </w:t>
      </w:r>
      <w:r w:rsidRPr="00CC6564">
        <w:rPr>
          <w:rFonts w:eastAsia="Times New Roman"/>
          <w:i/>
          <w:iCs/>
          <w:sz w:val="24"/>
          <w:szCs w:val="24"/>
          <w:lang w:val="en-IN"/>
        </w:rPr>
        <w:t>Stan. Tech. L. Rev.</w:t>
      </w:r>
      <w:r w:rsidRPr="00CC6564">
        <w:rPr>
          <w:rFonts w:eastAsia="Times New Roman"/>
          <w:sz w:val="24"/>
          <w:szCs w:val="24"/>
          <w:lang w:val="en-IN"/>
        </w:rPr>
        <w:t xml:space="preserve">, </w:t>
      </w:r>
      <w:r w:rsidRPr="00CC6564">
        <w:rPr>
          <w:rFonts w:eastAsia="Times New Roman"/>
          <w:i/>
          <w:iCs/>
          <w:sz w:val="24"/>
          <w:szCs w:val="24"/>
          <w:lang w:val="en-IN"/>
        </w:rPr>
        <w:t>22</w:t>
      </w:r>
      <w:r w:rsidRPr="00CC6564">
        <w:rPr>
          <w:rFonts w:eastAsia="Times New Roman"/>
          <w:sz w:val="24"/>
          <w:szCs w:val="24"/>
          <w:lang w:val="en-IN"/>
        </w:rPr>
        <w:t>, p.290.</w:t>
      </w:r>
    </w:p>
    <w:p w14:paraId="19EA3393" w14:textId="77777777" w:rsidR="008B7998" w:rsidRPr="00CC6564" w:rsidRDefault="008B7998" w:rsidP="00CC6564">
      <w:pPr>
        <w:spacing w:line="360" w:lineRule="auto"/>
        <w:jc w:val="both"/>
        <w:rPr>
          <w:rFonts w:eastAsia="Times New Roman"/>
          <w:sz w:val="24"/>
          <w:szCs w:val="24"/>
          <w:lang w:val="en-IN"/>
        </w:rPr>
      </w:pPr>
      <w:proofErr w:type="spellStart"/>
      <w:r w:rsidRPr="00CC6564">
        <w:rPr>
          <w:rFonts w:eastAsia="Times New Roman"/>
          <w:sz w:val="24"/>
          <w:szCs w:val="24"/>
          <w:lang w:val="en-IN"/>
        </w:rPr>
        <w:t>Jaguarlandrovercareers</w:t>
      </w:r>
      <w:proofErr w:type="spellEnd"/>
      <w:r w:rsidRPr="00CC6564">
        <w:rPr>
          <w:rFonts w:eastAsia="Times New Roman"/>
          <w:sz w:val="24"/>
          <w:szCs w:val="24"/>
          <w:lang w:val="en-IN"/>
        </w:rPr>
        <w:t xml:space="preserve">, (2024), Diversity &amp; Inclusion, Engineering, Engineering, People, Available at: </w:t>
      </w:r>
      <w:hyperlink r:id="rId9" w:history="1">
        <w:r w:rsidRPr="00CC6564">
          <w:rPr>
            <w:rStyle w:val="Hyperlink"/>
            <w:rFonts w:eastAsia="Times New Roman"/>
            <w:sz w:val="24"/>
            <w:szCs w:val="24"/>
            <w:lang w:val="en-IN"/>
          </w:rPr>
          <w:t>https://jaguarlandrovercareers.blog/category/diversity-inclusion/</w:t>
        </w:r>
      </w:hyperlink>
      <w:r w:rsidRPr="00CC6564">
        <w:rPr>
          <w:rFonts w:eastAsia="Times New Roman"/>
          <w:sz w:val="24"/>
          <w:szCs w:val="24"/>
          <w:lang w:val="en-IN"/>
        </w:rPr>
        <w:t>, [Accessed on: 12/06/2024]</w:t>
      </w:r>
    </w:p>
    <w:p w14:paraId="48C943C0"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James, A.T., Kumar, G., Tayal, P., Chauhan, A., Wadhawa, C. and Panchal, J., 2022. Analysis of human resource management challenges in implementation of industry 4.0 </w:t>
      </w:r>
      <w:r w:rsidRPr="00CC6564">
        <w:rPr>
          <w:rFonts w:eastAsia="Times New Roman"/>
          <w:sz w:val="24"/>
          <w:szCs w:val="24"/>
          <w:lang w:val="en-IN"/>
        </w:rPr>
        <w:lastRenderedPageBreak/>
        <w:t xml:space="preserve">in Indian automobile industry. </w:t>
      </w:r>
      <w:r w:rsidRPr="00CC6564">
        <w:rPr>
          <w:rFonts w:eastAsia="Times New Roman"/>
          <w:i/>
          <w:iCs/>
          <w:sz w:val="24"/>
          <w:szCs w:val="24"/>
          <w:lang w:val="en-IN"/>
        </w:rPr>
        <w:t>Technological Forecasting and Social Change</w:t>
      </w:r>
      <w:r w:rsidRPr="00CC6564">
        <w:rPr>
          <w:rFonts w:eastAsia="Times New Roman"/>
          <w:sz w:val="24"/>
          <w:szCs w:val="24"/>
          <w:lang w:val="en-IN"/>
        </w:rPr>
        <w:t xml:space="preserve">, </w:t>
      </w:r>
      <w:r w:rsidRPr="00CC6564">
        <w:rPr>
          <w:rFonts w:eastAsia="Times New Roman"/>
          <w:i/>
          <w:iCs/>
          <w:sz w:val="24"/>
          <w:szCs w:val="24"/>
          <w:lang w:val="en-IN"/>
        </w:rPr>
        <w:t>176</w:t>
      </w:r>
      <w:r w:rsidRPr="00CC6564">
        <w:rPr>
          <w:rFonts w:eastAsia="Times New Roman"/>
          <w:sz w:val="24"/>
          <w:szCs w:val="24"/>
          <w:lang w:val="en-IN"/>
        </w:rPr>
        <w:t>, p.121483.</w:t>
      </w:r>
    </w:p>
    <w:p w14:paraId="6C39032D" w14:textId="77777777" w:rsidR="008B7998" w:rsidRPr="00CC6564" w:rsidRDefault="008B7998" w:rsidP="00CC6564">
      <w:pPr>
        <w:spacing w:line="360" w:lineRule="auto"/>
        <w:jc w:val="both"/>
        <w:rPr>
          <w:rFonts w:eastAsia="Times New Roman"/>
          <w:sz w:val="24"/>
          <w:szCs w:val="24"/>
          <w:lang w:val="en-GB"/>
        </w:rPr>
      </w:pPr>
      <w:r w:rsidRPr="00CC6564">
        <w:rPr>
          <w:rFonts w:eastAsia="Times New Roman"/>
          <w:sz w:val="24"/>
          <w:szCs w:val="24"/>
          <w:lang w:val="en-GB"/>
        </w:rPr>
        <w:t xml:space="preserve">Johnson, A.R., Johnson, M.E. and Nagarur, N., 2021. Supply chain design under disruptions considering risk mitigation strategies for robustness and resiliency. </w:t>
      </w:r>
      <w:r w:rsidRPr="00CC6564">
        <w:rPr>
          <w:rFonts w:eastAsia="Times New Roman"/>
          <w:i/>
          <w:iCs/>
          <w:sz w:val="24"/>
          <w:szCs w:val="24"/>
          <w:lang w:val="en-GB"/>
        </w:rPr>
        <w:t>International Journal of Logistics Systems and Management</w:t>
      </w:r>
      <w:r w:rsidRPr="00CC6564">
        <w:rPr>
          <w:rFonts w:eastAsia="Times New Roman"/>
          <w:sz w:val="24"/>
          <w:szCs w:val="24"/>
          <w:lang w:val="en-GB"/>
        </w:rPr>
        <w:t xml:space="preserve">, </w:t>
      </w:r>
      <w:r w:rsidRPr="00CC6564">
        <w:rPr>
          <w:rFonts w:eastAsia="Times New Roman"/>
          <w:i/>
          <w:iCs/>
          <w:sz w:val="24"/>
          <w:szCs w:val="24"/>
          <w:lang w:val="en-GB"/>
        </w:rPr>
        <w:t>38</w:t>
      </w:r>
      <w:r w:rsidRPr="00CC6564">
        <w:rPr>
          <w:rFonts w:eastAsia="Times New Roman"/>
          <w:sz w:val="24"/>
          <w:szCs w:val="24"/>
          <w:lang w:val="en-GB"/>
        </w:rPr>
        <w:t>(1), pp.1-29.</w:t>
      </w:r>
    </w:p>
    <w:p w14:paraId="623BBACC"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Kamran, S.S., Haleem, A., Bahl, S., Javaid, M., Prakash, C. and </w:t>
      </w:r>
      <w:proofErr w:type="spellStart"/>
      <w:r w:rsidRPr="00CC6564">
        <w:rPr>
          <w:rFonts w:eastAsia="Times New Roman"/>
          <w:sz w:val="24"/>
          <w:szCs w:val="24"/>
          <w:lang w:val="en-IN"/>
        </w:rPr>
        <w:t>Budhhi</w:t>
      </w:r>
      <w:proofErr w:type="spellEnd"/>
      <w:r w:rsidRPr="00CC6564">
        <w:rPr>
          <w:rFonts w:eastAsia="Times New Roman"/>
          <w:sz w:val="24"/>
          <w:szCs w:val="24"/>
          <w:lang w:val="en-IN"/>
        </w:rPr>
        <w:t xml:space="preserve">, D., 2022. Artificial intelligence and advanced materials in automotive industry: Potential applications and perspectives. </w:t>
      </w:r>
      <w:r w:rsidRPr="00CC6564">
        <w:rPr>
          <w:rFonts w:eastAsia="Times New Roman"/>
          <w:i/>
          <w:iCs/>
          <w:sz w:val="24"/>
          <w:szCs w:val="24"/>
          <w:lang w:val="en-IN"/>
        </w:rPr>
        <w:t>Materials Today: Proceedings</w:t>
      </w:r>
      <w:r w:rsidRPr="00CC6564">
        <w:rPr>
          <w:rFonts w:eastAsia="Times New Roman"/>
          <w:sz w:val="24"/>
          <w:szCs w:val="24"/>
          <w:lang w:val="en-IN"/>
        </w:rPr>
        <w:t xml:space="preserve">, </w:t>
      </w:r>
      <w:r w:rsidRPr="00CC6564">
        <w:rPr>
          <w:rFonts w:eastAsia="Times New Roman"/>
          <w:i/>
          <w:iCs/>
          <w:sz w:val="24"/>
          <w:szCs w:val="24"/>
          <w:lang w:val="en-IN"/>
        </w:rPr>
        <w:t>62</w:t>
      </w:r>
      <w:r w:rsidRPr="00CC6564">
        <w:rPr>
          <w:rFonts w:eastAsia="Times New Roman"/>
          <w:sz w:val="24"/>
          <w:szCs w:val="24"/>
          <w:lang w:val="en-IN"/>
        </w:rPr>
        <w:t>, pp.4207-4214.</w:t>
      </w:r>
    </w:p>
    <w:p w14:paraId="287A2237"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Khan, N., Korac</w:t>
      </w:r>
      <w:r w:rsidRPr="00CC6564">
        <w:rPr>
          <w:rFonts w:ascii="Cambria Math" w:eastAsia="Times New Roman" w:hAnsi="Cambria Math" w:cs="Cambria Math"/>
          <w:sz w:val="24"/>
          <w:szCs w:val="24"/>
          <w:lang w:val="en-IN"/>
        </w:rPr>
        <w:t>‐</w:t>
      </w:r>
      <w:proofErr w:type="spellStart"/>
      <w:r w:rsidRPr="00CC6564">
        <w:rPr>
          <w:rFonts w:eastAsia="Times New Roman"/>
          <w:sz w:val="24"/>
          <w:szCs w:val="24"/>
          <w:lang w:val="en-IN"/>
        </w:rPr>
        <w:t>Kakabadse</w:t>
      </w:r>
      <w:proofErr w:type="spellEnd"/>
      <w:r w:rsidRPr="00CC6564">
        <w:rPr>
          <w:rFonts w:eastAsia="Times New Roman"/>
          <w:sz w:val="24"/>
          <w:szCs w:val="24"/>
          <w:lang w:val="en-IN"/>
        </w:rPr>
        <w:t xml:space="preserve">, N., </w:t>
      </w:r>
      <w:proofErr w:type="spellStart"/>
      <w:r w:rsidRPr="00CC6564">
        <w:rPr>
          <w:rFonts w:eastAsia="Times New Roman"/>
          <w:sz w:val="24"/>
          <w:szCs w:val="24"/>
          <w:lang w:val="en-IN"/>
        </w:rPr>
        <w:t>Skouloudis</w:t>
      </w:r>
      <w:proofErr w:type="spellEnd"/>
      <w:r w:rsidRPr="00CC6564">
        <w:rPr>
          <w:rFonts w:eastAsia="Times New Roman"/>
          <w:sz w:val="24"/>
          <w:szCs w:val="24"/>
          <w:lang w:val="en-IN"/>
        </w:rPr>
        <w:t xml:space="preserve">, A. and Dimopoulos, A., 2019. Diversity in the workplace: An overview of disability employment disclosures among UK firms. </w:t>
      </w:r>
      <w:r w:rsidRPr="00CC6564">
        <w:rPr>
          <w:rFonts w:eastAsia="Times New Roman"/>
          <w:i/>
          <w:iCs/>
          <w:sz w:val="24"/>
          <w:szCs w:val="24"/>
          <w:lang w:val="en-IN"/>
        </w:rPr>
        <w:t>Corporate Social Responsibility and Environmental Management</w:t>
      </w:r>
      <w:r w:rsidRPr="00CC6564">
        <w:rPr>
          <w:rFonts w:eastAsia="Times New Roman"/>
          <w:sz w:val="24"/>
          <w:szCs w:val="24"/>
          <w:lang w:val="en-IN"/>
        </w:rPr>
        <w:t xml:space="preserve">, </w:t>
      </w:r>
      <w:r w:rsidRPr="00CC6564">
        <w:rPr>
          <w:rFonts w:eastAsia="Times New Roman"/>
          <w:i/>
          <w:iCs/>
          <w:sz w:val="24"/>
          <w:szCs w:val="24"/>
          <w:lang w:val="en-IN"/>
        </w:rPr>
        <w:t>26</w:t>
      </w:r>
      <w:r w:rsidRPr="00CC6564">
        <w:rPr>
          <w:rFonts w:eastAsia="Times New Roman"/>
          <w:sz w:val="24"/>
          <w:szCs w:val="24"/>
          <w:lang w:val="en-IN"/>
        </w:rPr>
        <w:t>(1), pp.170-185.</w:t>
      </w:r>
    </w:p>
    <w:p w14:paraId="707F665A" w14:textId="77777777" w:rsidR="008B7998" w:rsidRPr="00CC6564" w:rsidRDefault="008B7998" w:rsidP="00CC6564">
      <w:pPr>
        <w:spacing w:line="360" w:lineRule="auto"/>
        <w:jc w:val="both"/>
        <w:rPr>
          <w:rFonts w:eastAsia="Times New Roman"/>
          <w:sz w:val="24"/>
          <w:szCs w:val="24"/>
          <w:lang w:val="en-GB"/>
        </w:rPr>
      </w:pPr>
      <w:proofErr w:type="spellStart"/>
      <w:r w:rsidRPr="00CC6564">
        <w:rPr>
          <w:rFonts w:eastAsia="Times New Roman"/>
          <w:sz w:val="24"/>
          <w:szCs w:val="24"/>
          <w:lang w:val="en-GB"/>
        </w:rPr>
        <w:t>Lanlan</w:t>
      </w:r>
      <w:proofErr w:type="spellEnd"/>
      <w:r w:rsidRPr="00CC6564">
        <w:rPr>
          <w:rFonts w:eastAsia="Times New Roman"/>
          <w:sz w:val="24"/>
          <w:szCs w:val="24"/>
          <w:lang w:val="en-GB"/>
        </w:rPr>
        <w:t>, Z., Ahmi, A. and Popoola, O.M.J., 2019. Perceived ease of use, perceived usefulness and the usage of computerized accounting systems: A performance of micro and small enterprises (</w:t>
      </w:r>
      <w:proofErr w:type="spellStart"/>
      <w:r w:rsidRPr="00CC6564">
        <w:rPr>
          <w:rFonts w:eastAsia="Times New Roman"/>
          <w:sz w:val="24"/>
          <w:szCs w:val="24"/>
          <w:lang w:val="en-GB"/>
        </w:rPr>
        <w:t>mses</w:t>
      </w:r>
      <w:proofErr w:type="spellEnd"/>
      <w:r w:rsidRPr="00CC6564">
        <w:rPr>
          <w:rFonts w:eastAsia="Times New Roman"/>
          <w:sz w:val="24"/>
          <w:szCs w:val="24"/>
          <w:lang w:val="en-GB"/>
        </w:rPr>
        <w:t xml:space="preserve">) in </w:t>
      </w:r>
      <w:proofErr w:type="spellStart"/>
      <w:r w:rsidRPr="00CC6564">
        <w:rPr>
          <w:rFonts w:eastAsia="Times New Roman"/>
          <w:sz w:val="24"/>
          <w:szCs w:val="24"/>
          <w:lang w:val="en-GB"/>
        </w:rPr>
        <w:t>china</w:t>
      </w:r>
      <w:proofErr w:type="spellEnd"/>
      <w:r w:rsidRPr="00CC6564">
        <w:rPr>
          <w:rFonts w:eastAsia="Times New Roman"/>
          <w:sz w:val="24"/>
          <w:szCs w:val="24"/>
          <w:lang w:val="en-GB"/>
        </w:rPr>
        <w:t xml:space="preserve">. </w:t>
      </w:r>
      <w:r w:rsidRPr="00CC6564">
        <w:rPr>
          <w:rFonts w:eastAsia="Times New Roman"/>
          <w:i/>
          <w:iCs/>
          <w:sz w:val="24"/>
          <w:szCs w:val="24"/>
          <w:lang w:val="en-GB"/>
        </w:rPr>
        <w:t>International Journal of Recent Technology and Engineering</w:t>
      </w:r>
      <w:r w:rsidRPr="00CC6564">
        <w:rPr>
          <w:rFonts w:eastAsia="Times New Roman"/>
          <w:sz w:val="24"/>
          <w:szCs w:val="24"/>
          <w:lang w:val="en-GB"/>
        </w:rPr>
        <w:t xml:space="preserve">, </w:t>
      </w:r>
      <w:r w:rsidRPr="00CC6564">
        <w:rPr>
          <w:rFonts w:eastAsia="Times New Roman"/>
          <w:i/>
          <w:iCs/>
          <w:sz w:val="24"/>
          <w:szCs w:val="24"/>
          <w:lang w:val="en-GB"/>
        </w:rPr>
        <w:t>8</w:t>
      </w:r>
      <w:r w:rsidRPr="00CC6564">
        <w:rPr>
          <w:rFonts w:eastAsia="Times New Roman"/>
          <w:sz w:val="24"/>
          <w:szCs w:val="24"/>
          <w:lang w:val="en-GB"/>
        </w:rPr>
        <w:t>(2), pp.324-331.</w:t>
      </w:r>
    </w:p>
    <w:p w14:paraId="62868ABF" w14:textId="77777777" w:rsidR="008B7998" w:rsidRPr="00CC6564" w:rsidRDefault="008B7998" w:rsidP="00CC6564">
      <w:pPr>
        <w:pStyle w:val="NormalWeb"/>
        <w:spacing w:before="240" w:beforeAutospacing="0" w:after="240" w:afterAutospacing="0" w:line="360" w:lineRule="auto"/>
        <w:jc w:val="both"/>
        <w:rPr>
          <w:rFonts w:ascii="Arial" w:hAnsi="Arial" w:cs="Arial"/>
          <w:lang w:val="en-GB"/>
        </w:rPr>
      </w:pPr>
      <w:proofErr w:type="spellStart"/>
      <w:r w:rsidRPr="00CC6564">
        <w:rPr>
          <w:rFonts w:ascii="Arial" w:hAnsi="Arial" w:cs="Arial"/>
          <w:color w:val="000000"/>
          <w:lang w:val="en-GB"/>
        </w:rPr>
        <w:t>Munten</w:t>
      </w:r>
      <w:proofErr w:type="spellEnd"/>
      <w:r w:rsidRPr="00CC6564">
        <w:rPr>
          <w:rFonts w:ascii="Arial" w:hAnsi="Arial" w:cs="Arial"/>
          <w:color w:val="000000"/>
          <w:lang w:val="en-GB"/>
        </w:rPr>
        <w:t xml:space="preserve">, P., Vanhamme, J., Maon, F., Swaen, V. and Lindgreen, A., 2021. Addressing tensions in coopetition for sustainable innovation: Insights from the automotive industry. </w:t>
      </w:r>
      <w:r w:rsidRPr="00CC6564">
        <w:rPr>
          <w:rFonts w:ascii="Arial" w:hAnsi="Arial" w:cs="Arial"/>
          <w:i/>
          <w:iCs/>
          <w:color w:val="000000"/>
          <w:lang w:val="en-GB"/>
        </w:rPr>
        <w:t>Journal of Business Research</w:t>
      </w:r>
      <w:r w:rsidRPr="00CC6564">
        <w:rPr>
          <w:rFonts w:ascii="Arial" w:hAnsi="Arial" w:cs="Arial"/>
          <w:color w:val="000000"/>
          <w:lang w:val="en-GB"/>
        </w:rPr>
        <w:t xml:space="preserve">, </w:t>
      </w:r>
      <w:r w:rsidRPr="00CC6564">
        <w:rPr>
          <w:rFonts w:ascii="Arial" w:hAnsi="Arial" w:cs="Arial"/>
          <w:i/>
          <w:iCs/>
          <w:color w:val="000000"/>
          <w:lang w:val="en-GB"/>
        </w:rPr>
        <w:t>136</w:t>
      </w:r>
      <w:r w:rsidRPr="00CC6564">
        <w:rPr>
          <w:rFonts w:ascii="Arial" w:hAnsi="Arial" w:cs="Arial"/>
          <w:color w:val="000000"/>
          <w:lang w:val="en-GB"/>
        </w:rPr>
        <w:t>, pp.10-20.</w:t>
      </w:r>
    </w:p>
    <w:p w14:paraId="5E85AB8F" w14:textId="77777777" w:rsidR="008B7998" w:rsidRPr="00CC6564" w:rsidRDefault="008B7998" w:rsidP="00CC6564">
      <w:pPr>
        <w:spacing w:line="360" w:lineRule="auto"/>
        <w:jc w:val="both"/>
        <w:rPr>
          <w:rFonts w:eastAsia="Times New Roman"/>
          <w:sz w:val="24"/>
          <w:szCs w:val="24"/>
          <w:lang w:val="en-GB"/>
        </w:rPr>
      </w:pPr>
      <w:r w:rsidRPr="00CC6564">
        <w:rPr>
          <w:rFonts w:eastAsia="Times New Roman"/>
          <w:sz w:val="24"/>
          <w:szCs w:val="24"/>
          <w:lang w:val="en-GB"/>
        </w:rPr>
        <w:t xml:space="preserve">Nadkarni, S. and </w:t>
      </w:r>
      <w:proofErr w:type="spellStart"/>
      <w:r w:rsidRPr="00CC6564">
        <w:rPr>
          <w:rFonts w:eastAsia="Times New Roman"/>
          <w:sz w:val="24"/>
          <w:szCs w:val="24"/>
          <w:lang w:val="en-GB"/>
        </w:rPr>
        <w:t>Prügl</w:t>
      </w:r>
      <w:proofErr w:type="spellEnd"/>
      <w:r w:rsidRPr="00CC6564">
        <w:rPr>
          <w:rFonts w:eastAsia="Times New Roman"/>
          <w:sz w:val="24"/>
          <w:szCs w:val="24"/>
          <w:lang w:val="en-GB"/>
        </w:rPr>
        <w:t xml:space="preserve">, R., 2021. Digital transformation: a review, synthesis and opportunities for future research. </w:t>
      </w:r>
      <w:r w:rsidRPr="00CC6564">
        <w:rPr>
          <w:rFonts w:eastAsia="Times New Roman"/>
          <w:i/>
          <w:iCs/>
          <w:sz w:val="24"/>
          <w:szCs w:val="24"/>
          <w:lang w:val="en-GB"/>
        </w:rPr>
        <w:t>Management Review Quarterly</w:t>
      </w:r>
      <w:r w:rsidRPr="00CC6564">
        <w:rPr>
          <w:rFonts w:eastAsia="Times New Roman"/>
          <w:sz w:val="24"/>
          <w:szCs w:val="24"/>
          <w:lang w:val="en-GB"/>
        </w:rPr>
        <w:t xml:space="preserve">, </w:t>
      </w:r>
      <w:r w:rsidRPr="00CC6564">
        <w:rPr>
          <w:rFonts w:eastAsia="Times New Roman"/>
          <w:i/>
          <w:iCs/>
          <w:sz w:val="24"/>
          <w:szCs w:val="24"/>
          <w:lang w:val="en-GB"/>
        </w:rPr>
        <w:t>71</w:t>
      </w:r>
      <w:r w:rsidRPr="00CC6564">
        <w:rPr>
          <w:rFonts w:eastAsia="Times New Roman"/>
          <w:sz w:val="24"/>
          <w:szCs w:val="24"/>
          <w:lang w:val="en-GB"/>
        </w:rPr>
        <w:t>, pp.233-341.</w:t>
      </w:r>
    </w:p>
    <w:p w14:paraId="4913758D" w14:textId="77777777" w:rsidR="008B7998" w:rsidRPr="00CC6564" w:rsidRDefault="008B7998" w:rsidP="00CC6564">
      <w:pPr>
        <w:spacing w:line="360" w:lineRule="auto"/>
        <w:jc w:val="both"/>
        <w:rPr>
          <w:rFonts w:eastAsia="Times New Roman"/>
          <w:sz w:val="24"/>
          <w:szCs w:val="24"/>
          <w:lang w:val="en-GB"/>
        </w:rPr>
      </w:pPr>
      <w:r w:rsidRPr="00CC6564">
        <w:rPr>
          <w:rFonts w:eastAsia="Times New Roman"/>
          <w:sz w:val="24"/>
          <w:szCs w:val="24"/>
          <w:lang w:val="en-GB"/>
        </w:rPr>
        <w:t xml:space="preserve">Ni, D., Xiao, Z. and Lim, M.K., 2020. A systematic review of the research trends of machine learning in supply chain management. </w:t>
      </w:r>
      <w:r w:rsidRPr="00CC6564">
        <w:rPr>
          <w:rFonts w:eastAsia="Times New Roman"/>
          <w:i/>
          <w:iCs/>
          <w:sz w:val="24"/>
          <w:szCs w:val="24"/>
          <w:lang w:val="en-GB"/>
        </w:rPr>
        <w:t>International Journal of Machine Learning and Cybernetics</w:t>
      </w:r>
      <w:r w:rsidRPr="00CC6564">
        <w:rPr>
          <w:rFonts w:eastAsia="Times New Roman"/>
          <w:sz w:val="24"/>
          <w:szCs w:val="24"/>
          <w:lang w:val="en-GB"/>
        </w:rPr>
        <w:t xml:space="preserve">, </w:t>
      </w:r>
      <w:r w:rsidRPr="00CC6564">
        <w:rPr>
          <w:rFonts w:eastAsia="Times New Roman"/>
          <w:i/>
          <w:iCs/>
          <w:sz w:val="24"/>
          <w:szCs w:val="24"/>
          <w:lang w:val="en-GB"/>
        </w:rPr>
        <w:t>11</w:t>
      </w:r>
      <w:r w:rsidRPr="00CC6564">
        <w:rPr>
          <w:rFonts w:eastAsia="Times New Roman"/>
          <w:sz w:val="24"/>
          <w:szCs w:val="24"/>
          <w:lang w:val="en-GB"/>
        </w:rPr>
        <w:t>, pp.1463-1482.</w:t>
      </w:r>
    </w:p>
    <w:p w14:paraId="0A916B95" w14:textId="77777777" w:rsidR="008B7998" w:rsidRPr="00CC6564" w:rsidRDefault="008B7998" w:rsidP="00CC6564">
      <w:pPr>
        <w:spacing w:line="360" w:lineRule="auto"/>
        <w:jc w:val="both"/>
        <w:rPr>
          <w:rFonts w:eastAsia="Times New Roman"/>
          <w:sz w:val="24"/>
          <w:szCs w:val="24"/>
          <w:lang w:val="en-IN"/>
        </w:rPr>
      </w:pPr>
      <w:proofErr w:type="spellStart"/>
      <w:r w:rsidRPr="00CC6564">
        <w:rPr>
          <w:rFonts w:eastAsia="Times New Roman"/>
          <w:sz w:val="24"/>
          <w:szCs w:val="24"/>
          <w:lang w:val="en-IN"/>
        </w:rPr>
        <w:t>Oladoyinbo</w:t>
      </w:r>
      <w:proofErr w:type="spellEnd"/>
      <w:r w:rsidRPr="00CC6564">
        <w:rPr>
          <w:rFonts w:eastAsia="Times New Roman"/>
          <w:sz w:val="24"/>
          <w:szCs w:val="24"/>
          <w:lang w:val="en-IN"/>
        </w:rPr>
        <w:t xml:space="preserve">, T.O., </w:t>
      </w:r>
      <w:proofErr w:type="spellStart"/>
      <w:r w:rsidRPr="00CC6564">
        <w:rPr>
          <w:rFonts w:eastAsia="Times New Roman"/>
          <w:sz w:val="24"/>
          <w:szCs w:val="24"/>
          <w:lang w:val="en-IN"/>
        </w:rPr>
        <w:t>Olabanji</w:t>
      </w:r>
      <w:proofErr w:type="spellEnd"/>
      <w:r w:rsidRPr="00CC6564">
        <w:rPr>
          <w:rFonts w:eastAsia="Times New Roman"/>
          <w:sz w:val="24"/>
          <w:szCs w:val="24"/>
          <w:lang w:val="en-IN"/>
        </w:rPr>
        <w:t xml:space="preserve">, S.O., Olaniyi, O.O., Adebiyi, O.O., </w:t>
      </w:r>
      <w:proofErr w:type="spellStart"/>
      <w:r w:rsidRPr="00CC6564">
        <w:rPr>
          <w:rFonts w:eastAsia="Times New Roman"/>
          <w:sz w:val="24"/>
          <w:szCs w:val="24"/>
          <w:lang w:val="en-IN"/>
        </w:rPr>
        <w:t>Okunleye</w:t>
      </w:r>
      <w:proofErr w:type="spellEnd"/>
      <w:r w:rsidRPr="00CC6564">
        <w:rPr>
          <w:rFonts w:eastAsia="Times New Roman"/>
          <w:sz w:val="24"/>
          <w:szCs w:val="24"/>
          <w:lang w:val="en-IN"/>
        </w:rPr>
        <w:t xml:space="preserve">, O.J. and Ismaila Alao, A., 2024. Exploring the challenges of artificial intelligence in data integrity and its influence on social dynamics. </w:t>
      </w:r>
      <w:r w:rsidRPr="00CC6564">
        <w:rPr>
          <w:rFonts w:eastAsia="Times New Roman"/>
          <w:i/>
          <w:iCs/>
          <w:sz w:val="24"/>
          <w:szCs w:val="24"/>
          <w:lang w:val="en-IN"/>
        </w:rPr>
        <w:t>Asian Journal of Advanced Research and Reports</w:t>
      </w:r>
      <w:r w:rsidRPr="00CC6564">
        <w:rPr>
          <w:rFonts w:eastAsia="Times New Roman"/>
          <w:sz w:val="24"/>
          <w:szCs w:val="24"/>
          <w:lang w:val="en-IN"/>
        </w:rPr>
        <w:t xml:space="preserve">, </w:t>
      </w:r>
      <w:r w:rsidRPr="00CC6564">
        <w:rPr>
          <w:rFonts w:eastAsia="Times New Roman"/>
          <w:i/>
          <w:iCs/>
          <w:sz w:val="24"/>
          <w:szCs w:val="24"/>
          <w:lang w:val="en-IN"/>
        </w:rPr>
        <w:t>18</w:t>
      </w:r>
      <w:r w:rsidRPr="00CC6564">
        <w:rPr>
          <w:rFonts w:eastAsia="Times New Roman"/>
          <w:sz w:val="24"/>
          <w:szCs w:val="24"/>
          <w:lang w:val="en-IN"/>
        </w:rPr>
        <w:t>(2), pp.1-23.</w:t>
      </w:r>
    </w:p>
    <w:p w14:paraId="07D8DFF1"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Park, H. and Choi, S.O., 2019. Digital innovation adoption and its economic impact focused on path analysis at national level. </w:t>
      </w:r>
      <w:r w:rsidRPr="00CC6564">
        <w:rPr>
          <w:rFonts w:eastAsia="Times New Roman"/>
          <w:i/>
          <w:iCs/>
          <w:sz w:val="24"/>
          <w:szCs w:val="24"/>
          <w:lang w:val="en-IN"/>
        </w:rPr>
        <w:t>Journal of open innovation: Technology, market, and complexity</w:t>
      </w:r>
      <w:r w:rsidRPr="00CC6564">
        <w:rPr>
          <w:rFonts w:eastAsia="Times New Roman"/>
          <w:sz w:val="24"/>
          <w:szCs w:val="24"/>
          <w:lang w:val="en-IN"/>
        </w:rPr>
        <w:t xml:space="preserve">, </w:t>
      </w:r>
      <w:r w:rsidRPr="00CC6564">
        <w:rPr>
          <w:rFonts w:eastAsia="Times New Roman"/>
          <w:i/>
          <w:iCs/>
          <w:sz w:val="24"/>
          <w:szCs w:val="24"/>
          <w:lang w:val="en-IN"/>
        </w:rPr>
        <w:t>5</w:t>
      </w:r>
      <w:r w:rsidRPr="00CC6564">
        <w:rPr>
          <w:rFonts w:eastAsia="Times New Roman"/>
          <w:sz w:val="24"/>
          <w:szCs w:val="24"/>
          <w:lang w:val="en-IN"/>
        </w:rPr>
        <w:t>(3), p.56.</w:t>
      </w:r>
    </w:p>
    <w:p w14:paraId="2613C57E"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lastRenderedPageBreak/>
        <w:t xml:space="preserve">Qamar, A., Hall, M.A., </w:t>
      </w:r>
      <w:proofErr w:type="spellStart"/>
      <w:r w:rsidRPr="00CC6564">
        <w:rPr>
          <w:rFonts w:eastAsia="Times New Roman"/>
          <w:sz w:val="24"/>
          <w:szCs w:val="24"/>
          <w:lang w:val="en-IN"/>
        </w:rPr>
        <w:t>Chicksand</w:t>
      </w:r>
      <w:proofErr w:type="spellEnd"/>
      <w:r w:rsidRPr="00CC6564">
        <w:rPr>
          <w:rFonts w:eastAsia="Times New Roman"/>
          <w:sz w:val="24"/>
          <w:szCs w:val="24"/>
          <w:lang w:val="en-IN"/>
        </w:rPr>
        <w:t xml:space="preserve">, D. and Collinson, S., 2020. Quality and flexibility performance trade-offs between lean and agile manufacturing firms in the automotive industry. </w:t>
      </w:r>
      <w:r w:rsidRPr="00CC6564">
        <w:rPr>
          <w:rFonts w:eastAsia="Times New Roman"/>
          <w:i/>
          <w:iCs/>
          <w:sz w:val="24"/>
          <w:szCs w:val="24"/>
          <w:lang w:val="en-IN"/>
        </w:rPr>
        <w:t>Production Planning &amp; Control</w:t>
      </w:r>
      <w:r w:rsidRPr="00CC6564">
        <w:rPr>
          <w:rFonts w:eastAsia="Times New Roman"/>
          <w:sz w:val="24"/>
          <w:szCs w:val="24"/>
          <w:lang w:val="en-IN"/>
        </w:rPr>
        <w:t xml:space="preserve">, </w:t>
      </w:r>
      <w:r w:rsidRPr="00CC6564">
        <w:rPr>
          <w:rFonts w:eastAsia="Times New Roman"/>
          <w:i/>
          <w:iCs/>
          <w:sz w:val="24"/>
          <w:szCs w:val="24"/>
          <w:lang w:val="en-IN"/>
        </w:rPr>
        <w:t>31</w:t>
      </w:r>
      <w:r w:rsidRPr="00CC6564">
        <w:rPr>
          <w:rFonts w:eastAsia="Times New Roman"/>
          <w:sz w:val="24"/>
          <w:szCs w:val="24"/>
          <w:lang w:val="en-IN"/>
        </w:rPr>
        <w:t>(9), pp.723-738.</w:t>
      </w:r>
    </w:p>
    <w:p w14:paraId="5F8C3B4D" w14:textId="77777777" w:rsidR="008B7998" w:rsidRPr="00CC6564" w:rsidRDefault="008B7998" w:rsidP="00CC6564">
      <w:pPr>
        <w:spacing w:line="360" w:lineRule="auto"/>
        <w:jc w:val="both"/>
        <w:rPr>
          <w:rFonts w:eastAsia="Times New Roman"/>
          <w:b/>
          <w:sz w:val="24"/>
          <w:szCs w:val="24"/>
          <w:lang w:val="en-GB"/>
        </w:rPr>
      </w:pPr>
      <w:r w:rsidRPr="00CC6564">
        <w:rPr>
          <w:rFonts w:eastAsia="Times New Roman"/>
          <w:sz w:val="24"/>
          <w:szCs w:val="24"/>
          <w:lang w:val="en-GB"/>
        </w:rPr>
        <w:t xml:space="preserve">Quaranta, E. and Davies, P., 2022. Emerging and innovative materials for hydropower engineering applications: Turbines, bearings, sealing, dams and waterways, and ocean power. </w:t>
      </w:r>
      <w:r w:rsidRPr="00CC6564">
        <w:rPr>
          <w:rFonts w:eastAsia="Times New Roman"/>
          <w:i/>
          <w:iCs/>
          <w:sz w:val="24"/>
          <w:szCs w:val="24"/>
          <w:lang w:val="en-GB"/>
        </w:rPr>
        <w:t>Engineering</w:t>
      </w:r>
      <w:r w:rsidRPr="00CC6564">
        <w:rPr>
          <w:rFonts w:eastAsia="Times New Roman"/>
          <w:sz w:val="24"/>
          <w:szCs w:val="24"/>
          <w:lang w:val="en-GB"/>
        </w:rPr>
        <w:t xml:space="preserve">, </w:t>
      </w:r>
      <w:r w:rsidRPr="00CC6564">
        <w:rPr>
          <w:rFonts w:eastAsia="Times New Roman"/>
          <w:i/>
          <w:iCs/>
          <w:sz w:val="24"/>
          <w:szCs w:val="24"/>
          <w:lang w:val="en-GB"/>
        </w:rPr>
        <w:t>8</w:t>
      </w:r>
      <w:r w:rsidRPr="00CC6564">
        <w:rPr>
          <w:rFonts w:eastAsia="Times New Roman"/>
          <w:sz w:val="24"/>
          <w:szCs w:val="24"/>
          <w:lang w:val="en-GB"/>
        </w:rPr>
        <w:t>, pp.148-158.</w:t>
      </w:r>
    </w:p>
    <w:p w14:paraId="21CBF295"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Rothwell, W.J., Ealy, P.L. and Campbell, J. eds., 2022. </w:t>
      </w:r>
      <w:r w:rsidRPr="00CC6564">
        <w:rPr>
          <w:rFonts w:eastAsia="Times New Roman"/>
          <w:i/>
          <w:iCs/>
          <w:sz w:val="24"/>
          <w:szCs w:val="24"/>
          <w:lang w:val="en-IN"/>
        </w:rPr>
        <w:t>Rethinking organizational diversity, equity, and inclusion: A step-by-step guide for facilitating effective change</w:t>
      </w:r>
      <w:r w:rsidRPr="00CC6564">
        <w:rPr>
          <w:rFonts w:eastAsia="Times New Roman"/>
          <w:sz w:val="24"/>
          <w:szCs w:val="24"/>
          <w:lang w:val="en-IN"/>
        </w:rPr>
        <w:t>. CRC Press.</w:t>
      </w:r>
    </w:p>
    <w:p w14:paraId="28261067"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Ryan, M., 2020. The future of transportation: ethical, legal, social and economic impacts of self-driving vehicles in the year 2025. </w:t>
      </w:r>
      <w:r w:rsidRPr="00CC6564">
        <w:rPr>
          <w:rFonts w:eastAsia="Times New Roman"/>
          <w:i/>
          <w:iCs/>
          <w:sz w:val="24"/>
          <w:szCs w:val="24"/>
          <w:lang w:val="en-IN"/>
        </w:rPr>
        <w:t>Science and engineering ethics</w:t>
      </w:r>
      <w:r w:rsidRPr="00CC6564">
        <w:rPr>
          <w:rFonts w:eastAsia="Times New Roman"/>
          <w:sz w:val="24"/>
          <w:szCs w:val="24"/>
          <w:lang w:val="en-IN"/>
        </w:rPr>
        <w:t xml:space="preserve">, </w:t>
      </w:r>
      <w:r w:rsidRPr="00CC6564">
        <w:rPr>
          <w:rFonts w:eastAsia="Times New Roman"/>
          <w:i/>
          <w:iCs/>
          <w:sz w:val="24"/>
          <w:szCs w:val="24"/>
          <w:lang w:val="en-IN"/>
        </w:rPr>
        <w:t>26</w:t>
      </w:r>
      <w:r w:rsidRPr="00CC6564">
        <w:rPr>
          <w:rFonts w:eastAsia="Times New Roman"/>
          <w:sz w:val="24"/>
          <w:szCs w:val="24"/>
          <w:lang w:val="en-IN"/>
        </w:rPr>
        <w:t>(3), pp.1185-1208.</w:t>
      </w:r>
    </w:p>
    <w:p w14:paraId="575003D4"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Sánchez, P.A., de Haro-Rodríguez, R. and Martínez, R.M., 2019. Barriers to student learning and participation in an inclusive school as perceived by future education professionals. </w:t>
      </w:r>
      <w:r w:rsidRPr="00CC6564">
        <w:rPr>
          <w:rFonts w:eastAsia="Times New Roman"/>
          <w:i/>
          <w:iCs/>
          <w:sz w:val="24"/>
          <w:szCs w:val="24"/>
          <w:lang w:val="en-IN"/>
        </w:rPr>
        <w:t>Journal of New Approaches in Educational Research (NAER Journal)</w:t>
      </w:r>
      <w:r w:rsidRPr="00CC6564">
        <w:rPr>
          <w:rFonts w:eastAsia="Times New Roman"/>
          <w:sz w:val="24"/>
          <w:szCs w:val="24"/>
          <w:lang w:val="en-IN"/>
        </w:rPr>
        <w:t xml:space="preserve">, </w:t>
      </w:r>
      <w:r w:rsidRPr="00CC6564">
        <w:rPr>
          <w:rFonts w:eastAsia="Times New Roman"/>
          <w:i/>
          <w:iCs/>
          <w:sz w:val="24"/>
          <w:szCs w:val="24"/>
          <w:lang w:val="en-IN"/>
        </w:rPr>
        <w:t>8</w:t>
      </w:r>
      <w:r w:rsidRPr="00CC6564">
        <w:rPr>
          <w:rFonts w:eastAsia="Times New Roman"/>
          <w:sz w:val="24"/>
          <w:szCs w:val="24"/>
          <w:lang w:val="en-IN"/>
        </w:rPr>
        <w:t>(1), pp.18-24.</w:t>
      </w:r>
    </w:p>
    <w:p w14:paraId="33AFAFA3"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Sanders, C.K. and Scanlon, E., 2021. The digital divide is a human rights issue: Advancing social inclusion through social work advocacy. </w:t>
      </w:r>
      <w:r w:rsidRPr="00CC6564">
        <w:rPr>
          <w:rFonts w:eastAsia="Times New Roman"/>
          <w:i/>
          <w:iCs/>
          <w:sz w:val="24"/>
          <w:szCs w:val="24"/>
          <w:lang w:val="en-IN"/>
        </w:rPr>
        <w:t>Journal of Human Rights and Social Work</w:t>
      </w:r>
      <w:r w:rsidRPr="00CC6564">
        <w:rPr>
          <w:rFonts w:eastAsia="Times New Roman"/>
          <w:sz w:val="24"/>
          <w:szCs w:val="24"/>
          <w:lang w:val="en-IN"/>
        </w:rPr>
        <w:t xml:space="preserve">, </w:t>
      </w:r>
      <w:r w:rsidRPr="00CC6564">
        <w:rPr>
          <w:rFonts w:eastAsia="Times New Roman"/>
          <w:i/>
          <w:iCs/>
          <w:sz w:val="24"/>
          <w:szCs w:val="24"/>
          <w:lang w:val="en-IN"/>
        </w:rPr>
        <w:t>6</w:t>
      </w:r>
      <w:r w:rsidRPr="00CC6564">
        <w:rPr>
          <w:rFonts w:eastAsia="Times New Roman"/>
          <w:sz w:val="24"/>
          <w:szCs w:val="24"/>
          <w:lang w:val="en-IN"/>
        </w:rPr>
        <w:t>(2), pp.130-143.</w:t>
      </w:r>
    </w:p>
    <w:p w14:paraId="75F1CEF6" w14:textId="77777777" w:rsidR="008B7998" w:rsidRPr="00CC6564" w:rsidRDefault="008B7998" w:rsidP="00CC6564">
      <w:pPr>
        <w:spacing w:line="360" w:lineRule="auto"/>
        <w:jc w:val="both"/>
        <w:rPr>
          <w:rFonts w:eastAsia="Times New Roman"/>
          <w:sz w:val="24"/>
          <w:szCs w:val="24"/>
          <w:lang w:val="en-IN"/>
        </w:rPr>
      </w:pPr>
      <w:proofErr w:type="spellStart"/>
      <w:r w:rsidRPr="00CC6564">
        <w:rPr>
          <w:rFonts w:eastAsia="Times New Roman"/>
          <w:sz w:val="24"/>
          <w:szCs w:val="24"/>
          <w:lang w:val="en-IN"/>
        </w:rPr>
        <w:t>Schäffner</w:t>
      </w:r>
      <w:proofErr w:type="spellEnd"/>
      <w:r w:rsidRPr="00CC6564">
        <w:rPr>
          <w:rFonts w:eastAsia="Times New Roman"/>
          <w:sz w:val="24"/>
          <w:szCs w:val="24"/>
          <w:lang w:val="en-IN"/>
        </w:rPr>
        <w:t xml:space="preserve">, V., 2021. Between real world and thought experiment: framing moral decision-making in self-driving car dilemmas. </w:t>
      </w:r>
      <w:r w:rsidRPr="00CC6564">
        <w:rPr>
          <w:rFonts w:eastAsia="Times New Roman"/>
          <w:i/>
          <w:iCs/>
          <w:sz w:val="24"/>
          <w:szCs w:val="24"/>
          <w:lang w:val="en-IN"/>
        </w:rPr>
        <w:t>Humanistic Management Journal</w:t>
      </w:r>
      <w:r w:rsidRPr="00CC6564">
        <w:rPr>
          <w:rFonts w:eastAsia="Times New Roman"/>
          <w:sz w:val="24"/>
          <w:szCs w:val="24"/>
          <w:lang w:val="en-IN"/>
        </w:rPr>
        <w:t xml:space="preserve">, </w:t>
      </w:r>
      <w:r w:rsidRPr="00CC6564">
        <w:rPr>
          <w:rFonts w:eastAsia="Times New Roman"/>
          <w:i/>
          <w:iCs/>
          <w:sz w:val="24"/>
          <w:szCs w:val="24"/>
          <w:lang w:val="en-IN"/>
        </w:rPr>
        <w:t>6</w:t>
      </w:r>
      <w:r w:rsidRPr="00CC6564">
        <w:rPr>
          <w:rFonts w:eastAsia="Times New Roman"/>
          <w:sz w:val="24"/>
          <w:szCs w:val="24"/>
          <w:lang w:val="en-IN"/>
        </w:rPr>
        <w:t>(2), pp.249-272.</w:t>
      </w:r>
    </w:p>
    <w:p w14:paraId="589DAFE6" w14:textId="77777777" w:rsidR="008B7998" w:rsidRPr="00CC6564" w:rsidRDefault="008B7998" w:rsidP="00CC6564">
      <w:pPr>
        <w:pStyle w:val="NormalWeb"/>
        <w:spacing w:before="240" w:beforeAutospacing="0" w:after="240" w:afterAutospacing="0" w:line="360" w:lineRule="auto"/>
        <w:jc w:val="both"/>
        <w:rPr>
          <w:rFonts w:ascii="Arial" w:hAnsi="Arial" w:cs="Arial"/>
          <w:lang w:val="en-GB"/>
        </w:rPr>
      </w:pPr>
      <w:proofErr w:type="spellStart"/>
      <w:r w:rsidRPr="00CC6564">
        <w:rPr>
          <w:rFonts w:ascii="Arial" w:hAnsi="Arial" w:cs="Arial"/>
          <w:color w:val="000000"/>
          <w:lang w:val="en-GB"/>
        </w:rPr>
        <w:t>Schoeggl</w:t>
      </w:r>
      <w:proofErr w:type="spellEnd"/>
      <w:r w:rsidRPr="00CC6564">
        <w:rPr>
          <w:rFonts w:ascii="Arial" w:hAnsi="Arial" w:cs="Arial"/>
          <w:color w:val="000000"/>
          <w:lang w:val="en-GB"/>
        </w:rPr>
        <w:t xml:space="preserve">, J.P., Rusch, M., Stumpf, L. and Baumgartner, R.J., 2023. Implementation of digital technologies for a circular economy and sustainability management in the manufacturing sector. </w:t>
      </w:r>
      <w:r w:rsidRPr="00CC6564">
        <w:rPr>
          <w:rFonts w:ascii="Arial" w:hAnsi="Arial" w:cs="Arial"/>
          <w:i/>
          <w:iCs/>
          <w:color w:val="000000"/>
          <w:lang w:val="en-GB"/>
        </w:rPr>
        <w:t>Sustainable Production and Consumption</w:t>
      </w:r>
      <w:r w:rsidRPr="00CC6564">
        <w:rPr>
          <w:rFonts w:ascii="Arial" w:hAnsi="Arial" w:cs="Arial"/>
          <w:color w:val="000000"/>
          <w:lang w:val="en-GB"/>
        </w:rPr>
        <w:t xml:space="preserve">, </w:t>
      </w:r>
      <w:r w:rsidRPr="00CC6564">
        <w:rPr>
          <w:rFonts w:ascii="Arial" w:hAnsi="Arial" w:cs="Arial"/>
          <w:i/>
          <w:iCs/>
          <w:color w:val="000000"/>
          <w:lang w:val="en-GB"/>
        </w:rPr>
        <w:t>35</w:t>
      </w:r>
      <w:r w:rsidRPr="00CC6564">
        <w:rPr>
          <w:rFonts w:ascii="Arial" w:hAnsi="Arial" w:cs="Arial"/>
          <w:color w:val="000000"/>
          <w:lang w:val="en-GB"/>
        </w:rPr>
        <w:t>, pp.401-420.</w:t>
      </w:r>
    </w:p>
    <w:p w14:paraId="3471E033"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Schulte, P.A., Streit, J.M., Sheriff, F., </w:t>
      </w:r>
      <w:proofErr w:type="spellStart"/>
      <w:r w:rsidRPr="00CC6564">
        <w:rPr>
          <w:rFonts w:eastAsia="Times New Roman"/>
          <w:sz w:val="24"/>
          <w:szCs w:val="24"/>
          <w:lang w:val="en-IN"/>
        </w:rPr>
        <w:t>Delclos</w:t>
      </w:r>
      <w:proofErr w:type="spellEnd"/>
      <w:r w:rsidRPr="00CC6564">
        <w:rPr>
          <w:rFonts w:eastAsia="Times New Roman"/>
          <w:sz w:val="24"/>
          <w:szCs w:val="24"/>
          <w:lang w:val="en-IN"/>
        </w:rPr>
        <w:t xml:space="preserve">, G., Felknor, S.A., Tamers, S.L., </w:t>
      </w:r>
      <w:proofErr w:type="spellStart"/>
      <w:r w:rsidRPr="00CC6564">
        <w:rPr>
          <w:rFonts w:eastAsia="Times New Roman"/>
          <w:sz w:val="24"/>
          <w:szCs w:val="24"/>
          <w:lang w:val="en-IN"/>
        </w:rPr>
        <w:t>Fendinger</w:t>
      </w:r>
      <w:proofErr w:type="spellEnd"/>
      <w:r w:rsidRPr="00CC6564">
        <w:rPr>
          <w:rFonts w:eastAsia="Times New Roman"/>
          <w:sz w:val="24"/>
          <w:szCs w:val="24"/>
          <w:lang w:val="en-IN"/>
        </w:rPr>
        <w:t xml:space="preserve">, S., Grosch, J. and Sala, R., 2020. Potential scenarios and hazards in the work of the future: A systematic review of the peer-reviewed and </w:t>
      </w:r>
      <w:proofErr w:type="spellStart"/>
      <w:r w:rsidRPr="00CC6564">
        <w:rPr>
          <w:rFonts w:eastAsia="Times New Roman"/>
          <w:sz w:val="24"/>
          <w:szCs w:val="24"/>
          <w:lang w:val="en-IN"/>
        </w:rPr>
        <w:t>gray</w:t>
      </w:r>
      <w:proofErr w:type="spellEnd"/>
      <w:r w:rsidRPr="00CC6564">
        <w:rPr>
          <w:rFonts w:eastAsia="Times New Roman"/>
          <w:sz w:val="24"/>
          <w:szCs w:val="24"/>
          <w:lang w:val="en-IN"/>
        </w:rPr>
        <w:t xml:space="preserve"> literatures. </w:t>
      </w:r>
      <w:r w:rsidRPr="00CC6564">
        <w:rPr>
          <w:rFonts w:eastAsia="Times New Roman"/>
          <w:i/>
          <w:iCs/>
          <w:sz w:val="24"/>
          <w:szCs w:val="24"/>
          <w:lang w:val="en-IN"/>
        </w:rPr>
        <w:t>Annals of Work Exposures and Health</w:t>
      </w:r>
      <w:r w:rsidRPr="00CC6564">
        <w:rPr>
          <w:rFonts w:eastAsia="Times New Roman"/>
          <w:sz w:val="24"/>
          <w:szCs w:val="24"/>
          <w:lang w:val="en-IN"/>
        </w:rPr>
        <w:t xml:space="preserve">, </w:t>
      </w:r>
      <w:r w:rsidRPr="00CC6564">
        <w:rPr>
          <w:rFonts w:eastAsia="Times New Roman"/>
          <w:i/>
          <w:iCs/>
          <w:sz w:val="24"/>
          <w:szCs w:val="24"/>
          <w:lang w:val="en-IN"/>
        </w:rPr>
        <w:t>64</w:t>
      </w:r>
      <w:r w:rsidRPr="00CC6564">
        <w:rPr>
          <w:rFonts w:eastAsia="Times New Roman"/>
          <w:sz w:val="24"/>
          <w:szCs w:val="24"/>
          <w:lang w:val="en-IN"/>
        </w:rPr>
        <w:t>(8), pp.786-816.</w:t>
      </w:r>
    </w:p>
    <w:p w14:paraId="0FB2CF9C" w14:textId="77777777" w:rsidR="008B7998" w:rsidRPr="00CC6564" w:rsidRDefault="008B7998" w:rsidP="00CC6564">
      <w:pPr>
        <w:pStyle w:val="NormalWeb"/>
        <w:spacing w:before="240" w:beforeAutospacing="0" w:after="240" w:afterAutospacing="0" w:line="360" w:lineRule="auto"/>
        <w:jc w:val="both"/>
        <w:rPr>
          <w:rFonts w:ascii="Arial" w:hAnsi="Arial" w:cs="Arial"/>
          <w:lang w:val="en-GB"/>
        </w:rPr>
      </w:pPr>
      <w:r w:rsidRPr="00CC6564">
        <w:rPr>
          <w:rFonts w:ascii="Arial" w:hAnsi="Arial" w:cs="Arial"/>
          <w:color w:val="000000"/>
          <w:lang w:val="en-GB"/>
        </w:rPr>
        <w:lastRenderedPageBreak/>
        <w:t>Towne, T.R., 2020. The Effects of Consumer Buying Habits in the Automotive Industry.</w:t>
      </w:r>
    </w:p>
    <w:p w14:paraId="59D3474C" w14:textId="77777777" w:rsidR="008B7998" w:rsidRPr="00CC6564" w:rsidRDefault="008B7998" w:rsidP="00CC6564">
      <w:pPr>
        <w:spacing w:line="360" w:lineRule="auto"/>
        <w:jc w:val="both"/>
        <w:rPr>
          <w:rFonts w:eastAsia="Times New Roman"/>
          <w:sz w:val="24"/>
          <w:szCs w:val="24"/>
          <w:lang w:val="en-IN"/>
        </w:rPr>
      </w:pPr>
      <w:r w:rsidRPr="00CC6564">
        <w:rPr>
          <w:rFonts w:eastAsia="Times New Roman"/>
          <w:sz w:val="24"/>
          <w:szCs w:val="24"/>
          <w:lang w:val="en-IN"/>
        </w:rPr>
        <w:t xml:space="preserve">wellbeing.jaguarlandrover.com, (2024), </w:t>
      </w:r>
      <w:r w:rsidRPr="00CC6564">
        <w:rPr>
          <w:sz w:val="24"/>
          <w:szCs w:val="24"/>
        </w:rPr>
        <w:t xml:space="preserve">How Jaguar Land Rover supports diversity and inclusion, </w:t>
      </w:r>
      <w:r w:rsidRPr="00CC6564">
        <w:rPr>
          <w:rFonts w:eastAsia="Times New Roman"/>
          <w:sz w:val="24"/>
          <w:szCs w:val="24"/>
          <w:lang w:val="en-IN"/>
        </w:rPr>
        <w:t>Available at:</w:t>
      </w:r>
      <w:r w:rsidRPr="00CC6564">
        <w:rPr>
          <w:sz w:val="24"/>
          <w:szCs w:val="24"/>
        </w:rPr>
        <w:t xml:space="preserve"> </w:t>
      </w:r>
      <w:hyperlink r:id="rId10" w:history="1">
        <w:r w:rsidRPr="00CC6564">
          <w:rPr>
            <w:rStyle w:val="Hyperlink"/>
            <w:rFonts w:eastAsia="Times New Roman"/>
            <w:sz w:val="24"/>
            <w:szCs w:val="24"/>
            <w:lang w:val="en-IN"/>
          </w:rPr>
          <w:t>https://wellbeing.jaguarlandrover.com/diversity-and-inclusion</w:t>
        </w:r>
      </w:hyperlink>
      <w:r w:rsidRPr="00CC6564">
        <w:rPr>
          <w:rFonts w:eastAsia="Times New Roman"/>
          <w:sz w:val="24"/>
          <w:szCs w:val="24"/>
          <w:lang w:val="en-IN"/>
        </w:rPr>
        <w:t>, [Accessed on: 12/06/2024]</w:t>
      </w:r>
    </w:p>
    <w:p w14:paraId="19630E38" w14:textId="77777777" w:rsidR="008B7998" w:rsidRPr="00CC6564" w:rsidRDefault="008B7998" w:rsidP="00CC6564">
      <w:pPr>
        <w:pStyle w:val="NormalWeb"/>
        <w:spacing w:before="240" w:beforeAutospacing="0" w:after="240" w:afterAutospacing="0" w:line="360" w:lineRule="auto"/>
        <w:jc w:val="both"/>
        <w:rPr>
          <w:rFonts w:ascii="Arial" w:hAnsi="Arial" w:cs="Arial"/>
          <w:lang w:val="en-GB"/>
        </w:rPr>
      </w:pPr>
      <w:proofErr w:type="spellStart"/>
      <w:r w:rsidRPr="00CC6564">
        <w:rPr>
          <w:rFonts w:ascii="Arial" w:hAnsi="Arial" w:cs="Arial"/>
          <w:color w:val="000000"/>
          <w:lang w:val="en-GB"/>
        </w:rPr>
        <w:t>Wuni</w:t>
      </w:r>
      <w:proofErr w:type="spellEnd"/>
      <w:r w:rsidRPr="00CC6564">
        <w:rPr>
          <w:rFonts w:ascii="Arial" w:hAnsi="Arial" w:cs="Arial"/>
          <w:color w:val="000000"/>
          <w:lang w:val="en-GB"/>
        </w:rPr>
        <w:t xml:space="preserve">, I.Y. and Shen, G.Q., 2020. Barriers to the adoption of modular integrated construction: Systematic review and meta-analysis, integrated conceptual framework, and strategies. </w:t>
      </w:r>
      <w:r w:rsidRPr="00CC6564">
        <w:rPr>
          <w:rFonts w:ascii="Arial" w:hAnsi="Arial" w:cs="Arial"/>
          <w:i/>
          <w:iCs/>
          <w:color w:val="000000"/>
          <w:lang w:val="en-GB"/>
        </w:rPr>
        <w:t>Journal of Cleaner Production</w:t>
      </w:r>
      <w:r w:rsidRPr="00CC6564">
        <w:rPr>
          <w:rFonts w:ascii="Arial" w:hAnsi="Arial" w:cs="Arial"/>
          <w:color w:val="000000"/>
          <w:lang w:val="en-GB"/>
        </w:rPr>
        <w:t xml:space="preserve">, </w:t>
      </w:r>
      <w:r w:rsidRPr="00CC6564">
        <w:rPr>
          <w:rFonts w:ascii="Arial" w:hAnsi="Arial" w:cs="Arial"/>
          <w:i/>
          <w:iCs/>
          <w:color w:val="000000"/>
          <w:lang w:val="en-GB"/>
        </w:rPr>
        <w:t>249</w:t>
      </w:r>
      <w:r w:rsidRPr="00CC6564">
        <w:rPr>
          <w:rFonts w:ascii="Arial" w:hAnsi="Arial" w:cs="Arial"/>
          <w:color w:val="000000"/>
          <w:lang w:val="en-GB"/>
        </w:rPr>
        <w:t>, p.119347.</w:t>
      </w:r>
    </w:p>
    <w:sectPr w:rsidR="008B7998" w:rsidRPr="00CC6564">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9E421A" w14:textId="77777777" w:rsidR="006D3340" w:rsidRDefault="006D3340">
      <w:pPr>
        <w:spacing w:line="240" w:lineRule="auto"/>
      </w:pPr>
      <w:r>
        <w:separator/>
      </w:r>
    </w:p>
  </w:endnote>
  <w:endnote w:type="continuationSeparator" w:id="0">
    <w:p w14:paraId="281027E0" w14:textId="77777777" w:rsidR="006D3340" w:rsidRDefault="006D3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A7215" w14:textId="77777777" w:rsidR="00896BAE" w:rsidRPr="00792403" w:rsidRDefault="00393AEC">
    <w:pPr>
      <w:jc w:val="right"/>
      <w:rPr>
        <w:rFonts w:ascii="Times New Roman" w:hAnsi="Times New Roman" w:cs="Times New Roman"/>
        <w:sz w:val="20"/>
        <w:szCs w:val="20"/>
      </w:rPr>
    </w:pPr>
    <w:r w:rsidRPr="00792403">
      <w:rPr>
        <w:rFonts w:ascii="Times New Roman" w:hAnsi="Times New Roman" w:cs="Times New Roman"/>
        <w:sz w:val="20"/>
        <w:szCs w:val="20"/>
      </w:rPr>
      <w:fldChar w:fldCharType="begin"/>
    </w:r>
    <w:r w:rsidRPr="00792403">
      <w:rPr>
        <w:rFonts w:ascii="Times New Roman" w:hAnsi="Times New Roman" w:cs="Times New Roman"/>
        <w:sz w:val="20"/>
        <w:szCs w:val="20"/>
      </w:rPr>
      <w:instrText>PAGE</w:instrText>
    </w:r>
    <w:r w:rsidRPr="00792403">
      <w:rPr>
        <w:rFonts w:ascii="Times New Roman" w:hAnsi="Times New Roman" w:cs="Times New Roman"/>
        <w:sz w:val="20"/>
        <w:szCs w:val="20"/>
      </w:rPr>
      <w:fldChar w:fldCharType="separate"/>
    </w:r>
    <w:r w:rsidR="008B7998">
      <w:rPr>
        <w:rFonts w:ascii="Times New Roman" w:hAnsi="Times New Roman" w:cs="Times New Roman"/>
        <w:noProof/>
        <w:sz w:val="20"/>
        <w:szCs w:val="20"/>
      </w:rPr>
      <w:t>21</w:t>
    </w:r>
    <w:r w:rsidRPr="00792403">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C8A98" w14:textId="77777777" w:rsidR="006D3340" w:rsidRDefault="006D3340">
      <w:pPr>
        <w:spacing w:line="240" w:lineRule="auto"/>
      </w:pPr>
      <w:r>
        <w:separator/>
      </w:r>
    </w:p>
  </w:footnote>
  <w:footnote w:type="continuationSeparator" w:id="0">
    <w:p w14:paraId="10687E6D" w14:textId="77777777" w:rsidR="006D3340" w:rsidRDefault="006D334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96BAE"/>
    <w:rsid w:val="000567B7"/>
    <w:rsid w:val="00165D6B"/>
    <w:rsid w:val="00175998"/>
    <w:rsid w:val="001A3D71"/>
    <w:rsid w:val="001A76DF"/>
    <w:rsid w:val="001F6BC6"/>
    <w:rsid w:val="002001FF"/>
    <w:rsid w:val="002761BB"/>
    <w:rsid w:val="0031776C"/>
    <w:rsid w:val="00373E84"/>
    <w:rsid w:val="00393AEC"/>
    <w:rsid w:val="003A1C3B"/>
    <w:rsid w:val="003D6B5F"/>
    <w:rsid w:val="00422630"/>
    <w:rsid w:val="004F0CCB"/>
    <w:rsid w:val="005C0824"/>
    <w:rsid w:val="005E0C48"/>
    <w:rsid w:val="006D3340"/>
    <w:rsid w:val="006E7E7D"/>
    <w:rsid w:val="0073014B"/>
    <w:rsid w:val="00792403"/>
    <w:rsid w:val="007C4930"/>
    <w:rsid w:val="00842B6C"/>
    <w:rsid w:val="00896BAE"/>
    <w:rsid w:val="008A103F"/>
    <w:rsid w:val="008B7998"/>
    <w:rsid w:val="008E42D4"/>
    <w:rsid w:val="009F789E"/>
    <w:rsid w:val="00A52519"/>
    <w:rsid w:val="00A828BB"/>
    <w:rsid w:val="00A8798E"/>
    <w:rsid w:val="00AA6AB9"/>
    <w:rsid w:val="00B31634"/>
    <w:rsid w:val="00B35902"/>
    <w:rsid w:val="00B378FC"/>
    <w:rsid w:val="00B452E2"/>
    <w:rsid w:val="00B561E4"/>
    <w:rsid w:val="00B620DD"/>
    <w:rsid w:val="00BB476D"/>
    <w:rsid w:val="00BC1D68"/>
    <w:rsid w:val="00C43A05"/>
    <w:rsid w:val="00CC6564"/>
    <w:rsid w:val="00E62B92"/>
    <w:rsid w:val="00EC20F5"/>
    <w:rsid w:val="00FC2CD6"/>
    <w:rsid w:val="00FD547F"/>
    <w:rsid w:val="00FE1D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9C6E3"/>
  <w15:docId w15:val="{F9255B33-3743-49F5-9CED-3AD35A0F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0567B7"/>
    <w:pPr>
      <w:keepNext/>
      <w:keepLines/>
      <w:spacing w:before="400" w:after="120" w:line="360" w:lineRule="auto"/>
      <w:outlineLvl w:val="0"/>
    </w:pPr>
    <w:rPr>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A10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03F"/>
    <w:rPr>
      <w:rFonts w:ascii="Tahoma" w:hAnsi="Tahoma" w:cs="Tahoma"/>
      <w:sz w:val="16"/>
      <w:szCs w:val="16"/>
    </w:rPr>
  </w:style>
  <w:style w:type="character" w:styleId="Hyperlink">
    <w:name w:val="Hyperlink"/>
    <w:basedOn w:val="DefaultParagraphFont"/>
    <w:uiPriority w:val="99"/>
    <w:unhideWhenUsed/>
    <w:rsid w:val="008A103F"/>
    <w:rPr>
      <w:color w:val="0000FF" w:themeColor="hyperlink"/>
      <w:u w:val="single"/>
    </w:rPr>
  </w:style>
  <w:style w:type="paragraph" w:styleId="NormalWeb">
    <w:name w:val="Normal (Web)"/>
    <w:basedOn w:val="Normal"/>
    <w:uiPriority w:val="99"/>
    <w:semiHidden/>
    <w:unhideWhenUsed/>
    <w:rsid w:val="008A103F"/>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semiHidden/>
    <w:unhideWhenUsed/>
    <w:qFormat/>
    <w:rsid w:val="002761BB"/>
    <w:pPr>
      <w:spacing w:before="480" w:after="0" w:line="276" w:lineRule="auto"/>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2761BB"/>
    <w:pPr>
      <w:spacing w:after="100"/>
    </w:pPr>
  </w:style>
  <w:style w:type="paragraph" w:styleId="Header">
    <w:name w:val="header"/>
    <w:basedOn w:val="Normal"/>
    <w:link w:val="HeaderChar"/>
    <w:uiPriority w:val="99"/>
    <w:unhideWhenUsed/>
    <w:rsid w:val="00792403"/>
    <w:pPr>
      <w:tabs>
        <w:tab w:val="center" w:pos="4513"/>
        <w:tab w:val="right" w:pos="9026"/>
      </w:tabs>
      <w:spacing w:line="240" w:lineRule="auto"/>
    </w:pPr>
  </w:style>
  <w:style w:type="character" w:customStyle="1" w:styleId="HeaderChar">
    <w:name w:val="Header Char"/>
    <w:basedOn w:val="DefaultParagraphFont"/>
    <w:link w:val="Header"/>
    <w:uiPriority w:val="99"/>
    <w:rsid w:val="00792403"/>
  </w:style>
  <w:style w:type="paragraph" w:styleId="Footer">
    <w:name w:val="footer"/>
    <w:basedOn w:val="Normal"/>
    <w:link w:val="FooterChar"/>
    <w:uiPriority w:val="99"/>
    <w:unhideWhenUsed/>
    <w:rsid w:val="00792403"/>
    <w:pPr>
      <w:tabs>
        <w:tab w:val="center" w:pos="4513"/>
        <w:tab w:val="right" w:pos="9026"/>
      </w:tabs>
      <w:spacing w:line="240" w:lineRule="auto"/>
    </w:pPr>
  </w:style>
  <w:style w:type="character" w:customStyle="1" w:styleId="FooterChar">
    <w:name w:val="Footer Char"/>
    <w:basedOn w:val="DefaultParagraphFont"/>
    <w:link w:val="Footer"/>
    <w:uiPriority w:val="99"/>
    <w:rsid w:val="00792403"/>
  </w:style>
  <w:style w:type="character" w:customStyle="1" w:styleId="cursor-pointer">
    <w:name w:val="cursor-pointer"/>
    <w:basedOn w:val="DefaultParagraphFont"/>
    <w:rsid w:val="005C0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436458">
      <w:bodyDiv w:val="1"/>
      <w:marLeft w:val="0"/>
      <w:marRight w:val="0"/>
      <w:marTop w:val="0"/>
      <w:marBottom w:val="0"/>
      <w:divBdr>
        <w:top w:val="none" w:sz="0" w:space="0" w:color="auto"/>
        <w:left w:val="none" w:sz="0" w:space="0" w:color="auto"/>
        <w:bottom w:val="none" w:sz="0" w:space="0" w:color="auto"/>
        <w:right w:val="none" w:sz="0" w:space="0" w:color="auto"/>
      </w:divBdr>
      <w:divsChild>
        <w:div w:id="1381904668">
          <w:marLeft w:val="0"/>
          <w:marRight w:val="0"/>
          <w:marTop w:val="0"/>
          <w:marBottom w:val="0"/>
          <w:divBdr>
            <w:top w:val="none" w:sz="0" w:space="0" w:color="auto"/>
            <w:left w:val="none" w:sz="0" w:space="0" w:color="auto"/>
            <w:bottom w:val="none" w:sz="0" w:space="0" w:color="auto"/>
            <w:right w:val="none" w:sz="0" w:space="0" w:color="auto"/>
          </w:divBdr>
        </w:div>
      </w:divsChild>
    </w:div>
    <w:div w:id="253784943">
      <w:bodyDiv w:val="1"/>
      <w:marLeft w:val="0"/>
      <w:marRight w:val="0"/>
      <w:marTop w:val="0"/>
      <w:marBottom w:val="0"/>
      <w:divBdr>
        <w:top w:val="none" w:sz="0" w:space="0" w:color="auto"/>
        <w:left w:val="none" w:sz="0" w:space="0" w:color="auto"/>
        <w:bottom w:val="none" w:sz="0" w:space="0" w:color="auto"/>
        <w:right w:val="none" w:sz="0" w:space="0" w:color="auto"/>
      </w:divBdr>
      <w:divsChild>
        <w:div w:id="1881085624">
          <w:marLeft w:val="0"/>
          <w:marRight w:val="0"/>
          <w:marTop w:val="0"/>
          <w:marBottom w:val="0"/>
          <w:divBdr>
            <w:top w:val="none" w:sz="0" w:space="0" w:color="auto"/>
            <w:left w:val="none" w:sz="0" w:space="0" w:color="auto"/>
            <w:bottom w:val="none" w:sz="0" w:space="0" w:color="auto"/>
            <w:right w:val="none" w:sz="0" w:space="0" w:color="auto"/>
          </w:divBdr>
        </w:div>
      </w:divsChild>
    </w:div>
    <w:div w:id="1474178534">
      <w:bodyDiv w:val="1"/>
      <w:marLeft w:val="0"/>
      <w:marRight w:val="0"/>
      <w:marTop w:val="0"/>
      <w:marBottom w:val="0"/>
      <w:divBdr>
        <w:top w:val="none" w:sz="0" w:space="0" w:color="auto"/>
        <w:left w:val="none" w:sz="0" w:space="0" w:color="auto"/>
        <w:bottom w:val="none" w:sz="0" w:space="0" w:color="auto"/>
        <w:right w:val="none" w:sz="0" w:space="0" w:color="auto"/>
      </w:divBdr>
      <w:divsChild>
        <w:div w:id="23706355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dn.bentleymotors.com/downloads/corporate/Bentley_Sustainability_Report_202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ellbeing.jaguarlandrover.com/diversity-and-inclusion" TargetMode="External"/><Relationship Id="rId4" Type="http://schemas.openxmlformats.org/officeDocument/2006/relationships/webSettings" Target="webSettings.xml"/><Relationship Id="rId9" Type="http://schemas.openxmlformats.org/officeDocument/2006/relationships/hyperlink" Target="https://jaguarlandrovercareers.blog/category/diversity-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EC019-71E9-4FB6-8B8C-7F9DD7984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4952</Words>
  <Characters>29762</Characters>
  <Application>Microsoft Office Word</Application>
  <DocSecurity>0</DocSecurity>
  <Lines>692</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Nisha Tarun Paladiya</cp:lastModifiedBy>
  <cp:revision>30</cp:revision>
  <dcterms:created xsi:type="dcterms:W3CDTF">2024-06-06T08:20:00Z</dcterms:created>
  <dcterms:modified xsi:type="dcterms:W3CDTF">2024-06-16T22:47:00Z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85b6a5534fb7924c348717e05f350446ae8df273e49a9d4808e60b8dfe58f04b</vt:lpwstr>
  </property>
</Properties>
</file>