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613"/>
        <w:tblW w:w="14552" w:type="dxa"/>
        <w:tblCellMar>
          <w:left w:w="0" w:type="dxa"/>
          <w:right w:w="0" w:type="dxa"/>
        </w:tblCellMar>
        <w:tblLook w:val="04A0" w:firstRow="1" w:lastRow="0" w:firstColumn="1" w:lastColumn="0" w:noHBand="0" w:noVBand="1"/>
      </w:tblPr>
      <w:tblGrid>
        <w:gridCol w:w="3452"/>
        <w:gridCol w:w="2740"/>
        <w:gridCol w:w="2680"/>
        <w:gridCol w:w="2120"/>
        <w:gridCol w:w="3560"/>
      </w:tblGrid>
      <w:tr w:rsidR="00132132" w:rsidRPr="005A1727" w14:paraId="6A015B64" w14:textId="77777777" w:rsidTr="00B908FB">
        <w:tc>
          <w:tcPr>
            <w:tcW w:w="14552"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15F5A41C" w14:textId="77777777" w:rsidR="00132132" w:rsidRPr="005A1727" w:rsidRDefault="00132132" w:rsidP="00B908FB">
            <w:r w:rsidRPr="005A1727">
              <w:t>What do I know already</w:t>
            </w:r>
            <w:r>
              <w:t xml:space="preserve">: During my time in college, I was able to complete my level 3 Children’s care, play, learning and development, where I was able to achieve a Merit in my overall grade. </w:t>
            </w:r>
          </w:p>
          <w:p w14:paraId="0BA592E7" w14:textId="77777777" w:rsidR="00132132" w:rsidRPr="005A1727" w:rsidRDefault="00132132" w:rsidP="00B908FB">
            <w:r w:rsidRPr="005A1727">
              <w:t>What have I learnt so far</w:t>
            </w:r>
            <w:r>
              <w:t xml:space="preserve">: Moving on from my college courses I knew I want to expand my knowledge in the Early years education and now I’ve nearly completed my level 4. </w:t>
            </w:r>
          </w:p>
        </w:tc>
      </w:tr>
      <w:tr w:rsidR="00132132" w:rsidRPr="005A1727" w14:paraId="3AB9E02D" w14:textId="77777777" w:rsidTr="00B908FB">
        <w:trPr>
          <w:trHeight w:val="580"/>
        </w:trPr>
        <w:tc>
          <w:tcPr>
            <w:tcW w:w="14552"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511C035D" w14:textId="77777777" w:rsidR="00132132" w:rsidRPr="005A1727" w:rsidRDefault="00132132" w:rsidP="00B908FB">
            <w:r w:rsidRPr="005A1727">
              <w:t>What do I want to develop</w:t>
            </w:r>
            <w:r>
              <w:t xml:space="preserve">: </w:t>
            </w:r>
            <w:r w:rsidRPr="005A1727">
              <w:t> </w:t>
            </w:r>
            <w:r>
              <w:t xml:space="preserve">Hopefully in the next 2 years of University I will have completed level 4,5 and 6 in early years education. </w:t>
            </w:r>
          </w:p>
        </w:tc>
      </w:tr>
      <w:tr w:rsidR="00132132" w:rsidRPr="005A1727" w14:paraId="6BE0D075" w14:textId="77777777" w:rsidTr="00B908FB">
        <w:trPr>
          <w:trHeight w:val="2898"/>
        </w:trPr>
        <w:tc>
          <w:tcPr>
            <w:tcW w:w="3452" w:type="dxa"/>
            <w:tcBorders>
              <w:top w:val="single" w:sz="8" w:space="0" w:color="000000"/>
              <w:left w:val="single" w:sz="8" w:space="0" w:color="000000"/>
              <w:bottom w:val="single" w:sz="8" w:space="0" w:color="000000"/>
              <w:right w:val="single" w:sz="8" w:space="0" w:color="000000"/>
            </w:tcBorders>
            <w:shd w:val="clear" w:color="auto" w:fill="D9E2F3"/>
            <w:tcMar>
              <w:top w:w="15" w:type="dxa"/>
              <w:left w:w="61" w:type="dxa"/>
              <w:bottom w:w="0" w:type="dxa"/>
              <w:right w:w="61" w:type="dxa"/>
            </w:tcMar>
            <w:hideMark/>
          </w:tcPr>
          <w:p w14:paraId="07D9EC94" w14:textId="77777777" w:rsidR="00132132" w:rsidRPr="005A1727" w:rsidRDefault="00132132" w:rsidP="00B908FB">
            <w:r w:rsidRPr="005A1727">
              <w:t xml:space="preserve">Objective </w:t>
            </w:r>
          </w:p>
          <w:p w14:paraId="4E558F28" w14:textId="77777777" w:rsidR="00132132" w:rsidRPr="005A1727" w:rsidRDefault="00132132" w:rsidP="00B908FB">
            <w:r w:rsidRPr="005A1727">
              <w:t> </w:t>
            </w:r>
          </w:p>
          <w:p w14:paraId="4361BD82" w14:textId="77777777" w:rsidR="00132132" w:rsidRPr="005A1727" w:rsidRDefault="00132132" w:rsidP="00B908FB">
            <w:r w:rsidRPr="005A1727">
              <w:t> </w:t>
            </w:r>
          </w:p>
        </w:tc>
        <w:tc>
          <w:tcPr>
            <w:tcW w:w="2740" w:type="dxa"/>
            <w:tcBorders>
              <w:top w:val="single" w:sz="8" w:space="0" w:color="000000"/>
              <w:left w:val="single" w:sz="8" w:space="0" w:color="000000"/>
              <w:bottom w:val="single" w:sz="8" w:space="0" w:color="000000"/>
              <w:right w:val="single" w:sz="8" w:space="0" w:color="000000"/>
            </w:tcBorders>
            <w:shd w:val="clear" w:color="auto" w:fill="FBE4D5"/>
            <w:tcMar>
              <w:top w:w="15" w:type="dxa"/>
              <w:left w:w="61" w:type="dxa"/>
              <w:bottom w:w="0" w:type="dxa"/>
              <w:right w:w="61" w:type="dxa"/>
            </w:tcMar>
            <w:hideMark/>
          </w:tcPr>
          <w:p w14:paraId="17B0051D" w14:textId="77777777" w:rsidR="00132132" w:rsidRPr="005A1727" w:rsidRDefault="00132132" w:rsidP="00B908FB">
            <w:r w:rsidRPr="005A1727">
              <w:t xml:space="preserve">Actions </w:t>
            </w:r>
          </w:p>
        </w:tc>
        <w:tc>
          <w:tcPr>
            <w:tcW w:w="2680" w:type="dxa"/>
            <w:tcBorders>
              <w:top w:val="single" w:sz="8" w:space="0" w:color="000000"/>
              <w:left w:val="single" w:sz="8" w:space="0" w:color="000000"/>
              <w:bottom w:val="single" w:sz="8" w:space="0" w:color="000000"/>
              <w:right w:val="single" w:sz="8" w:space="0" w:color="000000"/>
            </w:tcBorders>
            <w:shd w:val="clear" w:color="auto" w:fill="E2EFD9"/>
            <w:tcMar>
              <w:top w:w="15" w:type="dxa"/>
              <w:left w:w="61" w:type="dxa"/>
              <w:bottom w:w="0" w:type="dxa"/>
              <w:right w:w="61" w:type="dxa"/>
            </w:tcMar>
            <w:hideMark/>
          </w:tcPr>
          <w:p w14:paraId="56C0D7B1" w14:textId="77777777" w:rsidR="00132132" w:rsidRPr="005A1727" w:rsidRDefault="00132132" w:rsidP="00B908FB">
            <w:r w:rsidRPr="005A1727">
              <w:t xml:space="preserve">Resources </w:t>
            </w:r>
          </w:p>
          <w:p w14:paraId="3F1F76F2" w14:textId="77777777" w:rsidR="00132132" w:rsidRPr="005A1727" w:rsidRDefault="00132132" w:rsidP="00B908FB">
            <w:r w:rsidRPr="005A1727">
              <w:t> </w:t>
            </w:r>
          </w:p>
          <w:p w14:paraId="3522ECFE" w14:textId="77777777" w:rsidR="00132132" w:rsidRPr="005A1727" w:rsidRDefault="00132132" w:rsidP="00B908FB"/>
        </w:tc>
        <w:tc>
          <w:tcPr>
            <w:tcW w:w="2120" w:type="dxa"/>
            <w:tcBorders>
              <w:top w:val="single" w:sz="8" w:space="0" w:color="000000"/>
              <w:left w:val="single" w:sz="8" w:space="0" w:color="000000"/>
              <w:bottom w:val="single" w:sz="8" w:space="0" w:color="000000"/>
              <w:right w:val="single" w:sz="8" w:space="0" w:color="000000"/>
            </w:tcBorders>
            <w:shd w:val="clear" w:color="auto" w:fill="FFF2CC"/>
            <w:tcMar>
              <w:top w:w="15" w:type="dxa"/>
              <w:left w:w="61" w:type="dxa"/>
              <w:bottom w:w="0" w:type="dxa"/>
              <w:right w:w="61" w:type="dxa"/>
            </w:tcMar>
            <w:hideMark/>
          </w:tcPr>
          <w:p w14:paraId="17EAA644" w14:textId="77777777" w:rsidR="00132132" w:rsidRPr="005A1727" w:rsidRDefault="00132132" w:rsidP="00B908FB">
            <w:r w:rsidRPr="005A1727">
              <w:t xml:space="preserve">Target Date </w:t>
            </w:r>
          </w:p>
          <w:p w14:paraId="1FF937F3" w14:textId="77777777" w:rsidR="00132132" w:rsidRPr="005A1727" w:rsidRDefault="00132132" w:rsidP="00B908FB">
            <w:r w:rsidRPr="005A1727">
              <w:t> </w:t>
            </w:r>
          </w:p>
          <w:p w14:paraId="36E4366D" w14:textId="77777777" w:rsidR="00132132" w:rsidRPr="005A1727" w:rsidRDefault="00132132" w:rsidP="00B908FB">
            <w:r w:rsidRPr="005A1727">
              <w:rPr>
                <w:lang w:val="cy-GB"/>
              </w:rPr>
              <w:t> </w:t>
            </w:r>
          </w:p>
          <w:p w14:paraId="6C08C292" w14:textId="77777777" w:rsidR="00132132" w:rsidRPr="005A1727" w:rsidRDefault="00132132" w:rsidP="00B908FB"/>
          <w:p w14:paraId="271D461D" w14:textId="77777777" w:rsidR="00132132" w:rsidRPr="005A1727" w:rsidRDefault="00132132" w:rsidP="00B908FB">
            <w:r w:rsidRPr="005A1727">
              <w:rPr>
                <w:lang w:val="cy-GB"/>
              </w:rPr>
              <w:t> </w:t>
            </w:r>
          </w:p>
        </w:tc>
        <w:tc>
          <w:tcPr>
            <w:tcW w:w="3560" w:type="dxa"/>
            <w:tcBorders>
              <w:top w:val="single" w:sz="8" w:space="0" w:color="000000"/>
              <w:left w:val="single" w:sz="8" w:space="0" w:color="000000"/>
              <w:bottom w:val="single" w:sz="8" w:space="0" w:color="000000"/>
              <w:right w:val="single" w:sz="8" w:space="0" w:color="000000"/>
            </w:tcBorders>
            <w:shd w:val="clear" w:color="auto" w:fill="D5DCE4"/>
            <w:tcMar>
              <w:top w:w="15" w:type="dxa"/>
              <w:left w:w="61" w:type="dxa"/>
              <w:bottom w:w="0" w:type="dxa"/>
              <w:right w:w="61" w:type="dxa"/>
            </w:tcMar>
            <w:hideMark/>
          </w:tcPr>
          <w:p w14:paraId="29178FBE" w14:textId="77777777" w:rsidR="00132132" w:rsidRPr="005A1727" w:rsidRDefault="00132132" w:rsidP="00B908FB">
            <w:r w:rsidRPr="005A1727">
              <w:t xml:space="preserve">Success criteria  </w:t>
            </w:r>
          </w:p>
          <w:p w14:paraId="07F23143" w14:textId="77777777" w:rsidR="00132132" w:rsidRPr="005A1727" w:rsidRDefault="00132132" w:rsidP="00B908FB">
            <w:r w:rsidRPr="005A1727">
              <w:t> </w:t>
            </w:r>
          </w:p>
          <w:p w14:paraId="71588485" w14:textId="77777777" w:rsidR="00132132" w:rsidRPr="005A1727" w:rsidRDefault="00132132" w:rsidP="00B908FB"/>
        </w:tc>
      </w:tr>
      <w:tr w:rsidR="00132132" w:rsidRPr="005A1727" w14:paraId="029636CC" w14:textId="77777777" w:rsidTr="00B908FB">
        <w:trPr>
          <w:trHeight w:val="1739"/>
        </w:trPr>
        <w:tc>
          <w:tcPr>
            <w:tcW w:w="345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2AAA194F" w14:textId="77777777" w:rsidR="00132132" w:rsidRPr="005A1727" w:rsidRDefault="00132132" w:rsidP="00B908FB">
            <w:r w:rsidRPr="005A1727">
              <w:rPr>
                <w:i/>
                <w:iCs/>
              </w:rPr>
              <w:t xml:space="preserve"> </w:t>
            </w:r>
            <w:r>
              <w:t xml:space="preserve"> Level 1 of First aid training.</w:t>
            </w:r>
          </w:p>
          <w:p w14:paraId="5A99A877" w14:textId="77777777" w:rsidR="00132132" w:rsidRPr="005A1727" w:rsidRDefault="00132132" w:rsidP="00B908FB">
            <w:r w:rsidRPr="005A1727">
              <w:rPr>
                <w:i/>
                <w:iCs/>
              </w:rPr>
              <w:t> </w:t>
            </w:r>
          </w:p>
          <w:p w14:paraId="53E0C2FB" w14:textId="77777777" w:rsidR="00132132" w:rsidRPr="005A1727" w:rsidRDefault="00132132" w:rsidP="00B908FB">
            <w:r w:rsidRPr="005A1727">
              <w:rPr>
                <w:i/>
                <w:iCs/>
              </w:rPr>
              <w:t> </w:t>
            </w:r>
          </w:p>
        </w:tc>
        <w:tc>
          <w:tcPr>
            <w:tcW w:w="274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70A50AA5" w14:textId="0248D94F" w:rsidR="00132132" w:rsidRPr="005A1727" w:rsidRDefault="00132132" w:rsidP="00B908FB">
            <w:r>
              <w:t xml:space="preserve">To enable me to achieve this goal I will look online to see if there are any courses on the Welsh Government website </w:t>
            </w:r>
            <w:r w:rsidR="007D04FB">
              <w:t>and</w:t>
            </w:r>
            <w:r>
              <w:t xml:space="preserve"> ask my university lecture</w:t>
            </w:r>
            <w:r w:rsidR="007D04FB">
              <w:t>r</w:t>
            </w:r>
            <w:r>
              <w:t xml:space="preserve"> if they provide any first aid training courses which are suitable for me. </w:t>
            </w:r>
          </w:p>
        </w:tc>
        <w:tc>
          <w:tcPr>
            <w:tcW w:w="268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069658A0" w14:textId="0FE449EA" w:rsidR="00132132" w:rsidRPr="005A1727" w:rsidRDefault="00132132" w:rsidP="00B908FB">
            <w:r>
              <w:t xml:space="preserve">The first aid course is free from the first aid website UK.  </w:t>
            </w:r>
          </w:p>
        </w:tc>
        <w:tc>
          <w:tcPr>
            <w:tcW w:w="212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50D2AF31" w14:textId="43F46090" w:rsidR="00132132" w:rsidRPr="005A1727" w:rsidRDefault="00132132" w:rsidP="00B908FB">
            <w:r>
              <w:t xml:space="preserve">My date to achieve this goal is 6 months as it gives me time to research the best possible courses for my future practice. </w:t>
            </w:r>
          </w:p>
        </w:tc>
        <w:tc>
          <w:tcPr>
            <w:tcW w:w="356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3D97C610" w14:textId="771E318E" w:rsidR="00132132" w:rsidRPr="005A1727" w:rsidRDefault="00132132" w:rsidP="00B908FB">
            <w:r>
              <w:t xml:space="preserve">In order for any workforce to know that I have achieved this goal, I will be presented will a </w:t>
            </w:r>
            <w:r w:rsidRPr="00D416B0">
              <w:t>certificate</w:t>
            </w:r>
            <w:r>
              <w:t xml:space="preserve"> that will state that I’m qualified in level 1 first aid training. </w:t>
            </w:r>
          </w:p>
        </w:tc>
      </w:tr>
      <w:tr w:rsidR="00132132" w:rsidRPr="005A1727" w14:paraId="59BFEEA5" w14:textId="77777777" w:rsidTr="00B908FB">
        <w:trPr>
          <w:trHeight w:val="1739"/>
        </w:trPr>
        <w:tc>
          <w:tcPr>
            <w:tcW w:w="345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57C0E190" w14:textId="77777777" w:rsidR="00132132" w:rsidRPr="005A1727" w:rsidRDefault="00132132" w:rsidP="00B908FB">
            <w:r>
              <w:lastRenderedPageBreak/>
              <w:t xml:space="preserve"> Level 1 in safeguarding training. </w:t>
            </w:r>
          </w:p>
        </w:tc>
        <w:tc>
          <w:tcPr>
            <w:tcW w:w="274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1D9A26A9" w14:textId="0B942C06" w:rsidR="00132132" w:rsidRPr="005A1727" w:rsidRDefault="00132132" w:rsidP="00B908FB">
            <w:pPr>
              <w:rPr>
                <w:lang w:val="pl-PL"/>
              </w:rPr>
            </w:pPr>
            <w:r>
              <w:rPr>
                <w:lang w:val="pl-PL"/>
              </w:rPr>
              <w:t xml:space="preserve">To achieve this goal, the University provided courses which will enable me to achieve this goal. Another way of achieve this goal is asking my work placment if they provided any safeguarding courses. </w:t>
            </w:r>
          </w:p>
        </w:tc>
        <w:tc>
          <w:tcPr>
            <w:tcW w:w="268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3DC9E79A" w14:textId="4653E089" w:rsidR="00132132" w:rsidRPr="005A1727" w:rsidRDefault="00132132" w:rsidP="00B908FB">
            <w:r>
              <w:t xml:space="preserve">The Welsh Government provided a free safeguarding training </w:t>
            </w:r>
            <w:r w:rsidR="00842CCA">
              <w:t>course</w:t>
            </w:r>
            <w:r>
              <w:t xml:space="preserve">. </w:t>
            </w:r>
          </w:p>
        </w:tc>
        <w:tc>
          <w:tcPr>
            <w:tcW w:w="212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05C6E05B" w14:textId="42659166" w:rsidR="00132132" w:rsidRPr="005A1727" w:rsidRDefault="00132132" w:rsidP="00B908FB">
            <w:r>
              <w:rPr>
                <w:lang w:val="pl-PL"/>
              </w:rPr>
              <w:t>My goal to achieve my level 1 in safeguarding will be around 1 day. This course last</w:t>
            </w:r>
            <w:r w:rsidR="00842CCA">
              <w:rPr>
                <w:lang w:val="pl-PL"/>
              </w:rPr>
              <w:t>s</w:t>
            </w:r>
            <w:r>
              <w:rPr>
                <w:lang w:val="pl-PL"/>
              </w:rPr>
              <w:t xml:space="preserve"> around 90 to 120 minutes. </w:t>
            </w:r>
          </w:p>
        </w:tc>
        <w:tc>
          <w:tcPr>
            <w:tcW w:w="356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3999BBA1" w14:textId="0801A6B8" w:rsidR="00132132" w:rsidRPr="005A1727" w:rsidRDefault="00132132" w:rsidP="00B908FB">
            <w:r>
              <w:rPr>
                <w:lang w:val="pl-PL"/>
              </w:rPr>
              <w:t xml:space="preserve">In order to show that I have completed this courses, I will have earned a certficate that states I have earned my level 1 in safeguarding training. </w:t>
            </w:r>
          </w:p>
        </w:tc>
      </w:tr>
      <w:tr w:rsidR="00132132" w:rsidRPr="005A1727" w14:paraId="288A5C6B" w14:textId="77777777" w:rsidTr="00B908FB">
        <w:trPr>
          <w:trHeight w:val="2339"/>
        </w:trPr>
        <w:tc>
          <w:tcPr>
            <w:tcW w:w="345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33332402" w14:textId="77777777" w:rsidR="00132132" w:rsidRPr="005A1727" w:rsidRDefault="00132132" w:rsidP="00B908FB">
            <w:r>
              <w:t xml:space="preserve">To develop my knowledge on Bronfenbrenner Theory. </w:t>
            </w:r>
          </w:p>
        </w:tc>
        <w:tc>
          <w:tcPr>
            <w:tcW w:w="274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4BF92210" w14:textId="2628D4C9" w:rsidR="00132132" w:rsidRPr="005A1727" w:rsidRDefault="00842CCA" w:rsidP="00B908FB">
            <w:r>
              <w:t>For</w:t>
            </w:r>
            <w:r w:rsidR="00132132">
              <w:t xml:space="preserve"> me to achieve my knowledge on Bronfenbrenner Theory, I will look at resources from the Hwb University module page. Also, I will ask lectures for any resources they think that will benefit my knowledge and understanding. </w:t>
            </w:r>
          </w:p>
        </w:tc>
        <w:tc>
          <w:tcPr>
            <w:tcW w:w="268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2F9CA8A3" w14:textId="3B38C2C1" w:rsidR="00132132" w:rsidRPr="005A1727" w:rsidRDefault="00132132" w:rsidP="00B908FB">
            <w:r>
              <w:t xml:space="preserve">I will use module to find resources </w:t>
            </w:r>
            <w:r w:rsidR="00842CCA">
              <w:t>and</w:t>
            </w:r>
            <w:r>
              <w:t xml:space="preserve"> use google scholar. </w:t>
            </w:r>
          </w:p>
        </w:tc>
        <w:tc>
          <w:tcPr>
            <w:tcW w:w="212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27FE537A" w14:textId="14FEF94C" w:rsidR="00132132" w:rsidRPr="005A1727" w:rsidRDefault="00132132" w:rsidP="00B908FB">
            <w:r>
              <w:t xml:space="preserve">My goal to achieve my knowledge on Bronfenbrenner Theory is around 1 week. I will do this by studying the important aspect of his theory. </w:t>
            </w:r>
          </w:p>
        </w:tc>
        <w:tc>
          <w:tcPr>
            <w:tcW w:w="356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62D53620" w14:textId="6C8A6985" w:rsidR="00132132" w:rsidRPr="005A1727" w:rsidRDefault="00842CCA" w:rsidP="00B908FB">
            <w:r>
              <w:t>To</w:t>
            </w:r>
            <w:r w:rsidR="00132132">
              <w:t xml:space="preserve"> show the lectures that I have achieve this goal, in my next assignment I will achieve high mark in his theory. </w:t>
            </w:r>
          </w:p>
        </w:tc>
      </w:tr>
      <w:tr w:rsidR="00132132" w:rsidRPr="005A1727" w14:paraId="471C1C95" w14:textId="77777777" w:rsidTr="00B908FB">
        <w:trPr>
          <w:trHeight w:val="2339"/>
        </w:trPr>
        <w:tc>
          <w:tcPr>
            <w:tcW w:w="345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5F0832D6" w14:textId="77777777" w:rsidR="00132132" w:rsidRPr="005A1727" w:rsidRDefault="00132132" w:rsidP="00B908FB">
            <w:r>
              <w:t xml:space="preserve"> Level 1 in British sign language. </w:t>
            </w:r>
          </w:p>
        </w:tc>
        <w:tc>
          <w:tcPr>
            <w:tcW w:w="274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58931DE6" w14:textId="0777DDFE" w:rsidR="00132132" w:rsidRDefault="00132132" w:rsidP="00B908FB">
            <w:r>
              <w:t xml:space="preserve">To achieve level 1 in British sign language I will ask my lectures if I can have the experiences to work in an additional needs work placement. </w:t>
            </w:r>
          </w:p>
          <w:p w14:paraId="1EEED873" w14:textId="77777777" w:rsidR="00132132" w:rsidRDefault="00132132" w:rsidP="00B908FB"/>
          <w:p w14:paraId="4BF269BA" w14:textId="77777777" w:rsidR="00132132" w:rsidRPr="005A1727" w:rsidRDefault="00132132" w:rsidP="00B908FB"/>
        </w:tc>
        <w:tc>
          <w:tcPr>
            <w:tcW w:w="268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2DCED605" w14:textId="087D2B71" w:rsidR="00132132" w:rsidRDefault="00132132" w:rsidP="00B908FB">
            <w:r>
              <w:t>This course provide</w:t>
            </w:r>
            <w:r w:rsidR="00842CCA">
              <w:t>s</w:t>
            </w:r>
            <w:r>
              <w:t xml:space="preserve"> us with booklets that will support us to complete th</w:t>
            </w:r>
            <w:r w:rsidR="00842CCA">
              <w:t>e</w:t>
            </w:r>
            <w:r>
              <w:t xml:space="preserve"> course. </w:t>
            </w:r>
          </w:p>
          <w:p w14:paraId="72F5424C" w14:textId="77777777" w:rsidR="00132132" w:rsidRPr="005A1727" w:rsidRDefault="00132132" w:rsidP="00B908FB"/>
          <w:p w14:paraId="45FD5E90" w14:textId="77777777" w:rsidR="00132132" w:rsidRPr="005A1727" w:rsidRDefault="00132132" w:rsidP="00B908FB"/>
        </w:tc>
        <w:tc>
          <w:tcPr>
            <w:tcW w:w="212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24218505" w14:textId="14AE9455" w:rsidR="00132132" w:rsidRPr="005A1727" w:rsidRDefault="00132132" w:rsidP="00B908FB">
            <w:r>
              <w:t xml:space="preserve">I will achieve this goal in around 1 year. </w:t>
            </w:r>
          </w:p>
        </w:tc>
        <w:tc>
          <w:tcPr>
            <w:tcW w:w="3560"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34F8C7F7" w14:textId="75EB9342" w:rsidR="00132132" w:rsidRPr="005A1727" w:rsidRDefault="00132132" w:rsidP="00B908FB">
            <w:r>
              <w:rPr>
                <w:lang w:val="pl-PL"/>
              </w:rPr>
              <w:t xml:space="preserve">In order to show that I have completed this courses, I will have earned a certficate that states I have earned </w:t>
            </w:r>
            <w:r>
              <w:t xml:space="preserve"> level 1 in British sign language.</w:t>
            </w:r>
          </w:p>
        </w:tc>
      </w:tr>
    </w:tbl>
    <w:p w14:paraId="308DA61B" w14:textId="77777777" w:rsidR="006B2316" w:rsidRDefault="006B2316"/>
    <w:p w14:paraId="27D00301" w14:textId="77777777" w:rsidR="00132132" w:rsidRDefault="00132132"/>
    <w:p w14:paraId="7D9AC3AD" w14:textId="35CB8BFC" w:rsidR="00132132" w:rsidRPr="001C7374" w:rsidRDefault="00132132" w:rsidP="001C7374">
      <w:pPr>
        <w:spacing w:line="360" w:lineRule="auto"/>
        <w:jc w:val="center"/>
        <w:rPr>
          <w:rFonts w:ascii="Calibri" w:hAnsi="Calibri" w:cs="Calibri"/>
          <w:sz w:val="24"/>
          <w:szCs w:val="24"/>
        </w:rPr>
      </w:pPr>
      <w:r w:rsidRPr="001C7374">
        <w:rPr>
          <w:rFonts w:ascii="Calibri" w:hAnsi="Calibri" w:cs="Calibri"/>
          <w:sz w:val="24"/>
          <w:szCs w:val="24"/>
        </w:rPr>
        <w:lastRenderedPageBreak/>
        <w:t>Importance of reflective practice within the early years and analys</w:t>
      </w:r>
      <w:r w:rsidR="007D04FB">
        <w:rPr>
          <w:rFonts w:ascii="Calibri" w:hAnsi="Calibri" w:cs="Calibri"/>
          <w:sz w:val="24"/>
          <w:szCs w:val="24"/>
        </w:rPr>
        <w:t>e</w:t>
      </w:r>
      <w:r w:rsidRPr="001C7374">
        <w:rPr>
          <w:rFonts w:ascii="Calibri" w:hAnsi="Calibri" w:cs="Calibri"/>
          <w:sz w:val="24"/>
          <w:szCs w:val="24"/>
        </w:rPr>
        <w:t xml:space="preserve"> different reflective models.</w:t>
      </w:r>
    </w:p>
    <w:p w14:paraId="3551C0FB" w14:textId="50AFAEB0" w:rsidR="00132132" w:rsidRPr="001C7374" w:rsidRDefault="00132132" w:rsidP="001C7374">
      <w:pPr>
        <w:spacing w:line="360" w:lineRule="auto"/>
        <w:jc w:val="both"/>
        <w:rPr>
          <w:rFonts w:ascii="Calibri" w:hAnsi="Calibri" w:cs="Calibri"/>
          <w:sz w:val="24"/>
          <w:szCs w:val="24"/>
        </w:rPr>
      </w:pPr>
      <w:r w:rsidRPr="001C7374">
        <w:rPr>
          <w:rFonts w:ascii="Calibri" w:hAnsi="Calibri" w:cs="Calibri"/>
          <w:sz w:val="24"/>
          <w:szCs w:val="24"/>
        </w:rPr>
        <w:t>To begin with</w:t>
      </w:r>
      <w:r w:rsidR="007D04FB">
        <w:rPr>
          <w:rFonts w:ascii="Calibri" w:hAnsi="Calibri" w:cs="Calibri"/>
          <w:sz w:val="24"/>
          <w:szCs w:val="24"/>
        </w:rPr>
        <w:t>,</w:t>
      </w:r>
      <w:r w:rsidRPr="001C7374">
        <w:rPr>
          <w:rFonts w:ascii="Calibri" w:hAnsi="Calibri" w:cs="Calibri"/>
          <w:sz w:val="24"/>
          <w:szCs w:val="24"/>
        </w:rPr>
        <w:t xml:space="preserve"> the meaning of reflective practice is to analyse your own practice (Pacey</w:t>
      </w:r>
      <w:r w:rsidR="007D04FB">
        <w:rPr>
          <w:rFonts w:ascii="Calibri" w:hAnsi="Calibri" w:cs="Calibri"/>
          <w:sz w:val="24"/>
          <w:szCs w:val="24"/>
        </w:rPr>
        <w:t>,</w:t>
      </w:r>
      <w:r w:rsidRPr="001C7374">
        <w:rPr>
          <w:rFonts w:ascii="Calibri" w:hAnsi="Calibri" w:cs="Calibri"/>
          <w:sz w:val="24"/>
          <w:szCs w:val="24"/>
        </w:rPr>
        <w:t xml:space="preserve"> 2016).  Following this, all professionals should aim to change, develop, and improve their practice as this allows practitioners to recognise their achievements and the</w:t>
      </w:r>
      <w:r w:rsidR="007D04FB">
        <w:rPr>
          <w:rFonts w:ascii="Calibri" w:hAnsi="Calibri" w:cs="Calibri"/>
          <w:sz w:val="24"/>
          <w:szCs w:val="24"/>
        </w:rPr>
        <w:t>ir</w:t>
      </w:r>
      <w:r w:rsidRPr="001C7374">
        <w:rPr>
          <w:rFonts w:ascii="Calibri" w:hAnsi="Calibri" w:cs="Calibri"/>
          <w:sz w:val="24"/>
          <w:szCs w:val="24"/>
        </w:rPr>
        <w:t xml:space="preserve"> weaknesses. According to Reed and Canning (2012), when working as a professional in early years</w:t>
      </w:r>
      <w:r w:rsidR="007D04FB">
        <w:rPr>
          <w:rFonts w:ascii="Calibri" w:hAnsi="Calibri" w:cs="Calibri"/>
          <w:sz w:val="24"/>
          <w:szCs w:val="24"/>
        </w:rPr>
        <w:t>,</w:t>
      </w:r>
      <w:r w:rsidRPr="001C7374">
        <w:rPr>
          <w:rFonts w:ascii="Calibri" w:hAnsi="Calibri" w:cs="Calibri"/>
          <w:sz w:val="24"/>
          <w:szCs w:val="24"/>
        </w:rPr>
        <w:t xml:space="preserve"> having self-awareness is an important factor when reflecting on your own practice as this allows practitioners to be good critical thinkers and to be creative. Gunning (2022) believes that reflective practice allows practitioners to self-improve</w:t>
      </w:r>
      <w:r w:rsidR="007D04FB">
        <w:rPr>
          <w:rFonts w:ascii="Calibri" w:hAnsi="Calibri" w:cs="Calibri"/>
          <w:sz w:val="24"/>
          <w:szCs w:val="24"/>
        </w:rPr>
        <w:t>,</w:t>
      </w:r>
      <w:r w:rsidRPr="001C7374">
        <w:rPr>
          <w:rFonts w:ascii="Calibri" w:hAnsi="Calibri" w:cs="Calibri"/>
          <w:sz w:val="24"/>
          <w:szCs w:val="24"/>
        </w:rPr>
        <w:t xml:space="preserve"> this means practitioners will become more aware of the skills and the pedagogy approach. </w:t>
      </w:r>
      <w:r w:rsidR="007D04FB">
        <w:rPr>
          <w:rFonts w:ascii="Calibri" w:hAnsi="Calibri" w:cs="Calibri"/>
          <w:sz w:val="24"/>
          <w:szCs w:val="24"/>
        </w:rPr>
        <w:t>D</w:t>
      </w:r>
      <w:r w:rsidRPr="001C7374">
        <w:rPr>
          <w:rFonts w:ascii="Calibri" w:hAnsi="Calibri" w:cs="Calibri"/>
          <w:sz w:val="24"/>
          <w:szCs w:val="24"/>
        </w:rPr>
        <w:t>evelop</w:t>
      </w:r>
      <w:r w:rsidR="007D04FB">
        <w:rPr>
          <w:rFonts w:ascii="Calibri" w:hAnsi="Calibri" w:cs="Calibri"/>
          <w:sz w:val="24"/>
          <w:szCs w:val="24"/>
        </w:rPr>
        <w:t>ing</w:t>
      </w:r>
      <w:r w:rsidRPr="001C7374">
        <w:rPr>
          <w:rFonts w:ascii="Calibri" w:hAnsi="Calibri" w:cs="Calibri"/>
          <w:sz w:val="24"/>
          <w:szCs w:val="24"/>
        </w:rPr>
        <w:t xml:space="preserve"> through reflecting on their practice. Brock (2014) states that reflective practice should be seen as a holistic approach but also to have insight on other </w:t>
      </w:r>
      <w:r w:rsidR="007D04FB" w:rsidRPr="001C7374">
        <w:rPr>
          <w:rFonts w:ascii="Calibri" w:hAnsi="Calibri" w:cs="Calibri"/>
          <w:sz w:val="24"/>
          <w:szCs w:val="24"/>
        </w:rPr>
        <w:t>people’s</w:t>
      </w:r>
      <w:r w:rsidRPr="001C7374">
        <w:rPr>
          <w:rFonts w:ascii="Calibri" w:hAnsi="Calibri" w:cs="Calibri"/>
          <w:sz w:val="24"/>
          <w:szCs w:val="24"/>
        </w:rPr>
        <w:t xml:space="preserve"> view</w:t>
      </w:r>
      <w:r w:rsidR="007D04FB">
        <w:rPr>
          <w:rFonts w:ascii="Calibri" w:hAnsi="Calibri" w:cs="Calibri"/>
          <w:sz w:val="24"/>
          <w:szCs w:val="24"/>
        </w:rPr>
        <w:t>s</w:t>
      </w:r>
      <w:r w:rsidRPr="001C7374">
        <w:rPr>
          <w:rFonts w:ascii="Calibri" w:hAnsi="Calibri" w:cs="Calibri"/>
          <w:sz w:val="24"/>
          <w:szCs w:val="24"/>
        </w:rPr>
        <w:t xml:space="preserve"> and opinions. With this in mind (Brock</w:t>
      </w:r>
      <w:r w:rsidR="007D04FB">
        <w:rPr>
          <w:rFonts w:ascii="Calibri" w:hAnsi="Calibri" w:cs="Calibri"/>
          <w:sz w:val="24"/>
          <w:szCs w:val="24"/>
        </w:rPr>
        <w:t>,</w:t>
      </w:r>
      <w:r w:rsidRPr="001C7374">
        <w:rPr>
          <w:rFonts w:ascii="Calibri" w:hAnsi="Calibri" w:cs="Calibri"/>
          <w:sz w:val="24"/>
          <w:szCs w:val="24"/>
        </w:rPr>
        <w:t xml:space="preserve"> 2014) also states that when reflective on your own practice it should feel meaningful and that you have achieved something</w:t>
      </w:r>
      <w:r w:rsidR="007D04FB">
        <w:rPr>
          <w:rFonts w:ascii="Calibri" w:hAnsi="Calibri" w:cs="Calibri"/>
          <w:sz w:val="24"/>
          <w:szCs w:val="24"/>
        </w:rPr>
        <w:t>.</w:t>
      </w:r>
      <w:r w:rsidRPr="001C7374">
        <w:rPr>
          <w:rFonts w:ascii="Calibri" w:hAnsi="Calibri" w:cs="Calibri"/>
          <w:sz w:val="24"/>
          <w:szCs w:val="24"/>
        </w:rPr>
        <w:t xml:space="preserve"> </w:t>
      </w:r>
      <w:r w:rsidR="007D04FB">
        <w:rPr>
          <w:rFonts w:ascii="Calibri" w:hAnsi="Calibri" w:cs="Calibri"/>
          <w:sz w:val="24"/>
          <w:szCs w:val="24"/>
        </w:rPr>
        <w:t>Furthermore, t</w:t>
      </w:r>
      <w:r w:rsidRPr="001C7374">
        <w:rPr>
          <w:rFonts w:ascii="Calibri" w:hAnsi="Calibri" w:cs="Calibri"/>
          <w:sz w:val="24"/>
          <w:szCs w:val="24"/>
        </w:rPr>
        <w:t>his process should then be continued to improve on your own professional practice and to apply on what you have learnt (Reed and Canning</w:t>
      </w:r>
      <w:r w:rsidR="007D04FB">
        <w:rPr>
          <w:rFonts w:ascii="Calibri" w:hAnsi="Calibri" w:cs="Calibri"/>
          <w:sz w:val="24"/>
          <w:szCs w:val="24"/>
        </w:rPr>
        <w:t>,</w:t>
      </w:r>
      <w:r w:rsidRPr="001C7374">
        <w:rPr>
          <w:rFonts w:ascii="Calibri" w:hAnsi="Calibri" w:cs="Calibri"/>
          <w:sz w:val="24"/>
          <w:szCs w:val="24"/>
        </w:rPr>
        <w:t xml:space="preserve"> 2012). </w:t>
      </w:r>
    </w:p>
    <w:p w14:paraId="1C651DD9" w14:textId="71E85117" w:rsidR="00132132" w:rsidRPr="001C7374" w:rsidRDefault="00132132" w:rsidP="001C7374">
      <w:pPr>
        <w:spacing w:line="360" w:lineRule="auto"/>
        <w:jc w:val="both"/>
        <w:rPr>
          <w:rFonts w:ascii="Calibri" w:hAnsi="Calibri" w:cs="Calibri"/>
          <w:sz w:val="24"/>
          <w:szCs w:val="24"/>
        </w:rPr>
      </w:pPr>
      <w:r w:rsidRPr="001C7374">
        <w:rPr>
          <w:rFonts w:ascii="Calibri" w:hAnsi="Calibri" w:cs="Calibri"/>
          <w:sz w:val="24"/>
          <w:szCs w:val="24"/>
        </w:rPr>
        <w:t xml:space="preserve">Reflection plays a key role in professional practice as they are known for being one the main core values of professionalism (Brock 2014). Another factor is that reflection also plays a key role in professional training and allows us to develop our skills and knowledge through </w:t>
      </w:r>
      <w:r w:rsidR="007D04FB">
        <w:rPr>
          <w:rFonts w:ascii="Calibri" w:hAnsi="Calibri" w:cs="Calibri"/>
          <w:sz w:val="24"/>
          <w:szCs w:val="24"/>
        </w:rPr>
        <w:t xml:space="preserve">relevant </w:t>
      </w:r>
      <w:r w:rsidRPr="001C7374">
        <w:rPr>
          <w:rFonts w:ascii="Calibri" w:hAnsi="Calibri" w:cs="Calibri"/>
          <w:sz w:val="24"/>
          <w:szCs w:val="24"/>
        </w:rPr>
        <w:t>t</w:t>
      </w:r>
      <w:r w:rsidR="007D04FB">
        <w:rPr>
          <w:rFonts w:ascii="Calibri" w:hAnsi="Calibri" w:cs="Calibri"/>
          <w:sz w:val="24"/>
          <w:szCs w:val="24"/>
        </w:rPr>
        <w:t>raining</w:t>
      </w:r>
      <w:r w:rsidRPr="001C7374">
        <w:rPr>
          <w:rFonts w:ascii="Calibri" w:hAnsi="Calibri" w:cs="Calibri"/>
          <w:sz w:val="24"/>
          <w:szCs w:val="24"/>
        </w:rPr>
        <w:t>. As a practitioner in the early years having a set of factors to support reflection is crucial</w:t>
      </w:r>
      <w:r w:rsidR="007D04FB">
        <w:rPr>
          <w:rFonts w:ascii="Calibri" w:hAnsi="Calibri" w:cs="Calibri"/>
          <w:sz w:val="24"/>
          <w:szCs w:val="24"/>
        </w:rPr>
        <w:t>,</w:t>
      </w:r>
      <w:r w:rsidRPr="001C7374">
        <w:rPr>
          <w:rFonts w:ascii="Calibri" w:hAnsi="Calibri" w:cs="Calibri"/>
          <w:sz w:val="24"/>
          <w:szCs w:val="24"/>
        </w:rPr>
        <w:t xml:space="preserve"> as this will allow us </w:t>
      </w:r>
      <w:r w:rsidR="007D04FB">
        <w:rPr>
          <w:rFonts w:ascii="Calibri" w:hAnsi="Calibri" w:cs="Calibri"/>
          <w:sz w:val="24"/>
          <w:szCs w:val="24"/>
        </w:rPr>
        <w:t xml:space="preserve">to </w:t>
      </w:r>
      <w:r w:rsidRPr="001C7374">
        <w:rPr>
          <w:rFonts w:ascii="Calibri" w:hAnsi="Calibri" w:cs="Calibri"/>
          <w:sz w:val="24"/>
          <w:szCs w:val="24"/>
        </w:rPr>
        <w:t xml:space="preserve">support </w:t>
      </w:r>
      <w:r w:rsidR="007D04FB" w:rsidRPr="001C7374">
        <w:rPr>
          <w:rFonts w:ascii="Calibri" w:hAnsi="Calibri" w:cs="Calibri"/>
          <w:sz w:val="24"/>
          <w:szCs w:val="24"/>
        </w:rPr>
        <w:t>children</w:t>
      </w:r>
      <w:r w:rsidR="007D04FB">
        <w:rPr>
          <w:rFonts w:ascii="Calibri" w:hAnsi="Calibri" w:cs="Calibri"/>
          <w:sz w:val="24"/>
          <w:szCs w:val="24"/>
        </w:rPr>
        <w:t>’s</w:t>
      </w:r>
      <w:r w:rsidRPr="001C7374">
        <w:rPr>
          <w:rFonts w:ascii="Calibri" w:hAnsi="Calibri" w:cs="Calibri"/>
          <w:sz w:val="24"/>
          <w:szCs w:val="24"/>
        </w:rPr>
        <w:t xml:space="preserve"> holistic development. These factors are promoting a range of disciplines, supporting </w:t>
      </w:r>
      <w:r w:rsidR="007D04FB" w:rsidRPr="001C7374">
        <w:rPr>
          <w:rFonts w:ascii="Calibri" w:hAnsi="Calibri" w:cs="Calibri"/>
          <w:sz w:val="24"/>
          <w:szCs w:val="24"/>
        </w:rPr>
        <w:t>children</w:t>
      </w:r>
      <w:r w:rsidR="007D04FB">
        <w:rPr>
          <w:rFonts w:ascii="Calibri" w:hAnsi="Calibri" w:cs="Calibri"/>
          <w:sz w:val="24"/>
          <w:szCs w:val="24"/>
        </w:rPr>
        <w:t>’s</w:t>
      </w:r>
      <w:r w:rsidRPr="001C7374">
        <w:rPr>
          <w:rFonts w:ascii="Calibri" w:hAnsi="Calibri" w:cs="Calibri"/>
          <w:sz w:val="24"/>
          <w:szCs w:val="24"/>
        </w:rPr>
        <w:t xml:space="preserve"> health and social care, Brock (2014) states that this plays a fundamental role in being a positive professional in the early years. Pacey (2016) agrees with (Brock</w:t>
      </w:r>
      <w:r w:rsidR="007D04FB">
        <w:rPr>
          <w:rFonts w:ascii="Calibri" w:hAnsi="Calibri" w:cs="Calibri"/>
          <w:sz w:val="24"/>
          <w:szCs w:val="24"/>
        </w:rPr>
        <w:t>,</w:t>
      </w:r>
      <w:r w:rsidRPr="001C7374">
        <w:rPr>
          <w:rFonts w:ascii="Calibri" w:hAnsi="Calibri" w:cs="Calibri"/>
          <w:sz w:val="24"/>
          <w:szCs w:val="24"/>
        </w:rPr>
        <w:t xml:space="preserve"> 2014) that through improving on your own reflection children</w:t>
      </w:r>
      <w:r w:rsidR="007D04FB">
        <w:rPr>
          <w:rFonts w:ascii="Calibri" w:hAnsi="Calibri" w:cs="Calibri"/>
          <w:sz w:val="24"/>
          <w:szCs w:val="24"/>
        </w:rPr>
        <w:t>’s</w:t>
      </w:r>
      <w:r w:rsidRPr="001C7374">
        <w:rPr>
          <w:rFonts w:ascii="Calibri" w:hAnsi="Calibri" w:cs="Calibri"/>
          <w:sz w:val="24"/>
          <w:szCs w:val="24"/>
        </w:rPr>
        <w:t xml:space="preserve"> individual need</w:t>
      </w:r>
      <w:r w:rsidR="007D04FB">
        <w:rPr>
          <w:rFonts w:ascii="Calibri" w:hAnsi="Calibri" w:cs="Calibri"/>
          <w:sz w:val="24"/>
          <w:szCs w:val="24"/>
        </w:rPr>
        <w:t>s</w:t>
      </w:r>
      <w:r w:rsidRPr="001C7374">
        <w:rPr>
          <w:rFonts w:ascii="Calibri" w:hAnsi="Calibri" w:cs="Calibri"/>
          <w:sz w:val="24"/>
          <w:szCs w:val="24"/>
        </w:rPr>
        <w:t xml:space="preserve"> will be met, their self-esteem will improve and provid</w:t>
      </w:r>
      <w:r w:rsidR="007D04FB">
        <w:rPr>
          <w:rFonts w:ascii="Calibri" w:hAnsi="Calibri" w:cs="Calibri"/>
          <w:sz w:val="24"/>
          <w:szCs w:val="24"/>
        </w:rPr>
        <w:t>e</w:t>
      </w:r>
      <w:r w:rsidRPr="001C7374">
        <w:rPr>
          <w:rFonts w:ascii="Calibri" w:hAnsi="Calibri" w:cs="Calibri"/>
          <w:sz w:val="24"/>
          <w:szCs w:val="24"/>
        </w:rPr>
        <w:t xml:space="preserve"> opportunities that will support their holistic development. Reflection is not only important for children, but it also allows parents/carers to gain that form of trust and they will feel confident in the high care you are providing for their child (Pacey</w:t>
      </w:r>
      <w:r w:rsidR="007D04FB">
        <w:rPr>
          <w:rFonts w:ascii="Calibri" w:hAnsi="Calibri" w:cs="Calibri"/>
          <w:sz w:val="24"/>
          <w:szCs w:val="24"/>
        </w:rPr>
        <w:t>,</w:t>
      </w:r>
      <w:r w:rsidRPr="001C7374">
        <w:rPr>
          <w:rFonts w:ascii="Calibri" w:hAnsi="Calibri" w:cs="Calibri"/>
          <w:sz w:val="24"/>
          <w:szCs w:val="24"/>
        </w:rPr>
        <w:t xml:space="preserve"> 2016).  Following this, working with parents/carers and multi-agency is known as collaborative reflection. According to Durham University (No Date), collaborative reflections allow professionals to come together to plan, observe and to evaluate the practitioner practice. </w:t>
      </w:r>
    </w:p>
    <w:p w14:paraId="6E36DE4D" w14:textId="75E309F1" w:rsidR="00132132" w:rsidRPr="001C7374" w:rsidRDefault="00132132" w:rsidP="001C7374">
      <w:pPr>
        <w:spacing w:line="360" w:lineRule="auto"/>
        <w:jc w:val="both"/>
        <w:rPr>
          <w:rFonts w:ascii="Calibri" w:hAnsi="Calibri" w:cs="Calibri"/>
          <w:sz w:val="24"/>
          <w:szCs w:val="24"/>
        </w:rPr>
      </w:pPr>
      <w:r w:rsidRPr="001C7374">
        <w:rPr>
          <w:rFonts w:ascii="Calibri" w:hAnsi="Calibri" w:cs="Calibri"/>
          <w:sz w:val="24"/>
          <w:szCs w:val="24"/>
        </w:rPr>
        <w:lastRenderedPageBreak/>
        <w:t>The importance of reflective practice in the early years enables us as practitioners to develop a critical understanding of the role and responsibility that are involved to ensure they are the best professional in the early years (Birth to 5 matter</w:t>
      </w:r>
      <w:r w:rsidR="007D04FB">
        <w:rPr>
          <w:rFonts w:ascii="Calibri" w:hAnsi="Calibri" w:cs="Calibri"/>
          <w:sz w:val="24"/>
          <w:szCs w:val="24"/>
        </w:rPr>
        <w:t>,</w:t>
      </w:r>
      <w:r w:rsidRPr="001C7374">
        <w:rPr>
          <w:rFonts w:ascii="Calibri" w:hAnsi="Calibri" w:cs="Calibri"/>
          <w:sz w:val="24"/>
          <w:szCs w:val="24"/>
        </w:rPr>
        <w:t xml:space="preserve"> 2021). High quality care provision in the early years is important as this means practitioners need to ensure that they consistently review their practice. According to Birth to 5 matter (2021), reviewing our practice allows us to not only look at our own practice but to look at why we are doing this aspect in our practice and if there are any better ways of developing our practice. Study prism (No Date) agrees with Birth to 5 matter (2021) that reflection in the early years is crucial as it allows practitioners to evaluate their practice on what they might need to chan</w:t>
      </w:r>
      <w:r w:rsidR="00131DEC">
        <w:rPr>
          <w:rFonts w:ascii="Calibri" w:hAnsi="Calibri" w:cs="Calibri"/>
          <w:sz w:val="24"/>
          <w:szCs w:val="24"/>
        </w:rPr>
        <w:t>g</w:t>
      </w:r>
      <w:r w:rsidRPr="001C7374">
        <w:rPr>
          <w:rFonts w:ascii="Calibri" w:hAnsi="Calibri" w:cs="Calibri"/>
          <w:sz w:val="24"/>
          <w:szCs w:val="24"/>
        </w:rPr>
        <w:t>e</w:t>
      </w:r>
      <w:r w:rsidR="00131DEC">
        <w:rPr>
          <w:rFonts w:ascii="Calibri" w:hAnsi="Calibri" w:cs="Calibri"/>
          <w:sz w:val="24"/>
          <w:szCs w:val="24"/>
        </w:rPr>
        <w:t>, while also</w:t>
      </w:r>
      <w:r w:rsidRPr="001C7374">
        <w:rPr>
          <w:rFonts w:ascii="Calibri" w:hAnsi="Calibri" w:cs="Calibri"/>
          <w:sz w:val="24"/>
          <w:szCs w:val="24"/>
        </w:rPr>
        <w:t xml:space="preserve"> look</w:t>
      </w:r>
      <w:r w:rsidR="00131DEC">
        <w:rPr>
          <w:rFonts w:ascii="Calibri" w:hAnsi="Calibri" w:cs="Calibri"/>
          <w:sz w:val="24"/>
          <w:szCs w:val="24"/>
        </w:rPr>
        <w:t>ing</w:t>
      </w:r>
      <w:r w:rsidRPr="001C7374">
        <w:rPr>
          <w:rFonts w:ascii="Calibri" w:hAnsi="Calibri" w:cs="Calibri"/>
          <w:sz w:val="24"/>
          <w:szCs w:val="24"/>
        </w:rPr>
        <w:t xml:space="preserve"> at the positives to see what they have achieved and what they can continue doing in their practice. As an early year’s practitioner, we need to ensure that we set goals and targets for ourselves to evaluate and to see if we have achieved the goals and </w:t>
      </w:r>
      <w:r w:rsidR="00131DEC" w:rsidRPr="001C7374">
        <w:rPr>
          <w:rFonts w:ascii="Calibri" w:hAnsi="Calibri" w:cs="Calibri"/>
          <w:sz w:val="24"/>
          <w:szCs w:val="24"/>
        </w:rPr>
        <w:t>aims,</w:t>
      </w:r>
      <w:r w:rsidRPr="001C7374">
        <w:rPr>
          <w:rFonts w:ascii="Calibri" w:hAnsi="Calibri" w:cs="Calibri"/>
          <w:sz w:val="24"/>
          <w:szCs w:val="24"/>
        </w:rPr>
        <w:t xml:space="preserve"> we have set for ourselves (Study prism No Date). </w:t>
      </w:r>
    </w:p>
    <w:p w14:paraId="49FB3352" w14:textId="3890694E" w:rsidR="00132132" w:rsidRPr="001C7374" w:rsidRDefault="00132132" w:rsidP="001C7374">
      <w:pPr>
        <w:spacing w:line="360" w:lineRule="auto"/>
        <w:jc w:val="both"/>
        <w:rPr>
          <w:rFonts w:ascii="Calibri" w:hAnsi="Calibri" w:cs="Calibri"/>
          <w:sz w:val="24"/>
          <w:szCs w:val="24"/>
        </w:rPr>
      </w:pPr>
      <w:r w:rsidRPr="001C7374">
        <w:rPr>
          <w:rFonts w:ascii="Calibri" w:hAnsi="Calibri" w:cs="Calibri"/>
          <w:sz w:val="24"/>
          <w:szCs w:val="24"/>
        </w:rPr>
        <w:t>John Dewey</w:t>
      </w:r>
      <w:r w:rsidR="00131DEC">
        <w:rPr>
          <w:rFonts w:ascii="Calibri" w:hAnsi="Calibri" w:cs="Calibri"/>
          <w:sz w:val="24"/>
          <w:szCs w:val="24"/>
        </w:rPr>
        <w:t>’s</w:t>
      </w:r>
      <w:r w:rsidRPr="001C7374">
        <w:rPr>
          <w:rFonts w:ascii="Calibri" w:hAnsi="Calibri" w:cs="Calibri"/>
          <w:sz w:val="24"/>
          <w:szCs w:val="24"/>
        </w:rPr>
        <w:t xml:space="preserve"> theory of reflection emphasises the importan</w:t>
      </w:r>
      <w:r w:rsidR="00131DEC">
        <w:rPr>
          <w:rFonts w:ascii="Calibri" w:hAnsi="Calibri" w:cs="Calibri"/>
          <w:sz w:val="24"/>
          <w:szCs w:val="24"/>
        </w:rPr>
        <w:t>ce</w:t>
      </w:r>
      <w:r w:rsidRPr="001C7374">
        <w:rPr>
          <w:rFonts w:ascii="Calibri" w:hAnsi="Calibri" w:cs="Calibri"/>
          <w:sz w:val="24"/>
          <w:szCs w:val="24"/>
        </w:rPr>
        <w:t xml:space="preserve"> of reflection, he believes that reflection is an active process in making sure as a professional</w:t>
      </w:r>
      <w:r w:rsidR="00131DEC">
        <w:rPr>
          <w:rFonts w:ascii="Calibri" w:hAnsi="Calibri" w:cs="Calibri"/>
          <w:sz w:val="24"/>
          <w:szCs w:val="24"/>
        </w:rPr>
        <w:t>,</w:t>
      </w:r>
      <w:r w:rsidRPr="001C7374">
        <w:rPr>
          <w:rFonts w:ascii="Calibri" w:hAnsi="Calibri" w:cs="Calibri"/>
          <w:sz w:val="24"/>
          <w:szCs w:val="24"/>
        </w:rPr>
        <w:t xml:space="preserve"> we make sense of a situation that we are reflecting on (Dewey</w:t>
      </w:r>
      <w:r w:rsidR="00131DEC">
        <w:rPr>
          <w:rFonts w:ascii="Calibri" w:hAnsi="Calibri" w:cs="Calibri"/>
          <w:sz w:val="24"/>
          <w:szCs w:val="24"/>
        </w:rPr>
        <w:t>,</w:t>
      </w:r>
      <w:r w:rsidRPr="001C7374">
        <w:rPr>
          <w:rFonts w:ascii="Calibri" w:hAnsi="Calibri" w:cs="Calibri"/>
          <w:sz w:val="24"/>
          <w:szCs w:val="24"/>
        </w:rPr>
        <w:t xml:space="preserve"> 1933). Another factor is </w:t>
      </w:r>
      <w:r w:rsidR="00131DEC">
        <w:rPr>
          <w:rFonts w:ascii="Calibri" w:hAnsi="Calibri" w:cs="Calibri"/>
          <w:sz w:val="24"/>
          <w:szCs w:val="24"/>
        </w:rPr>
        <w:t xml:space="preserve">that </w:t>
      </w:r>
      <w:r w:rsidRPr="001C7374">
        <w:rPr>
          <w:rFonts w:ascii="Calibri" w:hAnsi="Calibri" w:cs="Calibri"/>
          <w:sz w:val="24"/>
          <w:szCs w:val="24"/>
        </w:rPr>
        <w:t xml:space="preserve">Dewey also believed that teachers should evaluate every situation and why that outcome of the situation happened. According to Schmidt (2019), he states that Dewy believed that this process was called reflective thinking and that </w:t>
      </w:r>
      <w:r w:rsidR="00131DEC">
        <w:rPr>
          <w:rFonts w:ascii="Calibri" w:hAnsi="Calibri" w:cs="Calibri"/>
          <w:sz w:val="24"/>
          <w:szCs w:val="24"/>
        </w:rPr>
        <w:t xml:space="preserve">it </w:t>
      </w:r>
      <w:r w:rsidRPr="001C7374">
        <w:rPr>
          <w:rFonts w:ascii="Calibri" w:hAnsi="Calibri" w:cs="Calibri"/>
          <w:sz w:val="24"/>
          <w:szCs w:val="24"/>
        </w:rPr>
        <w:t xml:space="preserve">should allow professionals to </w:t>
      </w:r>
      <w:r w:rsidR="00131DEC">
        <w:rPr>
          <w:rFonts w:ascii="Calibri" w:hAnsi="Calibri" w:cs="Calibri"/>
          <w:sz w:val="24"/>
          <w:szCs w:val="24"/>
        </w:rPr>
        <w:t>be meaningful</w:t>
      </w:r>
      <w:r w:rsidRPr="001C7374">
        <w:rPr>
          <w:rFonts w:ascii="Calibri" w:hAnsi="Calibri" w:cs="Calibri"/>
          <w:sz w:val="24"/>
          <w:szCs w:val="24"/>
        </w:rPr>
        <w:t xml:space="preserve"> </w:t>
      </w:r>
      <w:r w:rsidR="00131DEC">
        <w:rPr>
          <w:rFonts w:ascii="Calibri" w:hAnsi="Calibri" w:cs="Calibri"/>
          <w:sz w:val="24"/>
          <w:szCs w:val="24"/>
        </w:rPr>
        <w:t>towards</w:t>
      </w:r>
      <w:r w:rsidRPr="001C7374">
        <w:rPr>
          <w:rFonts w:ascii="Calibri" w:hAnsi="Calibri" w:cs="Calibri"/>
          <w:sz w:val="24"/>
          <w:szCs w:val="24"/>
        </w:rPr>
        <w:t xml:space="preserve"> a </w:t>
      </w:r>
      <w:r w:rsidR="00131DEC" w:rsidRPr="001C7374">
        <w:rPr>
          <w:rFonts w:ascii="Calibri" w:hAnsi="Calibri" w:cs="Calibri"/>
          <w:sz w:val="24"/>
          <w:szCs w:val="24"/>
        </w:rPr>
        <w:t>child</w:t>
      </w:r>
      <w:r w:rsidR="00131DEC">
        <w:rPr>
          <w:rFonts w:ascii="Calibri" w:hAnsi="Calibri" w:cs="Calibri"/>
          <w:sz w:val="24"/>
          <w:szCs w:val="24"/>
        </w:rPr>
        <w:t>’s</w:t>
      </w:r>
      <w:r w:rsidRPr="001C7374">
        <w:rPr>
          <w:rFonts w:ascii="Calibri" w:hAnsi="Calibri" w:cs="Calibri"/>
          <w:sz w:val="24"/>
          <w:szCs w:val="24"/>
        </w:rPr>
        <w:t xml:space="preserve"> education experiences. Following this, Dewy stated that </w:t>
      </w:r>
      <w:r w:rsidR="00131DEC">
        <w:rPr>
          <w:rFonts w:ascii="Calibri" w:hAnsi="Calibri" w:cs="Calibri"/>
          <w:sz w:val="24"/>
          <w:szCs w:val="24"/>
        </w:rPr>
        <w:t xml:space="preserve">a </w:t>
      </w:r>
      <w:r w:rsidRPr="001C7374">
        <w:rPr>
          <w:rFonts w:ascii="Calibri" w:hAnsi="Calibri" w:cs="Calibri"/>
          <w:sz w:val="24"/>
          <w:szCs w:val="24"/>
        </w:rPr>
        <w:t xml:space="preserve">professional should have a deep understanding on why experiences in learning are important as this builds and sense of curiosity. Schmidt (2019) states that being open minded when reflecting on practice allows this </w:t>
      </w:r>
      <w:r w:rsidR="00131DEC">
        <w:rPr>
          <w:rFonts w:ascii="Calibri" w:hAnsi="Calibri" w:cs="Calibri"/>
          <w:sz w:val="24"/>
          <w:szCs w:val="24"/>
        </w:rPr>
        <w:t xml:space="preserve">as it </w:t>
      </w:r>
      <w:r w:rsidRPr="001C7374">
        <w:rPr>
          <w:rFonts w:ascii="Calibri" w:hAnsi="Calibri" w:cs="Calibri"/>
          <w:sz w:val="24"/>
          <w:szCs w:val="24"/>
        </w:rPr>
        <w:t xml:space="preserve">will determine the consequences of the situation. Dewy had two types of actions which were routine action and reflective action. Routine action is known for guiding the issue and this included habits and tradition which is </w:t>
      </w:r>
      <w:r w:rsidR="00131DEC">
        <w:rPr>
          <w:rFonts w:ascii="Calibri" w:hAnsi="Calibri" w:cs="Calibri"/>
          <w:sz w:val="24"/>
          <w:szCs w:val="24"/>
        </w:rPr>
        <w:t xml:space="preserve">a </w:t>
      </w:r>
      <w:r w:rsidRPr="001C7374">
        <w:rPr>
          <w:rFonts w:ascii="Calibri" w:hAnsi="Calibri" w:cs="Calibri"/>
          <w:sz w:val="24"/>
          <w:szCs w:val="24"/>
        </w:rPr>
        <w:t>set of rules required by law (Dewey</w:t>
      </w:r>
      <w:r w:rsidR="00131DEC">
        <w:rPr>
          <w:rFonts w:ascii="Calibri" w:hAnsi="Calibri" w:cs="Calibri"/>
          <w:sz w:val="24"/>
          <w:szCs w:val="24"/>
        </w:rPr>
        <w:t>,</w:t>
      </w:r>
      <w:r w:rsidRPr="001C7374">
        <w:rPr>
          <w:rFonts w:ascii="Calibri" w:hAnsi="Calibri" w:cs="Calibri"/>
          <w:sz w:val="24"/>
          <w:szCs w:val="24"/>
        </w:rPr>
        <w:t xml:space="preserve"> 1933). On the other hand, reflective action requires professional</w:t>
      </w:r>
      <w:r w:rsidR="00131DEC">
        <w:rPr>
          <w:rFonts w:ascii="Calibri" w:hAnsi="Calibri" w:cs="Calibri"/>
          <w:sz w:val="24"/>
          <w:szCs w:val="24"/>
        </w:rPr>
        <w:t>ism</w:t>
      </w:r>
      <w:r w:rsidRPr="001C7374">
        <w:rPr>
          <w:rFonts w:ascii="Calibri" w:hAnsi="Calibri" w:cs="Calibri"/>
          <w:sz w:val="24"/>
          <w:szCs w:val="24"/>
        </w:rPr>
        <w:t xml:space="preserve"> to constantly question the situation. </w:t>
      </w:r>
    </w:p>
    <w:p w14:paraId="44ECBAAA" w14:textId="6D08F695" w:rsidR="00132132" w:rsidRPr="001C7374" w:rsidRDefault="00132132" w:rsidP="001C7374">
      <w:pPr>
        <w:spacing w:line="360" w:lineRule="auto"/>
        <w:jc w:val="both"/>
        <w:rPr>
          <w:rFonts w:ascii="Calibri" w:hAnsi="Calibri" w:cs="Calibri"/>
          <w:sz w:val="24"/>
          <w:szCs w:val="24"/>
        </w:rPr>
      </w:pPr>
      <w:r w:rsidRPr="001C7374">
        <w:rPr>
          <w:rFonts w:ascii="Calibri" w:hAnsi="Calibri" w:cs="Calibri"/>
          <w:sz w:val="24"/>
          <w:szCs w:val="24"/>
        </w:rPr>
        <w:t>Gibbs</w:t>
      </w:r>
      <w:r w:rsidR="00131DEC">
        <w:rPr>
          <w:rFonts w:ascii="Calibri" w:hAnsi="Calibri" w:cs="Calibri"/>
          <w:sz w:val="24"/>
          <w:szCs w:val="24"/>
        </w:rPr>
        <w:t>’s</w:t>
      </w:r>
      <w:r w:rsidRPr="001C7374">
        <w:rPr>
          <w:rFonts w:ascii="Calibri" w:hAnsi="Calibri" w:cs="Calibri"/>
          <w:sz w:val="24"/>
          <w:szCs w:val="24"/>
        </w:rPr>
        <w:t xml:space="preserve"> reflective cycle was developed by Graham Gibbs (1988); he developed a form of structure through learning from experiences. Another factor is, Gibbs developed this cycle to allow </w:t>
      </w:r>
      <w:r w:rsidR="00131DEC" w:rsidRPr="001C7374">
        <w:rPr>
          <w:rFonts w:ascii="Calibri" w:hAnsi="Calibri" w:cs="Calibri"/>
          <w:sz w:val="24"/>
          <w:szCs w:val="24"/>
        </w:rPr>
        <w:t>professional</w:t>
      </w:r>
      <w:r w:rsidR="00131DEC">
        <w:rPr>
          <w:rFonts w:ascii="Calibri" w:hAnsi="Calibri" w:cs="Calibri"/>
          <w:sz w:val="24"/>
          <w:szCs w:val="24"/>
        </w:rPr>
        <w:t>s</w:t>
      </w:r>
      <w:r w:rsidRPr="001C7374">
        <w:rPr>
          <w:rFonts w:ascii="Calibri" w:hAnsi="Calibri" w:cs="Calibri"/>
          <w:sz w:val="24"/>
          <w:szCs w:val="24"/>
        </w:rPr>
        <w:t xml:space="preserve"> to repeat experiences to see the strength</w:t>
      </w:r>
      <w:r w:rsidR="00131DEC">
        <w:rPr>
          <w:rFonts w:ascii="Calibri" w:hAnsi="Calibri" w:cs="Calibri"/>
          <w:sz w:val="24"/>
          <w:szCs w:val="24"/>
        </w:rPr>
        <w:t>s</w:t>
      </w:r>
      <w:r w:rsidRPr="001C7374">
        <w:rPr>
          <w:rFonts w:ascii="Calibri" w:hAnsi="Calibri" w:cs="Calibri"/>
          <w:sz w:val="24"/>
          <w:szCs w:val="24"/>
        </w:rPr>
        <w:t xml:space="preserve"> and weakness</w:t>
      </w:r>
      <w:r w:rsidR="00131DEC">
        <w:rPr>
          <w:rFonts w:ascii="Calibri" w:hAnsi="Calibri" w:cs="Calibri"/>
          <w:sz w:val="24"/>
          <w:szCs w:val="24"/>
        </w:rPr>
        <w:t>es</w:t>
      </w:r>
      <w:r w:rsidRPr="001C7374">
        <w:rPr>
          <w:rFonts w:ascii="Calibri" w:hAnsi="Calibri" w:cs="Calibri"/>
          <w:sz w:val="24"/>
          <w:szCs w:val="24"/>
        </w:rPr>
        <w:t xml:space="preserve"> (Reflection toolkit). In other words, th</w:t>
      </w:r>
      <w:r w:rsidR="00131DEC">
        <w:rPr>
          <w:rFonts w:ascii="Calibri" w:hAnsi="Calibri" w:cs="Calibri"/>
          <w:sz w:val="24"/>
          <w:szCs w:val="24"/>
        </w:rPr>
        <w:t>ese</w:t>
      </w:r>
      <w:r w:rsidRPr="001C7374">
        <w:rPr>
          <w:rFonts w:ascii="Calibri" w:hAnsi="Calibri" w:cs="Calibri"/>
          <w:sz w:val="24"/>
          <w:szCs w:val="24"/>
        </w:rPr>
        <w:t xml:space="preserve"> experience</w:t>
      </w:r>
      <w:r w:rsidR="00131DEC">
        <w:rPr>
          <w:rFonts w:ascii="Calibri" w:hAnsi="Calibri" w:cs="Calibri"/>
          <w:sz w:val="24"/>
          <w:szCs w:val="24"/>
        </w:rPr>
        <w:t>s</w:t>
      </w:r>
      <w:r w:rsidRPr="001C7374">
        <w:rPr>
          <w:rFonts w:ascii="Calibri" w:hAnsi="Calibri" w:cs="Calibri"/>
          <w:sz w:val="24"/>
          <w:szCs w:val="24"/>
        </w:rPr>
        <w:t xml:space="preserve"> can be </w:t>
      </w:r>
      <w:r w:rsidR="00131DEC" w:rsidRPr="001C7374">
        <w:rPr>
          <w:rFonts w:ascii="Calibri" w:hAnsi="Calibri" w:cs="Calibri"/>
          <w:sz w:val="24"/>
          <w:szCs w:val="24"/>
        </w:rPr>
        <w:t>one-time</w:t>
      </w:r>
      <w:r w:rsidRPr="001C7374">
        <w:rPr>
          <w:rFonts w:ascii="Calibri" w:hAnsi="Calibri" w:cs="Calibri"/>
          <w:sz w:val="24"/>
          <w:szCs w:val="24"/>
        </w:rPr>
        <w:t xml:space="preserve"> experiences or a frequent experience you go through. In approaching Gibbs</w:t>
      </w:r>
      <w:r w:rsidR="00131DEC">
        <w:rPr>
          <w:rFonts w:ascii="Calibri" w:hAnsi="Calibri" w:cs="Calibri"/>
          <w:sz w:val="24"/>
          <w:szCs w:val="24"/>
        </w:rPr>
        <w:t xml:space="preserve">’s </w:t>
      </w:r>
      <w:r w:rsidRPr="001C7374">
        <w:rPr>
          <w:rFonts w:ascii="Calibri" w:hAnsi="Calibri" w:cs="Calibri"/>
          <w:sz w:val="24"/>
          <w:szCs w:val="24"/>
        </w:rPr>
        <w:t xml:space="preserve">reflective </w:t>
      </w:r>
      <w:r w:rsidR="00131DEC" w:rsidRPr="001C7374">
        <w:rPr>
          <w:rFonts w:ascii="Calibri" w:hAnsi="Calibri" w:cs="Calibri"/>
          <w:sz w:val="24"/>
          <w:szCs w:val="24"/>
        </w:rPr>
        <w:t>cycle,</w:t>
      </w:r>
      <w:r w:rsidRPr="001C7374">
        <w:rPr>
          <w:rFonts w:ascii="Calibri" w:hAnsi="Calibri" w:cs="Calibri"/>
          <w:sz w:val="24"/>
          <w:szCs w:val="24"/>
        </w:rPr>
        <w:t xml:space="preserve"> it </w:t>
      </w:r>
      <w:r w:rsidR="00131DEC">
        <w:rPr>
          <w:rFonts w:ascii="Calibri" w:hAnsi="Calibri" w:cs="Calibri"/>
          <w:sz w:val="24"/>
          <w:szCs w:val="24"/>
        </w:rPr>
        <w:lastRenderedPageBreak/>
        <w:t xml:space="preserve">can </w:t>
      </w:r>
      <w:r w:rsidR="00131DEC" w:rsidRPr="001C7374">
        <w:rPr>
          <w:rFonts w:ascii="Calibri" w:hAnsi="Calibri" w:cs="Calibri"/>
          <w:sz w:val="24"/>
          <w:szCs w:val="24"/>
        </w:rPr>
        <w:t>be</w:t>
      </w:r>
      <w:r w:rsidRPr="001C7374">
        <w:rPr>
          <w:rFonts w:ascii="Calibri" w:hAnsi="Calibri" w:cs="Calibri"/>
          <w:sz w:val="24"/>
          <w:szCs w:val="24"/>
        </w:rPr>
        <w:t xml:space="preserve"> seen as a positive way of reflecting on practice because it has a form of questions to support practitioners to examine their weakness and strengths</w:t>
      </w:r>
      <w:r w:rsidR="00131DEC">
        <w:rPr>
          <w:rFonts w:ascii="Calibri" w:hAnsi="Calibri" w:cs="Calibri"/>
          <w:sz w:val="24"/>
          <w:szCs w:val="24"/>
        </w:rPr>
        <w:t>,</w:t>
      </w:r>
      <w:r w:rsidRPr="001C7374">
        <w:rPr>
          <w:rFonts w:ascii="Calibri" w:hAnsi="Calibri" w:cs="Calibri"/>
          <w:sz w:val="24"/>
          <w:szCs w:val="24"/>
        </w:rPr>
        <w:t xml:space="preserve"> when providing the best possible start for children in early years (Capital Nurse NHS</w:t>
      </w:r>
      <w:r w:rsidR="00131DEC">
        <w:rPr>
          <w:rFonts w:ascii="Calibri" w:hAnsi="Calibri" w:cs="Calibri"/>
          <w:sz w:val="24"/>
          <w:szCs w:val="24"/>
        </w:rPr>
        <w:t>,</w:t>
      </w:r>
      <w:r w:rsidRPr="001C7374">
        <w:rPr>
          <w:rFonts w:ascii="Calibri" w:hAnsi="Calibri" w:cs="Calibri"/>
          <w:sz w:val="24"/>
          <w:szCs w:val="24"/>
        </w:rPr>
        <w:t xml:space="preserve"> No Date). According to this source Gibbs</w:t>
      </w:r>
      <w:r w:rsidR="00131DEC">
        <w:rPr>
          <w:rFonts w:ascii="Calibri" w:hAnsi="Calibri" w:cs="Calibri"/>
          <w:sz w:val="24"/>
          <w:szCs w:val="24"/>
        </w:rPr>
        <w:t>’s</w:t>
      </w:r>
      <w:r w:rsidRPr="001C7374">
        <w:rPr>
          <w:rFonts w:ascii="Calibri" w:hAnsi="Calibri" w:cs="Calibri"/>
          <w:sz w:val="24"/>
          <w:szCs w:val="24"/>
        </w:rPr>
        <w:t xml:space="preserve"> reflective cycle </w:t>
      </w:r>
      <w:proofErr w:type="spellStart"/>
      <w:r w:rsidRPr="001C7374">
        <w:rPr>
          <w:rFonts w:ascii="Calibri" w:hAnsi="Calibri" w:cs="Calibri"/>
          <w:sz w:val="24"/>
          <w:szCs w:val="24"/>
        </w:rPr>
        <w:t>aske</w:t>
      </w:r>
      <w:r w:rsidR="00131DEC">
        <w:rPr>
          <w:rFonts w:ascii="Calibri" w:hAnsi="Calibri" w:cs="Calibri"/>
          <w:sz w:val="24"/>
          <w:szCs w:val="24"/>
        </w:rPr>
        <w:t>s</w:t>
      </w:r>
      <w:proofErr w:type="spellEnd"/>
      <w:r w:rsidRPr="001C7374">
        <w:rPr>
          <w:rFonts w:ascii="Calibri" w:hAnsi="Calibri" w:cs="Calibri"/>
          <w:sz w:val="24"/>
          <w:szCs w:val="24"/>
        </w:rPr>
        <w:t xml:space="preserve"> questions such as to look at the strengths and weaknesses of the situation, this allows practitioners to look at both sides of the situation. Gibbs and Kolb’s theory both use a reflective learning cycle that support practitioners to evaluate their practice. Vince (2022) states that Kolb’s learning cycle looks at professional personal learning styles and holistic assessment as he believes this allows practitioners to learn about good leadership skills. Both reflective cycle’s continuities look at how practitioners can experiment, reflect, and learn through these experiences to improve (</w:t>
      </w:r>
      <w:r w:rsidR="00131DEC" w:rsidRPr="001C7374">
        <w:rPr>
          <w:rFonts w:ascii="Calibri" w:hAnsi="Calibri" w:cs="Calibri"/>
          <w:sz w:val="24"/>
          <w:szCs w:val="24"/>
        </w:rPr>
        <w:t>McLeod</w:t>
      </w:r>
      <w:r w:rsidR="00131DEC">
        <w:rPr>
          <w:rFonts w:ascii="Calibri" w:hAnsi="Calibri" w:cs="Calibri"/>
          <w:sz w:val="24"/>
          <w:szCs w:val="24"/>
        </w:rPr>
        <w:t xml:space="preserve">, </w:t>
      </w:r>
      <w:r w:rsidRPr="001C7374">
        <w:rPr>
          <w:rFonts w:ascii="Calibri" w:hAnsi="Calibri" w:cs="Calibri"/>
          <w:sz w:val="24"/>
          <w:szCs w:val="24"/>
        </w:rPr>
        <w:t xml:space="preserve">2024). Another similarity </w:t>
      </w:r>
      <w:r w:rsidR="00131DEC">
        <w:rPr>
          <w:rFonts w:ascii="Calibri" w:hAnsi="Calibri" w:cs="Calibri"/>
          <w:sz w:val="24"/>
          <w:szCs w:val="24"/>
        </w:rPr>
        <w:t xml:space="preserve">is </w:t>
      </w:r>
      <w:r w:rsidRPr="001C7374">
        <w:rPr>
          <w:rFonts w:ascii="Calibri" w:hAnsi="Calibri" w:cs="Calibri"/>
          <w:sz w:val="24"/>
          <w:szCs w:val="24"/>
        </w:rPr>
        <w:t>that both reflective cycle</w:t>
      </w:r>
      <w:r w:rsidR="00131DEC">
        <w:rPr>
          <w:rFonts w:ascii="Calibri" w:hAnsi="Calibri" w:cs="Calibri"/>
          <w:sz w:val="24"/>
          <w:szCs w:val="24"/>
        </w:rPr>
        <w:t>s</w:t>
      </w:r>
      <w:r w:rsidRPr="001C7374">
        <w:rPr>
          <w:rFonts w:ascii="Calibri" w:hAnsi="Calibri" w:cs="Calibri"/>
          <w:sz w:val="24"/>
          <w:szCs w:val="24"/>
        </w:rPr>
        <w:t xml:space="preserve"> look at </w:t>
      </w:r>
      <w:r w:rsidR="00131DEC">
        <w:rPr>
          <w:rFonts w:ascii="Calibri" w:hAnsi="Calibri" w:cs="Calibri"/>
          <w:sz w:val="24"/>
          <w:szCs w:val="24"/>
        </w:rPr>
        <w:t xml:space="preserve">a </w:t>
      </w:r>
      <w:r w:rsidRPr="001C7374">
        <w:rPr>
          <w:rFonts w:ascii="Calibri" w:hAnsi="Calibri" w:cs="Calibri"/>
          <w:sz w:val="24"/>
          <w:szCs w:val="24"/>
        </w:rPr>
        <w:t>new situation or situations that keep recurring and to find a solution in these situations. An advantage that Kolb’s theory states</w:t>
      </w:r>
      <w:r w:rsidR="0055040D">
        <w:rPr>
          <w:rFonts w:ascii="Calibri" w:hAnsi="Calibri" w:cs="Calibri"/>
          <w:sz w:val="24"/>
          <w:szCs w:val="24"/>
        </w:rPr>
        <w:t>,</w:t>
      </w:r>
      <w:r w:rsidRPr="001C7374">
        <w:rPr>
          <w:rFonts w:ascii="Calibri" w:hAnsi="Calibri" w:cs="Calibri"/>
          <w:sz w:val="24"/>
          <w:szCs w:val="24"/>
        </w:rPr>
        <w:t xml:space="preserve"> that Gibbs</w:t>
      </w:r>
      <w:r w:rsidR="0055040D">
        <w:rPr>
          <w:rFonts w:ascii="Calibri" w:hAnsi="Calibri" w:cs="Calibri"/>
          <w:sz w:val="24"/>
          <w:szCs w:val="24"/>
        </w:rPr>
        <w:t>’s</w:t>
      </w:r>
      <w:r w:rsidRPr="001C7374">
        <w:rPr>
          <w:rFonts w:ascii="Calibri" w:hAnsi="Calibri" w:cs="Calibri"/>
          <w:sz w:val="24"/>
          <w:szCs w:val="24"/>
        </w:rPr>
        <w:t xml:space="preserve"> does not is that Kolb’s </w:t>
      </w:r>
      <w:r w:rsidR="0055040D">
        <w:rPr>
          <w:rFonts w:ascii="Calibri" w:hAnsi="Calibri" w:cs="Calibri"/>
          <w:sz w:val="24"/>
          <w:szCs w:val="24"/>
        </w:rPr>
        <w:t>four</w:t>
      </w:r>
      <w:r w:rsidRPr="001C7374">
        <w:rPr>
          <w:rFonts w:ascii="Calibri" w:hAnsi="Calibri" w:cs="Calibri"/>
          <w:sz w:val="24"/>
          <w:szCs w:val="24"/>
        </w:rPr>
        <w:t xml:space="preserve"> stages of his reflective cycle only work if practitioners go through these stages step by step</w:t>
      </w:r>
      <w:r w:rsidR="0055040D">
        <w:rPr>
          <w:rFonts w:ascii="Calibri" w:hAnsi="Calibri" w:cs="Calibri"/>
          <w:sz w:val="24"/>
          <w:szCs w:val="24"/>
        </w:rPr>
        <w:t>,</w:t>
      </w:r>
      <w:r w:rsidRPr="001C7374">
        <w:rPr>
          <w:rFonts w:ascii="Calibri" w:hAnsi="Calibri" w:cs="Calibri"/>
          <w:sz w:val="24"/>
          <w:szCs w:val="24"/>
        </w:rPr>
        <w:t xml:space="preserve"> to allow </w:t>
      </w:r>
      <w:r w:rsidR="0055040D">
        <w:rPr>
          <w:rFonts w:ascii="Calibri" w:hAnsi="Calibri" w:cs="Calibri"/>
          <w:sz w:val="24"/>
          <w:szCs w:val="24"/>
        </w:rPr>
        <w:t xml:space="preserve">the </w:t>
      </w:r>
      <w:r w:rsidRPr="001C7374">
        <w:rPr>
          <w:rFonts w:ascii="Calibri" w:hAnsi="Calibri" w:cs="Calibri"/>
          <w:sz w:val="24"/>
          <w:szCs w:val="24"/>
        </w:rPr>
        <w:t>practitioner to really examine the importance of this situation (</w:t>
      </w:r>
      <w:r w:rsidR="0055040D" w:rsidRPr="001C7374">
        <w:rPr>
          <w:rFonts w:ascii="Calibri" w:hAnsi="Calibri" w:cs="Calibri"/>
          <w:sz w:val="24"/>
          <w:szCs w:val="24"/>
        </w:rPr>
        <w:t>McLeod</w:t>
      </w:r>
      <w:r w:rsidR="0055040D">
        <w:rPr>
          <w:rFonts w:ascii="Calibri" w:hAnsi="Calibri" w:cs="Calibri"/>
          <w:sz w:val="24"/>
          <w:szCs w:val="24"/>
        </w:rPr>
        <w:t xml:space="preserve">, </w:t>
      </w:r>
      <w:r w:rsidRPr="001C7374">
        <w:rPr>
          <w:rFonts w:ascii="Calibri" w:hAnsi="Calibri" w:cs="Calibri"/>
          <w:sz w:val="24"/>
          <w:szCs w:val="24"/>
        </w:rPr>
        <w:t>2024).</w:t>
      </w:r>
    </w:p>
    <w:p w14:paraId="48C1D87C" w14:textId="77777777" w:rsidR="00132132" w:rsidRPr="001C7374" w:rsidRDefault="00132132" w:rsidP="001C7374">
      <w:pPr>
        <w:spacing w:line="360" w:lineRule="auto"/>
        <w:jc w:val="both"/>
        <w:rPr>
          <w:rFonts w:ascii="Calibri" w:hAnsi="Calibri" w:cs="Calibri"/>
          <w:sz w:val="24"/>
          <w:szCs w:val="24"/>
        </w:rPr>
      </w:pPr>
    </w:p>
    <w:p w14:paraId="4F9AE6E3" w14:textId="247FDAB7" w:rsidR="00132132" w:rsidRPr="001C7374" w:rsidRDefault="00132132" w:rsidP="001C7374">
      <w:pPr>
        <w:spacing w:line="360" w:lineRule="auto"/>
        <w:jc w:val="both"/>
        <w:rPr>
          <w:rFonts w:ascii="Calibri" w:hAnsi="Calibri" w:cs="Calibri"/>
          <w:sz w:val="24"/>
          <w:szCs w:val="24"/>
        </w:rPr>
      </w:pPr>
      <w:r w:rsidRPr="001C7374">
        <w:rPr>
          <w:rFonts w:ascii="Calibri" w:hAnsi="Calibri" w:cs="Calibri"/>
          <w:noProof/>
          <w:sz w:val="24"/>
          <w:szCs w:val="24"/>
        </w:rPr>
        <w:drawing>
          <wp:anchor distT="0" distB="0" distL="114300" distR="114300" simplePos="0" relativeHeight="251657216" behindDoc="0" locked="0" layoutInCell="1" allowOverlap="1" wp14:anchorId="2D168ACF" wp14:editId="5267F219">
            <wp:simplePos x="0" y="0"/>
            <wp:positionH relativeFrom="column">
              <wp:posOffset>457200</wp:posOffset>
            </wp:positionH>
            <wp:positionV relativeFrom="paragraph">
              <wp:posOffset>424815</wp:posOffset>
            </wp:positionV>
            <wp:extent cx="2621280" cy="1550670"/>
            <wp:effectExtent l="0" t="0" r="0" b="0"/>
            <wp:wrapTopAndBottom/>
            <wp:docPr id="1009318125" name="Picture 1" descr="A diagram of a learning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318125" name="Picture 1" descr="A diagram of a learning cycl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1280" cy="1550670"/>
                    </a:xfrm>
                    <a:prstGeom prst="rect">
                      <a:avLst/>
                    </a:prstGeom>
                    <a:noFill/>
                  </pic:spPr>
                </pic:pic>
              </a:graphicData>
            </a:graphic>
            <wp14:sizeRelH relativeFrom="margin">
              <wp14:pctWidth>0</wp14:pctWidth>
            </wp14:sizeRelH>
            <wp14:sizeRelV relativeFrom="margin">
              <wp14:pctHeight>0</wp14:pctHeight>
            </wp14:sizeRelV>
          </wp:anchor>
        </w:drawing>
      </w:r>
      <w:r w:rsidRPr="001C7374">
        <w:rPr>
          <w:rFonts w:ascii="Calibri" w:hAnsi="Calibri" w:cs="Calibri"/>
          <w:noProof/>
          <w:sz w:val="24"/>
          <w:szCs w:val="24"/>
        </w:rPr>
        <w:drawing>
          <wp:anchor distT="0" distB="0" distL="114300" distR="114300" simplePos="0" relativeHeight="251659264" behindDoc="0" locked="0" layoutInCell="1" allowOverlap="1" wp14:anchorId="79D59A88" wp14:editId="56FE3F69">
            <wp:simplePos x="0" y="0"/>
            <wp:positionH relativeFrom="column">
              <wp:posOffset>5981700</wp:posOffset>
            </wp:positionH>
            <wp:positionV relativeFrom="paragraph">
              <wp:posOffset>98425</wp:posOffset>
            </wp:positionV>
            <wp:extent cx="2148840" cy="2148840"/>
            <wp:effectExtent l="0" t="0" r="3810" b="3810"/>
            <wp:wrapSquare wrapText="bothSides"/>
            <wp:docPr id="1205212283" name="Picture 5" descr="A diagram of different stages of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212283" name="Picture 5" descr="A diagram of different stages of developmen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8840" cy="2148840"/>
                    </a:xfrm>
                    <a:prstGeom prst="rect">
                      <a:avLst/>
                    </a:prstGeom>
                    <a:noFill/>
                  </pic:spPr>
                </pic:pic>
              </a:graphicData>
            </a:graphic>
          </wp:anchor>
        </w:drawing>
      </w:r>
    </w:p>
    <w:p w14:paraId="0E80D6EE" w14:textId="77777777" w:rsidR="00D42DC2" w:rsidRPr="001C7374" w:rsidRDefault="00D42DC2" w:rsidP="001C7374">
      <w:pPr>
        <w:spacing w:line="360" w:lineRule="auto"/>
        <w:jc w:val="both"/>
        <w:rPr>
          <w:rFonts w:ascii="Calibri" w:hAnsi="Calibri" w:cs="Calibri"/>
          <w:sz w:val="24"/>
          <w:szCs w:val="24"/>
        </w:rPr>
      </w:pPr>
    </w:p>
    <w:p w14:paraId="72680005" w14:textId="20F2D36E" w:rsidR="00FE0DC2" w:rsidRPr="001C7374" w:rsidRDefault="004F4C86" w:rsidP="001C7374">
      <w:pPr>
        <w:spacing w:line="360" w:lineRule="auto"/>
        <w:jc w:val="both"/>
        <w:rPr>
          <w:rFonts w:ascii="Calibri" w:hAnsi="Calibri" w:cs="Calibri"/>
          <w:sz w:val="24"/>
          <w:szCs w:val="24"/>
        </w:rPr>
      </w:pPr>
      <w:r w:rsidRPr="001C7374">
        <w:rPr>
          <w:rFonts w:ascii="Calibri" w:hAnsi="Calibri" w:cs="Calibri"/>
          <w:sz w:val="24"/>
          <w:szCs w:val="24"/>
        </w:rPr>
        <w:lastRenderedPageBreak/>
        <w:t>Part</w:t>
      </w:r>
      <w:r w:rsidR="000271B7" w:rsidRPr="001C7374">
        <w:rPr>
          <w:rFonts w:ascii="Calibri" w:hAnsi="Calibri" w:cs="Calibri"/>
          <w:sz w:val="24"/>
          <w:szCs w:val="24"/>
        </w:rPr>
        <w:t xml:space="preserve"> 3 </w:t>
      </w:r>
    </w:p>
    <w:p w14:paraId="3CC65372" w14:textId="64D37CF3" w:rsidR="004F4C86" w:rsidRPr="001C7374" w:rsidRDefault="004F4C86" w:rsidP="001C7374">
      <w:pPr>
        <w:spacing w:line="360" w:lineRule="auto"/>
        <w:jc w:val="both"/>
        <w:rPr>
          <w:rFonts w:ascii="Calibri" w:hAnsi="Calibri" w:cs="Calibri"/>
          <w:sz w:val="24"/>
          <w:szCs w:val="24"/>
        </w:rPr>
      </w:pPr>
      <w:r w:rsidRPr="001C7374">
        <w:rPr>
          <w:rFonts w:ascii="Calibri" w:hAnsi="Calibri" w:cs="Calibri"/>
          <w:sz w:val="24"/>
          <w:szCs w:val="24"/>
        </w:rPr>
        <w:t>Perez (2019) states that professionalism has a different meaning to every individual as it has concept and perceptions to each different job role. Following this, CMAJ (2012) agrees that there is no clear definition of professionalism and tha</w:t>
      </w:r>
      <w:r w:rsidR="00912DD4" w:rsidRPr="001C7374">
        <w:rPr>
          <w:rFonts w:ascii="Calibri" w:hAnsi="Calibri" w:cs="Calibri"/>
          <w:sz w:val="24"/>
          <w:szCs w:val="24"/>
        </w:rPr>
        <w:t>t</w:t>
      </w:r>
      <w:r w:rsidRPr="001C7374">
        <w:rPr>
          <w:rFonts w:ascii="Calibri" w:hAnsi="Calibri" w:cs="Calibri"/>
          <w:sz w:val="24"/>
          <w:szCs w:val="24"/>
        </w:rPr>
        <w:t xml:space="preserve"> core values that support your practice will allow professionals to </w:t>
      </w:r>
      <w:r w:rsidR="0055040D" w:rsidRPr="001C7374">
        <w:rPr>
          <w:rFonts w:ascii="Calibri" w:hAnsi="Calibri" w:cs="Calibri"/>
          <w:sz w:val="24"/>
          <w:szCs w:val="24"/>
        </w:rPr>
        <w:t>fulfil</w:t>
      </w:r>
      <w:r w:rsidRPr="001C7374">
        <w:rPr>
          <w:rFonts w:ascii="Calibri" w:hAnsi="Calibri" w:cs="Calibri"/>
          <w:sz w:val="24"/>
          <w:szCs w:val="24"/>
        </w:rPr>
        <w:t xml:space="preserve"> their job role. Farhadi et al (2021) argues that the meaning of being a professional is to understand role and behaviour to ensure that professionals </w:t>
      </w:r>
      <w:r w:rsidR="0055040D" w:rsidRPr="001C7374">
        <w:rPr>
          <w:rFonts w:ascii="Calibri" w:hAnsi="Calibri" w:cs="Calibri"/>
          <w:sz w:val="24"/>
          <w:szCs w:val="24"/>
        </w:rPr>
        <w:t>can</w:t>
      </w:r>
      <w:r w:rsidRPr="001C7374">
        <w:rPr>
          <w:rFonts w:ascii="Calibri" w:hAnsi="Calibri" w:cs="Calibri"/>
          <w:sz w:val="24"/>
          <w:szCs w:val="24"/>
        </w:rPr>
        <w:t xml:space="preserve"> </w:t>
      </w:r>
      <w:r w:rsidR="0055040D" w:rsidRPr="001C7374">
        <w:rPr>
          <w:rFonts w:ascii="Calibri" w:hAnsi="Calibri" w:cs="Calibri"/>
          <w:sz w:val="24"/>
          <w:szCs w:val="24"/>
        </w:rPr>
        <w:t>execute</w:t>
      </w:r>
      <w:r w:rsidRPr="001C7374">
        <w:rPr>
          <w:rFonts w:ascii="Calibri" w:hAnsi="Calibri" w:cs="Calibri"/>
          <w:sz w:val="24"/>
          <w:szCs w:val="24"/>
        </w:rPr>
        <w:t xml:space="preserve"> these expectations. </w:t>
      </w:r>
      <w:r w:rsidR="0055040D">
        <w:rPr>
          <w:rFonts w:ascii="Calibri" w:hAnsi="Calibri" w:cs="Calibri"/>
          <w:sz w:val="24"/>
          <w:szCs w:val="24"/>
        </w:rPr>
        <w:t>Today, i</w:t>
      </w:r>
      <w:r w:rsidRPr="001C7374">
        <w:rPr>
          <w:rFonts w:ascii="Calibri" w:hAnsi="Calibri" w:cs="Calibri"/>
          <w:sz w:val="24"/>
          <w:szCs w:val="24"/>
        </w:rPr>
        <w:t>t is considered t</w:t>
      </w:r>
      <w:r w:rsidR="0055040D">
        <w:rPr>
          <w:rFonts w:ascii="Calibri" w:hAnsi="Calibri" w:cs="Calibri"/>
          <w:sz w:val="24"/>
          <w:szCs w:val="24"/>
        </w:rPr>
        <w:t xml:space="preserve">hat </w:t>
      </w:r>
      <w:r w:rsidRPr="001C7374">
        <w:rPr>
          <w:rFonts w:ascii="Calibri" w:hAnsi="Calibri" w:cs="Calibri"/>
          <w:sz w:val="24"/>
          <w:szCs w:val="24"/>
        </w:rPr>
        <w:t>being a professional means having certain qualifications and expertise</w:t>
      </w:r>
      <w:r w:rsidR="0055040D">
        <w:rPr>
          <w:rFonts w:ascii="Calibri" w:hAnsi="Calibri" w:cs="Calibri"/>
          <w:sz w:val="24"/>
          <w:szCs w:val="24"/>
        </w:rPr>
        <w:t>,</w:t>
      </w:r>
      <w:r w:rsidRPr="001C7374">
        <w:rPr>
          <w:rFonts w:ascii="Calibri" w:hAnsi="Calibri" w:cs="Calibri"/>
          <w:sz w:val="24"/>
          <w:szCs w:val="24"/>
        </w:rPr>
        <w:t xml:space="preserve"> allow</w:t>
      </w:r>
      <w:r w:rsidR="0055040D">
        <w:rPr>
          <w:rFonts w:ascii="Calibri" w:hAnsi="Calibri" w:cs="Calibri"/>
          <w:sz w:val="24"/>
          <w:szCs w:val="24"/>
        </w:rPr>
        <w:t>ing</w:t>
      </w:r>
      <w:r w:rsidRPr="001C7374">
        <w:rPr>
          <w:rFonts w:ascii="Calibri" w:hAnsi="Calibri" w:cs="Calibri"/>
          <w:sz w:val="24"/>
          <w:szCs w:val="24"/>
        </w:rPr>
        <w:t xml:space="preserve"> professional</w:t>
      </w:r>
      <w:r w:rsidR="0055040D">
        <w:rPr>
          <w:rFonts w:ascii="Calibri" w:hAnsi="Calibri" w:cs="Calibri"/>
          <w:sz w:val="24"/>
          <w:szCs w:val="24"/>
        </w:rPr>
        <w:t>s</w:t>
      </w:r>
      <w:r w:rsidRPr="001C7374">
        <w:rPr>
          <w:rFonts w:ascii="Calibri" w:hAnsi="Calibri" w:cs="Calibri"/>
          <w:sz w:val="24"/>
          <w:szCs w:val="24"/>
        </w:rPr>
        <w:t xml:space="preserve"> to develop </w:t>
      </w:r>
      <w:r w:rsidR="0055040D">
        <w:rPr>
          <w:rFonts w:ascii="Calibri" w:hAnsi="Calibri" w:cs="Calibri"/>
          <w:sz w:val="24"/>
          <w:szCs w:val="24"/>
        </w:rPr>
        <w:t xml:space="preserve">their </w:t>
      </w:r>
      <w:r w:rsidRPr="001C7374">
        <w:rPr>
          <w:rFonts w:ascii="Calibri" w:hAnsi="Calibri" w:cs="Calibri"/>
          <w:sz w:val="24"/>
          <w:szCs w:val="24"/>
        </w:rPr>
        <w:t>knowledge and skills (Chalke, 2013). McGillivray (2008) also agrees</w:t>
      </w:r>
      <w:r w:rsidR="0055040D">
        <w:rPr>
          <w:rFonts w:ascii="Calibri" w:hAnsi="Calibri" w:cs="Calibri"/>
          <w:sz w:val="24"/>
          <w:szCs w:val="24"/>
        </w:rPr>
        <w:t xml:space="preserve"> by mentioning</w:t>
      </w:r>
      <w:r w:rsidRPr="001C7374">
        <w:rPr>
          <w:rFonts w:ascii="Calibri" w:hAnsi="Calibri" w:cs="Calibri"/>
          <w:sz w:val="24"/>
          <w:szCs w:val="24"/>
        </w:rPr>
        <w:t xml:space="preserve"> that training and qualifications all support a professional to underpin the important values of being a professional. </w:t>
      </w:r>
    </w:p>
    <w:p w14:paraId="1F7C0818" w14:textId="27BE1443" w:rsidR="004F4C86" w:rsidRPr="001C7374" w:rsidRDefault="004F4C86" w:rsidP="001C7374">
      <w:pPr>
        <w:spacing w:line="360" w:lineRule="auto"/>
        <w:jc w:val="both"/>
        <w:rPr>
          <w:rFonts w:ascii="Calibri" w:hAnsi="Calibri" w:cs="Calibri"/>
          <w:sz w:val="24"/>
          <w:szCs w:val="24"/>
        </w:rPr>
      </w:pPr>
      <w:r w:rsidRPr="001C7374">
        <w:rPr>
          <w:rFonts w:ascii="Calibri" w:hAnsi="Calibri" w:cs="Calibri"/>
          <w:sz w:val="24"/>
          <w:szCs w:val="24"/>
        </w:rPr>
        <w:t>Another factor that Chalke (2013) suggest</w:t>
      </w:r>
      <w:r w:rsidR="0055040D">
        <w:rPr>
          <w:rFonts w:ascii="Calibri" w:hAnsi="Calibri" w:cs="Calibri"/>
          <w:sz w:val="24"/>
          <w:szCs w:val="24"/>
        </w:rPr>
        <w:t>s</w:t>
      </w:r>
      <w:r w:rsidRPr="001C7374">
        <w:rPr>
          <w:rFonts w:ascii="Calibri" w:hAnsi="Calibri" w:cs="Calibri"/>
          <w:sz w:val="24"/>
          <w:szCs w:val="24"/>
        </w:rPr>
        <w:t xml:space="preserve"> is </w:t>
      </w:r>
      <w:r w:rsidR="0055040D">
        <w:rPr>
          <w:rFonts w:ascii="Calibri" w:hAnsi="Calibri" w:cs="Calibri"/>
          <w:sz w:val="24"/>
          <w:szCs w:val="24"/>
        </w:rPr>
        <w:t xml:space="preserve">that </w:t>
      </w:r>
      <w:r w:rsidRPr="001C7374">
        <w:rPr>
          <w:rFonts w:ascii="Calibri" w:hAnsi="Calibri" w:cs="Calibri"/>
          <w:sz w:val="24"/>
          <w:szCs w:val="24"/>
        </w:rPr>
        <w:t>as an early year’s professional</w:t>
      </w:r>
      <w:r w:rsidR="0055040D">
        <w:rPr>
          <w:rFonts w:ascii="Calibri" w:hAnsi="Calibri" w:cs="Calibri"/>
          <w:sz w:val="24"/>
          <w:szCs w:val="24"/>
        </w:rPr>
        <w:t>,</w:t>
      </w:r>
      <w:r w:rsidRPr="001C7374">
        <w:rPr>
          <w:rFonts w:ascii="Calibri" w:hAnsi="Calibri" w:cs="Calibri"/>
          <w:sz w:val="24"/>
          <w:szCs w:val="24"/>
        </w:rPr>
        <w:t xml:space="preserve"> support</w:t>
      </w:r>
      <w:r w:rsidR="0055040D">
        <w:rPr>
          <w:rFonts w:ascii="Calibri" w:hAnsi="Calibri" w:cs="Calibri"/>
          <w:sz w:val="24"/>
          <w:szCs w:val="24"/>
        </w:rPr>
        <w:t>ing</w:t>
      </w:r>
      <w:r w:rsidRPr="001C7374">
        <w:rPr>
          <w:rFonts w:ascii="Calibri" w:hAnsi="Calibri" w:cs="Calibri"/>
          <w:sz w:val="24"/>
          <w:szCs w:val="24"/>
        </w:rPr>
        <w:t xml:space="preserve"> a child’s individuals needs and interest</w:t>
      </w:r>
      <w:r w:rsidR="0055040D">
        <w:rPr>
          <w:rFonts w:ascii="Calibri" w:hAnsi="Calibri" w:cs="Calibri"/>
          <w:sz w:val="24"/>
          <w:szCs w:val="24"/>
        </w:rPr>
        <w:t>s</w:t>
      </w:r>
      <w:r w:rsidRPr="001C7374">
        <w:rPr>
          <w:rFonts w:ascii="Calibri" w:hAnsi="Calibri" w:cs="Calibri"/>
          <w:sz w:val="24"/>
          <w:szCs w:val="24"/>
        </w:rPr>
        <w:t xml:space="preserve"> are one the most important aspect</w:t>
      </w:r>
      <w:r w:rsidR="0055040D">
        <w:rPr>
          <w:rFonts w:ascii="Calibri" w:hAnsi="Calibri" w:cs="Calibri"/>
          <w:sz w:val="24"/>
          <w:szCs w:val="24"/>
        </w:rPr>
        <w:t>s</w:t>
      </w:r>
      <w:r w:rsidRPr="001C7374">
        <w:rPr>
          <w:rFonts w:ascii="Calibri" w:hAnsi="Calibri" w:cs="Calibri"/>
          <w:sz w:val="24"/>
          <w:szCs w:val="24"/>
        </w:rPr>
        <w:t xml:space="preserve"> of meeting these core values. Research shows from Miller (2008) that </w:t>
      </w:r>
      <w:r w:rsidR="0055040D" w:rsidRPr="001C7374">
        <w:rPr>
          <w:rFonts w:ascii="Calibri" w:hAnsi="Calibri" w:cs="Calibri"/>
          <w:sz w:val="24"/>
          <w:szCs w:val="24"/>
        </w:rPr>
        <w:t>to</w:t>
      </w:r>
      <w:r w:rsidRPr="001C7374">
        <w:rPr>
          <w:rFonts w:ascii="Calibri" w:hAnsi="Calibri" w:cs="Calibri"/>
          <w:sz w:val="24"/>
          <w:szCs w:val="24"/>
        </w:rPr>
        <w:t xml:space="preserve"> be </w:t>
      </w:r>
      <w:r w:rsidR="0055040D">
        <w:rPr>
          <w:rFonts w:ascii="Calibri" w:hAnsi="Calibri" w:cs="Calibri"/>
          <w:sz w:val="24"/>
          <w:szCs w:val="24"/>
        </w:rPr>
        <w:t xml:space="preserve">a </w:t>
      </w:r>
      <w:r w:rsidRPr="001C7374">
        <w:rPr>
          <w:rFonts w:ascii="Calibri" w:hAnsi="Calibri" w:cs="Calibri"/>
          <w:sz w:val="24"/>
          <w:szCs w:val="24"/>
        </w:rPr>
        <w:t>positive professional practitioner in the early years</w:t>
      </w:r>
      <w:r w:rsidR="0055040D">
        <w:rPr>
          <w:rFonts w:ascii="Calibri" w:hAnsi="Calibri" w:cs="Calibri"/>
          <w:sz w:val="24"/>
          <w:szCs w:val="24"/>
        </w:rPr>
        <w:t>,</w:t>
      </w:r>
      <w:r w:rsidRPr="001C7374">
        <w:rPr>
          <w:rFonts w:ascii="Calibri" w:hAnsi="Calibri" w:cs="Calibri"/>
          <w:sz w:val="24"/>
          <w:szCs w:val="24"/>
        </w:rPr>
        <w:t xml:space="preserve"> we need to ensure that we meet children</w:t>
      </w:r>
      <w:r w:rsidR="0055040D">
        <w:rPr>
          <w:rFonts w:ascii="Calibri" w:hAnsi="Calibri" w:cs="Calibri"/>
          <w:sz w:val="24"/>
          <w:szCs w:val="24"/>
        </w:rPr>
        <w:t>’s</w:t>
      </w:r>
      <w:r w:rsidRPr="001C7374">
        <w:rPr>
          <w:rFonts w:ascii="Calibri" w:hAnsi="Calibri" w:cs="Calibri"/>
          <w:sz w:val="24"/>
          <w:szCs w:val="24"/>
        </w:rPr>
        <w:t xml:space="preserve"> individual needs such as having leadership skills and organisation. This is to ensure that not only do all children feel supported but that parents feel that they can trust early year professional</w:t>
      </w:r>
      <w:r w:rsidR="0055040D">
        <w:rPr>
          <w:rFonts w:ascii="Calibri" w:hAnsi="Calibri" w:cs="Calibri"/>
          <w:sz w:val="24"/>
          <w:szCs w:val="24"/>
        </w:rPr>
        <w:t>s,</w:t>
      </w:r>
      <w:r w:rsidRPr="001C7374">
        <w:rPr>
          <w:rFonts w:ascii="Calibri" w:hAnsi="Calibri" w:cs="Calibri"/>
          <w:sz w:val="24"/>
          <w:szCs w:val="24"/>
        </w:rPr>
        <w:t xml:space="preserve"> as this allows them to build a bond to ensure both professionals and parents are f</w:t>
      </w:r>
      <w:r w:rsidR="0055040D">
        <w:rPr>
          <w:rFonts w:ascii="Calibri" w:hAnsi="Calibri" w:cs="Calibri"/>
          <w:sz w:val="24"/>
          <w:szCs w:val="24"/>
        </w:rPr>
        <w:t>ulfilling</w:t>
      </w:r>
      <w:r w:rsidRPr="001C7374">
        <w:rPr>
          <w:rFonts w:ascii="Calibri" w:hAnsi="Calibri" w:cs="Calibri"/>
          <w:sz w:val="24"/>
          <w:szCs w:val="24"/>
        </w:rPr>
        <w:t xml:space="preserve"> a child’s needs. The EYWC (2021) and The EYA (2021) both state </w:t>
      </w:r>
      <w:r w:rsidR="0055040D">
        <w:rPr>
          <w:rFonts w:ascii="Calibri" w:hAnsi="Calibri" w:cs="Calibri"/>
          <w:sz w:val="24"/>
          <w:szCs w:val="24"/>
        </w:rPr>
        <w:t xml:space="preserve">that </w:t>
      </w:r>
      <w:r w:rsidR="0055040D" w:rsidRPr="001C7374">
        <w:rPr>
          <w:rFonts w:ascii="Calibri" w:hAnsi="Calibri" w:cs="Calibri"/>
          <w:sz w:val="24"/>
          <w:szCs w:val="24"/>
        </w:rPr>
        <w:t>for</w:t>
      </w:r>
      <w:r w:rsidRPr="001C7374">
        <w:rPr>
          <w:rFonts w:ascii="Calibri" w:hAnsi="Calibri" w:cs="Calibri"/>
          <w:sz w:val="24"/>
          <w:szCs w:val="24"/>
        </w:rPr>
        <w:t xml:space="preserve"> early years practitioners to </w:t>
      </w:r>
      <w:r w:rsidR="0055040D">
        <w:rPr>
          <w:rFonts w:ascii="Calibri" w:hAnsi="Calibri" w:cs="Calibri"/>
          <w:sz w:val="24"/>
          <w:szCs w:val="24"/>
        </w:rPr>
        <w:t>perform</w:t>
      </w:r>
      <w:r w:rsidRPr="001C7374">
        <w:rPr>
          <w:rFonts w:ascii="Calibri" w:hAnsi="Calibri" w:cs="Calibri"/>
          <w:sz w:val="24"/>
          <w:szCs w:val="24"/>
        </w:rPr>
        <w:t xml:space="preserve"> their expectations, practitioners need to ensure they support a child’s holistic development</w:t>
      </w:r>
      <w:r w:rsidR="0055040D">
        <w:rPr>
          <w:rFonts w:ascii="Calibri" w:hAnsi="Calibri" w:cs="Calibri"/>
          <w:sz w:val="24"/>
          <w:szCs w:val="24"/>
        </w:rPr>
        <w:t>.</w:t>
      </w:r>
      <w:r w:rsidRPr="001C7374">
        <w:rPr>
          <w:rFonts w:ascii="Calibri" w:hAnsi="Calibri" w:cs="Calibri"/>
          <w:sz w:val="24"/>
          <w:szCs w:val="24"/>
        </w:rPr>
        <w:t xml:space="preserve"> </w:t>
      </w:r>
      <w:r w:rsidR="0055040D">
        <w:rPr>
          <w:rFonts w:ascii="Calibri" w:hAnsi="Calibri" w:cs="Calibri"/>
          <w:sz w:val="24"/>
          <w:szCs w:val="24"/>
        </w:rPr>
        <w:t>T</w:t>
      </w:r>
      <w:r w:rsidRPr="001C7374">
        <w:rPr>
          <w:rFonts w:ascii="Calibri" w:hAnsi="Calibri" w:cs="Calibri"/>
          <w:sz w:val="24"/>
          <w:szCs w:val="24"/>
        </w:rPr>
        <w:t>his is because research show</w:t>
      </w:r>
      <w:r w:rsidR="0055040D">
        <w:rPr>
          <w:rFonts w:ascii="Calibri" w:hAnsi="Calibri" w:cs="Calibri"/>
          <w:sz w:val="24"/>
          <w:szCs w:val="24"/>
        </w:rPr>
        <w:t>s</w:t>
      </w:r>
      <w:r w:rsidRPr="001C7374">
        <w:rPr>
          <w:rFonts w:ascii="Calibri" w:hAnsi="Calibri" w:cs="Calibri"/>
          <w:sz w:val="24"/>
          <w:szCs w:val="24"/>
        </w:rPr>
        <w:t xml:space="preserve"> that the </w:t>
      </w:r>
      <w:r w:rsidR="0055040D">
        <w:rPr>
          <w:rFonts w:ascii="Calibri" w:hAnsi="Calibri" w:cs="Calibri"/>
          <w:sz w:val="24"/>
          <w:szCs w:val="24"/>
        </w:rPr>
        <w:t>first five</w:t>
      </w:r>
      <w:r w:rsidRPr="001C7374">
        <w:rPr>
          <w:rFonts w:ascii="Calibri" w:hAnsi="Calibri" w:cs="Calibri"/>
          <w:sz w:val="24"/>
          <w:szCs w:val="24"/>
        </w:rPr>
        <w:t xml:space="preserve"> years of a child life are a critical period of brain development and holistic development. Another important factor to ensure </w:t>
      </w:r>
      <w:r w:rsidR="0055040D">
        <w:rPr>
          <w:rFonts w:ascii="Calibri" w:hAnsi="Calibri" w:cs="Calibri"/>
          <w:sz w:val="24"/>
          <w:szCs w:val="24"/>
        </w:rPr>
        <w:t xml:space="preserve">is </w:t>
      </w:r>
      <w:r w:rsidRPr="001C7374">
        <w:rPr>
          <w:rFonts w:ascii="Calibri" w:hAnsi="Calibri" w:cs="Calibri"/>
          <w:sz w:val="24"/>
          <w:szCs w:val="24"/>
        </w:rPr>
        <w:t xml:space="preserve">that practitioners support a </w:t>
      </w:r>
      <w:r w:rsidR="0055040D" w:rsidRPr="001C7374">
        <w:rPr>
          <w:rFonts w:ascii="Calibri" w:hAnsi="Calibri" w:cs="Calibri"/>
          <w:sz w:val="24"/>
          <w:szCs w:val="24"/>
        </w:rPr>
        <w:t>child</w:t>
      </w:r>
      <w:r w:rsidR="0055040D">
        <w:rPr>
          <w:rFonts w:ascii="Calibri" w:hAnsi="Calibri" w:cs="Calibri"/>
          <w:sz w:val="24"/>
          <w:szCs w:val="24"/>
        </w:rPr>
        <w:t>’s</w:t>
      </w:r>
      <w:r w:rsidRPr="001C7374">
        <w:rPr>
          <w:rFonts w:ascii="Calibri" w:hAnsi="Calibri" w:cs="Calibri"/>
          <w:sz w:val="24"/>
          <w:szCs w:val="24"/>
        </w:rPr>
        <w:t xml:space="preserve"> health and well-being</w:t>
      </w:r>
      <w:r w:rsidR="0055040D">
        <w:rPr>
          <w:rFonts w:ascii="Calibri" w:hAnsi="Calibri" w:cs="Calibri"/>
          <w:sz w:val="24"/>
          <w:szCs w:val="24"/>
        </w:rPr>
        <w:t>, b</w:t>
      </w:r>
      <w:r w:rsidRPr="001C7374">
        <w:rPr>
          <w:rFonts w:ascii="Calibri" w:hAnsi="Calibri" w:cs="Calibri"/>
          <w:sz w:val="24"/>
          <w:szCs w:val="24"/>
        </w:rPr>
        <w:t>ecause these factors support a child’s brain and holistic development (Hyson and Tomlinson</w:t>
      </w:r>
      <w:r w:rsidR="002A1F91">
        <w:rPr>
          <w:rFonts w:ascii="Calibri" w:hAnsi="Calibri" w:cs="Calibri"/>
          <w:sz w:val="24"/>
          <w:szCs w:val="24"/>
        </w:rPr>
        <w:t>,</w:t>
      </w:r>
      <w:r w:rsidRPr="001C7374">
        <w:rPr>
          <w:rFonts w:ascii="Calibri" w:hAnsi="Calibri" w:cs="Calibri"/>
          <w:sz w:val="24"/>
          <w:szCs w:val="24"/>
        </w:rPr>
        <w:t xml:space="preserve"> 2014). Kelly (2015) claims that having a key professional for that child can allow a child to build a strong form of connection as this support</w:t>
      </w:r>
      <w:r w:rsidR="0055040D">
        <w:rPr>
          <w:rFonts w:ascii="Calibri" w:hAnsi="Calibri" w:cs="Calibri"/>
          <w:sz w:val="24"/>
          <w:szCs w:val="24"/>
        </w:rPr>
        <w:t>s</w:t>
      </w:r>
      <w:r w:rsidRPr="001C7374">
        <w:rPr>
          <w:rFonts w:ascii="Calibri" w:hAnsi="Calibri" w:cs="Calibri"/>
          <w:sz w:val="24"/>
          <w:szCs w:val="24"/>
        </w:rPr>
        <w:t xml:space="preserve"> practitioners to analysis and observe what support the child may need. </w:t>
      </w:r>
    </w:p>
    <w:p w14:paraId="744F45BA" w14:textId="0A24CFCE" w:rsidR="004F4C86" w:rsidRPr="001C7374" w:rsidRDefault="004F4C86" w:rsidP="001C7374">
      <w:pPr>
        <w:spacing w:line="360" w:lineRule="auto"/>
        <w:jc w:val="both"/>
        <w:rPr>
          <w:rFonts w:ascii="Calibri" w:hAnsi="Calibri" w:cs="Calibri"/>
          <w:sz w:val="24"/>
          <w:szCs w:val="24"/>
        </w:rPr>
      </w:pPr>
      <w:r w:rsidRPr="001C7374">
        <w:rPr>
          <w:rFonts w:ascii="Calibri" w:hAnsi="Calibri" w:cs="Calibri"/>
          <w:sz w:val="24"/>
          <w:szCs w:val="24"/>
        </w:rPr>
        <w:t>Is it a well-known fact that values play an important role in being a professional practitioner, Whitehouse (No Date) suggest</w:t>
      </w:r>
      <w:r w:rsidR="0055040D">
        <w:rPr>
          <w:rFonts w:ascii="Calibri" w:hAnsi="Calibri" w:cs="Calibri"/>
          <w:sz w:val="24"/>
          <w:szCs w:val="24"/>
        </w:rPr>
        <w:t>s</w:t>
      </w:r>
      <w:r w:rsidRPr="001C7374">
        <w:rPr>
          <w:rFonts w:ascii="Calibri" w:hAnsi="Calibri" w:cs="Calibri"/>
          <w:sz w:val="24"/>
          <w:szCs w:val="24"/>
        </w:rPr>
        <w:t xml:space="preserve"> that having a </w:t>
      </w:r>
      <w:r w:rsidR="0055040D" w:rsidRPr="001C7374">
        <w:rPr>
          <w:rFonts w:ascii="Calibri" w:hAnsi="Calibri" w:cs="Calibri"/>
          <w:sz w:val="24"/>
          <w:szCs w:val="24"/>
        </w:rPr>
        <w:t>high-quality</w:t>
      </w:r>
      <w:r w:rsidRPr="001C7374">
        <w:rPr>
          <w:rFonts w:ascii="Calibri" w:hAnsi="Calibri" w:cs="Calibri"/>
          <w:sz w:val="24"/>
          <w:szCs w:val="24"/>
        </w:rPr>
        <w:t xml:space="preserve"> work mindset and having a positive attitude towards being an early year’s practitioner</w:t>
      </w:r>
      <w:r w:rsidR="00855B8B" w:rsidRPr="001C7374">
        <w:rPr>
          <w:rFonts w:ascii="Calibri" w:hAnsi="Calibri" w:cs="Calibri"/>
          <w:sz w:val="24"/>
          <w:szCs w:val="24"/>
        </w:rPr>
        <w:t xml:space="preserve"> is key. </w:t>
      </w:r>
      <w:r w:rsidRPr="001C7374">
        <w:rPr>
          <w:rFonts w:ascii="Calibri" w:hAnsi="Calibri" w:cs="Calibri"/>
          <w:sz w:val="24"/>
          <w:szCs w:val="24"/>
        </w:rPr>
        <w:t xml:space="preserve"> </w:t>
      </w:r>
      <w:r w:rsidR="0055040D">
        <w:rPr>
          <w:rFonts w:ascii="Calibri" w:hAnsi="Calibri" w:cs="Calibri"/>
          <w:sz w:val="24"/>
          <w:szCs w:val="24"/>
        </w:rPr>
        <w:t>Furthermore, W</w:t>
      </w:r>
      <w:r w:rsidRPr="001C7374">
        <w:rPr>
          <w:rFonts w:ascii="Calibri" w:hAnsi="Calibri" w:cs="Calibri"/>
          <w:sz w:val="24"/>
          <w:szCs w:val="24"/>
        </w:rPr>
        <w:t xml:space="preserve">hitehouse (No Date) </w:t>
      </w:r>
      <w:r w:rsidR="0055040D">
        <w:rPr>
          <w:rFonts w:ascii="Calibri" w:hAnsi="Calibri" w:cs="Calibri"/>
          <w:sz w:val="24"/>
          <w:szCs w:val="24"/>
        </w:rPr>
        <w:t xml:space="preserve">also </w:t>
      </w:r>
      <w:r w:rsidRPr="001C7374">
        <w:rPr>
          <w:rFonts w:ascii="Calibri" w:hAnsi="Calibri" w:cs="Calibri"/>
          <w:sz w:val="24"/>
          <w:szCs w:val="24"/>
        </w:rPr>
        <w:lastRenderedPageBreak/>
        <w:t>suggest</w:t>
      </w:r>
      <w:r w:rsidR="0055040D">
        <w:rPr>
          <w:rFonts w:ascii="Calibri" w:hAnsi="Calibri" w:cs="Calibri"/>
          <w:sz w:val="24"/>
          <w:szCs w:val="24"/>
        </w:rPr>
        <w:t>s</w:t>
      </w:r>
      <w:r w:rsidRPr="001C7374">
        <w:rPr>
          <w:rFonts w:ascii="Calibri" w:hAnsi="Calibri" w:cs="Calibri"/>
          <w:sz w:val="24"/>
          <w:szCs w:val="24"/>
        </w:rPr>
        <w:t xml:space="preserve"> that communication plays a </w:t>
      </w:r>
      <w:r w:rsidR="002A1F91" w:rsidRPr="001C7374">
        <w:rPr>
          <w:rFonts w:ascii="Calibri" w:hAnsi="Calibri" w:cs="Calibri"/>
          <w:sz w:val="24"/>
          <w:szCs w:val="24"/>
        </w:rPr>
        <w:t xml:space="preserve">key role </w:t>
      </w:r>
      <w:r w:rsidR="002A1F91">
        <w:rPr>
          <w:rFonts w:ascii="Calibri" w:hAnsi="Calibri" w:cs="Calibri"/>
          <w:sz w:val="24"/>
          <w:szCs w:val="24"/>
        </w:rPr>
        <w:t>in a</w:t>
      </w:r>
      <w:r w:rsidR="002A1F91" w:rsidRPr="001C7374">
        <w:rPr>
          <w:rFonts w:ascii="Calibri" w:hAnsi="Calibri" w:cs="Calibri"/>
          <w:sz w:val="24"/>
          <w:szCs w:val="24"/>
        </w:rPr>
        <w:t xml:space="preserve"> practitioner</w:t>
      </w:r>
      <w:r w:rsidR="002A1F91">
        <w:rPr>
          <w:rFonts w:ascii="Calibri" w:hAnsi="Calibri" w:cs="Calibri"/>
          <w:sz w:val="24"/>
          <w:szCs w:val="24"/>
        </w:rPr>
        <w:t>’s</w:t>
      </w:r>
      <w:r w:rsidR="002A1F91" w:rsidRPr="001C7374">
        <w:rPr>
          <w:rFonts w:ascii="Calibri" w:hAnsi="Calibri" w:cs="Calibri"/>
          <w:sz w:val="24"/>
          <w:szCs w:val="24"/>
        </w:rPr>
        <w:t xml:space="preserve"> value</w:t>
      </w:r>
      <w:r w:rsidR="002A1F91">
        <w:rPr>
          <w:rFonts w:ascii="Calibri" w:hAnsi="Calibri" w:cs="Calibri"/>
          <w:sz w:val="24"/>
          <w:szCs w:val="24"/>
        </w:rPr>
        <w:t>s</w:t>
      </w:r>
      <w:r w:rsidRPr="001C7374">
        <w:rPr>
          <w:rFonts w:ascii="Calibri" w:hAnsi="Calibri" w:cs="Calibri"/>
          <w:sz w:val="24"/>
          <w:szCs w:val="24"/>
        </w:rPr>
        <w:t xml:space="preserve">, </w:t>
      </w:r>
      <w:r w:rsidR="002A1F91">
        <w:rPr>
          <w:rFonts w:ascii="Calibri" w:hAnsi="Calibri" w:cs="Calibri"/>
          <w:sz w:val="24"/>
          <w:szCs w:val="24"/>
        </w:rPr>
        <w:t xml:space="preserve">noting </w:t>
      </w:r>
      <w:r w:rsidRPr="001C7374">
        <w:rPr>
          <w:rFonts w:ascii="Calibri" w:hAnsi="Calibri" w:cs="Calibri"/>
          <w:sz w:val="24"/>
          <w:szCs w:val="24"/>
        </w:rPr>
        <w:t>that communicati</w:t>
      </w:r>
      <w:r w:rsidR="002A1F91">
        <w:rPr>
          <w:rFonts w:ascii="Calibri" w:hAnsi="Calibri" w:cs="Calibri"/>
          <w:sz w:val="24"/>
          <w:szCs w:val="24"/>
        </w:rPr>
        <w:t>on</w:t>
      </w:r>
      <w:r w:rsidRPr="001C7374">
        <w:rPr>
          <w:rFonts w:ascii="Calibri" w:hAnsi="Calibri" w:cs="Calibri"/>
          <w:sz w:val="24"/>
          <w:szCs w:val="24"/>
        </w:rPr>
        <w:t xml:space="preserve"> </w:t>
      </w:r>
      <w:r w:rsidR="002A1F91">
        <w:rPr>
          <w:rFonts w:ascii="Calibri" w:hAnsi="Calibri" w:cs="Calibri"/>
          <w:sz w:val="24"/>
          <w:szCs w:val="24"/>
        </w:rPr>
        <w:t xml:space="preserve">with and/or </w:t>
      </w:r>
      <w:r w:rsidRPr="001C7374">
        <w:rPr>
          <w:rFonts w:ascii="Calibri" w:hAnsi="Calibri" w:cs="Calibri"/>
          <w:sz w:val="24"/>
          <w:szCs w:val="24"/>
        </w:rPr>
        <w:t>between other practitioner</w:t>
      </w:r>
      <w:r w:rsidR="002A1F91">
        <w:rPr>
          <w:rFonts w:ascii="Calibri" w:hAnsi="Calibri" w:cs="Calibri"/>
          <w:sz w:val="24"/>
          <w:szCs w:val="24"/>
        </w:rPr>
        <w:t>s</w:t>
      </w:r>
      <w:r w:rsidRPr="001C7374">
        <w:rPr>
          <w:rFonts w:ascii="Calibri" w:hAnsi="Calibri" w:cs="Calibri"/>
          <w:sz w:val="24"/>
          <w:szCs w:val="24"/>
        </w:rPr>
        <w:t xml:space="preserve"> allows them to all support each other and bring</w:t>
      </w:r>
      <w:r w:rsidR="002A1F91">
        <w:rPr>
          <w:rFonts w:ascii="Calibri" w:hAnsi="Calibri" w:cs="Calibri"/>
          <w:sz w:val="24"/>
          <w:szCs w:val="24"/>
        </w:rPr>
        <w:t xml:space="preserve"> collaborative</w:t>
      </w:r>
      <w:r w:rsidRPr="001C7374">
        <w:rPr>
          <w:rFonts w:ascii="Calibri" w:hAnsi="Calibri" w:cs="Calibri"/>
          <w:sz w:val="24"/>
          <w:szCs w:val="24"/>
        </w:rPr>
        <w:t xml:space="preserve"> idea</w:t>
      </w:r>
      <w:r w:rsidR="002A1F91">
        <w:rPr>
          <w:rFonts w:ascii="Calibri" w:hAnsi="Calibri" w:cs="Calibri"/>
          <w:sz w:val="24"/>
          <w:szCs w:val="24"/>
        </w:rPr>
        <w:t>s</w:t>
      </w:r>
      <w:r w:rsidRPr="001C7374">
        <w:rPr>
          <w:rFonts w:ascii="Calibri" w:hAnsi="Calibri" w:cs="Calibri"/>
          <w:sz w:val="24"/>
          <w:szCs w:val="24"/>
        </w:rPr>
        <w:t xml:space="preserve"> which best support the child. UWTSD (No Date) agrees with Whitehouse (No Date) that having respect for other practitioners, children and parents</w:t>
      </w:r>
      <w:r w:rsidR="008D6A27" w:rsidRPr="001C7374">
        <w:rPr>
          <w:rFonts w:ascii="Calibri" w:hAnsi="Calibri" w:cs="Calibri"/>
          <w:sz w:val="24"/>
          <w:szCs w:val="24"/>
        </w:rPr>
        <w:t xml:space="preserve"> </w:t>
      </w:r>
      <w:r w:rsidRPr="001C7374">
        <w:rPr>
          <w:rFonts w:ascii="Calibri" w:hAnsi="Calibri" w:cs="Calibri"/>
          <w:sz w:val="24"/>
          <w:szCs w:val="24"/>
        </w:rPr>
        <w:t>allows them to feel like they are being listen</w:t>
      </w:r>
      <w:r w:rsidR="002A1F91">
        <w:rPr>
          <w:rFonts w:ascii="Calibri" w:hAnsi="Calibri" w:cs="Calibri"/>
          <w:sz w:val="24"/>
          <w:szCs w:val="24"/>
        </w:rPr>
        <w:t>ed to</w:t>
      </w:r>
      <w:r w:rsidRPr="001C7374">
        <w:rPr>
          <w:rFonts w:ascii="Calibri" w:hAnsi="Calibri" w:cs="Calibri"/>
          <w:sz w:val="24"/>
          <w:szCs w:val="24"/>
        </w:rPr>
        <w:t xml:space="preserve"> and being valued. This is important because it allow the environment to be a comfortable place to ask questions and understand each role. According to UWTSD (No Date), </w:t>
      </w:r>
      <w:r w:rsidR="002A1F91">
        <w:rPr>
          <w:rFonts w:ascii="Calibri" w:hAnsi="Calibri" w:cs="Calibri"/>
          <w:sz w:val="24"/>
          <w:szCs w:val="24"/>
        </w:rPr>
        <w:t>a</w:t>
      </w:r>
      <w:r w:rsidRPr="001C7374">
        <w:rPr>
          <w:rFonts w:ascii="Calibri" w:hAnsi="Calibri" w:cs="Calibri"/>
          <w:sz w:val="24"/>
          <w:szCs w:val="24"/>
        </w:rPr>
        <w:t xml:space="preserve"> core value in the early years </w:t>
      </w:r>
      <w:r w:rsidR="002A1F91">
        <w:rPr>
          <w:rFonts w:ascii="Calibri" w:hAnsi="Calibri" w:cs="Calibri"/>
          <w:sz w:val="24"/>
          <w:szCs w:val="24"/>
        </w:rPr>
        <w:t>is</w:t>
      </w:r>
      <w:r w:rsidRPr="001C7374">
        <w:rPr>
          <w:rFonts w:ascii="Calibri" w:hAnsi="Calibri" w:cs="Calibri"/>
          <w:sz w:val="24"/>
          <w:szCs w:val="24"/>
        </w:rPr>
        <w:t xml:space="preserve"> </w:t>
      </w:r>
      <w:r w:rsidR="002A1F91">
        <w:rPr>
          <w:rFonts w:ascii="Calibri" w:hAnsi="Calibri" w:cs="Calibri"/>
          <w:sz w:val="24"/>
          <w:szCs w:val="24"/>
        </w:rPr>
        <w:t>bein</w:t>
      </w:r>
      <w:r w:rsidRPr="001C7374">
        <w:rPr>
          <w:rFonts w:ascii="Calibri" w:hAnsi="Calibri" w:cs="Calibri"/>
          <w:sz w:val="24"/>
          <w:szCs w:val="24"/>
        </w:rPr>
        <w:t xml:space="preserve">g caring, this allows practitioners to feel a sense of compassion for the </w:t>
      </w:r>
      <w:r w:rsidR="002A1F91">
        <w:rPr>
          <w:rFonts w:ascii="Calibri" w:hAnsi="Calibri" w:cs="Calibri"/>
          <w:sz w:val="24"/>
          <w:szCs w:val="24"/>
        </w:rPr>
        <w:t>children and</w:t>
      </w:r>
      <w:r w:rsidRPr="001C7374">
        <w:rPr>
          <w:rFonts w:ascii="Calibri" w:hAnsi="Calibri" w:cs="Calibri"/>
          <w:sz w:val="24"/>
          <w:szCs w:val="24"/>
        </w:rPr>
        <w:t xml:space="preserve"> paren</w:t>
      </w:r>
      <w:r w:rsidR="008D6A27" w:rsidRPr="001C7374">
        <w:rPr>
          <w:rFonts w:ascii="Calibri" w:hAnsi="Calibri" w:cs="Calibri"/>
          <w:sz w:val="24"/>
          <w:szCs w:val="24"/>
        </w:rPr>
        <w:t>t</w:t>
      </w:r>
      <w:r w:rsidR="002A1F91">
        <w:rPr>
          <w:rFonts w:ascii="Calibri" w:hAnsi="Calibri" w:cs="Calibri"/>
          <w:sz w:val="24"/>
          <w:szCs w:val="24"/>
        </w:rPr>
        <w:t>s,</w:t>
      </w:r>
      <w:r w:rsidR="008D6A27" w:rsidRPr="001C7374">
        <w:rPr>
          <w:rFonts w:ascii="Calibri" w:hAnsi="Calibri" w:cs="Calibri"/>
          <w:sz w:val="24"/>
          <w:szCs w:val="24"/>
        </w:rPr>
        <w:t xml:space="preserve"> as </w:t>
      </w:r>
      <w:r w:rsidRPr="001C7374">
        <w:rPr>
          <w:rFonts w:ascii="Calibri" w:hAnsi="Calibri" w:cs="Calibri"/>
          <w:sz w:val="24"/>
          <w:szCs w:val="24"/>
        </w:rPr>
        <w:t>this allows them to feel that they can approach the practitioners for any problems. According to the Government Wales (2023) an enabling adult is one of the key principles for the new curriculum in Wales. An enabling adult should show children what expectations they want from children in the classroom and outdoor. All sources belie</w:t>
      </w:r>
      <w:r w:rsidR="002A1F91">
        <w:rPr>
          <w:rFonts w:ascii="Calibri" w:hAnsi="Calibri" w:cs="Calibri"/>
          <w:sz w:val="24"/>
          <w:szCs w:val="24"/>
        </w:rPr>
        <w:t>ve</w:t>
      </w:r>
      <w:r w:rsidRPr="001C7374">
        <w:rPr>
          <w:rFonts w:ascii="Calibri" w:hAnsi="Calibri" w:cs="Calibri"/>
          <w:sz w:val="24"/>
          <w:szCs w:val="24"/>
        </w:rPr>
        <w:t xml:space="preserve"> that building that form of attachment with </w:t>
      </w:r>
      <w:r w:rsidR="002A1F91">
        <w:rPr>
          <w:rFonts w:ascii="Calibri" w:hAnsi="Calibri" w:cs="Calibri"/>
          <w:sz w:val="24"/>
          <w:szCs w:val="24"/>
        </w:rPr>
        <w:t xml:space="preserve">a </w:t>
      </w:r>
      <w:r w:rsidRPr="001C7374">
        <w:rPr>
          <w:rFonts w:ascii="Calibri" w:hAnsi="Calibri" w:cs="Calibri"/>
          <w:sz w:val="24"/>
          <w:szCs w:val="24"/>
        </w:rPr>
        <w:t xml:space="preserve">practitioner helps support a child holistic development, emotional and behavioural. </w:t>
      </w:r>
    </w:p>
    <w:p w14:paraId="2032D593" w14:textId="487ABD54" w:rsidR="004F4C86" w:rsidRPr="001C7374" w:rsidRDefault="004F4C86" w:rsidP="001C7374">
      <w:pPr>
        <w:spacing w:line="360" w:lineRule="auto"/>
        <w:jc w:val="both"/>
        <w:rPr>
          <w:rFonts w:ascii="Calibri" w:hAnsi="Calibri" w:cs="Calibri"/>
          <w:sz w:val="24"/>
          <w:szCs w:val="24"/>
        </w:rPr>
      </w:pPr>
      <w:r w:rsidRPr="001C7374">
        <w:rPr>
          <w:rFonts w:ascii="Calibri" w:hAnsi="Calibri" w:cs="Calibri"/>
          <w:sz w:val="24"/>
          <w:szCs w:val="24"/>
        </w:rPr>
        <w:t>Communication and relationship play a key role in professional practice, (</w:t>
      </w:r>
      <w:r w:rsidR="00D04977" w:rsidRPr="001C7374">
        <w:rPr>
          <w:rFonts w:ascii="Calibri" w:hAnsi="Calibri" w:cs="Calibri"/>
          <w:sz w:val="24"/>
          <w:szCs w:val="24"/>
        </w:rPr>
        <w:t>E</w:t>
      </w:r>
      <w:r w:rsidRPr="001C7374">
        <w:rPr>
          <w:rFonts w:ascii="Calibri" w:hAnsi="Calibri" w:cs="Calibri"/>
          <w:sz w:val="24"/>
          <w:szCs w:val="24"/>
        </w:rPr>
        <w:t>arly learning HQ) state that effective communication is critical for the development of children. Another factor is that it allows professional</w:t>
      </w:r>
      <w:r w:rsidR="002A1F91">
        <w:rPr>
          <w:rFonts w:ascii="Calibri" w:hAnsi="Calibri" w:cs="Calibri"/>
          <w:sz w:val="24"/>
          <w:szCs w:val="24"/>
        </w:rPr>
        <w:t>s</w:t>
      </w:r>
      <w:r w:rsidRPr="001C7374">
        <w:rPr>
          <w:rFonts w:ascii="Calibri" w:hAnsi="Calibri" w:cs="Calibri"/>
          <w:sz w:val="24"/>
          <w:szCs w:val="24"/>
        </w:rPr>
        <w:t xml:space="preserve"> to build a positive relationship with children, families, and other practitioners. The WJEC (2023) agree that effective communication allows professional</w:t>
      </w:r>
      <w:r w:rsidR="002A1F91">
        <w:rPr>
          <w:rFonts w:ascii="Calibri" w:hAnsi="Calibri" w:cs="Calibri"/>
          <w:sz w:val="24"/>
          <w:szCs w:val="24"/>
        </w:rPr>
        <w:t>s</w:t>
      </w:r>
      <w:r w:rsidRPr="001C7374">
        <w:rPr>
          <w:rFonts w:ascii="Calibri" w:hAnsi="Calibri" w:cs="Calibri"/>
          <w:sz w:val="24"/>
          <w:szCs w:val="24"/>
        </w:rPr>
        <w:t xml:space="preserve"> to develop skills and knowledge that will support them to work effectively with children, families, and other practitioners. According the WJEC (2023) effective communication involves listening and understanding </w:t>
      </w:r>
      <w:r w:rsidR="002A1F91" w:rsidRPr="001C7374">
        <w:rPr>
          <w:rFonts w:ascii="Calibri" w:hAnsi="Calibri" w:cs="Calibri"/>
          <w:sz w:val="24"/>
          <w:szCs w:val="24"/>
        </w:rPr>
        <w:t>people</w:t>
      </w:r>
      <w:r w:rsidR="002A1F91">
        <w:rPr>
          <w:rFonts w:ascii="Calibri" w:hAnsi="Calibri" w:cs="Calibri"/>
          <w:sz w:val="24"/>
          <w:szCs w:val="24"/>
        </w:rPr>
        <w:t>’s</w:t>
      </w:r>
      <w:r w:rsidRPr="001C7374">
        <w:rPr>
          <w:rFonts w:ascii="Calibri" w:hAnsi="Calibri" w:cs="Calibri"/>
          <w:sz w:val="24"/>
          <w:szCs w:val="24"/>
        </w:rPr>
        <w:t xml:space="preserve"> views and opinions</w:t>
      </w:r>
      <w:r w:rsidR="002A1F91">
        <w:rPr>
          <w:rFonts w:ascii="Calibri" w:hAnsi="Calibri" w:cs="Calibri"/>
          <w:sz w:val="24"/>
          <w:szCs w:val="24"/>
        </w:rPr>
        <w:t>,</w:t>
      </w:r>
      <w:r w:rsidRPr="001C7374">
        <w:rPr>
          <w:rFonts w:ascii="Calibri" w:hAnsi="Calibri" w:cs="Calibri"/>
          <w:sz w:val="24"/>
          <w:szCs w:val="24"/>
        </w:rPr>
        <w:t xml:space="preserve"> which might be beneficial to our own practice. UWTSD (No Date) and WJEC (2023) both state that eye contact, body language and gestures play a main factor in effective communication as it allows children, families, and other practitioners to feel like that you are interested in engaging with them. Following this, if practitioners learn skills of effective communication this will allow children, families, and other practitioners to feel comfortable and to feel accepted in the childcare environment (WJEC</w:t>
      </w:r>
      <w:r w:rsidR="002A1F91">
        <w:rPr>
          <w:rFonts w:ascii="Calibri" w:hAnsi="Calibri" w:cs="Calibri"/>
          <w:sz w:val="24"/>
          <w:szCs w:val="24"/>
        </w:rPr>
        <w:t>,</w:t>
      </w:r>
      <w:r w:rsidRPr="001C7374">
        <w:rPr>
          <w:rFonts w:ascii="Calibri" w:hAnsi="Calibri" w:cs="Calibri"/>
          <w:sz w:val="24"/>
          <w:szCs w:val="24"/>
        </w:rPr>
        <w:t xml:space="preserve"> 2023). According to the Education department (2022) if an early year’s professional builds that relationship</w:t>
      </w:r>
      <w:r w:rsidR="002A1F91">
        <w:rPr>
          <w:rFonts w:ascii="Calibri" w:hAnsi="Calibri" w:cs="Calibri"/>
          <w:sz w:val="24"/>
          <w:szCs w:val="24"/>
        </w:rPr>
        <w:t>,</w:t>
      </w:r>
      <w:r w:rsidRPr="001C7374">
        <w:rPr>
          <w:rFonts w:ascii="Calibri" w:hAnsi="Calibri" w:cs="Calibri"/>
          <w:sz w:val="24"/>
          <w:szCs w:val="24"/>
        </w:rPr>
        <w:t xml:space="preserve"> they </w:t>
      </w:r>
      <w:r w:rsidR="002A1F91" w:rsidRPr="001C7374">
        <w:rPr>
          <w:rFonts w:ascii="Calibri" w:hAnsi="Calibri" w:cs="Calibri"/>
          <w:sz w:val="24"/>
          <w:szCs w:val="24"/>
        </w:rPr>
        <w:t>can</w:t>
      </w:r>
      <w:r w:rsidRPr="001C7374">
        <w:rPr>
          <w:rFonts w:ascii="Calibri" w:hAnsi="Calibri" w:cs="Calibri"/>
          <w:sz w:val="24"/>
          <w:szCs w:val="24"/>
        </w:rPr>
        <w:t xml:space="preserve"> reach the child’s individual needs which will allow that child to build that form of attachment which will support a child’s first </w:t>
      </w:r>
      <w:r w:rsidR="002A1F91">
        <w:rPr>
          <w:rFonts w:ascii="Calibri" w:hAnsi="Calibri" w:cs="Calibri"/>
          <w:sz w:val="24"/>
          <w:szCs w:val="24"/>
        </w:rPr>
        <w:t>one thousand</w:t>
      </w:r>
      <w:r w:rsidRPr="001C7374">
        <w:rPr>
          <w:rFonts w:ascii="Calibri" w:hAnsi="Calibri" w:cs="Calibri"/>
          <w:sz w:val="24"/>
          <w:szCs w:val="24"/>
        </w:rPr>
        <w:t xml:space="preserve"> days. Another reason is if children build that form of attachment with </w:t>
      </w:r>
      <w:r w:rsidR="002A1F91">
        <w:rPr>
          <w:rFonts w:ascii="Calibri" w:hAnsi="Calibri" w:cs="Calibri"/>
          <w:sz w:val="24"/>
          <w:szCs w:val="24"/>
        </w:rPr>
        <w:t xml:space="preserve">a </w:t>
      </w:r>
      <w:r w:rsidRPr="001C7374">
        <w:rPr>
          <w:rFonts w:ascii="Calibri" w:hAnsi="Calibri" w:cs="Calibri"/>
          <w:sz w:val="24"/>
          <w:szCs w:val="24"/>
        </w:rPr>
        <w:t>professional that will support their learning and experiences (Education department</w:t>
      </w:r>
      <w:r w:rsidR="002A1F91">
        <w:rPr>
          <w:rFonts w:ascii="Calibri" w:hAnsi="Calibri" w:cs="Calibri"/>
          <w:sz w:val="24"/>
          <w:szCs w:val="24"/>
        </w:rPr>
        <w:t>,</w:t>
      </w:r>
      <w:r w:rsidRPr="001C7374">
        <w:rPr>
          <w:rFonts w:ascii="Calibri" w:hAnsi="Calibri" w:cs="Calibri"/>
          <w:sz w:val="24"/>
          <w:szCs w:val="24"/>
        </w:rPr>
        <w:t xml:space="preserve"> 2022). In order to be a positive early </w:t>
      </w:r>
      <w:r w:rsidRPr="001C7374">
        <w:rPr>
          <w:rFonts w:ascii="Calibri" w:hAnsi="Calibri" w:cs="Calibri"/>
          <w:sz w:val="24"/>
          <w:szCs w:val="24"/>
        </w:rPr>
        <w:lastRenderedPageBreak/>
        <w:t xml:space="preserve">year’s professional building that form of connection with parents is a key factor as it </w:t>
      </w:r>
      <w:r w:rsidR="00A255F5" w:rsidRPr="001C7374">
        <w:rPr>
          <w:rFonts w:ascii="Calibri" w:hAnsi="Calibri" w:cs="Calibri"/>
          <w:sz w:val="24"/>
          <w:szCs w:val="24"/>
        </w:rPr>
        <w:t xml:space="preserve">makes them feel valued. </w:t>
      </w:r>
      <w:r w:rsidRPr="001C7374">
        <w:rPr>
          <w:rFonts w:ascii="Calibri" w:hAnsi="Calibri" w:cs="Calibri"/>
          <w:sz w:val="24"/>
          <w:szCs w:val="24"/>
        </w:rPr>
        <w:t xml:space="preserve"> Following this if practitioners and parents build that </w:t>
      </w:r>
      <w:r w:rsidR="002A1F91" w:rsidRPr="001C7374">
        <w:rPr>
          <w:rFonts w:ascii="Calibri" w:hAnsi="Calibri" w:cs="Calibri"/>
          <w:sz w:val="24"/>
          <w:szCs w:val="24"/>
        </w:rPr>
        <w:t>bond,</w:t>
      </w:r>
      <w:r w:rsidRPr="001C7374">
        <w:rPr>
          <w:rFonts w:ascii="Calibri" w:hAnsi="Calibri" w:cs="Calibri"/>
          <w:sz w:val="24"/>
          <w:szCs w:val="24"/>
        </w:rPr>
        <w:t xml:space="preserve"> they can contribute to the child</w:t>
      </w:r>
      <w:r w:rsidR="002A1F91">
        <w:rPr>
          <w:rFonts w:ascii="Calibri" w:hAnsi="Calibri" w:cs="Calibri"/>
          <w:sz w:val="24"/>
          <w:szCs w:val="24"/>
        </w:rPr>
        <w:t>’s</w:t>
      </w:r>
      <w:r w:rsidRPr="001C7374">
        <w:rPr>
          <w:rFonts w:ascii="Calibri" w:hAnsi="Calibri" w:cs="Calibri"/>
          <w:sz w:val="24"/>
          <w:szCs w:val="24"/>
        </w:rPr>
        <w:t xml:space="preserve"> education that will support the child’s individual needs (Education department</w:t>
      </w:r>
      <w:r w:rsidR="002A1F91">
        <w:rPr>
          <w:rFonts w:ascii="Calibri" w:hAnsi="Calibri" w:cs="Calibri"/>
          <w:sz w:val="24"/>
          <w:szCs w:val="24"/>
        </w:rPr>
        <w:t>,</w:t>
      </w:r>
      <w:r w:rsidRPr="001C7374">
        <w:rPr>
          <w:rFonts w:ascii="Calibri" w:hAnsi="Calibri" w:cs="Calibri"/>
          <w:sz w:val="24"/>
          <w:szCs w:val="24"/>
        </w:rPr>
        <w:t xml:space="preserve"> 2022). </w:t>
      </w:r>
    </w:p>
    <w:p w14:paraId="59383C8C" w14:textId="2CAFD433" w:rsidR="004F4C86" w:rsidRPr="001C7374" w:rsidRDefault="004F4C86" w:rsidP="001C7374">
      <w:pPr>
        <w:spacing w:line="360" w:lineRule="auto"/>
        <w:jc w:val="both"/>
        <w:rPr>
          <w:rFonts w:ascii="Calibri" w:hAnsi="Calibri" w:cs="Calibri"/>
          <w:sz w:val="24"/>
          <w:szCs w:val="24"/>
        </w:rPr>
      </w:pPr>
      <w:r w:rsidRPr="001C7374">
        <w:rPr>
          <w:rFonts w:ascii="Calibri" w:hAnsi="Calibri" w:cs="Calibri"/>
          <w:sz w:val="24"/>
          <w:szCs w:val="24"/>
        </w:rPr>
        <w:t>According to Dyer (2016) understanding values and ethic</w:t>
      </w:r>
      <w:r w:rsidR="002A1F91">
        <w:rPr>
          <w:rFonts w:ascii="Calibri" w:hAnsi="Calibri" w:cs="Calibri"/>
          <w:sz w:val="24"/>
          <w:szCs w:val="24"/>
        </w:rPr>
        <w:t>s</w:t>
      </w:r>
      <w:r w:rsidRPr="001C7374">
        <w:rPr>
          <w:rFonts w:ascii="Calibri" w:hAnsi="Calibri" w:cs="Calibri"/>
          <w:sz w:val="24"/>
          <w:szCs w:val="24"/>
        </w:rPr>
        <w:t xml:space="preserve"> ensure their practice allows children to express their emotions, and to support their well-being to ensure children feel included in the environment which will support their learning. Following this, practitioners will be able to observe what the child is interested in (Dyer</w:t>
      </w:r>
      <w:r w:rsidR="00D02819">
        <w:rPr>
          <w:rFonts w:ascii="Calibri" w:hAnsi="Calibri" w:cs="Calibri"/>
          <w:sz w:val="24"/>
          <w:szCs w:val="24"/>
        </w:rPr>
        <w:t>,</w:t>
      </w:r>
      <w:r w:rsidRPr="001C7374">
        <w:rPr>
          <w:rFonts w:ascii="Calibri" w:hAnsi="Calibri" w:cs="Calibri"/>
          <w:sz w:val="24"/>
          <w:szCs w:val="24"/>
        </w:rPr>
        <w:t xml:space="preserve"> 2016). It is important to understand that having in-depth knowledge on why professional practice is important in the early years</w:t>
      </w:r>
      <w:r w:rsidR="00D02819">
        <w:rPr>
          <w:rFonts w:ascii="Calibri" w:hAnsi="Calibri" w:cs="Calibri"/>
          <w:sz w:val="24"/>
          <w:szCs w:val="24"/>
        </w:rPr>
        <w:t>,</w:t>
      </w:r>
      <w:r w:rsidRPr="001C7374">
        <w:rPr>
          <w:rFonts w:ascii="Calibri" w:hAnsi="Calibri" w:cs="Calibri"/>
          <w:sz w:val="24"/>
          <w:szCs w:val="24"/>
        </w:rPr>
        <w:t xml:space="preserve"> because knowing your responsibility and understanding what you </w:t>
      </w:r>
      <w:r w:rsidR="00D02819" w:rsidRPr="001C7374">
        <w:rPr>
          <w:rFonts w:ascii="Calibri" w:hAnsi="Calibri" w:cs="Calibri"/>
          <w:sz w:val="24"/>
          <w:szCs w:val="24"/>
        </w:rPr>
        <w:t>must</w:t>
      </w:r>
      <w:r w:rsidRPr="001C7374">
        <w:rPr>
          <w:rFonts w:ascii="Calibri" w:hAnsi="Calibri" w:cs="Calibri"/>
          <w:sz w:val="24"/>
          <w:szCs w:val="24"/>
        </w:rPr>
        <w:t xml:space="preserve"> do</w:t>
      </w:r>
      <w:r w:rsidR="00D02819">
        <w:rPr>
          <w:rFonts w:ascii="Calibri" w:hAnsi="Calibri" w:cs="Calibri"/>
          <w:sz w:val="24"/>
          <w:szCs w:val="24"/>
        </w:rPr>
        <w:t>, is vital in</w:t>
      </w:r>
      <w:r w:rsidRPr="001C7374">
        <w:rPr>
          <w:rFonts w:ascii="Calibri" w:hAnsi="Calibri" w:cs="Calibri"/>
          <w:sz w:val="24"/>
          <w:szCs w:val="24"/>
        </w:rPr>
        <w:t xml:space="preserve"> support</w:t>
      </w:r>
      <w:r w:rsidR="00D02819">
        <w:rPr>
          <w:rFonts w:ascii="Calibri" w:hAnsi="Calibri" w:cs="Calibri"/>
          <w:sz w:val="24"/>
          <w:szCs w:val="24"/>
        </w:rPr>
        <w:t>ing</w:t>
      </w:r>
      <w:r w:rsidRPr="001C7374">
        <w:rPr>
          <w:rFonts w:ascii="Calibri" w:hAnsi="Calibri" w:cs="Calibri"/>
          <w:sz w:val="24"/>
          <w:szCs w:val="24"/>
        </w:rPr>
        <w:t xml:space="preserve"> the child’s individual needs. Secondly</w:t>
      </w:r>
      <w:r w:rsidR="00D02819">
        <w:rPr>
          <w:rFonts w:ascii="Calibri" w:hAnsi="Calibri" w:cs="Calibri"/>
          <w:sz w:val="24"/>
          <w:szCs w:val="24"/>
        </w:rPr>
        <w:t>,</w:t>
      </w:r>
      <w:r w:rsidRPr="001C7374">
        <w:rPr>
          <w:rFonts w:ascii="Calibri" w:hAnsi="Calibri" w:cs="Calibri"/>
          <w:sz w:val="24"/>
          <w:szCs w:val="24"/>
        </w:rPr>
        <w:t xml:space="preserve"> understanding policy and </w:t>
      </w:r>
      <w:r w:rsidR="00D02819" w:rsidRPr="001C7374">
        <w:rPr>
          <w:rFonts w:ascii="Calibri" w:hAnsi="Calibri" w:cs="Calibri"/>
          <w:sz w:val="24"/>
          <w:szCs w:val="24"/>
        </w:rPr>
        <w:t>procedures because</w:t>
      </w:r>
      <w:r w:rsidRPr="001C7374">
        <w:rPr>
          <w:rFonts w:ascii="Calibri" w:hAnsi="Calibri" w:cs="Calibri"/>
          <w:sz w:val="24"/>
          <w:szCs w:val="24"/>
        </w:rPr>
        <w:t xml:space="preserve"> understanding what the workplace expects of you is important. Welsh Government (2020) state that all practitioners should be responsible for ensur</w:t>
      </w:r>
      <w:r w:rsidR="00D02819">
        <w:rPr>
          <w:rFonts w:ascii="Calibri" w:hAnsi="Calibri" w:cs="Calibri"/>
          <w:sz w:val="24"/>
          <w:szCs w:val="24"/>
        </w:rPr>
        <w:t>ing</w:t>
      </w:r>
      <w:r w:rsidRPr="001C7374">
        <w:rPr>
          <w:rFonts w:ascii="Calibri" w:hAnsi="Calibri" w:cs="Calibri"/>
          <w:sz w:val="24"/>
          <w:szCs w:val="24"/>
        </w:rPr>
        <w:t xml:space="preserve"> that all children</w:t>
      </w:r>
      <w:r w:rsidR="00A255F5" w:rsidRPr="001C7374">
        <w:rPr>
          <w:rFonts w:ascii="Calibri" w:hAnsi="Calibri" w:cs="Calibri"/>
          <w:sz w:val="24"/>
          <w:szCs w:val="24"/>
        </w:rPr>
        <w:t xml:space="preserve"> and parents </w:t>
      </w:r>
      <w:r w:rsidRPr="001C7374">
        <w:rPr>
          <w:rFonts w:ascii="Calibri" w:hAnsi="Calibri" w:cs="Calibri"/>
          <w:sz w:val="24"/>
          <w:szCs w:val="24"/>
        </w:rPr>
        <w:t>should be protected from harm. The first aspect to note is, practitioners should understand their school policy and procedures of safeguarding and what steps they should take to ensure all children are protected from harm (Welsh Government</w:t>
      </w:r>
      <w:r w:rsidR="00D02819">
        <w:rPr>
          <w:rFonts w:ascii="Calibri" w:hAnsi="Calibri" w:cs="Calibri"/>
          <w:sz w:val="24"/>
          <w:szCs w:val="24"/>
        </w:rPr>
        <w:t>,</w:t>
      </w:r>
      <w:r w:rsidRPr="001C7374">
        <w:rPr>
          <w:rFonts w:ascii="Calibri" w:hAnsi="Calibri" w:cs="Calibri"/>
          <w:sz w:val="24"/>
          <w:szCs w:val="24"/>
        </w:rPr>
        <w:t xml:space="preserve"> 2020). The social services and well-being act (2014) have a policy put in place for any safeguarding issue to be reported. Another factor is </w:t>
      </w:r>
      <w:r w:rsidR="00D02819">
        <w:rPr>
          <w:rFonts w:ascii="Calibri" w:hAnsi="Calibri" w:cs="Calibri"/>
          <w:sz w:val="24"/>
          <w:szCs w:val="24"/>
        </w:rPr>
        <w:t xml:space="preserve">that </w:t>
      </w:r>
      <w:r w:rsidRPr="001C7374">
        <w:rPr>
          <w:rFonts w:ascii="Calibri" w:hAnsi="Calibri" w:cs="Calibri"/>
          <w:sz w:val="24"/>
          <w:szCs w:val="24"/>
        </w:rPr>
        <w:t>practitioners should ensure that all children feel safe and listen</w:t>
      </w:r>
      <w:r w:rsidR="00D02819">
        <w:rPr>
          <w:rFonts w:ascii="Calibri" w:hAnsi="Calibri" w:cs="Calibri"/>
          <w:sz w:val="24"/>
          <w:szCs w:val="24"/>
        </w:rPr>
        <w:t>ed</w:t>
      </w:r>
      <w:r w:rsidRPr="001C7374">
        <w:rPr>
          <w:rFonts w:ascii="Calibri" w:hAnsi="Calibri" w:cs="Calibri"/>
          <w:sz w:val="24"/>
          <w:szCs w:val="24"/>
        </w:rPr>
        <w:t xml:space="preserve"> to</w:t>
      </w:r>
      <w:r w:rsidR="00D02819">
        <w:rPr>
          <w:rFonts w:ascii="Calibri" w:hAnsi="Calibri" w:cs="Calibri"/>
          <w:sz w:val="24"/>
          <w:szCs w:val="24"/>
        </w:rPr>
        <w:t xml:space="preserve">, especially </w:t>
      </w:r>
      <w:r w:rsidRPr="001C7374">
        <w:rPr>
          <w:rFonts w:ascii="Calibri" w:hAnsi="Calibri" w:cs="Calibri"/>
          <w:sz w:val="24"/>
          <w:szCs w:val="24"/>
        </w:rPr>
        <w:t>when there any concerns about the child being as risk (Welsh Government</w:t>
      </w:r>
      <w:r w:rsidR="00D02819">
        <w:rPr>
          <w:rFonts w:ascii="Calibri" w:hAnsi="Calibri" w:cs="Calibri"/>
          <w:sz w:val="24"/>
          <w:szCs w:val="24"/>
        </w:rPr>
        <w:t>,</w:t>
      </w:r>
      <w:r w:rsidRPr="001C7374">
        <w:rPr>
          <w:rFonts w:ascii="Calibri" w:hAnsi="Calibri" w:cs="Calibri"/>
          <w:sz w:val="24"/>
          <w:szCs w:val="24"/>
        </w:rPr>
        <w:t xml:space="preserve"> 2020).</w:t>
      </w:r>
    </w:p>
    <w:p w14:paraId="37B7200E" w14:textId="77777777" w:rsidR="00FE0DC2" w:rsidRPr="001C7374" w:rsidRDefault="00FE0DC2" w:rsidP="001C7374">
      <w:pPr>
        <w:spacing w:line="360" w:lineRule="auto"/>
        <w:jc w:val="both"/>
        <w:rPr>
          <w:rFonts w:ascii="Calibri" w:hAnsi="Calibri" w:cs="Calibri"/>
          <w:sz w:val="24"/>
          <w:szCs w:val="24"/>
        </w:rPr>
      </w:pPr>
    </w:p>
    <w:p w14:paraId="62EB7D1C" w14:textId="30996401" w:rsidR="005A7C93" w:rsidRPr="001C7374" w:rsidRDefault="005A7C93" w:rsidP="001C7374">
      <w:pPr>
        <w:spacing w:line="360" w:lineRule="auto"/>
        <w:jc w:val="both"/>
        <w:rPr>
          <w:rFonts w:ascii="Calibri" w:hAnsi="Calibri" w:cs="Calibri"/>
          <w:sz w:val="24"/>
          <w:szCs w:val="24"/>
        </w:rPr>
      </w:pPr>
      <w:r w:rsidRPr="001C7374">
        <w:rPr>
          <w:rFonts w:ascii="Calibri" w:hAnsi="Calibri" w:cs="Calibri"/>
          <w:sz w:val="24"/>
          <w:szCs w:val="24"/>
        </w:rPr>
        <w:t>The first aspect to note is that partnership and multi-agency play a key role in working with practitioners as they support them by meeting a child’s individual needs and the child’s families (Kelly</w:t>
      </w:r>
      <w:r w:rsidR="00D02819">
        <w:rPr>
          <w:rFonts w:ascii="Calibri" w:hAnsi="Calibri" w:cs="Calibri"/>
          <w:sz w:val="24"/>
          <w:szCs w:val="24"/>
        </w:rPr>
        <w:t>,</w:t>
      </w:r>
      <w:r w:rsidRPr="001C7374">
        <w:rPr>
          <w:rFonts w:ascii="Calibri" w:hAnsi="Calibri" w:cs="Calibri"/>
          <w:sz w:val="24"/>
          <w:szCs w:val="24"/>
        </w:rPr>
        <w:t xml:space="preserve"> 2016). Effective communication play</w:t>
      </w:r>
      <w:r w:rsidR="00D02819">
        <w:rPr>
          <w:rFonts w:ascii="Calibri" w:hAnsi="Calibri" w:cs="Calibri"/>
          <w:sz w:val="24"/>
          <w:szCs w:val="24"/>
        </w:rPr>
        <w:t>s</w:t>
      </w:r>
      <w:r w:rsidRPr="001C7374">
        <w:rPr>
          <w:rFonts w:ascii="Calibri" w:hAnsi="Calibri" w:cs="Calibri"/>
          <w:sz w:val="24"/>
          <w:szCs w:val="24"/>
        </w:rPr>
        <w:t xml:space="preserve"> a key role in working with partnership</w:t>
      </w:r>
      <w:r w:rsidR="00D02819">
        <w:rPr>
          <w:rFonts w:ascii="Calibri" w:hAnsi="Calibri" w:cs="Calibri"/>
          <w:sz w:val="24"/>
          <w:szCs w:val="24"/>
        </w:rPr>
        <w:t>s</w:t>
      </w:r>
      <w:r w:rsidRPr="001C7374">
        <w:rPr>
          <w:rFonts w:ascii="Calibri" w:hAnsi="Calibri" w:cs="Calibri"/>
          <w:sz w:val="24"/>
          <w:szCs w:val="24"/>
        </w:rPr>
        <w:t xml:space="preserve"> and mul</w:t>
      </w:r>
      <w:r w:rsidR="00D02819">
        <w:rPr>
          <w:rFonts w:ascii="Calibri" w:hAnsi="Calibri" w:cs="Calibri"/>
          <w:sz w:val="24"/>
          <w:szCs w:val="24"/>
        </w:rPr>
        <w:t>ti</w:t>
      </w:r>
      <w:r w:rsidRPr="001C7374">
        <w:rPr>
          <w:rFonts w:ascii="Calibri" w:hAnsi="Calibri" w:cs="Calibri"/>
          <w:sz w:val="24"/>
          <w:szCs w:val="24"/>
        </w:rPr>
        <w:t>-agenc</w:t>
      </w:r>
      <w:r w:rsidR="00D02819">
        <w:rPr>
          <w:rFonts w:ascii="Calibri" w:hAnsi="Calibri" w:cs="Calibri"/>
          <w:sz w:val="24"/>
          <w:szCs w:val="24"/>
        </w:rPr>
        <w:t>ies</w:t>
      </w:r>
      <w:r w:rsidRPr="001C7374">
        <w:rPr>
          <w:rFonts w:ascii="Calibri" w:hAnsi="Calibri" w:cs="Calibri"/>
          <w:sz w:val="24"/>
          <w:szCs w:val="24"/>
        </w:rPr>
        <w:t>, communication should be done effectively and regularly (Kelly</w:t>
      </w:r>
      <w:r w:rsidR="00D02819">
        <w:rPr>
          <w:rFonts w:ascii="Calibri" w:hAnsi="Calibri" w:cs="Calibri"/>
          <w:sz w:val="24"/>
          <w:szCs w:val="24"/>
        </w:rPr>
        <w:t>,</w:t>
      </w:r>
      <w:r w:rsidRPr="001C7374">
        <w:rPr>
          <w:rFonts w:ascii="Calibri" w:hAnsi="Calibri" w:cs="Calibri"/>
          <w:sz w:val="24"/>
          <w:szCs w:val="24"/>
        </w:rPr>
        <w:t xml:space="preserve"> 2016). Buckler (2023) also agree</w:t>
      </w:r>
      <w:r w:rsidR="00D02819">
        <w:rPr>
          <w:rFonts w:ascii="Calibri" w:hAnsi="Calibri" w:cs="Calibri"/>
          <w:sz w:val="24"/>
          <w:szCs w:val="24"/>
        </w:rPr>
        <w:t>s</w:t>
      </w:r>
      <w:r w:rsidRPr="001C7374">
        <w:rPr>
          <w:rFonts w:ascii="Calibri" w:hAnsi="Calibri" w:cs="Calibri"/>
          <w:sz w:val="24"/>
          <w:szCs w:val="24"/>
        </w:rPr>
        <w:t xml:space="preserve"> with this statement </w:t>
      </w:r>
      <w:r w:rsidR="00D02819">
        <w:rPr>
          <w:rFonts w:ascii="Calibri" w:hAnsi="Calibri" w:cs="Calibri"/>
          <w:sz w:val="24"/>
          <w:szCs w:val="24"/>
        </w:rPr>
        <w:t>stating</w:t>
      </w:r>
      <w:r w:rsidRPr="001C7374">
        <w:rPr>
          <w:rFonts w:ascii="Calibri" w:hAnsi="Calibri" w:cs="Calibri"/>
          <w:sz w:val="24"/>
          <w:szCs w:val="24"/>
        </w:rPr>
        <w:t xml:space="preserve"> that collaborative work can be a positive factor to best support a child’s individual needs. Discussing</w:t>
      </w:r>
      <w:r w:rsidR="00D02819">
        <w:rPr>
          <w:rFonts w:ascii="Calibri" w:hAnsi="Calibri" w:cs="Calibri"/>
          <w:sz w:val="24"/>
          <w:szCs w:val="24"/>
        </w:rPr>
        <w:t xml:space="preserve"> </w:t>
      </w:r>
      <w:r w:rsidRPr="001C7374">
        <w:rPr>
          <w:rFonts w:ascii="Calibri" w:hAnsi="Calibri" w:cs="Calibri"/>
          <w:sz w:val="24"/>
          <w:szCs w:val="24"/>
        </w:rPr>
        <w:t>the child’s individual needs through partnership and multi-agency will allow practitioners to give advice and support the child with their individual needs. It is a well-known fact that if multi-agenc</w:t>
      </w:r>
      <w:r w:rsidR="00D02819">
        <w:rPr>
          <w:rFonts w:ascii="Calibri" w:hAnsi="Calibri" w:cs="Calibri"/>
          <w:sz w:val="24"/>
          <w:szCs w:val="24"/>
        </w:rPr>
        <w:t>ies</w:t>
      </w:r>
      <w:r w:rsidRPr="001C7374">
        <w:rPr>
          <w:rFonts w:ascii="Calibri" w:hAnsi="Calibri" w:cs="Calibri"/>
          <w:sz w:val="24"/>
          <w:szCs w:val="24"/>
        </w:rPr>
        <w:t xml:space="preserve"> </w:t>
      </w:r>
      <w:r w:rsidR="00D02819" w:rsidRPr="001C7374">
        <w:rPr>
          <w:rFonts w:ascii="Calibri" w:hAnsi="Calibri" w:cs="Calibri"/>
          <w:sz w:val="24"/>
          <w:szCs w:val="24"/>
        </w:rPr>
        <w:t>work</w:t>
      </w:r>
      <w:r w:rsidRPr="001C7374">
        <w:rPr>
          <w:rFonts w:ascii="Calibri" w:hAnsi="Calibri" w:cs="Calibri"/>
          <w:sz w:val="24"/>
          <w:szCs w:val="24"/>
        </w:rPr>
        <w:t xml:space="preserve"> with practitioners and </w:t>
      </w:r>
      <w:r w:rsidR="00D02819" w:rsidRPr="001C7374">
        <w:rPr>
          <w:rFonts w:ascii="Calibri" w:hAnsi="Calibri" w:cs="Calibri"/>
          <w:sz w:val="24"/>
          <w:szCs w:val="24"/>
        </w:rPr>
        <w:t>families,</w:t>
      </w:r>
      <w:r w:rsidRPr="001C7374">
        <w:rPr>
          <w:rFonts w:ascii="Calibri" w:hAnsi="Calibri" w:cs="Calibri"/>
          <w:sz w:val="24"/>
          <w:szCs w:val="24"/>
        </w:rPr>
        <w:t xml:space="preserve"> they can identify any additional needs a child may have, and this allows them to support children </w:t>
      </w:r>
      <w:r w:rsidRPr="001C7374">
        <w:rPr>
          <w:rFonts w:ascii="Calibri" w:hAnsi="Calibri" w:cs="Calibri"/>
          <w:sz w:val="24"/>
          <w:szCs w:val="24"/>
        </w:rPr>
        <w:lastRenderedPageBreak/>
        <w:t>from an early age (Kelly</w:t>
      </w:r>
      <w:r w:rsidR="00D02819">
        <w:rPr>
          <w:rFonts w:ascii="Calibri" w:hAnsi="Calibri" w:cs="Calibri"/>
          <w:sz w:val="24"/>
          <w:szCs w:val="24"/>
        </w:rPr>
        <w:t>,</w:t>
      </w:r>
      <w:r w:rsidRPr="001C7374">
        <w:rPr>
          <w:rFonts w:ascii="Calibri" w:hAnsi="Calibri" w:cs="Calibri"/>
          <w:sz w:val="24"/>
          <w:szCs w:val="24"/>
        </w:rPr>
        <w:t xml:space="preserve"> 2016). According to Buckler (2023), it is a legal requirement for all practitioners to work with families</w:t>
      </w:r>
      <w:r w:rsidR="003C0642" w:rsidRPr="001C7374">
        <w:rPr>
          <w:rFonts w:ascii="Calibri" w:hAnsi="Calibri" w:cs="Calibri"/>
          <w:sz w:val="24"/>
          <w:szCs w:val="24"/>
        </w:rPr>
        <w:t xml:space="preserve">, </w:t>
      </w:r>
      <w:r w:rsidRPr="001C7374">
        <w:rPr>
          <w:rFonts w:ascii="Calibri" w:hAnsi="Calibri" w:cs="Calibri"/>
          <w:sz w:val="24"/>
          <w:szCs w:val="24"/>
        </w:rPr>
        <w:t>children and multi-agenc</w:t>
      </w:r>
      <w:r w:rsidR="00D02819">
        <w:rPr>
          <w:rFonts w:ascii="Calibri" w:hAnsi="Calibri" w:cs="Calibri"/>
          <w:sz w:val="24"/>
          <w:szCs w:val="24"/>
        </w:rPr>
        <w:t>ies</w:t>
      </w:r>
      <w:r w:rsidRPr="001C7374">
        <w:rPr>
          <w:rFonts w:ascii="Calibri" w:hAnsi="Calibri" w:cs="Calibri"/>
          <w:sz w:val="24"/>
          <w:szCs w:val="24"/>
        </w:rPr>
        <w:t xml:space="preserve"> as this requirement allow</w:t>
      </w:r>
      <w:r w:rsidR="00D02819">
        <w:rPr>
          <w:rFonts w:ascii="Calibri" w:hAnsi="Calibri" w:cs="Calibri"/>
          <w:sz w:val="24"/>
          <w:szCs w:val="24"/>
        </w:rPr>
        <w:t>s</w:t>
      </w:r>
      <w:r w:rsidRPr="001C7374">
        <w:rPr>
          <w:rFonts w:ascii="Calibri" w:hAnsi="Calibri" w:cs="Calibri"/>
          <w:sz w:val="24"/>
          <w:szCs w:val="24"/>
        </w:rPr>
        <w:t xml:space="preserve"> practitioners to observe any safeguarding issue</w:t>
      </w:r>
      <w:r w:rsidR="00D02819">
        <w:rPr>
          <w:rFonts w:ascii="Calibri" w:hAnsi="Calibri" w:cs="Calibri"/>
          <w:sz w:val="24"/>
          <w:szCs w:val="24"/>
        </w:rPr>
        <w:t>s</w:t>
      </w:r>
      <w:r w:rsidRPr="001C7374">
        <w:rPr>
          <w:rFonts w:ascii="Calibri" w:hAnsi="Calibri" w:cs="Calibri"/>
          <w:sz w:val="24"/>
          <w:szCs w:val="24"/>
        </w:rPr>
        <w:t xml:space="preserve"> a child may have or any additional learning needs</w:t>
      </w:r>
      <w:r w:rsidR="003C0642" w:rsidRPr="001C7374">
        <w:rPr>
          <w:rFonts w:ascii="Calibri" w:hAnsi="Calibri" w:cs="Calibri"/>
          <w:sz w:val="24"/>
          <w:szCs w:val="24"/>
        </w:rPr>
        <w:t xml:space="preserve">. </w:t>
      </w:r>
    </w:p>
    <w:p w14:paraId="501D28BA" w14:textId="79A73774" w:rsidR="00FE0DC2" w:rsidRPr="001C7374" w:rsidRDefault="00A95968" w:rsidP="001C7374">
      <w:pPr>
        <w:spacing w:line="360" w:lineRule="auto"/>
        <w:jc w:val="both"/>
        <w:rPr>
          <w:rFonts w:ascii="Calibri" w:hAnsi="Calibri" w:cs="Calibri"/>
          <w:sz w:val="24"/>
          <w:szCs w:val="24"/>
        </w:rPr>
      </w:pPr>
      <w:r w:rsidRPr="001C7374">
        <w:rPr>
          <w:rFonts w:ascii="Calibri" w:hAnsi="Calibri" w:cs="Calibri"/>
          <w:sz w:val="24"/>
          <w:szCs w:val="24"/>
        </w:rPr>
        <w:t>Observation is a key factor in a child’s development not only does it support us to examine children’s learning, but we c</w:t>
      </w:r>
      <w:r w:rsidR="00D02819">
        <w:rPr>
          <w:rFonts w:ascii="Calibri" w:hAnsi="Calibri" w:cs="Calibri"/>
          <w:sz w:val="24"/>
          <w:szCs w:val="24"/>
        </w:rPr>
        <w:t>an identify</w:t>
      </w:r>
      <w:r w:rsidRPr="001C7374">
        <w:rPr>
          <w:rFonts w:ascii="Calibri" w:hAnsi="Calibri" w:cs="Calibri"/>
          <w:sz w:val="24"/>
          <w:szCs w:val="24"/>
        </w:rPr>
        <w:t xml:space="preserve"> what the child </w:t>
      </w:r>
      <w:r w:rsidR="00D02819">
        <w:rPr>
          <w:rFonts w:ascii="Calibri" w:hAnsi="Calibri" w:cs="Calibri"/>
          <w:sz w:val="24"/>
          <w:szCs w:val="24"/>
        </w:rPr>
        <w:t>expresses</w:t>
      </w:r>
      <w:r w:rsidRPr="001C7374">
        <w:rPr>
          <w:rFonts w:ascii="Calibri" w:hAnsi="Calibri" w:cs="Calibri"/>
          <w:sz w:val="24"/>
          <w:szCs w:val="24"/>
        </w:rPr>
        <w:t xml:space="preserve"> they need </w:t>
      </w:r>
      <w:r w:rsidR="00D02819">
        <w:rPr>
          <w:rFonts w:ascii="Calibri" w:hAnsi="Calibri" w:cs="Calibri"/>
          <w:sz w:val="24"/>
          <w:szCs w:val="24"/>
        </w:rPr>
        <w:t>further</w:t>
      </w:r>
      <w:r w:rsidRPr="001C7374">
        <w:rPr>
          <w:rFonts w:ascii="Calibri" w:hAnsi="Calibri" w:cs="Calibri"/>
          <w:sz w:val="24"/>
          <w:szCs w:val="24"/>
        </w:rPr>
        <w:t xml:space="preserve"> support with. Secondly, as a practitioner we should respect and listen to the child’s views (Fawcett</w:t>
      </w:r>
      <w:r w:rsidR="00D02819">
        <w:rPr>
          <w:rFonts w:ascii="Calibri" w:hAnsi="Calibri" w:cs="Calibri"/>
          <w:sz w:val="24"/>
          <w:szCs w:val="24"/>
        </w:rPr>
        <w:t>,</w:t>
      </w:r>
      <w:r w:rsidRPr="001C7374">
        <w:rPr>
          <w:rFonts w:ascii="Calibri" w:hAnsi="Calibri" w:cs="Calibri"/>
          <w:sz w:val="24"/>
          <w:szCs w:val="24"/>
        </w:rPr>
        <w:t xml:space="preserve"> 2016). It is a </w:t>
      </w:r>
      <w:r w:rsidR="0000646D" w:rsidRPr="001C7374">
        <w:rPr>
          <w:rFonts w:ascii="Calibri" w:hAnsi="Calibri" w:cs="Calibri"/>
          <w:sz w:val="24"/>
          <w:szCs w:val="24"/>
        </w:rPr>
        <w:t>well-known</w:t>
      </w:r>
      <w:r w:rsidRPr="001C7374">
        <w:rPr>
          <w:rFonts w:ascii="Calibri" w:hAnsi="Calibri" w:cs="Calibri"/>
          <w:sz w:val="24"/>
          <w:szCs w:val="24"/>
        </w:rPr>
        <w:t xml:space="preserve"> fact that the main key elements of observation is watching and listening to the child to support their individual needs. To put it more simply, observation is about identif</w:t>
      </w:r>
      <w:r w:rsidR="00D02819">
        <w:rPr>
          <w:rFonts w:ascii="Calibri" w:hAnsi="Calibri" w:cs="Calibri"/>
          <w:sz w:val="24"/>
          <w:szCs w:val="24"/>
        </w:rPr>
        <w:t>ying</w:t>
      </w:r>
      <w:r w:rsidRPr="001C7374">
        <w:rPr>
          <w:rFonts w:ascii="Calibri" w:hAnsi="Calibri" w:cs="Calibri"/>
          <w:sz w:val="24"/>
          <w:szCs w:val="24"/>
        </w:rPr>
        <w:t xml:space="preserve"> the child strengths and weakness</w:t>
      </w:r>
      <w:r w:rsidR="00D02819">
        <w:rPr>
          <w:rFonts w:ascii="Calibri" w:hAnsi="Calibri" w:cs="Calibri"/>
          <w:sz w:val="24"/>
          <w:szCs w:val="24"/>
        </w:rPr>
        <w:t>,</w:t>
      </w:r>
      <w:r w:rsidRPr="001C7374">
        <w:rPr>
          <w:rFonts w:ascii="Calibri" w:hAnsi="Calibri" w:cs="Calibri"/>
          <w:sz w:val="24"/>
          <w:szCs w:val="24"/>
        </w:rPr>
        <w:t xml:space="preserve"> by connecting with the child and build</w:t>
      </w:r>
      <w:r w:rsidR="00D02819">
        <w:rPr>
          <w:rFonts w:ascii="Calibri" w:hAnsi="Calibri" w:cs="Calibri"/>
          <w:sz w:val="24"/>
          <w:szCs w:val="24"/>
        </w:rPr>
        <w:t>ing</w:t>
      </w:r>
      <w:r w:rsidRPr="001C7374">
        <w:rPr>
          <w:rFonts w:ascii="Calibri" w:hAnsi="Calibri" w:cs="Calibri"/>
          <w:sz w:val="24"/>
          <w:szCs w:val="24"/>
        </w:rPr>
        <w:t xml:space="preserve"> </w:t>
      </w:r>
      <w:r w:rsidR="00D02819">
        <w:rPr>
          <w:rFonts w:ascii="Calibri" w:hAnsi="Calibri" w:cs="Calibri"/>
          <w:sz w:val="24"/>
          <w:szCs w:val="24"/>
        </w:rPr>
        <w:t>a</w:t>
      </w:r>
      <w:r w:rsidRPr="001C7374">
        <w:rPr>
          <w:rFonts w:ascii="Calibri" w:hAnsi="Calibri" w:cs="Calibri"/>
          <w:sz w:val="24"/>
          <w:szCs w:val="24"/>
        </w:rPr>
        <w:t xml:space="preserve"> bond of attachment (Fawcett</w:t>
      </w:r>
      <w:r w:rsidR="00D02819">
        <w:rPr>
          <w:rFonts w:ascii="Calibri" w:hAnsi="Calibri" w:cs="Calibri"/>
          <w:sz w:val="24"/>
          <w:szCs w:val="24"/>
        </w:rPr>
        <w:t>,</w:t>
      </w:r>
      <w:r w:rsidRPr="001C7374">
        <w:rPr>
          <w:rFonts w:ascii="Calibri" w:hAnsi="Calibri" w:cs="Calibri"/>
          <w:sz w:val="24"/>
          <w:szCs w:val="24"/>
        </w:rPr>
        <w:t xml:space="preserve"> 2016). Practitioners can learn a lot through observation, and it </w:t>
      </w:r>
      <w:r w:rsidR="00D02819">
        <w:rPr>
          <w:rFonts w:ascii="Calibri" w:hAnsi="Calibri" w:cs="Calibri"/>
          <w:sz w:val="24"/>
          <w:szCs w:val="24"/>
        </w:rPr>
        <w:t>can also</w:t>
      </w:r>
      <w:r w:rsidRPr="001C7374">
        <w:rPr>
          <w:rFonts w:ascii="Calibri" w:hAnsi="Calibri" w:cs="Calibri"/>
          <w:sz w:val="24"/>
          <w:szCs w:val="24"/>
        </w:rPr>
        <w:t xml:space="preserve"> be a good way of recognising safeguarding issues (Fawcett</w:t>
      </w:r>
      <w:r w:rsidR="00D02819">
        <w:rPr>
          <w:rFonts w:ascii="Calibri" w:hAnsi="Calibri" w:cs="Calibri"/>
          <w:sz w:val="24"/>
          <w:szCs w:val="24"/>
        </w:rPr>
        <w:t>,</w:t>
      </w:r>
      <w:r w:rsidRPr="001C7374">
        <w:rPr>
          <w:rFonts w:ascii="Calibri" w:hAnsi="Calibri" w:cs="Calibri"/>
          <w:sz w:val="24"/>
          <w:szCs w:val="24"/>
        </w:rPr>
        <w:t xml:space="preserve"> 2016). According to the Department of Education (2021), professionals should develop a curriculum that aims to support children</w:t>
      </w:r>
      <w:r w:rsidR="00D02819">
        <w:rPr>
          <w:rFonts w:ascii="Calibri" w:hAnsi="Calibri" w:cs="Calibri"/>
          <w:sz w:val="24"/>
          <w:szCs w:val="24"/>
        </w:rPr>
        <w:t>’s</w:t>
      </w:r>
      <w:r w:rsidRPr="001C7374">
        <w:rPr>
          <w:rFonts w:ascii="Calibri" w:hAnsi="Calibri" w:cs="Calibri"/>
          <w:sz w:val="24"/>
          <w:szCs w:val="24"/>
        </w:rPr>
        <w:t xml:space="preserve"> individual needs</w:t>
      </w:r>
      <w:r w:rsidR="00D02819">
        <w:rPr>
          <w:rFonts w:ascii="Calibri" w:hAnsi="Calibri" w:cs="Calibri"/>
          <w:sz w:val="24"/>
          <w:szCs w:val="24"/>
        </w:rPr>
        <w:t>,</w:t>
      </w:r>
      <w:r w:rsidRPr="001C7374">
        <w:rPr>
          <w:rFonts w:ascii="Calibri" w:hAnsi="Calibri" w:cs="Calibri"/>
          <w:sz w:val="24"/>
          <w:szCs w:val="24"/>
        </w:rPr>
        <w:t xml:space="preserve"> as this will support them to identify an</w:t>
      </w:r>
      <w:r w:rsidR="00D02819">
        <w:rPr>
          <w:rFonts w:ascii="Calibri" w:hAnsi="Calibri" w:cs="Calibri"/>
          <w:sz w:val="24"/>
          <w:szCs w:val="24"/>
        </w:rPr>
        <w:t>y</w:t>
      </w:r>
      <w:r w:rsidRPr="001C7374">
        <w:rPr>
          <w:rFonts w:ascii="Calibri" w:hAnsi="Calibri" w:cs="Calibri"/>
          <w:sz w:val="24"/>
          <w:szCs w:val="24"/>
        </w:rPr>
        <w:t xml:space="preserve"> additional support a child may need. The observation planning cycle allows us to see the child as a unique child and how we can provide support that child’s individual needs. This system is based on Bronfenbrenner (1977) ecological system which focuses on the child, families/carers and community and how effective practice can allow us to build that form of attachment with that child and meet the child’s individual needs (Brith to 5 matter</w:t>
      </w:r>
      <w:r w:rsidR="00D02819">
        <w:rPr>
          <w:rFonts w:ascii="Calibri" w:hAnsi="Calibri" w:cs="Calibri"/>
          <w:sz w:val="24"/>
          <w:szCs w:val="24"/>
        </w:rPr>
        <w:t>,</w:t>
      </w:r>
      <w:r w:rsidRPr="001C7374">
        <w:rPr>
          <w:rFonts w:ascii="Calibri" w:hAnsi="Calibri" w:cs="Calibri"/>
          <w:sz w:val="24"/>
          <w:szCs w:val="24"/>
        </w:rPr>
        <w:t xml:space="preserve"> no date). Both observation and planning cycle</w:t>
      </w:r>
      <w:r w:rsidR="00D02819">
        <w:rPr>
          <w:rFonts w:ascii="Calibri" w:hAnsi="Calibri" w:cs="Calibri"/>
          <w:sz w:val="24"/>
          <w:szCs w:val="24"/>
        </w:rPr>
        <w:t>s</w:t>
      </w:r>
      <w:r w:rsidRPr="001C7374">
        <w:rPr>
          <w:rFonts w:ascii="Calibri" w:hAnsi="Calibri" w:cs="Calibri"/>
          <w:sz w:val="24"/>
          <w:szCs w:val="24"/>
        </w:rPr>
        <w:t xml:space="preserve"> consider and value that every child has an individual path when it comes to learning (Brith to 5 matter</w:t>
      </w:r>
      <w:r w:rsidR="00842CCA">
        <w:rPr>
          <w:rFonts w:ascii="Calibri" w:hAnsi="Calibri" w:cs="Calibri"/>
          <w:sz w:val="24"/>
          <w:szCs w:val="24"/>
        </w:rPr>
        <w:t>,</w:t>
      </w:r>
      <w:r w:rsidRPr="001C7374">
        <w:rPr>
          <w:rFonts w:ascii="Calibri" w:hAnsi="Calibri" w:cs="Calibri"/>
          <w:sz w:val="24"/>
          <w:szCs w:val="24"/>
        </w:rPr>
        <w:t xml:space="preserve"> no date).</w:t>
      </w:r>
    </w:p>
    <w:p w14:paraId="4C5C6D33" w14:textId="77777777" w:rsidR="00FE0DC2" w:rsidRPr="001C7374" w:rsidRDefault="00FE0DC2" w:rsidP="001C7374">
      <w:pPr>
        <w:spacing w:line="360" w:lineRule="auto"/>
        <w:jc w:val="both"/>
        <w:rPr>
          <w:rFonts w:ascii="Calibri" w:hAnsi="Calibri" w:cs="Calibri"/>
          <w:sz w:val="24"/>
          <w:szCs w:val="24"/>
        </w:rPr>
      </w:pPr>
    </w:p>
    <w:p w14:paraId="552D80C0" w14:textId="500C77CA" w:rsidR="007B7402" w:rsidRPr="001C7374" w:rsidRDefault="007B7402" w:rsidP="001C7374">
      <w:pPr>
        <w:spacing w:line="360" w:lineRule="auto"/>
        <w:jc w:val="both"/>
        <w:rPr>
          <w:rFonts w:ascii="Calibri" w:hAnsi="Calibri" w:cs="Calibri"/>
          <w:sz w:val="24"/>
          <w:szCs w:val="24"/>
        </w:rPr>
      </w:pPr>
      <w:r w:rsidRPr="001C7374">
        <w:rPr>
          <w:rFonts w:ascii="Calibri" w:hAnsi="Calibri" w:cs="Calibri"/>
          <w:sz w:val="24"/>
          <w:szCs w:val="24"/>
        </w:rPr>
        <w:t xml:space="preserve">The United nation convention of the right of a child (2015) state that the purpose of this organisation is to ensure all children have rights and freedom, to be respected and also to have basic human rights. </w:t>
      </w:r>
      <w:r w:rsidR="00842CCA">
        <w:rPr>
          <w:rFonts w:ascii="Calibri" w:hAnsi="Calibri" w:cs="Calibri"/>
          <w:sz w:val="24"/>
          <w:szCs w:val="24"/>
        </w:rPr>
        <w:t xml:space="preserve">These </w:t>
      </w:r>
      <w:r w:rsidR="00842CCA" w:rsidRPr="001C7374">
        <w:rPr>
          <w:rFonts w:ascii="Calibri" w:hAnsi="Calibri" w:cs="Calibri"/>
          <w:sz w:val="24"/>
          <w:szCs w:val="24"/>
        </w:rPr>
        <w:t>rights</w:t>
      </w:r>
      <w:r w:rsidRPr="001C7374">
        <w:rPr>
          <w:rFonts w:ascii="Calibri" w:hAnsi="Calibri" w:cs="Calibri"/>
          <w:sz w:val="24"/>
          <w:szCs w:val="24"/>
        </w:rPr>
        <w:t xml:space="preserve"> are put in place to ensure we work together to ensure all children are provided with basic human rights (UNCRC</w:t>
      </w:r>
      <w:r w:rsidR="00842CCA">
        <w:rPr>
          <w:rFonts w:ascii="Calibri" w:hAnsi="Calibri" w:cs="Calibri"/>
          <w:sz w:val="24"/>
          <w:szCs w:val="24"/>
        </w:rPr>
        <w:t>,</w:t>
      </w:r>
      <w:r w:rsidRPr="001C7374">
        <w:rPr>
          <w:rFonts w:ascii="Calibri" w:hAnsi="Calibri" w:cs="Calibri"/>
          <w:sz w:val="24"/>
          <w:szCs w:val="24"/>
        </w:rPr>
        <w:t xml:space="preserve"> 2015). One of the most important considerations of this study</w:t>
      </w:r>
      <w:r w:rsidR="00842CCA">
        <w:rPr>
          <w:rFonts w:ascii="Calibri" w:hAnsi="Calibri" w:cs="Calibri"/>
          <w:sz w:val="24"/>
          <w:szCs w:val="24"/>
        </w:rPr>
        <w:t>,</w:t>
      </w:r>
      <w:r w:rsidRPr="001C7374">
        <w:rPr>
          <w:rFonts w:ascii="Calibri" w:hAnsi="Calibri" w:cs="Calibri"/>
          <w:sz w:val="24"/>
          <w:szCs w:val="24"/>
        </w:rPr>
        <w:t xml:space="preserve"> </w:t>
      </w:r>
      <w:r w:rsidR="00842CCA">
        <w:rPr>
          <w:rFonts w:ascii="Calibri" w:hAnsi="Calibri" w:cs="Calibri"/>
          <w:sz w:val="24"/>
          <w:szCs w:val="24"/>
        </w:rPr>
        <w:t xml:space="preserve">is stated in </w:t>
      </w:r>
      <w:r w:rsidRPr="001C7374">
        <w:rPr>
          <w:rFonts w:ascii="Calibri" w:hAnsi="Calibri" w:cs="Calibri"/>
          <w:sz w:val="24"/>
          <w:szCs w:val="24"/>
        </w:rPr>
        <w:t xml:space="preserve">article </w:t>
      </w:r>
      <w:r w:rsidR="00842CCA">
        <w:rPr>
          <w:rFonts w:ascii="Calibri" w:hAnsi="Calibri" w:cs="Calibri"/>
          <w:sz w:val="24"/>
          <w:szCs w:val="24"/>
        </w:rPr>
        <w:t xml:space="preserve">three, noting that </w:t>
      </w:r>
      <w:r w:rsidRPr="001C7374">
        <w:rPr>
          <w:rFonts w:ascii="Calibri" w:hAnsi="Calibri" w:cs="Calibri"/>
          <w:sz w:val="24"/>
          <w:szCs w:val="24"/>
        </w:rPr>
        <w:t xml:space="preserve">a child’s best interest and views should be </w:t>
      </w:r>
      <w:r w:rsidR="00842CCA">
        <w:rPr>
          <w:rFonts w:ascii="Calibri" w:hAnsi="Calibri" w:cs="Calibri"/>
          <w:sz w:val="24"/>
          <w:szCs w:val="24"/>
        </w:rPr>
        <w:t xml:space="preserve">the </w:t>
      </w:r>
      <w:r w:rsidRPr="001C7374">
        <w:rPr>
          <w:rFonts w:ascii="Calibri" w:hAnsi="Calibri" w:cs="Calibri"/>
          <w:sz w:val="24"/>
          <w:szCs w:val="24"/>
        </w:rPr>
        <w:t xml:space="preserve">priority in all decisions that may affect the child’s individual needs. Article </w:t>
      </w:r>
      <w:r w:rsidR="00842CCA">
        <w:rPr>
          <w:rFonts w:ascii="Calibri" w:hAnsi="Calibri" w:cs="Calibri"/>
          <w:sz w:val="24"/>
          <w:szCs w:val="24"/>
        </w:rPr>
        <w:t>twenty-nine</w:t>
      </w:r>
      <w:r w:rsidRPr="001C7374">
        <w:rPr>
          <w:rFonts w:ascii="Calibri" w:hAnsi="Calibri" w:cs="Calibri"/>
          <w:sz w:val="24"/>
          <w:szCs w:val="24"/>
        </w:rPr>
        <w:t xml:space="preserve"> is to </w:t>
      </w:r>
      <w:r w:rsidRPr="001C7374">
        <w:rPr>
          <w:rFonts w:ascii="Calibri" w:hAnsi="Calibri" w:cs="Calibri"/>
          <w:sz w:val="24"/>
          <w:szCs w:val="24"/>
        </w:rPr>
        <w:lastRenderedPageBreak/>
        <w:t>ensure that all practitioners enable all children</w:t>
      </w:r>
      <w:r w:rsidR="00842CCA">
        <w:rPr>
          <w:rFonts w:ascii="Calibri" w:hAnsi="Calibri" w:cs="Calibri"/>
          <w:sz w:val="24"/>
          <w:szCs w:val="24"/>
        </w:rPr>
        <w:t>’s</w:t>
      </w:r>
      <w:r w:rsidRPr="001C7374">
        <w:rPr>
          <w:rFonts w:ascii="Calibri" w:hAnsi="Calibri" w:cs="Calibri"/>
          <w:sz w:val="24"/>
          <w:szCs w:val="24"/>
        </w:rPr>
        <w:t xml:space="preserve"> talents and personalit</w:t>
      </w:r>
      <w:r w:rsidR="00842CCA">
        <w:rPr>
          <w:rFonts w:ascii="Calibri" w:hAnsi="Calibri" w:cs="Calibri"/>
          <w:sz w:val="24"/>
          <w:szCs w:val="24"/>
        </w:rPr>
        <w:t>ies</w:t>
      </w:r>
      <w:r w:rsidRPr="001C7374">
        <w:rPr>
          <w:rFonts w:ascii="Calibri" w:hAnsi="Calibri" w:cs="Calibri"/>
          <w:sz w:val="24"/>
          <w:szCs w:val="24"/>
        </w:rPr>
        <w:t xml:space="preserve"> to the </w:t>
      </w:r>
      <w:r w:rsidR="00842CCA" w:rsidRPr="001C7374">
        <w:rPr>
          <w:rFonts w:ascii="Calibri" w:hAnsi="Calibri" w:cs="Calibri"/>
          <w:sz w:val="24"/>
          <w:szCs w:val="24"/>
        </w:rPr>
        <w:t>fullest</w:t>
      </w:r>
      <w:r w:rsidR="00842CCA">
        <w:rPr>
          <w:rFonts w:ascii="Calibri" w:hAnsi="Calibri" w:cs="Calibri"/>
          <w:sz w:val="24"/>
          <w:szCs w:val="24"/>
        </w:rPr>
        <w:t xml:space="preserve"> and</w:t>
      </w:r>
      <w:r w:rsidRPr="001C7374">
        <w:rPr>
          <w:rFonts w:ascii="Calibri" w:hAnsi="Calibri" w:cs="Calibri"/>
          <w:sz w:val="24"/>
          <w:szCs w:val="24"/>
        </w:rPr>
        <w:t xml:space="preserve"> should respect and child</w:t>
      </w:r>
      <w:r w:rsidR="00842CCA">
        <w:rPr>
          <w:rFonts w:ascii="Calibri" w:hAnsi="Calibri" w:cs="Calibri"/>
          <w:sz w:val="24"/>
          <w:szCs w:val="24"/>
        </w:rPr>
        <w:t>’s</w:t>
      </w:r>
      <w:r w:rsidRPr="001C7374">
        <w:rPr>
          <w:rFonts w:ascii="Calibri" w:hAnsi="Calibri" w:cs="Calibri"/>
          <w:sz w:val="24"/>
          <w:szCs w:val="24"/>
        </w:rPr>
        <w:t xml:space="preserve"> religion and culture (UNCRC</w:t>
      </w:r>
      <w:r w:rsidR="00842CCA">
        <w:rPr>
          <w:rFonts w:ascii="Calibri" w:hAnsi="Calibri" w:cs="Calibri"/>
          <w:sz w:val="24"/>
          <w:szCs w:val="24"/>
        </w:rPr>
        <w:t>,</w:t>
      </w:r>
      <w:r w:rsidRPr="001C7374">
        <w:rPr>
          <w:rFonts w:ascii="Calibri" w:hAnsi="Calibri" w:cs="Calibri"/>
          <w:sz w:val="24"/>
          <w:szCs w:val="24"/>
        </w:rPr>
        <w:t xml:space="preserve"> 2015).</w:t>
      </w:r>
    </w:p>
    <w:p w14:paraId="0651C3E1" w14:textId="1ED3539A" w:rsidR="001C7374" w:rsidRPr="001C7374" w:rsidRDefault="001C7374" w:rsidP="001C7374">
      <w:pPr>
        <w:spacing w:line="360" w:lineRule="auto"/>
        <w:jc w:val="both"/>
        <w:rPr>
          <w:rFonts w:ascii="Calibri" w:hAnsi="Calibri" w:cs="Calibri"/>
          <w:sz w:val="24"/>
          <w:szCs w:val="24"/>
        </w:rPr>
      </w:pPr>
      <w:r w:rsidRPr="001C7374">
        <w:rPr>
          <w:rFonts w:ascii="Calibri" w:hAnsi="Calibri" w:cs="Calibri"/>
          <w:sz w:val="24"/>
          <w:szCs w:val="24"/>
        </w:rPr>
        <w:t>Lastly, having good professional practice starts with effective communication</w:t>
      </w:r>
      <w:r w:rsidR="00842CCA">
        <w:rPr>
          <w:rFonts w:ascii="Calibri" w:hAnsi="Calibri" w:cs="Calibri"/>
          <w:sz w:val="24"/>
          <w:szCs w:val="24"/>
        </w:rPr>
        <w:t>, in return</w:t>
      </w:r>
      <w:r w:rsidRPr="001C7374">
        <w:rPr>
          <w:rFonts w:ascii="Calibri" w:hAnsi="Calibri" w:cs="Calibri"/>
          <w:sz w:val="24"/>
          <w:szCs w:val="24"/>
        </w:rPr>
        <w:t xml:space="preserve"> that enables practitioners to build that bond with children and families. Also, understanding how to meet a child’s individual needs is through observation and planning cycle</w:t>
      </w:r>
      <w:r w:rsidR="00842CCA">
        <w:rPr>
          <w:rFonts w:ascii="Calibri" w:hAnsi="Calibri" w:cs="Calibri"/>
          <w:sz w:val="24"/>
          <w:szCs w:val="24"/>
        </w:rPr>
        <w:t>,</w:t>
      </w:r>
      <w:r w:rsidRPr="001C7374">
        <w:rPr>
          <w:rFonts w:ascii="Calibri" w:hAnsi="Calibri" w:cs="Calibri"/>
          <w:sz w:val="24"/>
          <w:szCs w:val="24"/>
        </w:rPr>
        <w:t xml:space="preserve"> and this can also support any concerns of safeguarding. </w:t>
      </w:r>
    </w:p>
    <w:p w14:paraId="02874917" w14:textId="77777777" w:rsidR="00FE0DC2" w:rsidRDefault="00FE0DC2" w:rsidP="00D42DC2">
      <w:pPr>
        <w:jc w:val="both"/>
        <w:rPr>
          <w:rFonts w:ascii="Calibri" w:hAnsi="Calibri" w:cs="Calibri"/>
          <w:sz w:val="20"/>
          <w:szCs w:val="20"/>
        </w:rPr>
      </w:pPr>
    </w:p>
    <w:p w14:paraId="276978CA" w14:textId="77777777" w:rsidR="00FE0DC2" w:rsidRDefault="00FE0DC2" w:rsidP="00D42DC2">
      <w:pPr>
        <w:jc w:val="both"/>
        <w:rPr>
          <w:rFonts w:ascii="Calibri" w:hAnsi="Calibri" w:cs="Calibri"/>
          <w:sz w:val="20"/>
          <w:szCs w:val="20"/>
        </w:rPr>
      </w:pPr>
    </w:p>
    <w:p w14:paraId="378D19B5" w14:textId="77777777" w:rsidR="00FE0DC2" w:rsidRDefault="00FE0DC2" w:rsidP="00D42DC2">
      <w:pPr>
        <w:jc w:val="both"/>
        <w:rPr>
          <w:rFonts w:ascii="Calibri" w:hAnsi="Calibri" w:cs="Calibri"/>
          <w:sz w:val="20"/>
          <w:szCs w:val="20"/>
        </w:rPr>
      </w:pPr>
    </w:p>
    <w:p w14:paraId="5769B410" w14:textId="77777777" w:rsidR="00FE0DC2" w:rsidRDefault="00FE0DC2" w:rsidP="00D42DC2">
      <w:pPr>
        <w:jc w:val="both"/>
        <w:rPr>
          <w:rFonts w:ascii="Calibri" w:hAnsi="Calibri" w:cs="Calibri"/>
          <w:sz w:val="20"/>
          <w:szCs w:val="20"/>
        </w:rPr>
      </w:pPr>
    </w:p>
    <w:p w14:paraId="2C8FBC76" w14:textId="77777777" w:rsidR="00FE0DC2" w:rsidRDefault="00FE0DC2" w:rsidP="00D42DC2">
      <w:pPr>
        <w:jc w:val="both"/>
        <w:rPr>
          <w:rFonts w:ascii="Calibri" w:hAnsi="Calibri" w:cs="Calibri"/>
          <w:sz w:val="20"/>
          <w:szCs w:val="20"/>
        </w:rPr>
      </w:pPr>
    </w:p>
    <w:p w14:paraId="5816A377" w14:textId="77777777" w:rsidR="00FE0DC2" w:rsidRDefault="00FE0DC2" w:rsidP="00D42DC2">
      <w:pPr>
        <w:jc w:val="both"/>
        <w:rPr>
          <w:rFonts w:ascii="Calibri" w:hAnsi="Calibri" w:cs="Calibri"/>
          <w:sz w:val="20"/>
          <w:szCs w:val="20"/>
        </w:rPr>
      </w:pPr>
    </w:p>
    <w:p w14:paraId="019F42F4" w14:textId="77777777" w:rsidR="00FE0DC2" w:rsidRDefault="00FE0DC2" w:rsidP="00D42DC2">
      <w:pPr>
        <w:jc w:val="both"/>
        <w:rPr>
          <w:rFonts w:ascii="Calibri" w:hAnsi="Calibri" w:cs="Calibri"/>
          <w:sz w:val="20"/>
          <w:szCs w:val="20"/>
        </w:rPr>
      </w:pPr>
    </w:p>
    <w:p w14:paraId="659FC1E1" w14:textId="77777777" w:rsidR="00FE0DC2" w:rsidRDefault="00FE0DC2" w:rsidP="00D42DC2">
      <w:pPr>
        <w:jc w:val="both"/>
        <w:rPr>
          <w:rFonts w:ascii="Calibri" w:hAnsi="Calibri" w:cs="Calibri"/>
          <w:sz w:val="20"/>
          <w:szCs w:val="20"/>
        </w:rPr>
      </w:pPr>
    </w:p>
    <w:p w14:paraId="2011CED8" w14:textId="77777777" w:rsidR="00FE0DC2" w:rsidRDefault="00FE0DC2" w:rsidP="00D42DC2">
      <w:pPr>
        <w:jc w:val="both"/>
        <w:rPr>
          <w:rFonts w:ascii="Calibri" w:hAnsi="Calibri" w:cs="Calibri"/>
          <w:sz w:val="20"/>
          <w:szCs w:val="20"/>
        </w:rPr>
      </w:pPr>
    </w:p>
    <w:p w14:paraId="33153ED5" w14:textId="77777777" w:rsidR="00FE0DC2" w:rsidRDefault="00FE0DC2" w:rsidP="00D42DC2">
      <w:pPr>
        <w:jc w:val="both"/>
        <w:rPr>
          <w:rFonts w:ascii="Calibri" w:hAnsi="Calibri" w:cs="Calibri"/>
          <w:sz w:val="20"/>
          <w:szCs w:val="20"/>
        </w:rPr>
      </w:pPr>
    </w:p>
    <w:p w14:paraId="2BC29840" w14:textId="77777777" w:rsidR="00FE0DC2" w:rsidRDefault="00FE0DC2" w:rsidP="00D42DC2">
      <w:pPr>
        <w:jc w:val="both"/>
        <w:rPr>
          <w:rFonts w:ascii="Calibri" w:hAnsi="Calibri" w:cs="Calibri"/>
          <w:sz w:val="20"/>
          <w:szCs w:val="20"/>
        </w:rPr>
      </w:pPr>
    </w:p>
    <w:p w14:paraId="331E9EA0" w14:textId="77777777" w:rsidR="00FE0DC2" w:rsidRDefault="00FE0DC2" w:rsidP="00D42DC2">
      <w:pPr>
        <w:jc w:val="both"/>
        <w:rPr>
          <w:rFonts w:ascii="Calibri" w:hAnsi="Calibri" w:cs="Calibri"/>
          <w:sz w:val="20"/>
          <w:szCs w:val="20"/>
        </w:rPr>
      </w:pPr>
    </w:p>
    <w:p w14:paraId="0E2A2F31" w14:textId="77777777" w:rsidR="00FE0DC2" w:rsidRDefault="00FE0DC2" w:rsidP="00D42DC2">
      <w:pPr>
        <w:jc w:val="both"/>
        <w:rPr>
          <w:rFonts w:ascii="Calibri" w:hAnsi="Calibri" w:cs="Calibri"/>
          <w:sz w:val="20"/>
          <w:szCs w:val="20"/>
        </w:rPr>
      </w:pPr>
    </w:p>
    <w:p w14:paraId="3F9CBDEC" w14:textId="77777777" w:rsidR="00FE0DC2" w:rsidRDefault="00FE0DC2" w:rsidP="00D42DC2">
      <w:pPr>
        <w:jc w:val="both"/>
        <w:rPr>
          <w:rFonts w:ascii="Calibri" w:hAnsi="Calibri" w:cs="Calibri"/>
          <w:sz w:val="20"/>
          <w:szCs w:val="20"/>
        </w:rPr>
      </w:pPr>
    </w:p>
    <w:p w14:paraId="50955722" w14:textId="77777777" w:rsidR="00FE0DC2" w:rsidRDefault="00FE0DC2" w:rsidP="00D42DC2">
      <w:pPr>
        <w:jc w:val="both"/>
        <w:rPr>
          <w:rFonts w:ascii="Calibri" w:hAnsi="Calibri" w:cs="Calibri"/>
          <w:sz w:val="20"/>
          <w:szCs w:val="20"/>
        </w:rPr>
      </w:pPr>
    </w:p>
    <w:p w14:paraId="7D6E65A8" w14:textId="6A3584A3" w:rsidR="00132132" w:rsidRDefault="00926BCE">
      <w:pPr>
        <w:rPr>
          <w:rFonts w:ascii="Calibri" w:hAnsi="Calibri" w:cs="Calibri"/>
          <w:sz w:val="24"/>
          <w:szCs w:val="24"/>
        </w:rPr>
      </w:pPr>
      <w:r w:rsidRPr="00926BCE">
        <w:rPr>
          <w:rFonts w:ascii="Calibri" w:hAnsi="Calibri" w:cs="Calibri"/>
          <w:sz w:val="24"/>
          <w:szCs w:val="24"/>
        </w:rPr>
        <w:lastRenderedPageBreak/>
        <w:t xml:space="preserve">References: </w:t>
      </w:r>
    </w:p>
    <w:p w14:paraId="38DFD4DF" w14:textId="77777777" w:rsidR="00926BCE" w:rsidRPr="00414390" w:rsidRDefault="00926BCE" w:rsidP="00926BCE">
      <w:pPr>
        <w:spacing w:line="360" w:lineRule="auto"/>
        <w:jc w:val="both"/>
        <w:rPr>
          <w:rStyle w:val="Hyperlink"/>
          <w:rFonts w:ascii="Calibri" w:hAnsi="Calibri" w:cs="Calibri"/>
          <w:sz w:val="24"/>
          <w:szCs w:val="24"/>
        </w:rPr>
      </w:pPr>
      <w:r w:rsidRPr="00414390">
        <w:rPr>
          <w:rFonts w:ascii="Calibri" w:hAnsi="Calibri" w:cs="Calibri"/>
          <w:color w:val="333333"/>
          <w:sz w:val="24"/>
          <w:szCs w:val="24"/>
          <w:shd w:val="clear" w:color="auto" w:fill="FFFFFF"/>
        </w:rPr>
        <w:t xml:space="preserve">Basford, J. (2019). </w:t>
      </w:r>
      <w:r w:rsidRPr="00414390">
        <w:rPr>
          <w:rFonts w:ascii="Calibri" w:hAnsi="Calibri" w:cs="Calibri"/>
          <w:i/>
          <w:iCs/>
          <w:color w:val="333333"/>
          <w:sz w:val="24"/>
          <w:szCs w:val="24"/>
          <w:shd w:val="clear" w:color="auto" w:fill="FFFFFF"/>
        </w:rPr>
        <w:t>The early years foundation stage: whose knowledge, whose values? Education 3-13</w:t>
      </w:r>
      <w:r w:rsidRPr="00414390">
        <w:rPr>
          <w:rFonts w:ascii="Calibri" w:hAnsi="Calibri" w:cs="Calibri"/>
          <w:color w:val="333333"/>
          <w:sz w:val="24"/>
          <w:szCs w:val="24"/>
          <w:shd w:val="clear" w:color="auto" w:fill="FFFFFF"/>
        </w:rPr>
        <w:t>, </w:t>
      </w:r>
      <w:r w:rsidRPr="00414390">
        <w:rPr>
          <w:rFonts w:ascii="Calibri" w:hAnsi="Calibri" w:cs="Calibri"/>
          <w:i/>
          <w:iCs/>
          <w:color w:val="333333"/>
          <w:sz w:val="24"/>
          <w:szCs w:val="24"/>
          <w:shd w:val="clear" w:color="auto" w:fill="FFFFFF"/>
        </w:rPr>
        <w:t>47</w:t>
      </w:r>
      <w:r w:rsidRPr="00414390">
        <w:rPr>
          <w:rFonts w:ascii="Calibri" w:hAnsi="Calibri" w:cs="Calibri"/>
          <w:color w:val="333333"/>
          <w:sz w:val="24"/>
          <w:szCs w:val="24"/>
          <w:shd w:val="clear" w:color="auto" w:fill="FFFFFF"/>
        </w:rPr>
        <w:t xml:space="preserve">(7), 779–783. </w:t>
      </w:r>
      <w:hyperlink r:id="rId9" w:history="1">
        <w:r w:rsidRPr="00414390">
          <w:rPr>
            <w:rStyle w:val="Hyperlink"/>
            <w:rFonts w:ascii="Calibri" w:hAnsi="Calibri" w:cs="Calibri"/>
            <w:sz w:val="24"/>
            <w:szCs w:val="24"/>
          </w:rPr>
          <w:t>Full article: The early years foundation stage: whose knowledge, whose values? (tandfonline.com)</w:t>
        </w:r>
      </w:hyperlink>
    </w:p>
    <w:p w14:paraId="7DF64A7F" w14:textId="77777777" w:rsidR="00926BCE" w:rsidRPr="00414390" w:rsidRDefault="00926BCE" w:rsidP="00926BCE">
      <w:pPr>
        <w:spacing w:line="360" w:lineRule="auto"/>
        <w:jc w:val="both"/>
        <w:rPr>
          <w:rFonts w:ascii="Calibri" w:hAnsi="Calibri" w:cs="Calibri"/>
          <w:sz w:val="24"/>
          <w:szCs w:val="24"/>
        </w:rPr>
      </w:pPr>
      <w:r w:rsidRPr="00414390">
        <w:rPr>
          <w:rFonts w:ascii="Calibri" w:hAnsi="Calibri" w:cs="Calibri"/>
          <w:sz w:val="24"/>
          <w:szCs w:val="24"/>
        </w:rPr>
        <w:t xml:space="preserve">Birth to 5 Matter (No Date) </w:t>
      </w:r>
      <w:r w:rsidRPr="00414390">
        <w:rPr>
          <w:rFonts w:ascii="Calibri" w:hAnsi="Calibri" w:cs="Calibri"/>
          <w:i/>
          <w:iCs/>
          <w:sz w:val="24"/>
          <w:szCs w:val="24"/>
        </w:rPr>
        <w:t xml:space="preserve">Learning and Development, Observation, Assessments and Planning.  </w:t>
      </w:r>
      <w:r w:rsidRPr="00414390">
        <w:rPr>
          <w:rFonts w:ascii="Calibri" w:hAnsi="Calibri" w:cs="Calibri"/>
          <w:sz w:val="24"/>
          <w:szCs w:val="24"/>
        </w:rPr>
        <w:t xml:space="preserve">Available at: </w:t>
      </w:r>
      <w:hyperlink r:id="rId10" w:history="1">
        <w:r w:rsidRPr="00414390">
          <w:rPr>
            <w:rStyle w:val="Hyperlink"/>
            <w:rFonts w:ascii="Calibri" w:hAnsi="Calibri" w:cs="Calibri"/>
            <w:sz w:val="24"/>
            <w:szCs w:val="24"/>
          </w:rPr>
          <w:t>Explaining-the-OAP-Cycle.pdf (birthto5matters.org.uk)</w:t>
        </w:r>
      </w:hyperlink>
      <w:r w:rsidRPr="00414390">
        <w:rPr>
          <w:rStyle w:val="Hyperlink"/>
          <w:rFonts w:ascii="Calibri" w:hAnsi="Calibri" w:cs="Calibri"/>
          <w:sz w:val="24"/>
          <w:szCs w:val="24"/>
        </w:rPr>
        <w:t xml:space="preserve"> (Accessed: 18 May 2024). </w:t>
      </w:r>
    </w:p>
    <w:p w14:paraId="6C94E205" w14:textId="77777777" w:rsidR="00926BCE" w:rsidRPr="00414390" w:rsidRDefault="00926BCE" w:rsidP="00926BCE">
      <w:pPr>
        <w:jc w:val="both"/>
        <w:rPr>
          <w:rFonts w:ascii="Calibri" w:hAnsi="Calibri" w:cs="Calibri"/>
          <w:sz w:val="24"/>
          <w:szCs w:val="24"/>
        </w:rPr>
      </w:pPr>
      <w:r w:rsidRPr="00414390">
        <w:rPr>
          <w:rFonts w:ascii="Calibri" w:hAnsi="Calibri" w:cs="Calibri"/>
          <w:sz w:val="24"/>
          <w:szCs w:val="24"/>
        </w:rPr>
        <w:t xml:space="preserve">Birth to 5 matters. (2021) </w:t>
      </w:r>
      <w:r w:rsidRPr="00414390">
        <w:rPr>
          <w:rFonts w:ascii="Calibri" w:hAnsi="Calibri" w:cs="Calibri"/>
          <w:i/>
          <w:iCs/>
          <w:sz w:val="24"/>
          <w:szCs w:val="24"/>
        </w:rPr>
        <w:t>Professional reflective practice.</w:t>
      </w:r>
      <w:r w:rsidRPr="00414390">
        <w:rPr>
          <w:rFonts w:ascii="Calibri" w:hAnsi="Calibri" w:cs="Calibri"/>
          <w:sz w:val="24"/>
          <w:szCs w:val="24"/>
        </w:rPr>
        <w:t xml:space="preserve"> Available at: </w:t>
      </w:r>
      <w:hyperlink r:id="rId11" w:history="1">
        <w:r w:rsidRPr="00414390">
          <w:rPr>
            <w:rStyle w:val="Hyperlink"/>
            <w:rFonts w:ascii="Calibri" w:hAnsi="Calibri" w:cs="Calibri"/>
            <w:sz w:val="24"/>
            <w:szCs w:val="24"/>
          </w:rPr>
          <w:t>https://birthto5matters.org.uk/wp-content/uploads/2021/03/PDF-20-Professional-Reflective-Practice-1-1.pdf</w:t>
        </w:r>
      </w:hyperlink>
      <w:r w:rsidRPr="00414390">
        <w:rPr>
          <w:rFonts w:ascii="Calibri" w:hAnsi="Calibri" w:cs="Calibri"/>
          <w:sz w:val="24"/>
          <w:szCs w:val="24"/>
        </w:rPr>
        <w:t xml:space="preserve"> (Accessed: 6 May 2024). </w:t>
      </w:r>
    </w:p>
    <w:p w14:paraId="26AFCBA2" w14:textId="77777777" w:rsidR="00926BCE" w:rsidRPr="00414390" w:rsidRDefault="00926BCE" w:rsidP="00926BCE">
      <w:pPr>
        <w:jc w:val="both"/>
        <w:rPr>
          <w:rFonts w:ascii="Calibri" w:hAnsi="Calibri" w:cs="Calibri"/>
          <w:sz w:val="24"/>
          <w:szCs w:val="24"/>
        </w:rPr>
      </w:pPr>
      <w:r w:rsidRPr="00414390">
        <w:rPr>
          <w:rFonts w:ascii="Calibri" w:hAnsi="Calibri" w:cs="Calibri"/>
          <w:sz w:val="24"/>
          <w:szCs w:val="24"/>
        </w:rPr>
        <w:t xml:space="preserve">Brock, A. (2014) </w:t>
      </w:r>
      <w:r w:rsidRPr="00414390">
        <w:rPr>
          <w:rFonts w:ascii="Calibri" w:hAnsi="Calibri" w:cs="Calibri"/>
          <w:i/>
          <w:iCs/>
          <w:sz w:val="24"/>
          <w:szCs w:val="24"/>
        </w:rPr>
        <w:t>The early years reflective practice handbook.</w:t>
      </w:r>
      <w:r w:rsidRPr="00414390">
        <w:rPr>
          <w:rFonts w:ascii="Calibri" w:hAnsi="Calibri" w:cs="Calibri"/>
          <w:sz w:val="24"/>
          <w:szCs w:val="24"/>
        </w:rPr>
        <w:t xml:space="preserve"> London: Routledge. </w:t>
      </w:r>
    </w:p>
    <w:p w14:paraId="4123DC65" w14:textId="77777777" w:rsidR="00926BCE" w:rsidRPr="00414390" w:rsidRDefault="00926BCE" w:rsidP="00926BCE">
      <w:pPr>
        <w:jc w:val="both"/>
        <w:rPr>
          <w:rFonts w:ascii="Calibri" w:hAnsi="Calibri" w:cs="Calibri"/>
          <w:sz w:val="24"/>
          <w:szCs w:val="24"/>
        </w:rPr>
      </w:pPr>
      <w:r w:rsidRPr="00414390">
        <w:rPr>
          <w:rFonts w:ascii="Calibri" w:hAnsi="Calibri" w:cs="Calibri"/>
          <w:sz w:val="24"/>
          <w:szCs w:val="24"/>
        </w:rPr>
        <w:t xml:space="preserve">Brock, A. (2015) </w:t>
      </w:r>
      <w:r w:rsidRPr="00414390">
        <w:rPr>
          <w:rFonts w:ascii="Calibri" w:hAnsi="Calibri" w:cs="Calibri"/>
          <w:i/>
          <w:iCs/>
          <w:sz w:val="24"/>
          <w:szCs w:val="24"/>
        </w:rPr>
        <w:t>The early years reflective practice handbook</w:t>
      </w:r>
      <w:r w:rsidRPr="00414390">
        <w:rPr>
          <w:rFonts w:ascii="Calibri" w:hAnsi="Calibri" w:cs="Calibri"/>
          <w:sz w:val="24"/>
          <w:szCs w:val="24"/>
        </w:rPr>
        <w:t xml:space="preserve">. London: Routledge. </w:t>
      </w:r>
    </w:p>
    <w:p w14:paraId="17CAE0AA" w14:textId="77777777" w:rsidR="00926BCE" w:rsidRPr="00414390" w:rsidRDefault="00926BCE" w:rsidP="00926BCE">
      <w:pPr>
        <w:spacing w:line="360" w:lineRule="auto"/>
        <w:jc w:val="both"/>
        <w:rPr>
          <w:rStyle w:val="Hyperlink"/>
          <w:rFonts w:ascii="Calibri" w:hAnsi="Calibri" w:cs="Calibri"/>
          <w:sz w:val="24"/>
          <w:szCs w:val="24"/>
        </w:rPr>
      </w:pPr>
      <w:r w:rsidRPr="00414390">
        <w:rPr>
          <w:rStyle w:val="Hyperlink"/>
          <w:rFonts w:ascii="Calibri" w:hAnsi="Calibri" w:cs="Calibri"/>
          <w:sz w:val="24"/>
          <w:szCs w:val="24"/>
        </w:rPr>
        <w:t xml:space="preserve">Buckler, R. (2023) </w:t>
      </w:r>
      <w:r w:rsidRPr="00414390">
        <w:rPr>
          <w:rStyle w:val="Hyperlink"/>
          <w:rFonts w:ascii="Calibri" w:hAnsi="Calibri" w:cs="Calibri"/>
          <w:i/>
          <w:iCs/>
          <w:sz w:val="24"/>
          <w:szCs w:val="24"/>
        </w:rPr>
        <w:t>Safeguarding Part 4: Why partnership working is key to effective safeguarding.</w:t>
      </w:r>
      <w:r w:rsidRPr="00414390">
        <w:rPr>
          <w:rStyle w:val="Hyperlink"/>
          <w:rFonts w:ascii="Calibri" w:hAnsi="Calibri" w:cs="Calibri"/>
          <w:sz w:val="24"/>
          <w:szCs w:val="24"/>
        </w:rPr>
        <w:t xml:space="preserve"> Available at: </w:t>
      </w:r>
      <w:hyperlink r:id="rId12" w:history="1">
        <w:r w:rsidRPr="00414390">
          <w:rPr>
            <w:rStyle w:val="Hyperlink"/>
            <w:rFonts w:ascii="Calibri" w:hAnsi="Calibri" w:cs="Calibri"/>
            <w:sz w:val="24"/>
            <w:szCs w:val="24"/>
          </w:rPr>
          <w:t>Safeguarding Part 4: Why partnership working is key to effective safeguarding | Nursery World</w:t>
        </w:r>
      </w:hyperlink>
      <w:r w:rsidRPr="00414390">
        <w:rPr>
          <w:rStyle w:val="Hyperlink"/>
          <w:rFonts w:ascii="Calibri" w:hAnsi="Calibri" w:cs="Calibri"/>
          <w:sz w:val="24"/>
          <w:szCs w:val="24"/>
        </w:rPr>
        <w:t xml:space="preserve"> (Accessed: 17 May 2024). </w:t>
      </w:r>
    </w:p>
    <w:p w14:paraId="5D19A8A8" w14:textId="77777777" w:rsidR="00926BCE" w:rsidRPr="00414390" w:rsidRDefault="00926BCE" w:rsidP="00926BCE">
      <w:pPr>
        <w:spacing w:line="360" w:lineRule="auto"/>
        <w:jc w:val="both"/>
        <w:rPr>
          <w:rStyle w:val="Hyperlink"/>
          <w:rFonts w:ascii="Calibri" w:hAnsi="Calibri" w:cs="Calibri"/>
          <w:sz w:val="24"/>
          <w:szCs w:val="24"/>
        </w:rPr>
      </w:pPr>
      <w:r w:rsidRPr="00414390">
        <w:rPr>
          <w:rFonts w:ascii="Calibri" w:hAnsi="Calibri" w:cs="Calibri"/>
          <w:sz w:val="24"/>
          <w:szCs w:val="24"/>
        </w:rPr>
        <w:t xml:space="preserve">Canadian Medical Association (2012) </w:t>
      </w:r>
      <w:r w:rsidRPr="00414390">
        <w:rPr>
          <w:rFonts w:ascii="Calibri" w:hAnsi="Calibri" w:cs="Calibri"/>
          <w:i/>
          <w:iCs/>
          <w:sz w:val="24"/>
          <w:szCs w:val="24"/>
        </w:rPr>
        <w:t>Professionalism: What is it?</w:t>
      </w:r>
      <w:r w:rsidRPr="00414390">
        <w:rPr>
          <w:rFonts w:ascii="Calibri" w:hAnsi="Calibri" w:cs="Calibri"/>
          <w:sz w:val="24"/>
          <w:szCs w:val="24"/>
        </w:rPr>
        <w:t xml:space="preserve"> 184 (July). Available at: </w:t>
      </w:r>
      <w:hyperlink r:id="rId13" w:history="1">
        <w:r w:rsidRPr="00414390">
          <w:rPr>
            <w:rStyle w:val="Hyperlink"/>
            <w:rFonts w:ascii="Calibri" w:hAnsi="Calibri" w:cs="Calibri"/>
            <w:sz w:val="24"/>
            <w:szCs w:val="24"/>
          </w:rPr>
          <w:t>What is professionalism.pdf</w:t>
        </w:r>
      </w:hyperlink>
    </w:p>
    <w:p w14:paraId="3C681923" w14:textId="77777777" w:rsidR="00926BCE" w:rsidRPr="00414390" w:rsidRDefault="00926BCE" w:rsidP="00926BCE">
      <w:pPr>
        <w:jc w:val="both"/>
        <w:rPr>
          <w:rFonts w:ascii="Calibri" w:hAnsi="Calibri" w:cs="Calibri"/>
          <w:sz w:val="24"/>
          <w:szCs w:val="24"/>
        </w:rPr>
      </w:pPr>
      <w:r w:rsidRPr="00414390">
        <w:rPr>
          <w:rFonts w:ascii="Calibri" w:hAnsi="Calibri" w:cs="Calibri"/>
          <w:sz w:val="24"/>
          <w:szCs w:val="24"/>
        </w:rPr>
        <w:t xml:space="preserve">Capital Nurse NHS (No Date) </w:t>
      </w:r>
      <w:r w:rsidRPr="00414390">
        <w:rPr>
          <w:rFonts w:ascii="Calibri" w:hAnsi="Calibri" w:cs="Calibri"/>
          <w:i/>
          <w:iCs/>
          <w:sz w:val="24"/>
          <w:szCs w:val="24"/>
        </w:rPr>
        <w:t>Gibbs Reflection Model.</w:t>
      </w:r>
      <w:r w:rsidRPr="00414390">
        <w:rPr>
          <w:rFonts w:ascii="Calibri" w:hAnsi="Calibri" w:cs="Calibri"/>
          <w:sz w:val="24"/>
          <w:szCs w:val="24"/>
        </w:rPr>
        <w:t xml:space="preserve"> Available at: </w:t>
      </w:r>
      <w:hyperlink r:id="rId14" w:history="1">
        <w:r w:rsidRPr="00414390">
          <w:rPr>
            <w:rStyle w:val="Hyperlink"/>
            <w:rFonts w:ascii="Calibri" w:hAnsi="Calibri" w:cs="Calibri"/>
            <w:sz w:val="24"/>
            <w:szCs w:val="24"/>
          </w:rPr>
          <w:t>Gibbs Reflection model.pdf (hee.nhs.uk)</w:t>
        </w:r>
      </w:hyperlink>
      <w:r w:rsidRPr="00414390">
        <w:rPr>
          <w:rStyle w:val="Hyperlink"/>
          <w:rFonts w:ascii="Calibri" w:hAnsi="Calibri" w:cs="Calibri"/>
          <w:sz w:val="24"/>
          <w:szCs w:val="24"/>
        </w:rPr>
        <w:t xml:space="preserve"> </w:t>
      </w:r>
      <w:r w:rsidRPr="00414390">
        <w:rPr>
          <w:rStyle w:val="Hyperlink"/>
          <w:rFonts w:ascii="Calibri" w:hAnsi="Calibri" w:cs="Calibri"/>
          <w:color w:val="auto"/>
          <w:sz w:val="24"/>
          <w:szCs w:val="24"/>
          <w:u w:val="none"/>
        </w:rPr>
        <w:t xml:space="preserve">(Accessed: 4 May 2024). </w:t>
      </w:r>
    </w:p>
    <w:p w14:paraId="009920F8" w14:textId="77777777" w:rsidR="00926BCE" w:rsidRPr="00414390" w:rsidRDefault="00926BCE" w:rsidP="00926BCE">
      <w:pPr>
        <w:tabs>
          <w:tab w:val="left" w:pos="1812"/>
        </w:tabs>
        <w:spacing w:line="360" w:lineRule="auto"/>
        <w:jc w:val="both"/>
        <w:rPr>
          <w:rFonts w:ascii="Calibri" w:hAnsi="Calibri" w:cs="Calibri"/>
          <w:sz w:val="24"/>
          <w:szCs w:val="24"/>
        </w:rPr>
      </w:pPr>
      <w:r w:rsidRPr="00414390">
        <w:rPr>
          <w:rFonts w:ascii="Calibri" w:hAnsi="Calibri" w:cs="Calibri"/>
          <w:sz w:val="24"/>
          <w:szCs w:val="24"/>
        </w:rPr>
        <w:t xml:space="preserve">Department for Education (2021) </w:t>
      </w:r>
      <w:r w:rsidRPr="00414390">
        <w:rPr>
          <w:rFonts w:ascii="Calibri" w:hAnsi="Calibri" w:cs="Calibri"/>
          <w:i/>
          <w:iCs/>
          <w:sz w:val="24"/>
          <w:szCs w:val="24"/>
        </w:rPr>
        <w:t xml:space="preserve">Help for early years providers: Metting the needs of all children. </w:t>
      </w:r>
      <w:r w:rsidRPr="00414390">
        <w:rPr>
          <w:rFonts w:ascii="Calibri" w:hAnsi="Calibri" w:cs="Calibri"/>
          <w:sz w:val="24"/>
          <w:szCs w:val="24"/>
        </w:rPr>
        <w:t xml:space="preserve">Available at: </w:t>
      </w:r>
      <w:hyperlink r:id="rId15" w:history="1">
        <w:r w:rsidRPr="00414390">
          <w:rPr>
            <w:rStyle w:val="Hyperlink"/>
            <w:rFonts w:ascii="Calibri" w:hAnsi="Calibri" w:cs="Calibri"/>
            <w:sz w:val="24"/>
            <w:szCs w:val="24"/>
          </w:rPr>
          <w:t>Help for early years providers : Meeting the needs of all children (education.gov.uk)</w:t>
        </w:r>
      </w:hyperlink>
      <w:r w:rsidRPr="00414390">
        <w:rPr>
          <w:rStyle w:val="Hyperlink"/>
          <w:rFonts w:ascii="Calibri" w:hAnsi="Calibri" w:cs="Calibri"/>
          <w:sz w:val="24"/>
          <w:szCs w:val="24"/>
        </w:rPr>
        <w:t xml:space="preserve"> (Accessed:18 May 2024). </w:t>
      </w:r>
    </w:p>
    <w:p w14:paraId="0D9287FD" w14:textId="77777777" w:rsidR="00926BCE" w:rsidRPr="00414390" w:rsidRDefault="00926BCE" w:rsidP="00926BCE">
      <w:pPr>
        <w:spacing w:line="360" w:lineRule="auto"/>
        <w:jc w:val="both"/>
        <w:rPr>
          <w:rFonts w:ascii="Calibri" w:hAnsi="Calibri" w:cs="Calibri"/>
          <w:sz w:val="24"/>
          <w:szCs w:val="24"/>
        </w:rPr>
      </w:pPr>
      <w:r w:rsidRPr="00414390">
        <w:rPr>
          <w:rStyle w:val="Hyperlink"/>
          <w:rFonts w:ascii="Calibri" w:hAnsi="Calibri" w:cs="Calibri"/>
          <w:sz w:val="24"/>
          <w:szCs w:val="24"/>
        </w:rPr>
        <w:t xml:space="preserve">Department for Education (2021) </w:t>
      </w:r>
      <w:r w:rsidRPr="00414390">
        <w:rPr>
          <w:rStyle w:val="Hyperlink"/>
          <w:rFonts w:ascii="Calibri" w:hAnsi="Calibri" w:cs="Calibri"/>
          <w:i/>
          <w:iCs/>
          <w:sz w:val="24"/>
          <w:szCs w:val="24"/>
        </w:rPr>
        <w:t>Meeting the needs of all children.</w:t>
      </w:r>
      <w:r w:rsidRPr="00414390">
        <w:rPr>
          <w:rStyle w:val="Hyperlink"/>
          <w:rFonts w:ascii="Calibri" w:hAnsi="Calibri" w:cs="Calibri"/>
          <w:sz w:val="24"/>
          <w:szCs w:val="24"/>
        </w:rPr>
        <w:t xml:space="preserve"> Available at: </w:t>
      </w:r>
      <w:hyperlink r:id="rId16" w:history="1">
        <w:r w:rsidRPr="00414390">
          <w:rPr>
            <w:rStyle w:val="Hyperlink"/>
            <w:rFonts w:ascii="Calibri" w:hAnsi="Calibri" w:cs="Calibri"/>
            <w:sz w:val="24"/>
            <w:szCs w:val="24"/>
          </w:rPr>
          <w:t>Help for early years providers : Meeting the needs of all children (education.gov.uk)</w:t>
        </w:r>
      </w:hyperlink>
      <w:r w:rsidRPr="00414390">
        <w:rPr>
          <w:rStyle w:val="Hyperlink"/>
          <w:rFonts w:ascii="Calibri" w:hAnsi="Calibri" w:cs="Calibri"/>
          <w:sz w:val="24"/>
          <w:szCs w:val="24"/>
        </w:rPr>
        <w:t xml:space="preserve"> (Accessed: 12 May 2024). </w:t>
      </w:r>
    </w:p>
    <w:p w14:paraId="4977A9BC" w14:textId="77777777" w:rsidR="00926BCE" w:rsidRPr="00414390" w:rsidRDefault="00926BCE" w:rsidP="00926BCE">
      <w:pPr>
        <w:spacing w:line="360" w:lineRule="auto"/>
        <w:jc w:val="both"/>
        <w:rPr>
          <w:rStyle w:val="Hyperlink"/>
          <w:rFonts w:ascii="Calibri" w:hAnsi="Calibri" w:cs="Calibri"/>
          <w:sz w:val="24"/>
          <w:szCs w:val="24"/>
        </w:rPr>
      </w:pPr>
      <w:r w:rsidRPr="00414390">
        <w:rPr>
          <w:rFonts w:ascii="Calibri" w:hAnsi="Calibri" w:cs="Calibri"/>
          <w:sz w:val="24"/>
          <w:szCs w:val="24"/>
        </w:rPr>
        <w:lastRenderedPageBreak/>
        <w:t xml:space="preserve">Department for Education (2022) </w:t>
      </w:r>
      <w:r w:rsidRPr="00414390">
        <w:rPr>
          <w:rFonts w:ascii="Calibri" w:hAnsi="Calibri" w:cs="Calibri"/>
          <w:i/>
          <w:iCs/>
          <w:sz w:val="24"/>
          <w:szCs w:val="24"/>
        </w:rPr>
        <w:t xml:space="preserve">Relationships. </w:t>
      </w:r>
      <w:r w:rsidRPr="00414390">
        <w:rPr>
          <w:rFonts w:ascii="Calibri" w:hAnsi="Calibri" w:cs="Calibri"/>
          <w:sz w:val="24"/>
          <w:szCs w:val="24"/>
        </w:rPr>
        <w:t xml:space="preserve">Available at: </w:t>
      </w:r>
      <w:hyperlink r:id="rId17" w:history="1">
        <w:r w:rsidRPr="00414390">
          <w:rPr>
            <w:rStyle w:val="Hyperlink"/>
            <w:rFonts w:ascii="Calibri" w:hAnsi="Calibri" w:cs="Calibri"/>
            <w:sz w:val="24"/>
            <w:szCs w:val="24"/>
          </w:rPr>
          <w:t>Help for early years providers : Relationships (education.gov.uk)</w:t>
        </w:r>
      </w:hyperlink>
      <w:r w:rsidRPr="00414390">
        <w:rPr>
          <w:rStyle w:val="Hyperlink"/>
          <w:rFonts w:ascii="Calibri" w:hAnsi="Calibri" w:cs="Calibri"/>
          <w:sz w:val="24"/>
          <w:szCs w:val="24"/>
        </w:rPr>
        <w:t xml:space="preserve"> (Accessed: 16 May 2024). </w:t>
      </w:r>
    </w:p>
    <w:p w14:paraId="0EB778D0" w14:textId="77777777" w:rsidR="00926BCE" w:rsidRPr="00414390" w:rsidRDefault="00926BCE" w:rsidP="00926BCE">
      <w:pPr>
        <w:spacing w:line="360" w:lineRule="auto"/>
        <w:jc w:val="both"/>
        <w:rPr>
          <w:rStyle w:val="Hyperlink"/>
          <w:rFonts w:ascii="Calibri" w:hAnsi="Calibri" w:cs="Calibri"/>
          <w:sz w:val="24"/>
          <w:szCs w:val="24"/>
        </w:rPr>
      </w:pPr>
      <w:r w:rsidRPr="00414390">
        <w:rPr>
          <w:rStyle w:val="Hyperlink"/>
          <w:rFonts w:ascii="Calibri" w:hAnsi="Calibri" w:cs="Calibri"/>
          <w:sz w:val="24"/>
          <w:szCs w:val="24"/>
        </w:rPr>
        <w:t xml:space="preserve">Dyer, M. (2016) </w:t>
      </w:r>
      <w:r w:rsidRPr="00414390">
        <w:rPr>
          <w:rStyle w:val="Hyperlink"/>
          <w:rFonts w:ascii="Calibri" w:hAnsi="Calibri" w:cs="Calibri"/>
          <w:i/>
          <w:iCs/>
          <w:sz w:val="24"/>
          <w:szCs w:val="24"/>
        </w:rPr>
        <w:t xml:space="preserve">Professionalism and the early years practitioner. </w:t>
      </w:r>
      <w:r w:rsidRPr="00414390">
        <w:rPr>
          <w:rStyle w:val="Hyperlink"/>
          <w:rFonts w:ascii="Calibri" w:hAnsi="Calibri" w:cs="Calibri"/>
          <w:sz w:val="24"/>
          <w:szCs w:val="24"/>
        </w:rPr>
        <w:t xml:space="preserve">Available at: </w:t>
      </w:r>
      <w:hyperlink r:id="rId18" w:history="1">
        <w:r w:rsidRPr="00414390">
          <w:rPr>
            <w:rStyle w:val="Hyperlink"/>
            <w:rFonts w:ascii="Calibri" w:hAnsi="Calibri" w:cs="Calibri"/>
            <w:sz w:val="24"/>
            <w:szCs w:val="24"/>
          </w:rPr>
          <w:t>Professionalism and the early years practitioner | BERA</w:t>
        </w:r>
      </w:hyperlink>
      <w:r w:rsidRPr="00414390">
        <w:rPr>
          <w:rStyle w:val="Hyperlink"/>
          <w:rFonts w:ascii="Calibri" w:hAnsi="Calibri" w:cs="Calibri"/>
          <w:sz w:val="24"/>
          <w:szCs w:val="24"/>
        </w:rPr>
        <w:t xml:space="preserve"> (Accessed: 17 May 2024). </w:t>
      </w:r>
    </w:p>
    <w:p w14:paraId="2FA287C0" w14:textId="77777777" w:rsidR="00926BCE" w:rsidRPr="00414390" w:rsidRDefault="00926BCE" w:rsidP="00926BCE">
      <w:pPr>
        <w:spacing w:line="360" w:lineRule="auto"/>
        <w:jc w:val="both"/>
        <w:rPr>
          <w:rStyle w:val="Hyperlink"/>
          <w:rFonts w:ascii="Calibri" w:hAnsi="Calibri" w:cs="Calibri"/>
          <w:sz w:val="24"/>
          <w:szCs w:val="24"/>
        </w:rPr>
      </w:pPr>
      <w:r w:rsidRPr="00414390">
        <w:rPr>
          <w:rStyle w:val="Hyperlink"/>
          <w:rFonts w:ascii="Calibri" w:hAnsi="Calibri" w:cs="Calibri"/>
          <w:sz w:val="24"/>
          <w:szCs w:val="24"/>
        </w:rPr>
        <w:t xml:space="preserve">Early Learning HQ (No Date) </w:t>
      </w:r>
      <w:r w:rsidRPr="00414390">
        <w:rPr>
          <w:rStyle w:val="Hyperlink"/>
          <w:rFonts w:ascii="Calibri" w:hAnsi="Calibri" w:cs="Calibri"/>
          <w:i/>
          <w:iCs/>
          <w:sz w:val="24"/>
          <w:szCs w:val="24"/>
        </w:rPr>
        <w:t xml:space="preserve">Communication, Language and Literacy: Planning your Learning Environment. </w:t>
      </w:r>
      <w:r w:rsidRPr="00414390">
        <w:rPr>
          <w:rStyle w:val="Hyperlink"/>
          <w:rFonts w:ascii="Calibri" w:hAnsi="Calibri" w:cs="Calibri"/>
          <w:sz w:val="24"/>
          <w:szCs w:val="24"/>
        </w:rPr>
        <w:t xml:space="preserve">Available at: </w:t>
      </w:r>
      <w:hyperlink r:id="rId19" w:history="1">
        <w:r w:rsidRPr="00414390">
          <w:rPr>
            <w:rStyle w:val="Hyperlink"/>
            <w:rFonts w:ascii="Calibri" w:hAnsi="Calibri" w:cs="Calibri"/>
            <w:sz w:val="24"/>
            <w:szCs w:val="24"/>
          </w:rPr>
          <w:t>Early Learning Resources Effective communication in early years settings (earlylearninghq.org.uk)</w:t>
        </w:r>
      </w:hyperlink>
      <w:r w:rsidRPr="00414390">
        <w:rPr>
          <w:rStyle w:val="Hyperlink"/>
          <w:rFonts w:ascii="Calibri" w:hAnsi="Calibri" w:cs="Calibri"/>
          <w:sz w:val="24"/>
          <w:szCs w:val="24"/>
        </w:rPr>
        <w:t xml:space="preserve"> (Accessed: 14 May 2024). </w:t>
      </w:r>
    </w:p>
    <w:p w14:paraId="093E8F78" w14:textId="77777777" w:rsidR="00926BCE" w:rsidRPr="00414390" w:rsidRDefault="00926BCE" w:rsidP="00926BCE">
      <w:pPr>
        <w:spacing w:line="360" w:lineRule="auto"/>
        <w:jc w:val="both"/>
        <w:rPr>
          <w:rFonts w:ascii="Calibri" w:hAnsi="Calibri" w:cs="Calibri"/>
          <w:sz w:val="24"/>
          <w:szCs w:val="24"/>
        </w:rPr>
      </w:pPr>
      <w:r w:rsidRPr="00414390">
        <w:rPr>
          <w:rFonts w:ascii="Calibri" w:hAnsi="Calibri" w:cs="Calibri"/>
          <w:sz w:val="24"/>
          <w:szCs w:val="24"/>
        </w:rPr>
        <w:t xml:space="preserve">Early Years Alliance (EYA). (2021) </w:t>
      </w:r>
      <w:r w:rsidRPr="00414390">
        <w:rPr>
          <w:rFonts w:ascii="Calibri" w:hAnsi="Calibri" w:cs="Calibri"/>
          <w:i/>
          <w:iCs/>
          <w:sz w:val="24"/>
          <w:szCs w:val="24"/>
        </w:rPr>
        <w:t>Breaking Point: The impact of recruitment and retention challenges on the early years sector in England</w:t>
      </w:r>
      <w:r w:rsidRPr="00414390">
        <w:rPr>
          <w:rFonts w:ascii="Calibri" w:hAnsi="Calibri" w:cs="Calibri"/>
          <w:sz w:val="24"/>
          <w:szCs w:val="24"/>
        </w:rPr>
        <w:t xml:space="preserve">. Available at: </w:t>
      </w:r>
      <w:hyperlink r:id="rId20" w:history="1">
        <w:r w:rsidRPr="00414390">
          <w:rPr>
            <w:rStyle w:val="Hyperlink"/>
            <w:rFonts w:ascii="Calibri" w:hAnsi="Calibri" w:cs="Calibri"/>
            <w:sz w:val="24"/>
            <w:szCs w:val="24"/>
          </w:rPr>
          <w:t>https://www.eyalliance.org.uk/sites/default/files/breaking_point_report_early_years_alliance_2_december_2021.pdf</w:t>
        </w:r>
      </w:hyperlink>
      <w:r w:rsidRPr="00414390">
        <w:rPr>
          <w:rFonts w:ascii="Calibri" w:hAnsi="Calibri" w:cs="Calibri"/>
          <w:sz w:val="24"/>
          <w:szCs w:val="24"/>
        </w:rPr>
        <w:t xml:space="preserve"> (Accessed: 7th May 2024).</w:t>
      </w:r>
    </w:p>
    <w:p w14:paraId="4012A358" w14:textId="77777777" w:rsidR="00926BCE" w:rsidRPr="00414390" w:rsidRDefault="00926BCE" w:rsidP="00926BCE">
      <w:pPr>
        <w:spacing w:line="360" w:lineRule="auto"/>
        <w:jc w:val="both"/>
        <w:rPr>
          <w:rFonts w:ascii="Calibri" w:hAnsi="Calibri" w:cs="Calibri"/>
          <w:sz w:val="24"/>
          <w:szCs w:val="24"/>
        </w:rPr>
      </w:pPr>
      <w:r w:rsidRPr="00414390">
        <w:rPr>
          <w:rFonts w:ascii="Calibri" w:hAnsi="Calibri" w:cs="Calibri"/>
          <w:sz w:val="24"/>
          <w:szCs w:val="24"/>
        </w:rPr>
        <w:t>Early Years Work force Commission (EYWC). (2021</w:t>
      </w:r>
      <w:r w:rsidRPr="00414390">
        <w:rPr>
          <w:rFonts w:ascii="Calibri" w:hAnsi="Calibri" w:cs="Calibri"/>
          <w:i/>
          <w:iCs/>
          <w:sz w:val="24"/>
          <w:szCs w:val="24"/>
        </w:rPr>
        <w:t>) A Workforce in Crisis: Saving Our Early Years.</w:t>
      </w:r>
      <w:r w:rsidRPr="00414390">
        <w:rPr>
          <w:rFonts w:ascii="Calibri" w:hAnsi="Calibri" w:cs="Calibri"/>
          <w:sz w:val="24"/>
          <w:szCs w:val="24"/>
        </w:rPr>
        <w:t xml:space="preserve"> Available at: </w:t>
      </w:r>
      <w:hyperlink r:id="rId21" w:history="1">
        <w:r w:rsidRPr="00414390">
          <w:rPr>
            <w:rStyle w:val="Hyperlink"/>
            <w:rFonts w:ascii="Calibri" w:hAnsi="Calibri" w:cs="Calibri"/>
            <w:sz w:val="24"/>
            <w:szCs w:val="24"/>
          </w:rPr>
          <w:t>https://www.pacey.org.uk/Pacey/media/Website-files/Non-PACEY%20documents%20(PDFs)/a-workforce-in-crisis-saving-our-early-years.pdf</w:t>
        </w:r>
      </w:hyperlink>
      <w:r w:rsidRPr="00414390">
        <w:rPr>
          <w:rFonts w:ascii="Calibri" w:hAnsi="Calibri" w:cs="Calibri"/>
          <w:sz w:val="24"/>
          <w:szCs w:val="24"/>
        </w:rPr>
        <w:t xml:space="preserve"> (Accessed: 18 May 2024). </w:t>
      </w:r>
    </w:p>
    <w:p w14:paraId="26113C04" w14:textId="77777777" w:rsidR="00926BCE" w:rsidRPr="00414390" w:rsidRDefault="00926BCE" w:rsidP="00926BCE">
      <w:pPr>
        <w:spacing w:line="360" w:lineRule="auto"/>
        <w:jc w:val="both"/>
        <w:rPr>
          <w:rFonts w:ascii="Calibri" w:hAnsi="Calibri" w:cs="Calibri"/>
          <w:sz w:val="24"/>
          <w:szCs w:val="24"/>
        </w:rPr>
      </w:pPr>
      <w:r w:rsidRPr="00414390">
        <w:rPr>
          <w:rStyle w:val="Hyperlink"/>
          <w:rFonts w:ascii="Calibri" w:hAnsi="Calibri" w:cs="Calibri"/>
          <w:sz w:val="24"/>
          <w:szCs w:val="24"/>
        </w:rPr>
        <w:t xml:space="preserve">Fawcett, M. and Watson, D. (2016) </w:t>
      </w:r>
      <w:r w:rsidRPr="00414390">
        <w:rPr>
          <w:rStyle w:val="Hyperlink"/>
          <w:rFonts w:ascii="Calibri" w:hAnsi="Calibri" w:cs="Calibri"/>
          <w:i/>
          <w:iCs/>
          <w:sz w:val="24"/>
          <w:szCs w:val="24"/>
        </w:rPr>
        <w:t>Learning Through Child Observation.</w:t>
      </w:r>
      <w:r w:rsidRPr="00414390">
        <w:rPr>
          <w:rStyle w:val="Hyperlink"/>
          <w:rFonts w:ascii="Calibri" w:hAnsi="Calibri" w:cs="Calibri"/>
          <w:sz w:val="24"/>
          <w:szCs w:val="24"/>
        </w:rPr>
        <w:t xml:space="preserve"> London: British Library Cataloguing: </w:t>
      </w:r>
    </w:p>
    <w:p w14:paraId="7E381F25" w14:textId="77777777" w:rsidR="00926BCE" w:rsidRPr="00414390" w:rsidRDefault="00926BCE" w:rsidP="00926BCE">
      <w:pPr>
        <w:spacing w:line="360" w:lineRule="auto"/>
        <w:jc w:val="both"/>
        <w:rPr>
          <w:rFonts w:ascii="Calibri" w:hAnsi="Calibri" w:cs="Calibri"/>
          <w:sz w:val="24"/>
          <w:szCs w:val="24"/>
        </w:rPr>
      </w:pPr>
      <w:r w:rsidRPr="00414390">
        <w:rPr>
          <w:rStyle w:val="Hyperlink"/>
          <w:rFonts w:ascii="Calibri" w:hAnsi="Calibri" w:cs="Calibri"/>
          <w:sz w:val="24"/>
          <w:szCs w:val="24"/>
        </w:rPr>
        <w:t xml:space="preserve">Government Wales (2023) </w:t>
      </w:r>
      <w:r w:rsidRPr="00414390">
        <w:rPr>
          <w:rStyle w:val="Hyperlink"/>
          <w:rFonts w:ascii="Calibri" w:hAnsi="Calibri" w:cs="Calibri"/>
          <w:i/>
          <w:iCs/>
          <w:sz w:val="24"/>
          <w:szCs w:val="24"/>
        </w:rPr>
        <w:t>Enabling learning.</w:t>
      </w:r>
      <w:r w:rsidRPr="00414390">
        <w:rPr>
          <w:rStyle w:val="Hyperlink"/>
          <w:rFonts w:ascii="Calibri" w:hAnsi="Calibri" w:cs="Calibri"/>
          <w:sz w:val="24"/>
          <w:szCs w:val="24"/>
        </w:rPr>
        <w:t xml:space="preserve"> Available at </w:t>
      </w:r>
      <w:r w:rsidRPr="00414390">
        <w:rPr>
          <w:rFonts w:ascii="Calibri" w:hAnsi="Calibri" w:cs="Calibri"/>
          <w:sz w:val="24"/>
          <w:szCs w:val="24"/>
        </w:rPr>
        <w:t xml:space="preserve"> </w:t>
      </w:r>
      <w:hyperlink r:id="rId22" w:history="1">
        <w:r w:rsidRPr="00414390">
          <w:rPr>
            <w:rStyle w:val="Hyperlink"/>
            <w:rFonts w:ascii="Calibri" w:hAnsi="Calibri" w:cs="Calibri"/>
            <w:sz w:val="24"/>
            <w:szCs w:val="24"/>
          </w:rPr>
          <w:t>Enabling learning - Hwb (</w:t>
        </w:r>
        <w:proofErr w:type="spellStart"/>
        <w:r w:rsidRPr="00414390">
          <w:rPr>
            <w:rStyle w:val="Hyperlink"/>
            <w:rFonts w:ascii="Calibri" w:hAnsi="Calibri" w:cs="Calibri"/>
            <w:sz w:val="24"/>
            <w:szCs w:val="24"/>
          </w:rPr>
          <w:t>gov.wales</w:t>
        </w:r>
        <w:proofErr w:type="spellEnd"/>
        <w:r w:rsidRPr="00414390">
          <w:rPr>
            <w:rStyle w:val="Hyperlink"/>
            <w:rFonts w:ascii="Calibri" w:hAnsi="Calibri" w:cs="Calibri"/>
            <w:sz w:val="24"/>
            <w:szCs w:val="24"/>
          </w:rPr>
          <w:t>)</w:t>
        </w:r>
      </w:hyperlink>
      <w:r w:rsidRPr="00414390">
        <w:rPr>
          <w:rStyle w:val="Hyperlink"/>
          <w:rFonts w:ascii="Calibri" w:hAnsi="Calibri" w:cs="Calibri"/>
          <w:sz w:val="24"/>
          <w:szCs w:val="24"/>
        </w:rPr>
        <w:t xml:space="preserve"> (Accessed: 15 May 2024). </w:t>
      </w:r>
    </w:p>
    <w:p w14:paraId="4A0FC966" w14:textId="77777777" w:rsidR="00926BCE" w:rsidRPr="00414390" w:rsidRDefault="00926BCE" w:rsidP="00926BCE">
      <w:pPr>
        <w:jc w:val="both"/>
        <w:rPr>
          <w:rFonts w:ascii="Calibri" w:hAnsi="Calibri" w:cs="Calibri"/>
          <w:sz w:val="24"/>
          <w:szCs w:val="24"/>
        </w:rPr>
      </w:pPr>
      <w:r w:rsidRPr="00414390">
        <w:rPr>
          <w:rFonts w:ascii="Calibri" w:hAnsi="Calibri" w:cs="Calibri"/>
          <w:sz w:val="24"/>
          <w:szCs w:val="24"/>
        </w:rPr>
        <w:t xml:space="preserve">Gunning, C. (2022) </w:t>
      </w:r>
      <w:r w:rsidRPr="00414390">
        <w:rPr>
          <w:rFonts w:ascii="Calibri" w:hAnsi="Calibri" w:cs="Calibri"/>
          <w:i/>
          <w:iCs/>
          <w:sz w:val="24"/>
          <w:szCs w:val="24"/>
        </w:rPr>
        <w:t>What is reflective practice.</w:t>
      </w:r>
      <w:r w:rsidRPr="00414390">
        <w:rPr>
          <w:rFonts w:ascii="Calibri" w:hAnsi="Calibri" w:cs="Calibri"/>
          <w:sz w:val="24"/>
          <w:szCs w:val="24"/>
        </w:rPr>
        <w:t xml:space="preserve"> Available at: </w:t>
      </w:r>
      <w:hyperlink r:id="rId23" w:history="1">
        <w:r w:rsidRPr="00414390">
          <w:rPr>
            <w:rStyle w:val="Hyperlink"/>
            <w:rFonts w:ascii="Calibri" w:hAnsi="Calibri" w:cs="Calibri"/>
            <w:sz w:val="24"/>
            <w:szCs w:val="24"/>
          </w:rPr>
          <w:t>Reflective practice - Early Education (early-education.org.uk)</w:t>
        </w:r>
      </w:hyperlink>
      <w:r w:rsidRPr="00414390">
        <w:rPr>
          <w:rStyle w:val="Hyperlink"/>
          <w:rFonts w:ascii="Calibri" w:hAnsi="Calibri" w:cs="Calibri"/>
          <w:sz w:val="24"/>
          <w:szCs w:val="24"/>
        </w:rPr>
        <w:t xml:space="preserve"> </w:t>
      </w:r>
      <w:r w:rsidRPr="00414390">
        <w:rPr>
          <w:rStyle w:val="Hyperlink"/>
          <w:rFonts w:ascii="Calibri" w:hAnsi="Calibri" w:cs="Calibri"/>
          <w:color w:val="auto"/>
          <w:sz w:val="24"/>
          <w:szCs w:val="24"/>
          <w:u w:val="none"/>
        </w:rPr>
        <w:t xml:space="preserve">(Accessed: 5 May 2024). </w:t>
      </w:r>
    </w:p>
    <w:p w14:paraId="5AAE2ABD" w14:textId="77777777" w:rsidR="00926BCE" w:rsidRPr="00414390" w:rsidRDefault="00926BCE" w:rsidP="00926BCE">
      <w:pPr>
        <w:spacing w:line="360" w:lineRule="auto"/>
        <w:jc w:val="both"/>
        <w:rPr>
          <w:rFonts w:ascii="Calibri" w:hAnsi="Calibri" w:cs="Calibri"/>
          <w:sz w:val="24"/>
          <w:szCs w:val="24"/>
        </w:rPr>
      </w:pPr>
      <w:r w:rsidRPr="00414390">
        <w:rPr>
          <w:rFonts w:ascii="Calibri" w:hAnsi="Calibri" w:cs="Calibri"/>
          <w:sz w:val="24"/>
          <w:szCs w:val="24"/>
        </w:rPr>
        <w:t xml:space="preserve">Hyson, M. and Tomlinson, H. (2014). </w:t>
      </w:r>
      <w:r w:rsidRPr="00414390">
        <w:rPr>
          <w:rFonts w:ascii="Calibri" w:hAnsi="Calibri" w:cs="Calibri"/>
          <w:i/>
          <w:iCs/>
          <w:sz w:val="24"/>
          <w:szCs w:val="24"/>
        </w:rPr>
        <w:t>The early years matter: education, care, and the well-being of children, birth to 8.</w:t>
      </w:r>
      <w:r w:rsidRPr="00414390">
        <w:rPr>
          <w:rFonts w:ascii="Calibri" w:hAnsi="Calibri" w:cs="Calibri"/>
          <w:sz w:val="24"/>
          <w:szCs w:val="24"/>
        </w:rPr>
        <w:t xml:space="preserve"> New York: Teachers College.</w:t>
      </w:r>
    </w:p>
    <w:p w14:paraId="66AA88F2" w14:textId="77777777" w:rsidR="00926BCE" w:rsidRPr="00414390" w:rsidRDefault="00926BCE" w:rsidP="00926BCE">
      <w:pPr>
        <w:spacing w:line="360" w:lineRule="auto"/>
        <w:jc w:val="both"/>
        <w:rPr>
          <w:rFonts w:ascii="Calibri" w:hAnsi="Calibri" w:cs="Calibri"/>
          <w:sz w:val="24"/>
          <w:szCs w:val="24"/>
        </w:rPr>
      </w:pPr>
      <w:r w:rsidRPr="00414390">
        <w:rPr>
          <w:rFonts w:ascii="Calibri" w:hAnsi="Calibri" w:cs="Calibri"/>
          <w:sz w:val="24"/>
          <w:szCs w:val="24"/>
        </w:rPr>
        <w:lastRenderedPageBreak/>
        <w:t xml:space="preserve">Kelly. (2015) </w:t>
      </w:r>
      <w:r w:rsidRPr="00414390">
        <w:rPr>
          <w:rFonts w:ascii="Calibri" w:hAnsi="Calibri" w:cs="Calibri"/>
          <w:i/>
          <w:iCs/>
          <w:sz w:val="24"/>
          <w:szCs w:val="24"/>
        </w:rPr>
        <w:t xml:space="preserve">The Importance Of A Professional Early Years Practitioner. </w:t>
      </w:r>
      <w:r w:rsidRPr="00414390">
        <w:rPr>
          <w:rFonts w:ascii="Calibri" w:hAnsi="Calibri" w:cs="Calibri"/>
          <w:sz w:val="24"/>
          <w:szCs w:val="24"/>
        </w:rPr>
        <w:t xml:space="preserve">Available at: </w:t>
      </w:r>
      <w:hyperlink r:id="rId24" w:history="1">
        <w:r w:rsidRPr="00414390">
          <w:rPr>
            <w:rStyle w:val="Hyperlink"/>
            <w:rFonts w:ascii="Calibri" w:hAnsi="Calibri" w:cs="Calibri"/>
            <w:sz w:val="24"/>
            <w:szCs w:val="24"/>
          </w:rPr>
          <w:t>The Importance Of A Professional Early Years Practitioner - Early Years Careers</w:t>
        </w:r>
      </w:hyperlink>
      <w:r w:rsidRPr="00414390">
        <w:rPr>
          <w:rStyle w:val="Hyperlink"/>
          <w:rFonts w:ascii="Calibri" w:hAnsi="Calibri" w:cs="Calibri"/>
          <w:sz w:val="24"/>
          <w:szCs w:val="24"/>
        </w:rPr>
        <w:t xml:space="preserve"> (Accessed: 13 May 2024). </w:t>
      </w:r>
    </w:p>
    <w:p w14:paraId="3754A885" w14:textId="77777777" w:rsidR="00926BCE" w:rsidRPr="00414390" w:rsidRDefault="00926BCE" w:rsidP="00926BCE">
      <w:pPr>
        <w:spacing w:line="360" w:lineRule="auto"/>
        <w:jc w:val="both"/>
        <w:rPr>
          <w:rStyle w:val="Hyperlink"/>
          <w:rFonts w:ascii="Calibri" w:hAnsi="Calibri" w:cs="Calibri"/>
          <w:sz w:val="24"/>
          <w:szCs w:val="24"/>
        </w:rPr>
      </w:pPr>
      <w:r w:rsidRPr="00414390">
        <w:rPr>
          <w:rStyle w:val="Hyperlink"/>
          <w:rFonts w:ascii="Calibri" w:hAnsi="Calibri" w:cs="Calibri"/>
          <w:sz w:val="24"/>
          <w:szCs w:val="24"/>
        </w:rPr>
        <w:t xml:space="preserve">Kelly. (2016) </w:t>
      </w:r>
      <w:r w:rsidRPr="00414390">
        <w:rPr>
          <w:rStyle w:val="Hyperlink"/>
          <w:rFonts w:ascii="Calibri" w:hAnsi="Calibri" w:cs="Calibri"/>
          <w:i/>
          <w:iCs/>
          <w:sz w:val="24"/>
          <w:szCs w:val="24"/>
        </w:rPr>
        <w:t xml:space="preserve">Childcare Providers Working In Partnership With Multi Agencies. </w:t>
      </w:r>
      <w:r w:rsidRPr="00414390">
        <w:rPr>
          <w:rStyle w:val="Hyperlink"/>
          <w:rFonts w:ascii="Calibri" w:hAnsi="Calibri" w:cs="Calibri"/>
          <w:sz w:val="24"/>
          <w:szCs w:val="24"/>
        </w:rPr>
        <w:t xml:space="preserve">Available at: </w:t>
      </w:r>
      <w:hyperlink r:id="rId25" w:history="1">
        <w:r w:rsidRPr="00414390">
          <w:rPr>
            <w:rStyle w:val="Hyperlink"/>
            <w:rFonts w:ascii="Calibri" w:hAnsi="Calibri" w:cs="Calibri"/>
            <w:sz w:val="24"/>
            <w:szCs w:val="24"/>
          </w:rPr>
          <w:t>Childcare Providers Working In Partnership With Multi Agencies - Early Years Careers</w:t>
        </w:r>
      </w:hyperlink>
      <w:r w:rsidRPr="00414390">
        <w:rPr>
          <w:rStyle w:val="Hyperlink"/>
          <w:rFonts w:ascii="Calibri" w:hAnsi="Calibri" w:cs="Calibri"/>
          <w:sz w:val="24"/>
          <w:szCs w:val="24"/>
        </w:rPr>
        <w:t xml:space="preserve"> (Accessed:17 May 2024). </w:t>
      </w:r>
    </w:p>
    <w:p w14:paraId="45D1D2C7" w14:textId="77777777" w:rsidR="00926BCE" w:rsidRPr="00414390" w:rsidRDefault="00926BCE" w:rsidP="00926BCE">
      <w:pPr>
        <w:spacing w:line="360" w:lineRule="auto"/>
        <w:jc w:val="both"/>
        <w:rPr>
          <w:rFonts w:ascii="Calibri" w:hAnsi="Calibri" w:cs="Calibri"/>
          <w:sz w:val="24"/>
          <w:szCs w:val="24"/>
        </w:rPr>
      </w:pPr>
      <w:r w:rsidRPr="00414390">
        <w:rPr>
          <w:rFonts w:ascii="Calibri" w:hAnsi="Calibri" w:cs="Calibri"/>
          <w:sz w:val="24"/>
          <w:szCs w:val="24"/>
        </w:rPr>
        <w:t xml:space="preserve">McGillivray, G. (2008) ‘Nannies, nursery nurses and early years professionals: constructions of professional identity in the early years workforce in England’, </w:t>
      </w:r>
      <w:r w:rsidRPr="00414390">
        <w:rPr>
          <w:rFonts w:ascii="Calibri" w:hAnsi="Calibri" w:cs="Calibri"/>
          <w:i/>
          <w:iCs/>
          <w:sz w:val="24"/>
          <w:szCs w:val="24"/>
        </w:rPr>
        <w:t>European Early Childhood Education Research Journal</w:t>
      </w:r>
      <w:r w:rsidRPr="00414390">
        <w:rPr>
          <w:rFonts w:ascii="Calibri" w:hAnsi="Calibri" w:cs="Calibri"/>
          <w:sz w:val="24"/>
          <w:szCs w:val="24"/>
        </w:rPr>
        <w:t>. 16 (2) pp 242-254.</w:t>
      </w:r>
    </w:p>
    <w:p w14:paraId="1D8FFBAE" w14:textId="77777777" w:rsidR="00926BCE" w:rsidRPr="00414390" w:rsidRDefault="00926BCE" w:rsidP="00926BCE">
      <w:pPr>
        <w:jc w:val="both"/>
        <w:rPr>
          <w:rFonts w:ascii="Calibri" w:hAnsi="Calibri" w:cs="Calibri"/>
          <w:sz w:val="24"/>
          <w:szCs w:val="24"/>
        </w:rPr>
      </w:pPr>
      <w:proofErr w:type="spellStart"/>
      <w:r w:rsidRPr="00414390">
        <w:rPr>
          <w:rFonts w:ascii="Calibri" w:hAnsi="Calibri" w:cs="Calibri"/>
          <w:sz w:val="24"/>
          <w:szCs w:val="24"/>
        </w:rPr>
        <w:t>Mcleod</w:t>
      </w:r>
      <w:proofErr w:type="spellEnd"/>
      <w:r w:rsidRPr="00414390">
        <w:rPr>
          <w:rFonts w:ascii="Calibri" w:hAnsi="Calibri" w:cs="Calibri"/>
          <w:sz w:val="24"/>
          <w:szCs w:val="24"/>
        </w:rPr>
        <w:t xml:space="preserve">, S. (2024) </w:t>
      </w:r>
      <w:r w:rsidRPr="00414390">
        <w:rPr>
          <w:rFonts w:ascii="Calibri" w:hAnsi="Calibri" w:cs="Calibri"/>
          <w:i/>
          <w:iCs/>
          <w:sz w:val="24"/>
          <w:szCs w:val="24"/>
        </w:rPr>
        <w:t>Kolb’s Learning Styles &amp; Experiential Learning cycle.</w:t>
      </w:r>
      <w:r w:rsidRPr="00414390">
        <w:rPr>
          <w:rFonts w:ascii="Calibri" w:hAnsi="Calibri" w:cs="Calibri"/>
          <w:sz w:val="24"/>
          <w:szCs w:val="24"/>
        </w:rPr>
        <w:t xml:space="preserve"> Available at: </w:t>
      </w:r>
      <w:hyperlink r:id="rId26" w:history="1">
        <w:r w:rsidRPr="00414390">
          <w:rPr>
            <w:rStyle w:val="Hyperlink"/>
            <w:rFonts w:ascii="Calibri" w:hAnsi="Calibri" w:cs="Calibri"/>
            <w:sz w:val="24"/>
            <w:szCs w:val="24"/>
          </w:rPr>
          <w:t>Kolb's Learning Styles &amp; Experiential Learning Cycle (simplypsychology.org)</w:t>
        </w:r>
      </w:hyperlink>
      <w:r w:rsidRPr="00414390">
        <w:rPr>
          <w:rFonts w:ascii="Calibri" w:hAnsi="Calibri" w:cs="Calibri"/>
          <w:sz w:val="24"/>
          <w:szCs w:val="24"/>
        </w:rPr>
        <w:t xml:space="preserve"> (Accessed: 10 May 2024). </w:t>
      </w:r>
    </w:p>
    <w:p w14:paraId="37B6FE74" w14:textId="77777777" w:rsidR="00926BCE" w:rsidRPr="00414390" w:rsidRDefault="00926BCE" w:rsidP="00926BCE">
      <w:pPr>
        <w:spacing w:line="360" w:lineRule="auto"/>
        <w:jc w:val="both"/>
        <w:rPr>
          <w:rFonts w:ascii="Calibri" w:hAnsi="Calibri" w:cs="Calibri"/>
          <w:sz w:val="24"/>
          <w:szCs w:val="24"/>
        </w:rPr>
      </w:pPr>
      <w:r w:rsidRPr="00414390">
        <w:rPr>
          <w:rFonts w:ascii="Calibri" w:hAnsi="Calibri" w:cs="Calibri"/>
          <w:sz w:val="24"/>
          <w:szCs w:val="24"/>
        </w:rPr>
        <w:t xml:space="preserve"> Miller, L. (2008) </w:t>
      </w:r>
      <w:r w:rsidRPr="00414390">
        <w:rPr>
          <w:rFonts w:ascii="Calibri" w:hAnsi="Calibri" w:cs="Calibri"/>
          <w:i/>
          <w:iCs/>
          <w:sz w:val="24"/>
          <w:szCs w:val="24"/>
        </w:rPr>
        <w:t xml:space="preserve">A Day in the Life of an Early Years Practitioner: Perspectives on Professionalism. </w:t>
      </w:r>
      <w:r w:rsidRPr="00414390">
        <w:rPr>
          <w:rFonts w:ascii="Calibri" w:hAnsi="Calibri" w:cs="Calibri"/>
          <w:sz w:val="24"/>
          <w:szCs w:val="24"/>
        </w:rPr>
        <w:t xml:space="preserve">Available at: </w:t>
      </w:r>
      <w:hyperlink r:id="rId27" w:history="1">
        <w:r w:rsidRPr="00414390">
          <w:rPr>
            <w:rStyle w:val="Hyperlink"/>
            <w:rFonts w:ascii="Calibri" w:hAnsi="Calibri" w:cs="Calibri"/>
            <w:sz w:val="24"/>
            <w:szCs w:val="24"/>
          </w:rPr>
          <w:t>A day in the life.pdf</w:t>
        </w:r>
      </w:hyperlink>
      <w:r w:rsidRPr="00414390">
        <w:rPr>
          <w:rStyle w:val="Hyperlink"/>
          <w:rFonts w:ascii="Calibri" w:hAnsi="Calibri" w:cs="Calibri"/>
          <w:sz w:val="24"/>
          <w:szCs w:val="24"/>
        </w:rPr>
        <w:t xml:space="preserve"> (Accessed: 12 May 2024). </w:t>
      </w:r>
    </w:p>
    <w:p w14:paraId="024C837B" w14:textId="77777777" w:rsidR="00926BCE" w:rsidRPr="00414390" w:rsidRDefault="00926BCE" w:rsidP="00926BCE">
      <w:pPr>
        <w:spacing w:line="360" w:lineRule="auto"/>
        <w:jc w:val="both"/>
        <w:rPr>
          <w:rFonts w:ascii="Calibri" w:hAnsi="Calibri" w:cs="Calibri"/>
          <w:sz w:val="24"/>
          <w:szCs w:val="24"/>
        </w:rPr>
      </w:pPr>
      <w:r w:rsidRPr="00414390">
        <w:rPr>
          <w:rFonts w:ascii="Calibri" w:hAnsi="Calibri" w:cs="Calibri"/>
          <w:sz w:val="24"/>
          <w:szCs w:val="24"/>
        </w:rPr>
        <w:t xml:space="preserve">Perez, R. (2019) ‘What Does It Mean to Be a </w:t>
      </w:r>
      <w:proofErr w:type="gramStart"/>
      <w:r w:rsidRPr="00414390">
        <w:rPr>
          <w:rFonts w:ascii="Calibri" w:hAnsi="Calibri" w:cs="Calibri"/>
          <w:sz w:val="24"/>
          <w:szCs w:val="24"/>
        </w:rPr>
        <w:t>Professional?,</w:t>
      </w:r>
      <w:proofErr w:type="gramEnd"/>
      <w:r w:rsidRPr="00414390">
        <w:rPr>
          <w:rFonts w:ascii="Calibri" w:hAnsi="Calibri" w:cs="Calibri"/>
          <w:sz w:val="24"/>
          <w:szCs w:val="24"/>
        </w:rPr>
        <w:t xml:space="preserve">’ </w:t>
      </w:r>
      <w:r w:rsidRPr="00414390">
        <w:rPr>
          <w:rFonts w:ascii="Calibri" w:hAnsi="Calibri" w:cs="Calibri"/>
          <w:i/>
          <w:iCs/>
          <w:sz w:val="24"/>
          <w:szCs w:val="24"/>
        </w:rPr>
        <w:t>Professional Case Management</w:t>
      </w:r>
      <w:r w:rsidRPr="00414390">
        <w:rPr>
          <w:rFonts w:ascii="Calibri" w:hAnsi="Calibri" w:cs="Calibri"/>
          <w:sz w:val="24"/>
          <w:szCs w:val="24"/>
        </w:rPr>
        <w:t>. 24 (4) pp 212.</w:t>
      </w:r>
    </w:p>
    <w:p w14:paraId="4C5CC945" w14:textId="77777777" w:rsidR="00926BCE" w:rsidRPr="00414390" w:rsidRDefault="00926BCE" w:rsidP="00926BCE">
      <w:pPr>
        <w:jc w:val="both"/>
        <w:rPr>
          <w:rFonts w:ascii="Calibri" w:hAnsi="Calibri" w:cs="Calibri"/>
          <w:sz w:val="24"/>
          <w:szCs w:val="24"/>
        </w:rPr>
      </w:pPr>
      <w:r w:rsidRPr="00414390">
        <w:rPr>
          <w:rFonts w:ascii="Calibri" w:hAnsi="Calibri" w:cs="Calibri"/>
          <w:sz w:val="24"/>
          <w:szCs w:val="24"/>
        </w:rPr>
        <w:t xml:space="preserve">Professional association for childcare and early years (No Date) </w:t>
      </w:r>
      <w:r w:rsidRPr="00414390">
        <w:rPr>
          <w:rFonts w:ascii="Calibri" w:hAnsi="Calibri" w:cs="Calibri"/>
          <w:i/>
          <w:iCs/>
          <w:sz w:val="24"/>
          <w:szCs w:val="24"/>
        </w:rPr>
        <w:t>Developing self-reflective practice.</w:t>
      </w:r>
      <w:r w:rsidRPr="00414390">
        <w:rPr>
          <w:rFonts w:ascii="Calibri" w:hAnsi="Calibri" w:cs="Calibri"/>
          <w:sz w:val="24"/>
          <w:szCs w:val="24"/>
        </w:rPr>
        <w:t xml:space="preserve"> Available at: </w:t>
      </w:r>
      <w:hyperlink r:id="rId28" w:history="1">
        <w:r w:rsidRPr="00414390">
          <w:rPr>
            <w:rStyle w:val="Hyperlink"/>
            <w:rFonts w:ascii="Calibri" w:hAnsi="Calibri" w:cs="Calibri"/>
            <w:sz w:val="24"/>
            <w:szCs w:val="24"/>
          </w:rPr>
          <w:t>Fact Sheet title (pacey.org.uk)</w:t>
        </w:r>
      </w:hyperlink>
      <w:r w:rsidRPr="00414390">
        <w:rPr>
          <w:rStyle w:val="Hyperlink"/>
          <w:rFonts w:ascii="Calibri" w:hAnsi="Calibri" w:cs="Calibri"/>
          <w:sz w:val="24"/>
          <w:szCs w:val="24"/>
        </w:rPr>
        <w:t xml:space="preserve"> </w:t>
      </w:r>
      <w:r w:rsidRPr="00414390">
        <w:rPr>
          <w:rStyle w:val="Hyperlink"/>
          <w:rFonts w:ascii="Calibri" w:hAnsi="Calibri" w:cs="Calibri"/>
          <w:color w:val="auto"/>
          <w:sz w:val="24"/>
          <w:szCs w:val="24"/>
          <w:u w:val="none"/>
        </w:rPr>
        <w:t xml:space="preserve">(Accessed 8 May 2024). </w:t>
      </w:r>
    </w:p>
    <w:p w14:paraId="1EA22FC4" w14:textId="77777777" w:rsidR="00926BCE" w:rsidRPr="00414390" w:rsidRDefault="00926BCE" w:rsidP="00926BCE">
      <w:pPr>
        <w:jc w:val="both"/>
        <w:rPr>
          <w:rFonts w:ascii="Calibri" w:hAnsi="Calibri" w:cs="Calibri"/>
          <w:sz w:val="24"/>
          <w:szCs w:val="24"/>
        </w:rPr>
      </w:pPr>
      <w:r w:rsidRPr="00414390">
        <w:rPr>
          <w:rFonts w:ascii="Calibri" w:hAnsi="Calibri" w:cs="Calibri"/>
          <w:sz w:val="24"/>
          <w:szCs w:val="24"/>
        </w:rPr>
        <w:t xml:space="preserve">Reed, M. and Canning, N. (2011) </w:t>
      </w:r>
      <w:r w:rsidRPr="00414390">
        <w:rPr>
          <w:rFonts w:ascii="Calibri" w:hAnsi="Calibri" w:cs="Calibri"/>
          <w:i/>
          <w:iCs/>
          <w:sz w:val="24"/>
          <w:szCs w:val="24"/>
        </w:rPr>
        <w:t>Implementing quality improvement and change in the early years</w:t>
      </w:r>
      <w:r w:rsidRPr="00414390">
        <w:rPr>
          <w:rFonts w:ascii="Calibri" w:hAnsi="Calibri" w:cs="Calibri"/>
          <w:sz w:val="24"/>
          <w:szCs w:val="24"/>
        </w:rPr>
        <w:t>. London, Sage Publications.</w:t>
      </w:r>
    </w:p>
    <w:p w14:paraId="4F0F388F" w14:textId="77777777" w:rsidR="00926BCE" w:rsidRPr="00414390" w:rsidRDefault="00926BCE" w:rsidP="00926BCE">
      <w:pPr>
        <w:jc w:val="both"/>
        <w:rPr>
          <w:rStyle w:val="Hyperlink"/>
          <w:rFonts w:ascii="Calibri" w:hAnsi="Calibri" w:cs="Calibri"/>
          <w:color w:val="auto"/>
          <w:sz w:val="24"/>
          <w:szCs w:val="24"/>
          <w:u w:val="none"/>
        </w:rPr>
      </w:pPr>
      <w:r w:rsidRPr="00414390">
        <w:rPr>
          <w:rFonts w:ascii="Calibri" w:hAnsi="Calibri" w:cs="Calibri"/>
          <w:sz w:val="24"/>
          <w:szCs w:val="24"/>
        </w:rPr>
        <w:t xml:space="preserve">Reflection Toolkit (2024) </w:t>
      </w:r>
      <w:r w:rsidRPr="00414390">
        <w:rPr>
          <w:rFonts w:ascii="Calibri" w:hAnsi="Calibri" w:cs="Calibri"/>
          <w:i/>
          <w:iCs/>
          <w:sz w:val="24"/>
          <w:szCs w:val="24"/>
        </w:rPr>
        <w:t>Gibbs’ Reflective cycle.</w:t>
      </w:r>
      <w:r w:rsidRPr="00414390">
        <w:rPr>
          <w:rFonts w:ascii="Calibri" w:hAnsi="Calibri" w:cs="Calibri"/>
          <w:sz w:val="24"/>
          <w:szCs w:val="24"/>
        </w:rPr>
        <w:t xml:space="preserve"> Available at: </w:t>
      </w:r>
      <w:hyperlink r:id="rId29" w:history="1">
        <w:r w:rsidRPr="00414390">
          <w:rPr>
            <w:rStyle w:val="Hyperlink"/>
            <w:rFonts w:ascii="Calibri" w:hAnsi="Calibri" w:cs="Calibri"/>
            <w:sz w:val="24"/>
            <w:szCs w:val="24"/>
          </w:rPr>
          <w:t>Gibbs' Reflective Cycle | The University of Edinburgh</w:t>
        </w:r>
      </w:hyperlink>
      <w:r w:rsidRPr="00414390">
        <w:rPr>
          <w:rStyle w:val="Hyperlink"/>
          <w:rFonts w:ascii="Calibri" w:hAnsi="Calibri" w:cs="Calibri"/>
          <w:sz w:val="24"/>
          <w:szCs w:val="24"/>
        </w:rPr>
        <w:t xml:space="preserve"> </w:t>
      </w:r>
      <w:r w:rsidRPr="00414390">
        <w:rPr>
          <w:rStyle w:val="Hyperlink"/>
          <w:rFonts w:ascii="Calibri" w:hAnsi="Calibri" w:cs="Calibri"/>
          <w:color w:val="auto"/>
          <w:sz w:val="24"/>
          <w:szCs w:val="24"/>
          <w:u w:val="none"/>
        </w:rPr>
        <w:t xml:space="preserve">(Accessed: 10 May 2024). </w:t>
      </w:r>
    </w:p>
    <w:p w14:paraId="15F9B54C" w14:textId="77777777" w:rsidR="00926BCE" w:rsidRPr="00414390" w:rsidRDefault="00926BCE" w:rsidP="00926BCE">
      <w:pPr>
        <w:jc w:val="both"/>
        <w:rPr>
          <w:rStyle w:val="Hyperlink"/>
          <w:rFonts w:ascii="Calibri" w:hAnsi="Calibri" w:cs="Calibri"/>
          <w:color w:val="auto"/>
          <w:sz w:val="24"/>
          <w:szCs w:val="24"/>
          <w:u w:val="none"/>
        </w:rPr>
      </w:pPr>
      <w:r w:rsidRPr="00414390">
        <w:rPr>
          <w:rFonts w:ascii="Calibri" w:hAnsi="Calibri" w:cs="Calibri"/>
          <w:sz w:val="24"/>
          <w:szCs w:val="24"/>
        </w:rPr>
        <w:t xml:space="preserve">Schmidt, M. and Allsup, E. R. (2019) </w:t>
      </w:r>
      <w:r w:rsidRPr="00414390">
        <w:rPr>
          <w:rFonts w:ascii="Calibri" w:hAnsi="Calibri" w:cs="Calibri"/>
          <w:i/>
          <w:iCs/>
          <w:sz w:val="24"/>
          <w:szCs w:val="24"/>
        </w:rPr>
        <w:t>John Dewey and Teacher Education.</w:t>
      </w:r>
      <w:r w:rsidRPr="00414390">
        <w:rPr>
          <w:rFonts w:ascii="Calibri" w:hAnsi="Calibri" w:cs="Calibri"/>
          <w:sz w:val="24"/>
          <w:szCs w:val="24"/>
        </w:rPr>
        <w:t xml:space="preserve"> 475 (July) article 101093. Available at: </w:t>
      </w:r>
      <w:hyperlink r:id="rId30" w:history="1">
        <w:r w:rsidRPr="00414390">
          <w:rPr>
            <w:rStyle w:val="Hyperlink"/>
            <w:rFonts w:ascii="Calibri" w:hAnsi="Calibri" w:cs="Calibri"/>
            <w:sz w:val="24"/>
            <w:szCs w:val="24"/>
          </w:rPr>
          <w:t xml:space="preserve">John Dewey and Teacher Education | Oxford Research </w:t>
        </w:r>
        <w:proofErr w:type="spellStart"/>
        <w:r w:rsidRPr="00414390">
          <w:rPr>
            <w:rStyle w:val="Hyperlink"/>
            <w:rFonts w:ascii="Calibri" w:hAnsi="Calibri" w:cs="Calibri"/>
            <w:sz w:val="24"/>
            <w:szCs w:val="24"/>
          </w:rPr>
          <w:t>Encyclopedia</w:t>
        </w:r>
        <w:proofErr w:type="spellEnd"/>
        <w:r w:rsidRPr="00414390">
          <w:rPr>
            <w:rStyle w:val="Hyperlink"/>
            <w:rFonts w:ascii="Calibri" w:hAnsi="Calibri" w:cs="Calibri"/>
            <w:sz w:val="24"/>
            <w:szCs w:val="24"/>
          </w:rPr>
          <w:t xml:space="preserve"> of Education</w:t>
        </w:r>
      </w:hyperlink>
      <w:r w:rsidRPr="00414390">
        <w:rPr>
          <w:rStyle w:val="Hyperlink"/>
          <w:rFonts w:ascii="Calibri" w:hAnsi="Calibri" w:cs="Calibri"/>
          <w:sz w:val="24"/>
          <w:szCs w:val="24"/>
        </w:rPr>
        <w:t xml:space="preserve">. </w:t>
      </w:r>
    </w:p>
    <w:p w14:paraId="27ACD4F1" w14:textId="77777777" w:rsidR="00926BCE" w:rsidRPr="00414390" w:rsidRDefault="00926BCE" w:rsidP="00926BCE">
      <w:pPr>
        <w:jc w:val="both"/>
        <w:rPr>
          <w:rStyle w:val="Hyperlink"/>
          <w:rFonts w:ascii="Calibri" w:hAnsi="Calibri" w:cs="Calibri"/>
          <w:color w:val="auto"/>
          <w:sz w:val="24"/>
          <w:szCs w:val="24"/>
          <w:u w:val="none"/>
        </w:rPr>
      </w:pPr>
      <w:r w:rsidRPr="00414390">
        <w:rPr>
          <w:rFonts w:ascii="Calibri" w:hAnsi="Calibri" w:cs="Calibri"/>
          <w:sz w:val="24"/>
          <w:szCs w:val="24"/>
        </w:rPr>
        <w:t xml:space="preserve">Study Prism (No Date) </w:t>
      </w:r>
      <w:r w:rsidRPr="00414390">
        <w:rPr>
          <w:rFonts w:ascii="Calibri" w:hAnsi="Calibri" w:cs="Calibri"/>
          <w:i/>
          <w:iCs/>
          <w:sz w:val="24"/>
          <w:szCs w:val="24"/>
        </w:rPr>
        <w:t>Reflective Practice for Early Years Practitioners.</w:t>
      </w:r>
      <w:r w:rsidRPr="00414390">
        <w:rPr>
          <w:rFonts w:ascii="Calibri" w:hAnsi="Calibri" w:cs="Calibri"/>
          <w:sz w:val="24"/>
          <w:szCs w:val="24"/>
        </w:rPr>
        <w:t xml:space="preserve"> Available at </w:t>
      </w:r>
      <w:hyperlink r:id="rId31" w:history="1">
        <w:r w:rsidRPr="00414390">
          <w:rPr>
            <w:rStyle w:val="Hyperlink"/>
            <w:rFonts w:ascii="Calibri" w:hAnsi="Calibri" w:cs="Calibri"/>
            <w:sz w:val="24"/>
            <w:szCs w:val="24"/>
          </w:rPr>
          <w:t xml:space="preserve">Reflective Practice for Early Years Practitioners – </w:t>
        </w:r>
        <w:proofErr w:type="spellStart"/>
        <w:r w:rsidRPr="00414390">
          <w:rPr>
            <w:rStyle w:val="Hyperlink"/>
            <w:rFonts w:ascii="Calibri" w:hAnsi="Calibri" w:cs="Calibri"/>
            <w:sz w:val="24"/>
            <w:szCs w:val="24"/>
          </w:rPr>
          <w:t>StudyPrism</w:t>
        </w:r>
        <w:proofErr w:type="spellEnd"/>
      </w:hyperlink>
      <w:r w:rsidRPr="00414390">
        <w:rPr>
          <w:rStyle w:val="Hyperlink"/>
          <w:rFonts w:ascii="Calibri" w:hAnsi="Calibri" w:cs="Calibri"/>
          <w:sz w:val="24"/>
          <w:szCs w:val="24"/>
        </w:rPr>
        <w:t xml:space="preserve"> </w:t>
      </w:r>
      <w:r w:rsidRPr="00414390">
        <w:rPr>
          <w:rStyle w:val="Hyperlink"/>
          <w:rFonts w:ascii="Calibri" w:hAnsi="Calibri" w:cs="Calibri"/>
          <w:color w:val="auto"/>
          <w:sz w:val="24"/>
          <w:szCs w:val="24"/>
          <w:u w:val="none"/>
        </w:rPr>
        <w:t xml:space="preserve">(Accessed: 6 May 2024). </w:t>
      </w:r>
    </w:p>
    <w:p w14:paraId="2C71DB19" w14:textId="77777777" w:rsidR="00926BCE" w:rsidRPr="00414390" w:rsidRDefault="00926BCE" w:rsidP="00926BCE">
      <w:pPr>
        <w:spacing w:line="360" w:lineRule="auto"/>
        <w:jc w:val="both"/>
        <w:rPr>
          <w:rFonts w:ascii="Calibri" w:hAnsi="Calibri" w:cs="Calibri"/>
          <w:sz w:val="24"/>
          <w:szCs w:val="24"/>
        </w:rPr>
      </w:pPr>
      <w:r>
        <w:lastRenderedPageBreak/>
        <w:t xml:space="preserve"> </w:t>
      </w:r>
      <w:r w:rsidRPr="00414390">
        <w:rPr>
          <w:rFonts w:ascii="Calibri" w:hAnsi="Calibri" w:cs="Calibri"/>
          <w:sz w:val="24"/>
          <w:szCs w:val="24"/>
        </w:rPr>
        <w:t xml:space="preserve">United Nations. (2015) </w:t>
      </w:r>
      <w:r w:rsidRPr="00414390">
        <w:rPr>
          <w:rFonts w:ascii="Calibri" w:hAnsi="Calibri" w:cs="Calibri"/>
          <w:i/>
          <w:iCs/>
          <w:sz w:val="24"/>
          <w:szCs w:val="24"/>
        </w:rPr>
        <w:t>Overview</w:t>
      </w:r>
      <w:r w:rsidRPr="00414390">
        <w:rPr>
          <w:rFonts w:ascii="Calibri" w:hAnsi="Calibri" w:cs="Calibri"/>
          <w:sz w:val="24"/>
          <w:szCs w:val="24"/>
        </w:rPr>
        <w:t xml:space="preserve"> </w:t>
      </w:r>
      <w:hyperlink r:id="rId32" w:history="1">
        <w:r w:rsidRPr="00414390">
          <w:rPr>
            <w:rStyle w:val="Hyperlink"/>
            <w:rFonts w:ascii="Calibri" w:hAnsi="Calibri" w:cs="Calibri"/>
            <w:sz w:val="24"/>
            <w:szCs w:val="24"/>
          </w:rPr>
          <w:t>http://www.un.org/en/sections/about-un/overview/index.html</w:t>
        </w:r>
      </w:hyperlink>
      <w:r w:rsidRPr="00414390">
        <w:rPr>
          <w:rFonts w:ascii="Calibri" w:hAnsi="Calibri" w:cs="Calibri"/>
          <w:sz w:val="24"/>
          <w:szCs w:val="24"/>
        </w:rPr>
        <w:t xml:space="preserve"> (Accessed: 12 May 2024).</w:t>
      </w:r>
    </w:p>
    <w:p w14:paraId="26EF14BE" w14:textId="77777777" w:rsidR="00926BCE" w:rsidRPr="00414390" w:rsidRDefault="00926BCE" w:rsidP="00926BCE">
      <w:pPr>
        <w:jc w:val="both"/>
        <w:rPr>
          <w:rFonts w:ascii="Calibri" w:hAnsi="Calibri" w:cs="Calibri"/>
          <w:sz w:val="24"/>
          <w:szCs w:val="24"/>
        </w:rPr>
      </w:pPr>
      <w:r w:rsidRPr="00414390">
        <w:rPr>
          <w:rStyle w:val="Hyperlink"/>
          <w:rFonts w:ascii="Calibri" w:hAnsi="Calibri" w:cs="Calibri"/>
          <w:color w:val="auto"/>
          <w:sz w:val="24"/>
          <w:szCs w:val="24"/>
          <w:u w:val="none"/>
        </w:rPr>
        <w:t xml:space="preserve">Vince, R. (2022) </w:t>
      </w:r>
      <w:r w:rsidRPr="00414390">
        <w:rPr>
          <w:rStyle w:val="Hyperlink"/>
          <w:rFonts w:ascii="Calibri" w:hAnsi="Calibri" w:cs="Calibri"/>
          <w:i/>
          <w:iCs/>
          <w:color w:val="auto"/>
          <w:sz w:val="24"/>
          <w:szCs w:val="24"/>
          <w:u w:val="none"/>
        </w:rPr>
        <w:t>Reflections on “Behind and Beyond Kolb’s Learning cycle.</w:t>
      </w:r>
      <w:r w:rsidRPr="00414390">
        <w:rPr>
          <w:rStyle w:val="Hyperlink"/>
          <w:rFonts w:ascii="Calibri" w:hAnsi="Calibri" w:cs="Calibri"/>
          <w:color w:val="auto"/>
          <w:sz w:val="24"/>
          <w:szCs w:val="24"/>
          <w:u w:val="none"/>
        </w:rPr>
        <w:t xml:space="preserve"> 46 (October) article 101177. Available at: </w:t>
      </w:r>
      <w:hyperlink r:id="rId33" w:history="1">
        <w:r w:rsidRPr="00414390">
          <w:rPr>
            <w:rStyle w:val="Hyperlink"/>
            <w:rFonts w:ascii="Calibri" w:hAnsi="Calibri" w:cs="Calibri"/>
            <w:sz w:val="24"/>
            <w:szCs w:val="24"/>
          </w:rPr>
          <w:t>Reflections on “Behind and Beyond Kolb’s Learning Cycle” - Russ Vince, 2022 (sagepub.com)</w:t>
        </w:r>
      </w:hyperlink>
    </w:p>
    <w:p w14:paraId="3CFB7B84" w14:textId="77777777" w:rsidR="00926BCE" w:rsidRPr="00414390" w:rsidRDefault="00926BCE" w:rsidP="00926BCE">
      <w:pPr>
        <w:spacing w:line="360" w:lineRule="auto"/>
        <w:jc w:val="both"/>
        <w:rPr>
          <w:rStyle w:val="Hyperlink"/>
          <w:rFonts w:ascii="Calibri" w:hAnsi="Calibri" w:cs="Calibri"/>
          <w:sz w:val="24"/>
          <w:szCs w:val="24"/>
        </w:rPr>
      </w:pPr>
      <w:r w:rsidRPr="00414390">
        <w:rPr>
          <w:rStyle w:val="Hyperlink"/>
          <w:rFonts w:ascii="Calibri" w:hAnsi="Calibri" w:cs="Calibri"/>
          <w:sz w:val="24"/>
          <w:szCs w:val="24"/>
        </w:rPr>
        <w:t xml:space="preserve">Welsh Government (2020) </w:t>
      </w:r>
      <w:r w:rsidRPr="00414390">
        <w:rPr>
          <w:rStyle w:val="Hyperlink"/>
          <w:rFonts w:ascii="Calibri" w:hAnsi="Calibri" w:cs="Calibri"/>
          <w:i/>
          <w:iCs/>
          <w:sz w:val="24"/>
          <w:szCs w:val="24"/>
        </w:rPr>
        <w:t>Keeping children and young people safe.</w:t>
      </w:r>
      <w:r w:rsidRPr="00414390">
        <w:rPr>
          <w:rStyle w:val="Hyperlink"/>
          <w:rFonts w:ascii="Calibri" w:hAnsi="Calibri" w:cs="Calibri"/>
          <w:sz w:val="24"/>
          <w:szCs w:val="24"/>
        </w:rPr>
        <w:t xml:space="preserve"> Available at: </w:t>
      </w:r>
      <w:hyperlink r:id="rId34" w:history="1">
        <w:r w:rsidRPr="00414390">
          <w:rPr>
            <w:rStyle w:val="Hyperlink"/>
            <w:rFonts w:ascii="Calibri" w:hAnsi="Calibri" w:cs="Calibri"/>
            <w:sz w:val="24"/>
            <w:szCs w:val="24"/>
          </w:rPr>
          <w:t>keeping-children-and-young-people-safe.pdf</w:t>
        </w:r>
      </w:hyperlink>
      <w:r w:rsidRPr="00414390">
        <w:rPr>
          <w:rStyle w:val="Hyperlink"/>
          <w:rFonts w:ascii="Calibri" w:hAnsi="Calibri" w:cs="Calibri"/>
          <w:sz w:val="24"/>
          <w:szCs w:val="24"/>
        </w:rPr>
        <w:t xml:space="preserve"> (Accessed: 17 May 2024) </w:t>
      </w:r>
    </w:p>
    <w:p w14:paraId="16BE3D2A" w14:textId="77777777" w:rsidR="00926BCE" w:rsidRPr="00414390" w:rsidRDefault="00926BCE" w:rsidP="00926BCE">
      <w:pPr>
        <w:spacing w:line="360" w:lineRule="auto"/>
        <w:jc w:val="both"/>
        <w:rPr>
          <w:rFonts w:ascii="Calibri" w:hAnsi="Calibri" w:cs="Calibri"/>
          <w:sz w:val="24"/>
          <w:szCs w:val="24"/>
        </w:rPr>
      </w:pPr>
      <w:r w:rsidRPr="00414390">
        <w:rPr>
          <w:rFonts w:ascii="Calibri" w:hAnsi="Calibri" w:cs="Calibri"/>
          <w:sz w:val="24"/>
          <w:szCs w:val="24"/>
        </w:rPr>
        <w:t xml:space="preserve">Whitehouse, G. K. (No Date) </w:t>
      </w:r>
      <w:r w:rsidRPr="00414390">
        <w:rPr>
          <w:rFonts w:ascii="Calibri" w:hAnsi="Calibri" w:cs="Calibri"/>
          <w:i/>
          <w:iCs/>
          <w:sz w:val="24"/>
          <w:szCs w:val="24"/>
        </w:rPr>
        <w:t xml:space="preserve">Values to Create a Positive Early Years Setting for Practitioners. </w:t>
      </w:r>
      <w:r w:rsidRPr="00414390">
        <w:rPr>
          <w:rFonts w:ascii="Calibri" w:hAnsi="Calibri" w:cs="Calibri"/>
          <w:sz w:val="24"/>
          <w:szCs w:val="24"/>
        </w:rPr>
        <w:t xml:space="preserve">Available at: </w:t>
      </w:r>
      <w:hyperlink r:id="rId35" w:history="1">
        <w:r w:rsidRPr="00414390">
          <w:rPr>
            <w:rStyle w:val="Hyperlink"/>
            <w:rFonts w:ascii="Calibri" w:hAnsi="Calibri" w:cs="Calibri"/>
            <w:sz w:val="24"/>
            <w:szCs w:val="24"/>
          </w:rPr>
          <w:t>Values to Create a Positive Early Years Setting for Practitioners (twinkl.co.uk)</w:t>
        </w:r>
      </w:hyperlink>
      <w:r w:rsidRPr="00414390">
        <w:rPr>
          <w:rStyle w:val="Hyperlink"/>
          <w:rFonts w:ascii="Calibri" w:hAnsi="Calibri" w:cs="Calibri"/>
          <w:sz w:val="24"/>
          <w:szCs w:val="24"/>
        </w:rPr>
        <w:t xml:space="preserve"> (Accessed: 13 May 2024). </w:t>
      </w:r>
    </w:p>
    <w:p w14:paraId="1B3D2F4E" w14:textId="77777777" w:rsidR="00926BCE" w:rsidRPr="00414390" w:rsidRDefault="00926BCE" w:rsidP="00926BCE">
      <w:pPr>
        <w:spacing w:line="360" w:lineRule="auto"/>
        <w:jc w:val="both"/>
        <w:rPr>
          <w:rStyle w:val="Hyperlink"/>
          <w:rFonts w:ascii="Calibri" w:hAnsi="Calibri" w:cs="Calibri"/>
          <w:sz w:val="24"/>
          <w:szCs w:val="24"/>
        </w:rPr>
      </w:pPr>
      <w:r w:rsidRPr="00414390">
        <w:rPr>
          <w:rFonts w:ascii="Calibri" w:hAnsi="Calibri" w:cs="Calibri"/>
          <w:sz w:val="24"/>
          <w:szCs w:val="24"/>
        </w:rPr>
        <w:t xml:space="preserve">WJEC (2023) </w:t>
      </w:r>
      <w:r w:rsidRPr="00414390">
        <w:rPr>
          <w:rFonts w:ascii="Calibri" w:hAnsi="Calibri" w:cs="Calibri"/>
          <w:i/>
          <w:iCs/>
          <w:sz w:val="24"/>
          <w:szCs w:val="24"/>
        </w:rPr>
        <w:t xml:space="preserve">Effective communication. </w:t>
      </w:r>
      <w:r w:rsidRPr="00414390">
        <w:rPr>
          <w:rFonts w:ascii="Calibri" w:hAnsi="Calibri" w:cs="Calibri"/>
          <w:sz w:val="24"/>
          <w:szCs w:val="24"/>
        </w:rPr>
        <w:t xml:space="preserve">Available at: </w:t>
      </w:r>
      <w:hyperlink r:id="rId36" w:history="1">
        <w:r w:rsidRPr="00414390">
          <w:rPr>
            <w:rStyle w:val="Hyperlink"/>
            <w:rFonts w:ascii="Calibri" w:hAnsi="Calibri" w:cs="Calibri"/>
            <w:sz w:val="24"/>
            <w:szCs w:val="24"/>
          </w:rPr>
          <w:t>Effective communication.PDF</w:t>
        </w:r>
      </w:hyperlink>
      <w:r w:rsidRPr="00414390">
        <w:rPr>
          <w:rStyle w:val="Hyperlink"/>
          <w:rFonts w:ascii="Calibri" w:hAnsi="Calibri" w:cs="Calibri"/>
          <w:sz w:val="24"/>
          <w:szCs w:val="24"/>
        </w:rPr>
        <w:t xml:space="preserve"> (Accessed: 15 May 2024).</w:t>
      </w:r>
    </w:p>
    <w:p w14:paraId="50BA5075" w14:textId="77777777" w:rsidR="00926BCE" w:rsidRPr="00926BCE" w:rsidRDefault="00926BCE">
      <w:pPr>
        <w:rPr>
          <w:sz w:val="24"/>
          <w:szCs w:val="24"/>
        </w:rPr>
      </w:pPr>
    </w:p>
    <w:sectPr w:rsidR="00926BCE" w:rsidRPr="00926BCE" w:rsidSect="00132132">
      <w:headerReference w:type="default" r:id="rId3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D75E24" w14:textId="77777777" w:rsidR="00B301CD" w:rsidRDefault="00B301CD" w:rsidP="00132132">
      <w:pPr>
        <w:spacing w:after="0" w:line="240" w:lineRule="auto"/>
      </w:pPr>
      <w:r>
        <w:separator/>
      </w:r>
    </w:p>
  </w:endnote>
  <w:endnote w:type="continuationSeparator" w:id="0">
    <w:p w14:paraId="7A90B77C" w14:textId="77777777" w:rsidR="00B301CD" w:rsidRDefault="00B301CD" w:rsidP="00132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6E77DA" w14:textId="77777777" w:rsidR="00B301CD" w:rsidRDefault="00B301CD" w:rsidP="00132132">
      <w:pPr>
        <w:spacing w:after="0" w:line="240" w:lineRule="auto"/>
      </w:pPr>
      <w:r>
        <w:separator/>
      </w:r>
    </w:p>
  </w:footnote>
  <w:footnote w:type="continuationSeparator" w:id="0">
    <w:p w14:paraId="3B0917AC" w14:textId="77777777" w:rsidR="00B301CD" w:rsidRDefault="00B301CD" w:rsidP="00132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A8762" w14:textId="43D4D708" w:rsidR="00132132" w:rsidRDefault="00132132" w:rsidP="00132132">
    <w:pPr>
      <w:pStyle w:val="Header"/>
    </w:pPr>
    <w:r>
      <w:t xml:space="preserve">2305222                                                                                 ECEY4009/C                                                                                                                                                                </w:t>
    </w:r>
    <w:r w:rsidR="00926BCE">
      <w:t>3221</w:t>
    </w:r>
    <w:r>
      <w:t xml:space="preserve"> words </w:t>
    </w:r>
  </w:p>
  <w:p w14:paraId="2CAFE571" w14:textId="5E6C1369" w:rsidR="00132132" w:rsidRDefault="00132132">
    <w:pPr>
      <w:pStyle w:val="Header"/>
    </w:pPr>
    <w:r>
      <w:ptab w:relativeTo="margin" w:alignment="center" w:leader="none"/>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132"/>
    <w:rsid w:val="0000646D"/>
    <w:rsid w:val="00007CF7"/>
    <w:rsid w:val="000271B7"/>
    <w:rsid w:val="000B4AD7"/>
    <w:rsid w:val="000E1A8F"/>
    <w:rsid w:val="001260BD"/>
    <w:rsid w:val="00131A66"/>
    <w:rsid w:val="00131DEC"/>
    <w:rsid w:val="00132132"/>
    <w:rsid w:val="0014414C"/>
    <w:rsid w:val="00155B59"/>
    <w:rsid w:val="0016195C"/>
    <w:rsid w:val="001942D7"/>
    <w:rsid w:val="001C7374"/>
    <w:rsid w:val="001C797E"/>
    <w:rsid w:val="001C7A0E"/>
    <w:rsid w:val="001D5654"/>
    <w:rsid w:val="00262188"/>
    <w:rsid w:val="002A1F91"/>
    <w:rsid w:val="002A4297"/>
    <w:rsid w:val="002B3800"/>
    <w:rsid w:val="00302B62"/>
    <w:rsid w:val="00361155"/>
    <w:rsid w:val="003C0642"/>
    <w:rsid w:val="004C6AC1"/>
    <w:rsid w:val="004D30D5"/>
    <w:rsid w:val="004E348D"/>
    <w:rsid w:val="004F4C86"/>
    <w:rsid w:val="0055040D"/>
    <w:rsid w:val="0056400C"/>
    <w:rsid w:val="005A7C93"/>
    <w:rsid w:val="00695B04"/>
    <w:rsid w:val="006B2316"/>
    <w:rsid w:val="0074277B"/>
    <w:rsid w:val="0076085E"/>
    <w:rsid w:val="007B7402"/>
    <w:rsid w:val="007D04FB"/>
    <w:rsid w:val="007D5B81"/>
    <w:rsid w:val="00807D7D"/>
    <w:rsid w:val="00842CCA"/>
    <w:rsid w:val="00855B8B"/>
    <w:rsid w:val="00881C67"/>
    <w:rsid w:val="00895738"/>
    <w:rsid w:val="008D6A27"/>
    <w:rsid w:val="00912DD4"/>
    <w:rsid w:val="00916E53"/>
    <w:rsid w:val="00926BCE"/>
    <w:rsid w:val="00997F6A"/>
    <w:rsid w:val="009D098D"/>
    <w:rsid w:val="00A255F5"/>
    <w:rsid w:val="00A95968"/>
    <w:rsid w:val="00AA5FEC"/>
    <w:rsid w:val="00B234C1"/>
    <w:rsid w:val="00B301CD"/>
    <w:rsid w:val="00B35E5E"/>
    <w:rsid w:val="00B631FA"/>
    <w:rsid w:val="00C23379"/>
    <w:rsid w:val="00CC0DAE"/>
    <w:rsid w:val="00CC1741"/>
    <w:rsid w:val="00CF7B0D"/>
    <w:rsid w:val="00D00039"/>
    <w:rsid w:val="00D02819"/>
    <w:rsid w:val="00D04977"/>
    <w:rsid w:val="00D07291"/>
    <w:rsid w:val="00D23440"/>
    <w:rsid w:val="00D42DC2"/>
    <w:rsid w:val="00D81B23"/>
    <w:rsid w:val="00D84687"/>
    <w:rsid w:val="00DB52C5"/>
    <w:rsid w:val="00DD054D"/>
    <w:rsid w:val="00E26BD0"/>
    <w:rsid w:val="00E45B93"/>
    <w:rsid w:val="00F1529F"/>
    <w:rsid w:val="00F51602"/>
    <w:rsid w:val="00F675E5"/>
    <w:rsid w:val="00FD0F5E"/>
    <w:rsid w:val="00FE0DC2"/>
    <w:rsid w:val="00FE6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81DC1"/>
  <w15:chartTrackingRefBased/>
  <w15:docId w15:val="{E9504EC3-5C07-4460-B497-B9A58DD7E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132"/>
  </w:style>
  <w:style w:type="paragraph" w:styleId="Heading1">
    <w:name w:val="heading 1"/>
    <w:basedOn w:val="Normal"/>
    <w:next w:val="Normal"/>
    <w:link w:val="Heading1Char"/>
    <w:uiPriority w:val="9"/>
    <w:qFormat/>
    <w:rsid w:val="001321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21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21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21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21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21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21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21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21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1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21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21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21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21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21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21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21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2132"/>
    <w:rPr>
      <w:rFonts w:eastAsiaTheme="majorEastAsia" w:cstheme="majorBidi"/>
      <w:color w:val="272727" w:themeColor="text1" w:themeTint="D8"/>
    </w:rPr>
  </w:style>
  <w:style w:type="paragraph" w:styleId="Title">
    <w:name w:val="Title"/>
    <w:basedOn w:val="Normal"/>
    <w:next w:val="Normal"/>
    <w:link w:val="TitleChar"/>
    <w:uiPriority w:val="10"/>
    <w:qFormat/>
    <w:rsid w:val="001321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21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21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21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2132"/>
    <w:pPr>
      <w:spacing w:before="160"/>
      <w:jc w:val="center"/>
    </w:pPr>
    <w:rPr>
      <w:i/>
      <w:iCs/>
      <w:color w:val="404040" w:themeColor="text1" w:themeTint="BF"/>
    </w:rPr>
  </w:style>
  <w:style w:type="character" w:customStyle="1" w:styleId="QuoteChar">
    <w:name w:val="Quote Char"/>
    <w:basedOn w:val="DefaultParagraphFont"/>
    <w:link w:val="Quote"/>
    <w:uiPriority w:val="29"/>
    <w:rsid w:val="00132132"/>
    <w:rPr>
      <w:i/>
      <w:iCs/>
      <w:color w:val="404040" w:themeColor="text1" w:themeTint="BF"/>
    </w:rPr>
  </w:style>
  <w:style w:type="paragraph" w:styleId="ListParagraph">
    <w:name w:val="List Paragraph"/>
    <w:basedOn w:val="Normal"/>
    <w:uiPriority w:val="34"/>
    <w:qFormat/>
    <w:rsid w:val="00132132"/>
    <w:pPr>
      <w:ind w:left="720"/>
      <w:contextualSpacing/>
    </w:pPr>
  </w:style>
  <w:style w:type="character" w:styleId="IntenseEmphasis">
    <w:name w:val="Intense Emphasis"/>
    <w:basedOn w:val="DefaultParagraphFont"/>
    <w:uiPriority w:val="21"/>
    <w:qFormat/>
    <w:rsid w:val="00132132"/>
    <w:rPr>
      <w:i/>
      <w:iCs/>
      <w:color w:val="0F4761" w:themeColor="accent1" w:themeShade="BF"/>
    </w:rPr>
  </w:style>
  <w:style w:type="paragraph" w:styleId="IntenseQuote">
    <w:name w:val="Intense Quote"/>
    <w:basedOn w:val="Normal"/>
    <w:next w:val="Normal"/>
    <w:link w:val="IntenseQuoteChar"/>
    <w:uiPriority w:val="30"/>
    <w:qFormat/>
    <w:rsid w:val="001321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2132"/>
    <w:rPr>
      <w:i/>
      <w:iCs/>
      <w:color w:val="0F4761" w:themeColor="accent1" w:themeShade="BF"/>
    </w:rPr>
  </w:style>
  <w:style w:type="character" w:styleId="IntenseReference">
    <w:name w:val="Intense Reference"/>
    <w:basedOn w:val="DefaultParagraphFont"/>
    <w:uiPriority w:val="32"/>
    <w:qFormat/>
    <w:rsid w:val="00132132"/>
    <w:rPr>
      <w:b/>
      <w:bCs/>
      <w:smallCaps/>
      <w:color w:val="0F4761" w:themeColor="accent1" w:themeShade="BF"/>
      <w:spacing w:val="5"/>
    </w:rPr>
  </w:style>
  <w:style w:type="character" w:styleId="Hyperlink">
    <w:name w:val="Hyperlink"/>
    <w:basedOn w:val="DefaultParagraphFont"/>
    <w:uiPriority w:val="99"/>
    <w:unhideWhenUsed/>
    <w:rsid w:val="00132132"/>
    <w:rPr>
      <w:color w:val="0000FF"/>
      <w:u w:val="single"/>
    </w:rPr>
  </w:style>
  <w:style w:type="paragraph" w:styleId="Header">
    <w:name w:val="header"/>
    <w:basedOn w:val="Normal"/>
    <w:link w:val="HeaderChar"/>
    <w:uiPriority w:val="99"/>
    <w:unhideWhenUsed/>
    <w:rsid w:val="00132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132"/>
  </w:style>
  <w:style w:type="paragraph" w:styleId="Footer">
    <w:name w:val="footer"/>
    <w:basedOn w:val="Normal"/>
    <w:link w:val="FooterChar"/>
    <w:uiPriority w:val="99"/>
    <w:unhideWhenUsed/>
    <w:rsid w:val="00132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1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becah\Downloads\What%20is%20professionalism.pdf" TargetMode="External"/><Relationship Id="rId18" Type="http://schemas.openxmlformats.org/officeDocument/2006/relationships/hyperlink" Target="https://www.bera.ac.uk/blog/professionalism-and-the-early-years-practitioner" TargetMode="External"/><Relationship Id="rId26" Type="http://schemas.openxmlformats.org/officeDocument/2006/relationships/hyperlink" Target="https://www.simplypsychology.org/learning-kolb.html" TargetMode="External"/><Relationship Id="rId39" Type="http://schemas.openxmlformats.org/officeDocument/2006/relationships/theme" Target="theme/theme1.xml"/><Relationship Id="rId21" Type="http://schemas.openxmlformats.org/officeDocument/2006/relationships/hyperlink" Target="https://www.pacey.org.uk/Pacey/media/Website-files/Non-PACEY%20documents%20(PDFs)/a-workforce-in-crisis-saving-our-early-years.pdf" TargetMode="External"/><Relationship Id="rId34" Type="http://schemas.openxmlformats.org/officeDocument/2006/relationships/hyperlink" Target="file:///C:\Users\becah\Downloads\keeping-children-and-young-people-safe.pdf" TargetMode="External"/><Relationship Id="rId7" Type="http://schemas.openxmlformats.org/officeDocument/2006/relationships/image" Target="media/image1.png"/><Relationship Id="rId12" Type="http://schemas.openxmlformats.org/officeDocument/2006/relationships/hyperlink" Target="https://www.nurseryworld.co.uk/features/article/safeguarding-part-4-why-partnership-working-is-key-to-effective-safeguarding" TargetMode="External"/><Relationship Id="rId17" Type="http://schemas.openxmlformats.org/officeDocument/2006/relationships/hyperlink" Target="https://help-for-early-years-providers.education.gov.uk/personal-social-and-emotional-development/relationships" TargetMode="External"/><Relationship Id="rId25" Type="http://schemas.openxmlformats.org/officeDocument/2006/relationships/hyperlink" Target="https://www.earlyyearscareers.com/eyc/latest-news/childcare-providers-working-in-partnership-with-multi-agencies/" TargetMode="External"/><Relationship Id="rId33" Type="http://schemas.openxmlformats.org/officeDocument/2006/relationships/hyperlink" Target="https://journals.sagepub.com/doi/10.1177/10525629221114040"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elp-for-early-years-providers.education.gov.uk/get-help-to-improve-your-practice/meeting-the-needs-of-all-children" TargetMode="External"/><Relationship Id="rId20" Type="http://schemas.openxmlformats.org/officeDocument/2006/relationships/hyperlink" Target="https://www.eyalliance.org.uk/sites/default/files/breaking_point_report_early_years_alliance_2_december_2021.pdf" TargetMode="External"/><Relationship Id="rId29" Type="http://schemas.openxmlformats.org/officeDocument/2006/relationships/hyperlink" Target="https://www.ed.ac.uk/reflection/reflectors-toolkit/reflecting-on-experience/gibbs-reflective-cycl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irthto5matters.org.uk/wp-content/uploads/2021/03/PDF-20-Professional-Reflective-Practice-1-1.pdf" TargetMode="External"/><Relationship Id="rId24" Type="http://schemas.openxmlformats.org/officeDocument/2006/relationships/hyperlink" Target="https://www.earlyyearscareers.com/eyc/latest-news/the-importance-of-a-professional-early-years-practitioner/" TargetMode="External"/><Relationship Id="rId32" Type="http://schemas.openxmlformats.org/officeDocument/2006/relationships/hyperlink" Target="http://www.un.org/en/sections/about-un/overview/index.html"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help-for-early-years-providers.education.gov.uk/get-help-to-improve-your-practice/meeting-the-needs-of-all-children" TargetMode="External"/><Relationship Id="rId23" Type="http://schemas.openxmlformats.org/officeDocument/2006/relationships/hyperlink" Target="https://early-education.org.uk/reflective-practice/" TargetMode="External"/><Relationship Id="rId28" Type="http://schemas.openxmlformats.org/officeDocument/2006/relationships/hyperlink" Target="https://www.pacey.org.uk/Pacey/media/Website-files/PACEY%20member%20practice%20guides%20(PDFs)/PG04-self-reflective-practice.pdf" TargetMode="External"/><Relationship Id="rId36" Type="http://schemas.openxmlformats.org/officeDocument/2006/relationships/hyperlink" Target="file:///C:\Users\becah\Downloads\Effective%20communication.PDF" TargetMode="External"/><Relationship Id="rId10" Type="http://schemas.openxmlformats.org/officeDocument/2006/relationships/hyperlink" Target="https://www.birthto5matters.org.uk/wp-content/uploads/2021/03/Explaining-the-OAP-Cycle.pdf" TargetMode="External"/><Relationship Id="rId19" Type="http://schemas.openxmlformats.org/officeDocument/2006/relationships/hyperlink" Target="https://www.earlylearninghq.org.uk/earlylearninghq-blog/effective-communication-in-early-years-settings/" TargetMode="External"/><Relationship Id="rId31" Type="http://schemas.openxmlformats.org/officeDocument/2006/relationships/hyperlink" Target="https://studyprism.co.uk/reflective-practice/professions/reflective-practice-for-early-years-practitioners/" TargetMode="External"/><Relationship Id="rId4" Type="http://schemas.openxmlformats.org/officeDocument/2006/relationships/webSettings" Target="webSettings.xml"/><Relationship Id="rId9" Type="http://schemas.openxmlformats.org/officeDocument/2006/relationships/hyperlink" Target="https://www.tandfonline.com/doi/full/10.1080/03004279.2019.1622493" TargetMode="External"/><Relationship Id="rId14" Type="http://schemas.openxmlformats.org/officeDocument/2006/relationships/hyperlink" Target="https://www.hee.nhs.uk/sites/default/files/documents/Gibbs%20Reflection%20model.pdf" TargetMode="External"/><Relationship Id="rId22" Type="http://schemas.openxmlformats.org/officeDocument/2006/relationships/hyperlink" Target="https://hwb.gov.wales/curriculum-for-wales/designing-your-curriculum/enabling-learning/" TargetMode="External"/><Relationship Id="rId27" Type="http://schemas.openxmlformats.org/officeDocument/2006/relationships/hyperlink" Target="file:///C:\Users\becah\Downloads\A%20day%20in%20the%20life.pdf" TargetMode="External"/><Relationship Id="rId30" Type="http://schemas.openxmlformats.org/officeDocument/2006/relationships/hyperlink" Target="https://oxfordre.com/education/display/10.1093/acrefore/9780190264093.001.0001/acrefore-9780190264093-e-475" TargetMode="External"/><Relationship Id="rId35" Type="http://schemas.openxmlformats.org/officeDocument/2006/relationships/hyperlink" Target="https://www.twinkl.co.uk/blog/values-to-create-a-positive-early-years-setting-for-practitioners-pviblog"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7122F-CCC8-4B62-91C7-60651C556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4383</Words>
  <Characters>24987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Hiscocks</dc:creator>
  <cp:keywords/>
  <dc:description/>
  <cp:lastModifiedBy>Beca Hiscocks</cp:lastModifiedBy>
  <cp:revision>2</cp:revision>
  <dcterms:created xsi:type="dcterms:W3CDTF">2024-05-18T13:58:00Z</dcterms:created>
  <dcterms:modified xsi:type="dcterms:W3CDTF">2024-05-18T13:58:00Z</dcterms:modified>
</cp:coreProperties>
</file>