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C2C98" w14:textId="77777777" w:rsidR="00C45967" w:rsidRDefault="00C45967" w:rsidP="00C45967">
      <w:pPr>
        <w:spacing w:line="360" w:lineRule="auto"/>
      </w:pPr>
    </w:p>
    <w:p w14:paraId="0B7F4DF8" w14:textId="77777777" w:rsidR="00C45967" w:rsidRDefault="00C45967" w:rsidP="00C45967">
      <w:pPr>
        <w:spacing w:line="360" w:lineRule="auto"/>
      </w:pPr>
    </w:p>
    <w:p w14:paraId="0ECFFBD3" w14:textId="77777777" w:rsidR="00C45967" w:rsidRPr="0037732F" w:rsidRDefault="00C45967" w:rsidP="00C45967">
      <w:pPr>
        <w:rPr>
          <w:rFonts w:ascii="Aptos" w:hAnsi="Aptos"/>
        </w:rPr>
      </w:pPr>
    </w:p>
    <w:p w14:paraId="136727C3" w14:textId="77777777" w:rsidR="00760401" w:rsidRDefault="00760401" w:rsidP="00760401">
      <w:pPr>
        <w:spacing w:line="360" w:lineRule="auto"/>
      </w:pPr>
      <w:r>
        <w:rPr>
          <w:noProof/>
        </w:rPr>
        <w:drawing>
          <wp:inline distT="0" distB="0" distL="0" distR="0" wp14:anchorId="29D6E4B7" wp14:editId="34111021">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776D1B22" w14:textId="77777777" w:rsidR="00760401" w:rsidRDefault="00760401" w:rsidP="00760401">
      <w:pPr>
        <w:spacing w:line="360" w:lineRule="auto"/>
        <w:rPr>
          <w:rStyle w:val="Strong"/>
          <w:rFonts w:ascii="Segoe UI" w:hAnsi="Segoe UI" w:cs="Segoe UI"/>
          <w:color w:val="1D2125"/>
        </w:rPr>
      </w:pPr>
    </w:p>
    <w:p w14:paraId="2FB6E981" w14:textId="77777777" w:rsidR="00760401" w:rsidRDefault="00760401" w:rsidP="00760401">
      <w:pPr>
        <w:spacing w:line="360" w:lineRule="auto"/>
        <w:rPr>
          <w:rStyle w:val="Strong"/>
          <w:rFonts w:ascii="Arial" w:hAnsi="Arial" w:cs="Arial"/>
          <w:color w:val="1D2125"/>
          <w:sz w:val="36"/>
          <w:szCs w:val="36"/>
        </w:rPr>
      </w:pPr>
    </w:p>
    <w:p w14:paraId="1728C0F9" w14:textId="77777777" w:rsidR="00760401" w:rsidRPr="00FB2CE3" w:rsidRDefault="00760401" w:rsidP="00760401">
      <w:pPr>
        <w:spacing w:line="360" w:lineRule="auto"/>
        <w:jc w:val="center"/>
        <w:rPr>
          <w:rFonts w:ascii="Segoe UI" w:hAnsi="Segoe UI" w:cs="Segoe UI"/>
          <w:b/>
          <w:bCs/>
          <w:color w:val="1D2125"/>
          <w:sz w:val="36"/>
          <w:szCs w:val="36"/>
          <w:shd w:val="clear" w:color="auto" w:fill="FFFFFF"/>
        </w:rPr>
      </w:pPr>
      <w:r w:rsidRPr="00FB2CE3">
        <w:rPr>
          <w:rFonts w:ascii="Segoe UI" w:hAnsi="Segoe UI" w:cs="Segoe UI"/>
          <w:b/>
          <w:bCs/>
          <w:color w:val="1D2125"/>
          <w:sz w:val="36"/>
          <w:szCs w:val="36"/>
          <w:shd w:val="clear" w:color="auto" w:fill="FFFFFF"/>
        </w:rPr>
        <w:t>Protecting and Supporting Families in Health and Care</w:t>
      </w:r>
    </w:p>
    <w:p w14:paraId="117FD266" w14:textId="77777777" w:rsidR="00760401" w:rsidRPr="00FB2CE3" w:rsidRDefault="00760401" w:rsidP="00760401">
      <w:pPr>
        <w:spacing w:line="360" w:lineRule="auto"/>
        <w:jc w:val="center"/>
        <w:rPr>
          <w:rFonts w:ascii="Arial" w:hAnsi="Arial" w:cs="Arial"/>
          <w:b/>
          <w:bCs/>
          <w:color w:val="1D2125"/>
          <w:sz w:val="36"/>
          <w:szCs w:val="36"/>
        </w:rPr>
      </w:pPr>
      <w:r w:rsidRPr="00FB2CE3">
        <w:rPr>
          <w:rFonts w:ascii="Arial" w:hAnsi="Arial" w:cs="Arial"/>
          <w:b/>
          <w:bCs/>
          <w:color w:val="1D2125"/>
          <w:sz w:val="36"/>
          <w:szCs w:val="36"/>
        </w:rPr>
        <w:t>BMHP5021 </w:t>
      </w:r>
    </w:p>
    <w:p w14:paraId="6FB74089" w14:textId="77777777" w:rsidR="00760401" w:rsidRDefault="00760401" w:rsidP="00760401">
      <w:pPr>
        <w:spacing w:line="360" w:lineRule="auto"/>
        <w:jc w:val="center"/>
        <w:rPr>
          <w:rStyle w:val="Strong"/>
          <w:rFonts w:ascii="Arial" w:hAnsi="Arial" w:cs="Arial"/>
          <w:color w:val="1D2125"/>
          <w:sz w:val="36"/>
          <w:szCs w:val="36"/>
        </w:rPr>
      </w:pPr>
    </w:p>
    <w:p w14:paraId="6433AB6C" w14:textId="77777777" w:rsidR="00760401" w:rsidRDefault="00760401" w:rsidP="00760401">
      <w:pPr>
        <w:spacing w:line="360" w:lineRule="auto"/>
        <w:jc w:val="center"/>
        <w:rPr>
          <w:rStyle w:val="Strong"/>
          <w:rFonts w:ascii="Arial" w:hAnsi="Arial" w:cs="Arial"/>
          <w:color w:val="1D2125"/>
          <w:sz w:val="36"/>
          <w:szCs w:val="36"/>
        </w:rPr>
      </w:pPr>
    </w:p>
    <w:p w14:paraId="2D443E67" w14:textId="77777777" w:rsidR="00760401" w:rsidRDefault="00760401" w:rsidP="00760401">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2:</w:t>
      </w:r>
      <w:r w:rsidRPr="00871C29">
        <w:t xml:space="preserve"> </w:t>
      </w:r>
      <w:r>
        <w:rPr>
          <w:rFonts w:ascii="Arial" w:hAnsi="Arial" w:cs="Arial"/>
          <w:b/>
          <w:bCs/>
          <w:color w:val="000000"/>
          <w:sz w:val="32"/>
          <w:szCs w:val="32"/>
        </w:rPr>
        <w:t>Written Report</w:t>
      </w:r>
    </w:p>
    <w:p w14:paraId="2E1ACC09" w14:textId="77777777" w:rsidR="00760401" w:rsidRDefault="00760401" w:rsidP="00760401">
      <w:pPr>
        <w:spacing w:line="360" w:lineRule="auto"/>
        <w:rPr>
          <w:rStyle w:val="Strong"/>
          <w:rFonts w:ascii="Arial" w:hAnsi="Arial" w:cs="Arial"/>
          <w:color w:val="1D2125"/>
          <w:sz w:val="32"/>
          <w:szCs w:val="32"/>
        </w:rPr>
      </w:pPr>
    </w:p>
    <w:p w14:paraId="55124E35" w14:textId="77777777" w:rsidR="00760401" w:rsidRDefault="00760401" w:rsidP="0076040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Marcelina Musteata</w:t>
      </w:r>
    </w:p>
    <w:p w14:paraId="3A4F3865" w14:textId="77777777" w:rsidR="00760401" w:rsidRDefault="00760401" w:rsidP="0076040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2415793</w:t>
      </w:r>
    </w:p>
    <w:p w14:paraId="0C335F2C" w14:textId="77777777" w:rsidR="00760401" w:rsidRDefault="00760401" w:rsidP="00760401">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Lecturer’s name: Amanda Jones </w:t>
      </w:r>
    </w:p>
    <w:p w14:paraId="0E9143E0" w14:textId="77777777" w:rsidR="00C45967" w:rsidRDefault="00C45967" w:rsidP="00C45967"/>
    <w:p w14:paraId="75E596FA" w14:textId="77777777" w:rsidR="00C45967" w:rsidRDefault="00C45967" w:rsidP="00C45967"/>
    <w:p w14:paraId="03DDF447" w14:textId="77777777" w:rsidR="00C45967" w:rsidRDefault="00C45967" w:rsidP="00C45967"/>
    <w:p w14:paraId="583977F4" w14:textId="77777777" w:rsidR="00C45967" w:rsidRDefault="00C45967" w:rsidP="00C45967">
      <w:pPr>
        <w:spacing w:line="360" w:lineRule="auto"/>
      </w:pPr>
    </w:p>
    <w:p w14:paraId="4CCDF119" w14:textId="77777777" w:rsidR="00C45967" w:rsidRDefault="00C45967" w:rsidP="00C45967">
      <w:pPr>
        <w:spacing w:line="360" w:lineRule="auto"/>
      </w:pPr>
    </w:p>
    <w:p w14:paraId="0D192F69" w14:textId="77777777" w:rsidR="00C45967" w:rsidRDefault="00C45967" w:rsidP="00C45967">
      <w:pPr>
        <w:spacing w:line="360" w:lineRule="auto"/>
      </w:pPr>
    </w:p>
    <w:p w14:paraId="210101B1" w14:textId="77777777" w:rsidR="00C45967" w:rsidRDefault="00C45967" w:rsidP="00C45967">
      <w:pPr>
        <w:spacing w:line="360" w:lineRule="auto"/>
      </w:pPr>
    </w:p>
    <w:p w14:paraId="33050F58" w14:textId="77777777" w:rsidR="00C45967" w:rsidRDefault="00C45967" w:rsidP="00C45967">
      <w:pPr>
        <w:spacing w:line="360" w:lineRule="auto"/>
      </w:pPr>
    </w:p>
    <w:p w14:paraId="4A3FC2AF" w14:textId="77777777" w:rsidR="00C45967" w:rsidRDefault="00C45967" w:rsidP="00C45967">
      <w:pPr>
        <w:spacing w:line="360" w:lineRule="auto"/>
      </w:pPr>
    </w:p>
    <w:p w14:paraId="63CB51C3" w14:textId="77777777" w:rsidR="00C45967" w:rsidRDefault="00C45967" w:rsidP="00C45967">
      <w:pPr>
        <w:spacing w:line="360" w:lineRule="auto"/>
      </w:pPr>
    </w:p>
    <w:p w14:paraId="38250662" w14:textId="77777777" w:rsidR="00C45967" w:rsidRDefault="00C45967" w:rsidP="00C45967">
      <w:pPr>
        <w:spacing w:line="360" w:lineRule="auto"/>
      </w:pPr>
    </w:p>
    <w:p w14:paraId="7FA0D5C2" w14:textId="77777777" w:rsidR="00C45967" w:rsidRDefault="00C45967" w:rsidP="00C45967">
      <w:pPr>
        <w:spacing w:line="360" w:lineRule="auto"/>
      </w:pPr>
    </w:p>
    <w:p w14:paraId="6DE8E7BF" w14:textId="77777777" w:rsidR="00C45967" w:rsidRDefault="00C45967" w:rsidP="00C45967">
      <w:pPr>
        <w:spacing w:line="360" w:lineRule="auto"/>
      </w:pPr>
    </w:p>
    <w:p w14:paraId="3E27D5E5" w14:textId="77777777" w:rsidR="00C45967" w:rsidRDefault="00C45967" w:rsidP="00C45967">
      <w:pPr>
        <w:spacing w:line="360" w:lineRule="auto"/>
      </w:pPr>
    </w:p>
    <w:sdt>
      <w:sdtPr>
        <w:rPr>
          <w:rFonts w:asciiTheme="minorHAnsi" w:eastAsiaTheme="minorHAnsi" w:hAnsiTheme="minorHAnsi" w:cstheme="minorBidi"/>
          <w:b w:val="0"/>
          <w:bCs w:val="0"/>
          <w:color w:val="auto"/>
          <w:kern w:val="2"/>
          <w:sz w:val="24"/>
          <w:szCs w:val="24"/>
          <w:lang w:val="en-GB"/>
          <w14:ligatures w14:val="standardContextual"/>
        </w:rPr>
        <w:id w:val="-860123624"/>
        <w:docPartObj>
          <w:docPartGallery w:val="Table of Contents"/>
          <w:docPartUnique/>
        </w:docPartObj>
      </w:sdtPr>
      <w:sdtEndPr>
        <w:rPr>
          <w:noProof/>
        </w:rPr>
      </w:sdtEndPr>
      <w:sdtContent>
        <w:p w14:paraId="11BA5066" w14:textId="496FF030" w:rsidR="00C45967" w:rsidRDefault="00C45967">
          <w:pPr>
            <w:pStyle w:val="TOCHeading"/>
          </w:pPr>
          <w:r>
            <w:t>Table of Contents</w:t>
          </w:r>
        </w:p>
        <w:p w14:paraId="063C5DDF" w14:textId="4AB2AAB1" w:rsidR="00C45967" w:rsidRDefault="00C4596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7789696" w:history="1">
            <w:r w:rsidRPr="007F3430">
              <w:rPr>
                <w:rStyle w:val="Hyperlink"/>
                <w:noProof/>
              </w:rPr>
              <w:t>Introduction</w:t>
            </w:r>
            <w:r>
              <w:rPr>
                <w:noProof/>
                <w:webHidden/>
              </w:rPr>
              <w:tab/>
            </w:r>
            <w:r>
              <w:rPr>
                <w:noProof/>
                <w:webHidden/>
              </w:rPr>
              <w:fldChar w:fldCharType="begin"/>
            </w:r>
            <w:r>
              <w:rPr>
                <w:noProof/>
                <w:webHidden/>
              </w:rPr>
              <w:instrText xml:space="preserve"> PAGEREF _Toc227789696 \h </w:instrText>
            </w:r>
            <w:r>
              <w:rPr>
                <w:noProof/>
                <w:webHidden/>
              </w:rPr>
            </w:r>
            <w:r>
              <w:rPr>
                <w:noProof/>
                <w:webHidden/>
              </w:rPr>
              <w:fldChar w:fldCharType="separate"/>
            </w:r>
            <w:r>
              <w:rPr>
                <w:noProof/>
                <w:webHidden/>
              </w:rPr>
              <w:t>2</w:t>
            </w:r>
            <w:r>
              <w:rPr>
                <w:noProof/>
                <w:webHidden/>
              </w:rPr>
              <w:fldChar w:fldCharType="end"/>
            </w:r>
          </w:hyperlink>
        </w:p>
        <w:p w14:paraId="54E9F653" w14:textId="3D2357DC" w:rsidR="00C45967" w:rsidRDefault="00C45967">
          <w:pPr>
            <w:pStyle w:val="TOC1"/>
            <w:tabs>
              <w:tab w:val="right" w:leader="dot" w:pos="9016"/>
            </w:tabs>
            <w:rPr>
              <w:noProof/>
            </w:rPr>
          </w:pPr>
          <w:hyperlink w:anchor="_Toc227789697" w:history="1">
            <w:r w:rsidRPr="007F3430">
              <w:rPr>
                <w:rStyle w:val="Hyperlink"/>
                <w:noProof/>
              </w:rPr>
              <w:t>Explanation of the Early Help System</w:t>
            </w:r>
            <w:r>
              <w:rPr>
                <w:noProof/>
                <w:webHidden/>
              </w:rPr>
              <w:tab/>
            </w:r>
            <w:r>
              <w:rPr>
                <w:noProof/>
                <w:webHidden/>
              </w:rPr>
              <w:fldChar w:fldCharType="begin"/>
            </w:r>
            <w:r>
              <w:rPr>
                <w:noProof/>
                <w:webHidden/>
              </w:rPr>
              <w:instrText xml:space="preserve"> PAGEREF _Toc227789697 \h </w:instrText>
            </w:r>
            <w:r>
              <w:rPr>
                <w:noProof/>
                <w:webHidden/>
              </w:rPr>
            </w:r>
            <w:r>
              <w:rPr>
                <w:noProof/>
                <w:webHidden/>
              </w:rPr>
              <w:fldChar w:fldCharType="separate"/>
            </w:r>
            <w:r>
              <w:rPr>
                <w:noProof/>
                <w:webHidden/>
              </w:rPr>
              <w:t>2</w:t>
            </w:r>
            <w:r>
              <w:rPr>
                <w:noProof/>
                <w:webHidden/>
              </w:rPr>
              <w:fldChar w:fldCharType="end"/>
            </w:r>
          </w:hyperlink>
        </w:p>
        <w:p w14:paraId="2E9B9E7A" w14:textId="2B70D787" w:rsidR="00C45967" w:rsidRDefault="00C45967">
          <w:pPr>
            <w:pStyle w:val="TOC1"/>
            <w:tabs>
              <w:tab w:val="right" w:leader="dot" w:pos="9016"/>
            </w:tabs>
            <w:rPr>
              <w:noProof/>
            </w:rPr>
          </w:pPr>
          <w:hyperlink w:anchor="_Toc227789698" w:history="1">
            <w:r w:rsidRPr="007F3430">
              <w:rPr>
                <w:rStyle w:val="Hyperlink"/>
                <w:noProof/>
              </w:rPr>
              <w:t>Explanation of Multi-Agency Working</w:t>
            </w:r>
            <w:r>
              <w:rPr>
                <w:noProof/>
                <w:webHidden/>
              </w:rPr>
              <w:tab/>
            </w:r>
            <w:r>
              <w:rPr>
                <w:noProof/>
                <w:webHidden/>
              </w:rPr>
              <w:fldChar w:fldCharType="begin"/>
            </w:r>
            <w:r>
              <w:rPr>
                <w:noProof/>
                <w:webHidden/>
              </w:rPr>
              <w:instrText xml:space="preserve"> PAGEREF _Toc227789698 \h </w:instrText>
            </w:r>
            <w:r>
              <w:rPr>
                <w:noProof/>
                <w:webHidden/>
              </w:rPr>
            </w:r>
            <w:r>
              <w:rPr>
                <w:noProof/>
                <w:webHidden/>
              </w:rPr>
              <w:fldChar w:fldCharType="separate"/>
            </w:r>
            <w:r>
              <w:rPr>
                <w:noProof/>
                <w:webHidden/>
              </w:rPr>
              <w:t>3</w:t>
            </w:r>
            <w:r>
              <w:rPr>
                <w:noProof/>
                <w:webHidden/>
              </w:rPr>
              <w:fldChar w:fldCharType="end"/>
            </w:r>
          </w:hyperlink>
        </w:p>
        <w:p w14:paraId="231B7D5F" w14:textId="3A808B00" w:rsidR="00C45967" w:rsidRDefault="00C45967">
          <w:pPr>
            <w:pStyle w:val="TOC1"/>
            <w:tabs>
              <w:tab w:val="right" w:leader="dot" w:pos="9016"/>
            </w:tabs>
            <w:rPr>
              <w:noProof/>
            </w:rPr>
          </w:pPr>
          <w:hyperlink w:anchor="_Toc227789699" w:history="1">
            <w:r w:rsidRPr="007F3430">
              <w:rPr>
                <w:rStyle w:val="Hyperlink"/>
                <w:noProof/>
              </w:rPr>
              <w:t>Evaluations of Local Authority Websites</w:t>
            </w:r>
            <w:r>
              <w:rPr>
                <w:noProof/>
                <w:webHidden/>
              </w:rPr>
              <w:tab/>
            </w:r>
            <w:r>
              <w:rPr>
                <w:noProof/>
                <w:webHidden/>
              </w:rPr>
              <w:fldChar w:fldCharType="begin"/>
            </w:r>
            <w:r>
              <w:rPr>
                <w:noProof/>
                <w:webHidden/>
              </w:rPr>
              <w:instrText xml:space="preserve"> PAGEREF _Toc227789699 \h </w:instrText>
            </w:r>
            <w:r>
              <w:rPr>
                <w:noProof/>
                <w:webHidden/>
              </w:rPr>
            </w:r>
            <w:r>
              <w:rPr>
                <w:noProof/>
                <w:webHidden/>
              </w:rPr>
              <w:fldChar w:fldCharType="separate"/>
            </w:r>
            <w:r>
              <w:rPr>
                <w:noProof/>
                <w:webHidden/>
              </w:rPr>
              <w:t>5</w:t>
            </w:r>
            <w:r>
              <w:rPr>
                <w:noProof/>
                <w:webHidden/>
              </w:rPr>
              <w:fldChar w:fldCharType="end"/>
            </w:r>
          </w:hyperlink>
        </w:p>
        <w:p w14:paraId="70A57130" w14:textId="11BC3626" w:rsidR="00C45967" w:rsidRDefault="00C45967">
          <w:pPr>
            <w:pStyle w:val="TOC2"/>
            <w:tabs>
              <w:tab w:val="right" w:leader="dot" w:pos="9016"/>
            </w:tabs>
            <w:rPr>
              <w:noProof/>
            </w:rPr>
          </w:pPr>
          <w:hyperlink w:anchor="_Toc227789700" w:history="1">
            <w:r w:rsidRPr="007F3430">
              <w:rPr>
                <w:rStyle w:val="Hyperlink"/>
                <w:noProof/>
              </w:rPr>
              <w:t>Leeds City Council</w:t>
            </w:r>
            <w:r>
              <w:rPr>
                <w:noProof/>
                <w:webHidden/>
              </w:rPr>
              <w:tab/>
            </w:r>
            <w:r>
              <w:rPr>
                <w:noProof/>
                <w:webHidden/>
              </w:rPr>
              <w:fldChar w:fldCharType="begin"/>
            </w:r>
            <w:r>
              <w:rPr>
                <w:noProof/>
                <w:webHidden/>
              </w:rPr>
              <w:instrText xml:space="preserve"> PAGEREF _Toc227789700 \h </w:instrText>
            </w:r>
            <w:r>
              <w:rPr>
                <w:noProof/>
                <w:webHidden/>
              </w:rPr>
            </w:r>
            <w:r>
              <w:rPr>
                <w:noProof/>
                <w:webHidden/>
              </w:rPr>
              <w:fldChar w:fldCharType="separate"/>
            </w:r>
            <w:r>
              <w:rPr>
                <w:noProof/>
                <w:webHidden/>
              </w:rPr>
              <w:t>5</w:t>
            </w:r>
            <w:r>
              <w:rPr>
                <w:noProof/>
                <w:webHidden/>
              </w:rPr>
              <w:fldChar w:fldCharType="end"/>
            </w:r>
          </w:hyperlink>
        </w:p>
        <w:p w14:paraId="15F429D0" w14:textId="1CC54E3A" w:rsidR="00C45967" w:rsidRDefault="00C45967">
          <w:pPr>
            <w:pStyle w:val="TOC2"/>
            <w:tabs>
              <w:tab w:val="right" w:leader="dot" w:pos="9016"/>
            </w:tabs>
            <w:rPr>
              <w:noProof/>
            </w:rPr>
          </w:pPr>
          <w:hyperlink w:anchor="_Toc227789701" w:history="1">
            <w:r w:rsidRPr="007F3430">
              <w:rPr>
                <w:rStyle w:val="Hyperlink"/>
                <w:noProof/>
              </w:rPr>
              <w:t>Norfolk City Council</w:t>
            </w:r>
            <w:r>
              <w:rPr>
                <w:noProof/>
                <w:webHidden/>
              </w:rPr>
              <w:tab/>
            </w:r>
            <w:r>
              <w:rPr>
                <w:noProof/>
                <w:webHidden/>
              </w:rPr>
              <w:fldChar w:fldCharType="begin"/>
            </w:r>
            <w:r>
              <w:rPr>
                <w:noProof/>
                <w:webHidden/>
              </w:rPr>
              <w:instrText xml:space="preserve"> PAGEREF _Toc227789701 \h </w:instrText>
            </w:r>
            <w:r>
              <w:rPr>
                <w:noProof/>
                <w:webHidden/>
              </w:rPr>
            </w:r>
            <w:r>
              <w:rPr>
                <w:noProof/>
                <w:webHidden/>
              </w:rPr>
              <w:fldChar w:fldCharType="separate"/>
            </w:r>
            <w:r>
              <w:rPr>
                <w:noProof/>
                <w:webHidden/>
              </w:rPr>
              <w:t>6</w:t>
            </w:r>
            <w:r>
              <w:rPr>
                <w:noProof/>
                <w:webHidden/>
              </w:rPr>
              <w:fldChar w:fldCharType="end"/>
            </w:r>
          </w:hyperlink>
        </w:p>
        <w:p w14:paraId="52F4CF47" w14:textId="35194844" w:rsidR="00C45967" w:rsidRDefault="00C45967">
          <w:pPr>
            <w:pStyle w:val="TOC2"/>
            <w:tabs>
              <w:tab w:val="right" w:leader="dot" w:pos="9016"/>
            </w:tabs>
            <w:rPr>
              <w:noProof/>
            </w:rPr>
          </w:pPr>
          <w:hyperlink w:anchor="_Toc227789702" w:history="1">
            <w:r w:rsidRPr="007F3430">
              <w:rPr>
                <w:rStyle w:val="Hyperlink"/>
                <w:noProof/>
              </w:rPr>
              <w:t>Southwark Council</w:t>
            </w:r>
            <w:r>
              <w:rPr>
                <w:noProof/>
                <w:webHidden/>
              </w:rPr>
              <w:tab/>
            </w:r>
            <w:r>
              <w:rPr>
                <w:noProof/>
                <w:webHidden/>
              </w:rPr>
              <w:fldChar w:fldCharType="begin"/>
            </w:r>
            <w:r>
              <w:rPr>
                <w:noProof/>
                <w:webHidden/>
              </w:rPr>
              <w:instrText xml:space="preserve"> PAGEREF _Toc227789702 \h </w:instrText>
            </w:r>
            <w:r>
              <w:rPr>
                <w:noProof/>
                <w:webHidden/>
              </w:rPr>
            </w:r>
            <w:r>
              <w:rPr>
                <w:noProof/>
                <w:webHidden/>
              </w:rPr>
              <w:fldChar w:fldCharType="separate"/>
            </w:r>
            <w:r>
              <w:rPr>
                <w:noProof/>
                <w:webHidden/>
              </w:rPr>
              <w:t>7</w:t>
            </w:r>
            <w:r>
              <w:rPr>
                <w:noProof/>
                <w:webHidden/>
              </w:rPr>
              <w:fldChar w:fldCharType="end"/>
            </w:r>
          </w:hyperlink>
        </w:p>
        <w:p w14:paraId="14C0B1E9" w14:textId="31312338" w:rsidR="00C45967" w:rsidRDefault="00C45967">
          <w:pPr>
            <w:pStyle w:val="TOC1"/>
            <w:tabs>
              <w:tab w:val="right" w:leader="dot" w:pos="9016"/>
            </w:tabs>
            <w:rPr>
              <w:noProof/>
            </w:rPr>
          </w:pPr>
          <w:hyperlink w:anchor="_Toc227789703" w:history="1">
            <w:r w:rsidRPr="007F3430">
              <w:rPr>
                <w:rStyle w:val="Hyperlink"/>
                <w:noProof/>
              </w:rPr>
              <w:t>Comparative Analysis</w:t>
            </w:r>
            <w:r>
              <w:rPr>
                <w:noProof/>
                <w:webHidden/>
              </w:rPr>
              <w:tab/>
            </w:r>
            <w:r>
              <w:rPr>
                <w:noProof/>
                <w:webHidden/>
              </w:rPr>
              <w:fldChar w:fldCharType="begin"/>
            </w:r>
            <w:r>
              <w:rPr>
                <w:noProof/>
                <w:webHidden/>
              </w:rPr>
              <w:instrText xml:space="preserve"> PAGEREF _Toc227789703 \h </w:instrText>
            </w:r>
            <w:r>
              <w:rPr>
                <w:noProof/>
                <w:webHidden/>
              </w:rPr>
            </w:r>
            <w:r>
              <w:rPr>
                <w:noProof/>
                <w:webHidden/>
              </w:rPr>
              <w:fldChar w:fldCharType="separate"/>
            </w:r>
            <w:r>
              <w:rPr>
                <w:noProof/>
                <w:webHidden/>
              </w:rPr>
              <w:t>8</w:t>
            </w:r>
            <w:r>
              <w:rPr>
                <w:noProof/>
                <w:webHidden/>
              </w:rPr>
              <w:fldChar w:fldCharType="end"/>
            </w:r>
          </w:hyperlink>
        </w:p>
        <w:p w14:paraId="3F75E653" w14:textId="6C17CFB7" w:rsidR="00C45967" w:rsidRDefault="00C45967">
          <w:pPr>
            <w:pStyle w:val="TOC1"/>
            <w:tabs>
              <w:tab w:val="right" w:leader="dot" w:pos="9016"/>
            </w:tabs>
            <w:rPr>
              <w:noProof/>
            </w:rPr>
          </w:pPr>
          <w:hyperlink w:anchor="_Toc227789704" w:history="1">
            <w:r w:rsidRPr="007F3430">
              <w:rPr>
                <w:rStyle w:val="Hyperlink"/>
                <w:noProof/>
              </w:rPr>
              <w:t>Conclusion</w:t>
            </w:r>
            <w:r>
              <w:rPr>
                <w:noProof/>
                <w:webHidden/>
              </w:rPr>
              <w:tab/>
            </w:r>
            <w:r>
              <w:rPr>
                <w:noProof/>
                <w:webHidden/>
              </w:rPr>
              <w:fldChar w:fldCharType="begin"/>
            </w:r>
            <w:r>
              <w:rPr>
                <w:noProof/>
                <w:webHidden/>
              </w:rPr>
              <w:instrText xml:space="preserve"> PAGEREF _Toc227789704 \h </w:instrText>
            </w:r>
            <w:r>
              <w:rPr>
                <w:noProof/>
                <w:webHidden/>
              </w:rPr>
            </w:r>
            <w:r>
              <w:rPr>
                <w:noProof/>
                <w:webHidden/>
              </w:rPr>
              <w:fldChar w:fldCharType="separate"/>
            </w:r>
            <w:r>
              <w:rPr>
                <w:noProof/>
                <w:webHidden/>
              </w:rPr>
              <w:t>9</w:t>
            </w:r>
            <w:r>
              <w:rPr>
                <w:noProof/>
                <w:webHidden/>
              </w:rPr>
              <w:fldChar w:fldCharType="end"/>
            </w:r>
          </w:hyperlink>
        </w:p>
        <w:p w14:paraId="2911DE36" w14:textId="2A9F80E9" w:rsidR="00C45967" w:rsidRDefault="00C45967">
          <w:pPr>
            <w:pStyle w:val="TOC1"/>
            <w:tabs>
              <w:tab w:val="right" w:leader="dot" w:pos="9016"/>
            </w:tabs>
            <w:rPr>
              <w:noProof/>
            </w:rPr>
          </w:pPr>
          <w:hyperlink w:anchor="_Toc227789705" w:history="1">
            <w:r w:rsidRPr="007F3430">
              <w:rPr>
                <w:rStyle w:val="Hyperlink"/>
                <w:noProof/>
              </w:rPr>
              <w:t>References</w:t>
            </w:r>
            <w:r>
              <w:rPr>
                <w:noProof/>
                <w:webHidden/>
              </w:rPr>
              <w:tab/>
            </w:r>
            <w:r>
              <w:rPr>
                <w:noProof/>
                <w:webHidden/>
              </w:rPr>
              <w:fldChar w:fldCharType="begin"/>
            </w:r>
            <w:r>
              <w:rPr>
                <w:noProof/>
                <w:webHidden/>
              </w:rPr>
              <w:instrText xml:space="preserve"> PAGEREF _Toc227789705 \h </w:instrText>
            </w:r>
            <w:r>
              <w:rPr>
                <w:noProof/>
                <w:webHidden/>
              </w:rPr>
            </w:r>
            <w:r>
              <w:rPr>
                <w:noProof/>
                <w:webHidden/>
              </w:rPr>
              <w:fldChar w:fldCharType="separate"/>
            </w:r>
            <w:r>
              <w:rPr>
                <w:noProof/>
                <w:webHidden/>
              </w:rPr>
              <w:t>11</w:t>
            </w:r>
            <w:r>
              <w:rPr>
                <w:noProof/>
                <w:webHidden/>
              </w:rPr>
              <w:fldChar w:fldCharType="end"/>
            </w:r>
          </w:hyperlink>
        </w:p>
        <w:p w14:paraId="33AB2303" w14:textId="4421380C" w:rsidR="00C45967" w:rsidRDefault="00C45967">
          <w:r>
            <w:rPr>
              <w:b/>
              <w:bCs/>
              <w:noProof/>
            </w:rPr>
            <w:fldChar w:fldCharType="end"/>
          </w:r>
        </w:p>
      </w:sdtContent>
    </w:sdt>
    <w:p w14:paraId="0923120F" w14:textId="77777777" w:rsidR="00C45967" w:rsidRDefault="00C45967" w:rsidP="00C45967">
      <w:pPr>
        <w:spacing w:line="360" w:lineRule="auto"/>
      </w:pPr>
    </w:p>
    <w:p w14:paraId="7CCD0621" w14:textId="4454ED5E" w:rsidR="00DD29FD" w:rsidRDefault="00C45967" w:rsidP="00C45967">
      <w:pPr>
        <w:pStyle w:val="Heading1"/>
        <w:spacing w:line="360" w:lineRule="auto"/>
      </w:pPr>
      <w:bookmarkStart w:id="0" w:name="_Toc227789696"/>
      <w:r>
        <w:lastRenderedPageBreak/>
        <w:t>Introduction</w:t>
      </w:r>
      <w:bookmarkEnd w:id="0"/>
    </w:p>
    <w:p w14:paraId="31BA2D52" w14:textId="4D44D5F6" w:rsidR="00C45967" w:rsidRDefault="00C45967" w:rsidP="00C45967">
      <w:pPr>
        <w:spacing w:line="360" w:lineRule="auto"/>
      </w:pPr>
      <w:r>
        <w:t>Early Help is an important element of the safeguarding system in the United Kingdom, whose main idea is to assist children, youth and families immediately once some problems take place. It can be described as a support mechanism that serves to enhance family resilience and ensure that issues do not escalate into more serious safeguarding issues (Cumberland Safeguarding Children Partnership, 2024). Early Help is not one service but a coordinated effort of a variety of agencies to contribute at the earliest stage to the needs of a family. Such a preventive strategy is vigorously promoted in the statutory provisions like Working Together to Safeguard Children (UK Government, 2026) that emphasise the significance of early intervention and inter-agency collaboration to ensure the welfare of children and their protection against harm.</w:t>
      </w:r>
    </w:p>
    <w:p w14:paraId="567258D9" w14:textId="0CDADD2F" w:rsidR="00C45967" w:rsidRDefault="00C45967" w:rsidP="00C45967">
      <w:pPr>
        <w:spacing w:line="360" w:lineRule="auto"/>
      </w:pPr>
      <w:r>
        <w:t>There is therefore a need to communicate the Early Help services effectively, especially via the local authority websites, which in most cases are the initial reference points of families requesting help. This assignment will discuss the signposting of Early Help and associated family services by three UK local authority websites</w:t>
      </w:r>
      <w:r w:rsidR="00760401">
        <w:t xml:space="preserve">. </w:t>
      </w:r>
      <w:r>
        <w:t>It will test the clarity, access and effectiveness of the delivered information and compare the way each authority delivers support to families in accordance with the principles of safeguarding.</w:t>
      </w:r>
    </w:p>
    <w:p w14:paraId="07A890A5" w14:textId="77777777" w:rsidR="00C45967" w:rsidRDefault="00C45967" w:rsidP="00C45967">
      <w:pPr>
        <w:spacing w:line="360" w:lineRule="auto"/>
      </w:pPr>
    </w:p>
    <w:p w14:paraId="5CCDFB92" w14:textId="068AC737" w:rsidR="00C45967" w:rsidRDefault="00C45967" w:rsidP="00C45967">
      <w:pPr>
        <w:pStyle w:val="Heading1"/>
        <w:spacing w:line="360" w:lineRule="auto"/>
      </w:pPr>
      <w:bookmarkStart w:id="1" w:name="_Toc227789697"/>
      <w:r>
        <w:t>Explanation of the Early Help System</w:t>
      </w:r>
      <w:bookmarkEnd w:id="1"/>
    </w:p>
    <w:p w14:paraId="4982CACA" w14:textId="6338F6C0" w:rsidR="00C45967" w:rsidRDefault="00C45967" w:rsidP="00C45967">
      <w:pPr>
        <w:spacing w:line="360" w:lineRule="auto"/>
      </w:pPr>
      <w:r>
        <w:t xml:space="preserve">The Early Help system is one of the major aspects of the UK system to protect children and assist families. The Early Help System Guide says that it is not a single service, but a system of support coordinated by local authorities and partner agencies to achieve better outcomes by ensuring that issues do not get out of control. </w:t>
      </w:r>
      <w:r w:rsidR="00760401">
        <w:t xml:space="preserve">An </w:t>
      </w:r>
      <w:r>
        <w:t xml:space="preserve">effective Early Help system is one that sees many practitioners collaborate, creating </w:t>
      </w:r>
      <w:r w:rsidR="00760401">
        <w:t>a multi</w:t>
      </w:r>
      <w:r>
        <w:t xml:space="preserve">-agency workforce that works in a collaborative manner to address the needs of children and families at the earliest opportunity (DfE and </w:t>
      </w:r>
      <w:proofErr w:type="spellStart"/>
      <w:r>
        <w:t>DfLUHC</w:t>
      </w:r>
      <w:proofErr w:type="spellEnd"/>
      <w:r>
        <w:t>, 2022)</w:t>
      </w:r>
    </w:p>
    <w:p w14:paraId="5EA1E891" w14:textId="7A56CC1B" w:rsidR="00C45967" w:rsidRDefault="00C45967" w:rsidP="00C45967">
      <w:pPr>
        <w:spacing w:line="360" w:lineRule="auto"/>
      </w:pPr>
      <w:r>
        <w:t xml:space="preserve">One of the major concepts of Early Help is early intervention. This involves the detection of challenges when they occur and offering prompt guidance before challenges become </w:t>
      </w:r>
      <w:r>
        <w:lastRenderedPageBreak/>
        <w:t xml:space="preserve">complicated. Working Together to Safeguard Children (2023) describes Early Help as assistance to children of all ages that enhances family stability and diminishes the possibility of issues escalating. </w:t>
      </w:r>
    </w:p>
    <w:p w14:paraId="06320414" w14:textId="3E0C2BE2" w:rsidR="00C45967" w:rsidRDefault="00C45967" w:rsidP="00C45967">
      <w:pPr>
        <w:spacing w:line="360" w:lineRule="auto"/>
      </w:pPr>
      <w:r>
        <w:t>Early Help works in a continuum of support, offering support to families not yet at the level of statutory intervention</w:t>
      </w:r>
      <w:r w:rsidR="00760401">
        <w:t>.</w:t>
      </w:r>
      <w:r>
        <w:t xml:space="preserve"> This early intervention can help professionals to minimise risks and prevent circumstances in which more intrusive safeguarding actions must be taken</w:t>
      </w:r>
      <w:r w:rsidR="00760401" w:rsidRPr="00760401">
        <w:t xml:space="preserve"> </w:t>
      </w:r>
      <w:r w:rsidR="00760401">
        <w:t>(NSPCC Learning, 2023).</w:t>
      </w:r>
    </w:p>
    <w:p w14:paraId="1BDA6347" w14:textId="5028A380" w:rsidR="00C45967" w:rsidRDefault="00760401" w:rsidP="00C45967">
      <w:pPr>
        <w:spacing w:line="360" w:lineRule="auto"/>
      </w:pPr>
      <w:r>
        <w:t>T</w:t>
      </w:r>
      <w:r w:rsidR="00C45967">
        <w:t>he system is supported by the family-centred approach</w:t>
      </w:r>
      <w:r>
        <w:t>. It</w:t>
      </w:r>
      <w:r w:rsidR="00C45967">
        <w:t xml:space="preserve"> is a proactive, collaborative, and preventative approach to safeguarding, in the interests of facilitating positive outcomes and enhancing family resilience (Cumberland Safeguarding Children Partnership, 2024).</w:t>
      </w:r>
    </w:p>
    <w:p w14:paraId="4383ED1A" w14:textId="77777777" w:rsidR="00C45967" w:rsidRDefault="00C45967" w:rsidP="00C45967">
      <w:pPr>
        <w:spacing w:line="360" w:lineRule="auto"/>
      </w:pPr>
    </w:p>
    <w:p w14:paraId="29F82477" w14:textId="1D3E704E" w:rsidR="00C45967" w:rsidRDefault="00C45967" w:rsidP="00C45967">
      <w:pPr>
        <w:pStyle w:val="Heading1"/>
        <w:spacing w:line="360" w:lineRule="auto"/>
      </w:pPr>
      <w:bookmarkStart w:id="2" w:name="_Toc227789698"/>
      <w:r>
        <w:t>Explanation of Multi-Agency Working</w:t>
      </w:r>
      <w:bookmarkEnd w:id="2"/>
    </w:p>
    <w:p w14:paraId="0491B9B5" w14:textId="2DED5949" w:rsidR="00C45967" w:rsidRDefault="00C45967" w:rsidP="00C45967">
      <w:pPr>
        <w:spacing w:line="360" w:lineRule="auto"/>
      </w:pPr>
      <w:r>
        <w:t>Multi-agency working is the cooperation of various organisations and professionals to assist children, youth and families with complex or overlapping needs. It is a collaboration between agencies like local authorities, schools, health services, and police, and voluntary organisations to exchange information, evaluate needs, and offer coordinated assistance. This practice is entrenched in the UK safeguarding policy, especially Working Together to Safeguard Children (UK Government, 2023), which imposes a legal obligation on key partners to collaborate to protect and support the well-being of children.</w:t>
      </w:r>
    </w:p>
    <w:p w14:paraId="146B9648" w14:textId="467356D9" w:rsidR="00C45967" w:rsidRDefault="00C45967" w:rsidP="00C45967">
      <w:pPr>
        <w:spacing w:line="360" w:lineRule="auto"/>
      </w:pPr>
      <w:r>
        <w:t xml:space="preserve">The fact that no one service can adequately comprehend or address all the needs of a family makes multi-agency working a necessity within the Early Help system. </w:t>
      </w:r>
      <w:r w:rsidR="00760401">
        <w:t>R</w:t>
      </w:r>
      <w:r>
        <w:t xml:space="preserve">esearch highlights that the collaboration between agencies is the key to successful child protection since it allows for initially recognising the risk and avoiding the development of the problem (Dixon et al., 2022). </w:t>
      </w:r>
    </w:p>
    <w:p w14:paraId="7E710691" w14:textId="66D6789B" w:rsidR="00C45967" w:rsidRDefault="00C45967" w:rsidP="00C45967">
      <w:pPr>
        <w:spacing w:line="360" w:lineRule="auto"/>
      </w:pPr>
      <w:r>
        <w:t xml:space="preserve">The various professionals have different roles that are related to each other in this system. Schools tend to be the first to notice problems like attendance, behaviour </w:t>
      </w:r>
      <w:r>
        <w:lastRenderedPageBreak/>
        <w:t xml:space="preserve">changes or even threats to their safety, and they are therefore important in the launching of Early Help referrals (DfE, 2025). Health workers such as GPs and health visitors check the physical and emotional progress of the children and can detect matters like neglect or mental problems (Davies and Ward, 2011). The social care services also organise assessments, give specific assistance, and become the main agency in more complicated cases (Karam et al., 2021). Police can play a role in the identification of risks in the areas of domestic abuse, exploitation or criminal activities and share intelligence with other services (NPCC, 2023). </w:t>
      </w:r>
    </w:p>
    <w:p w14:paraId="2FE041B4" w14:textId="77777777" w:rsidR="00C45967" w:rsidRDefault="00C45967" w:rsidP="00C45967">
      <w:pPr>
        <w:spacing w:line="360" w:lineRule="auto"/>
      </w:pPr>
    </w:p>
    <w:p w14:paraId="27D11B3C" w14:textId="7007622A" w:rsidR="00C45967" w:rsidRDefault="00C45967" w:rsidP="00C45967">
      <w:pPr>
        <w:pStyle w:val="Heading1"/>
        <w:spacing w:line="360" w:lineRule="auto"/>
      </w:pPr>
      <w:bookmarkStart w:id="3" w:name="_Toc227789699"/>
      <w:r>
        <w:t>Evaluations of Local Authority Websites</w:t>
      </w:r>
      <w:bookmarkEnd w:id="3"/>
    </w:p>
    <w:p w14:paraId="55743118" w14:textId="0E6BC77B" w:rsidR="00C45967" w:rsidRDefault="00C45967" w:rsidP="00C45967">
      <w:pPr>
        <w:pStyle w:val="Heading2"/>
        <w:spacing w:line="360" w:lineRule="auto"/>
      </w:pPr>
      <w:bookmarkStart w:id="4" w:name="_Toc227789700"/>
      <w:r>
        <w:t>Leeds City Council</w:t>
      </w:r>
      <w:bookmarkEnd w:id="4"/>
    </w:p>
    <w:p w14:paraId="0B5D4956" w14:textId="6BD26CE8" w:rsidR="00C45967" w:rsidRDefault="00C45967" w:rsidP="00C45967">
      <w:pPr>
        <w:spacing w:line="360" w:lineRule="auto"/>
      </w:pPr>
      <w:r>
        <w:t>Leeds City Council offers extensive information on Early Help on its children and families pages and on its guidance pages. Early Help information is readily available, but not always displayed in one easily labelled page to families. Rather, users might be required to use several pages like Family Hubs, Family Information Service and one-minute guides. Although this stratified order represents the intricacy of services, it can be an obstacle to families who want easy and concise information.</w:t>
      </w:r>
    </w:p>
    <w:p w14:paraId="215035FF" w14:textId="0B1C7DE2" w:rsidR="00C45967" w:rsidRDefault="00C45967" w:rsidP="00C45967">
      <w:pPr>
        <w:spacing w:line="360" w:lineRule="auto"/>
      </w:pPr>
      <w:r>
        <w:t xml:space="preserve">Leeds has a detailed overview in the context of explaining services. The site describes a progressive strategy, with universal services (schools, GPs) being one part of it, targeted services, and the Family Hubs as the primary points of access. This indicates a good correspondence to the principles of national Early Help and a clear support structure (Leeds City Council, n.d.). In addition, the provision of Family Hubs as a front door enhances the understanding of where families may turn to seek assistance (LGA, 2022). </w:t>
      </w:r>
    </w:p>
    <w:p w14:paraId="7743F3BC" w14:textId="55E1D854" w:rsidR="00C45967" w:rsidRDefault="00C45967" w:rsidP="00C45967">
      <w:pPr>
        <w:spacing w:line="360" w:lineRule="auto"/>
      </w:pPr>
      <w:r>
        <w:t xml:space="preserve">Contact information and referral routes can be found, but they are not in one place. As an illustration, the family is referred to the Family Information Service, where they can contact the service via phone or mail (Leeds City Council, n.d.). </w:t>
      </w:r>
    </w:p>
    <w:p w14:paraId="702404A5" w14:textId="3CC888AF" w:rsidR="00C45967" w:rsidRDefault="00C45967" w:rsidP="00C45967">
      <w:pPr>
        <w:spacing w:line="360" w:lineRule="auto"/>
      </w:pPr>
      <w:r>
        <w:t xml:space="preserve">Leeds is reasonably good in terms of accessibility. The site has translation services and access to British Sign Language (BSL) services (Leeds City Council, n.d.). </w:t>
      </w:r>
      <w:r w:rsidR="00760401">
        <w:t>However</w:t>
      </w:r>
      <w:r>
        <w:t xml:space="preserve">, due </w:t>
      </w:r>
      <w:r>
        <w:lastRenderedPageBreak/>
        <w:t>to the excessive use of written instructions and the multiple interrelated documents, the navigation can be complicated in the case of low literacy or digital skills of the user</w:t>
      </w:r>
      <w:r w:rsidR="00760401">
        <w:t>.</w:t>
      </w:r>
    </w:p>
    <w:p w14:paraId="6AAC4DA1" w14:textId="77777777" w:rsidR="00C45967" w:rsidRDefault="00C45967" w:rsidP="00C45967">
      <w:pPr>
        <w:spacing w:line="360" w:lineRule="auto"/>
      </w:pPr>
    </w:p>
    <w:p w14:paraId="5202EBE8" w14:textId="6E55ECCD" w:rsidR="00C45967" w:rsidRPr="00C45967" w:rsidRDefault="00C45967" w:rsidP="00C45967">
      <w:pPr>
        <w:pStyle w:val="Heading2"/>
        <w:spacing w:line="360" w:lineRule="auto"/>
      </w:pPr>
      <w:bookmarkStart w:id="5" w:name="_Toc227789701"/>
      <w:r w:rsidRPr="00C45967">
        <w:t>Norfolk City Council</w:t>
      </w:r>
      <w:bookmarkEnd w:id="5"/>
    </w:p>
    <w:p w14:paraId="44496FB4" w14:textId="2A0A9843" w:rsidR="00C45967" w:rsidRDefault="00C45967" w:rsidP="00C45967">
      <w:pPr>
        <w:spacing w:line="360" w:lineRule="auto"/>
      </w:pPr>
      <w:r>
        <w:t>The presentation of Early Help information is more accessible and streamlined in Norfolk County Council than in Leeds. The Early Help page is well-designated and accessible in the first section of children and families, which enhances the accessibility of the site</w:t>
      </w:r>
      <w:r w:rsidR="00760401">
        <w:t xml:space="preserve">. </w:t>
      </w:r>
    </w:p>
    <w:p w14:paraId="07917613" w14:textId="183FE9F1" w:rsidR="00C45967" w:rsidRDefault="00C45967" w:rsidP="00C45967">
      <w:pPr>
        <w:spacing w:line="360" w:lineRule="auto"/>
      </w:pPr>
      <w:r>
        <w:t xml:space="preserve">The language is even more direct and family friendly. Early Help is defined as providing information, advice and guidance to families and being supportive to families as soon as they begin to have difficulties (Norfolk Country Council, n.d.). </w:t>
      </w:r>
    </w:p>
    <w:p w14:paraId="1E9A9461" w14:textId="7CD4BECE" w:rsidR="00C45967" w:rsidRDefault="00C45967" w:rsidP="00C45967">
      <w:pPr>
        <w:spacing w:line="360" w:lineRule="auto"/>
      </w:pPr>
      <w:r>
        <w:t>The role of Early Help, especially its preventative role, is also clearly described in the Norfolk site. It also highlights the importance of support being focused on preventing the escalation of problems into larger issues, which is also particularly like the national policy guidance (Norfolk County Council, n.d.). Additional aids in connecting the service to real-life situations are the inclusion of examples, like financial or mental health issues.</w:t>
      </w:r>
    </w:p>
    <w:p w14:paraId="4637ECA1" w14:textId="00A6EFB2" w:rsidR="00C45967" w:rsidRDefault="00C45967" w:rsidP="00C45967">
      <w:pPr>
        <w:spacing w:line="360" w:lineRule="auto"/>
      </w:pPr>
      <w:r>
        <w:t>Concerning the explanation of the services, Norfolk has a well-defined framework that revolves around Family Hubs. The site describes that families have access to both community-based and online support, and more specific professional help when required (Norfolk County Council, n.d.). This offers a good direction to the users, which is aided by other links to seek assistance and services</w:t>
      </w:r>
      <w:r w:rsidR="00760401">
        <w:t>.</w:t>
      </w:r>
      <w:r>
        <w:t xml:space="preserve">  The site has a straightforward link to request early help support, as well as an online form and advice to both families and professionals (Norfolk County Council, n.d.). </w:t>
      </w:r>
    </w:p>
    <w:p w14:paraId="761E6B49" w14:textId="1F4622BC" w:rsidR="00C45967" w:rsidRDefault="00C45967" w:rsidP="00C45967">
      <w:pPr>
        <w:spacing w:line="360" w:lineRule="auto"/>
      </w:pPr>
      <w:r>
        <w:t xml:space="preserve">But it has certain limitations. Although the main page is easy to navigate, more specifics are frequently found on individual safeguarding partnership websites and might need further navigation. </w:t>
      </w:r>
    </w:p>
    <w:p w14:paraId="1B69E9D7" w14:textId="0806C217" w:rsidR="00C45967" w:rsidRDefault="00C45967" w:rsidP="00C45967">
      <w:pPr>
        <w:spacing w:line="360" w:lineRule="auto"/>
      </w:pPr>
      <w:r>
        <w:lastRenderedPageBreak/>
        <w:t>There are features of accessibility, but they are not so emphasised as in Leeds. Although the site is usually user friendly, there is less obvious focus on translation or inclusive design applications.</w:t>
      </w:r>
    </w:p>
    <w:p w14:paraId="28573651" w14:textId="77777777" w:rsidR="00C45967" w:rsidRDefault="00C45967" w:rsidP="00C45967">
      <w:pPr>
        <w:spacing w:line="360" w:lineRule="auto"/>
      </w:pPr>
    </w:p>
    <w:p w14:paraId="7DE5E15A" w14:textId="36C9CCB7" w:rsidR="00C45967" w:rsidRDefault="00C45967" w:rsidP="00C45967">
      <w:pPr>
        <w:pStyle w:val="Heading2"/>
        <w:spacing w:line="360" w:lineRule="auto"/>
      </w:pPr>
      <w:bookmarkStart w:id="6" w:name="_Toc227789702"/>
      <w:r>
        <w:t>Southwark Council</w:t>
      </w:r>
      <w:bookmarkEnd w:id="6"/>
    </w:p>
    <w:p w14:paraId="137438E2" w14:textId="15D91FFC" w:rsidR="00C45967" w:rsidRDefault="00C45967" w:rsidP="00C45967">
      <w:pPr>
        <w:spacing w:line="360" w:lineRule="auto"/>
      </w:pPr>
      <w:r>
        <w:t>Southwark Council provides information on Early Help in several interrelated pages, such as the page about Early Help and the page of the Family Early Help (FEH) service. The data can be found in a relatively easy way by using the children, young people and family’s section, but the user will have to scroll through the pages to get the complete picture.</w:t>
      </w:r>
    </w:p>
    <w:p w14:paraId="43817508" w14:textId="6E293CF3" w:rsidR="00C45967" w:rsidRDefault="00C45967" w:rsidP="00C45967">
      <w:pPr>
        <w:spacing w:line="360" w:lineRule="auto"/>
      </w:pPr>
      <w:r>
        <w:t>The language is simple, to the point and family oriented. Early Help is described as assistance to aid children and families to become healthy, safe and reach their full potential (Southwark Council, 2024). The site also provides a clear description that Early Help will help to avoid the aggravation of problems and their statutory intervention, and it is consistent with the national guidelines on safeguarding</w:t>
      </w:r>
      <w:r w:rsidR="00760401">
        <w:t>.</w:t>
      </w:r>
    </w:p>
    <w:p w14:paraId="63317425" w14:textId="37F3168D" w:rsidR="00C45967" w:rsidRDefault="00C45967" w:rsidP="00C45967">
      <w:pPr>
        <w:spacing w:line="360" w:lineRule="auto"/>
      </w:pPr>
      <w:r>
        <w:t>Southwark is strong, particularly in the explanation of services. The Family Early Help (FEH) service is outlined with specific areas of support like parenting, education inclusion, mental health, and partnership with other agencies. Such a breakdown will assist families to know what support would look like in practice and how it could be relevant to their circumstance.</w:t>
      </w:r>
    </w:p>
    <w:p w14:paraId="1E58C884" w14:textId="025042E8" w:rsidR="00C45967" w:rsidRDefault="00C45967" w:rsidP="00C45967">
      <w:pPr>
        <w:spacing w:line="360" w:lineRule="auto"/>
      </w:pPr>
      <w:r>
        <w:t>One of the strong points is the availability of contact information and referrals. The site has a special email address, phone number, and referral form with clear guidelines on accessing support. Such transparency is especially helpful in the case of families that require urgent help</w:t>
      </w:r>
      <w:r w:rsidR="00760401">
        <w:t>.</w:t>
      </w:r>
    </w:p>
    <w:p w14:paraId="64181020" w14:textId="5924D381" w:rsidR="00C45967" w:rsidRDefault="00760401" w:rsidP="00C45967">
      <w:pPr>
        <w:spacing w:line="360" w:lineRule="auto"/>
      </w:pPr>
      <w:r>
        <w:t>T</w:t>
      </w:r>
      <w:r w:rsidR="00C45967">
        <w:t>here is a fragmented structure of the sites. The information is distributed over multiple pages (e.g., About Early Help, Extra Early Help and Local Offer pages), thus possibly involving more navigation. Moreover, certain parts are a bit service-oriented as opposed to user-oriented, which may restrict the accessibility of the page to people who may not understand professional terms.</w:t>
      </w:r>
    </w:p>
    <w:p w14:paraId="5BE20F12" w14:textId="271C54ED" w:rsidR="00C45967" w:rsidRDefault="00C45967" w:rsidP="00C45967">
      <w:pPr>
        <w:spacing w:line="360" w:lineRule="auto"/>
      </w:pPr>
      <w:r>
        <w:lastRenderedPageBreak/>
        <w:t>Regarding accessibility, the site has translation tools and organized menus, although, similarly to Leeds, it is text intensive. Minimal visual aids or simplified forms are used, and this could affect users with other needs</w:t>
      </w:r>
      <w:r w:rsidR="00760401">
        <w:t xml:space="preserve">. </w:t>
      </w:r>
    </w:p>
    <w:p w14:paraId="6B55B872" w14:textId="77777777" w:rsidR="00C45967" w:rsidRDefault="00C45967" w:rsidP="00C45967">
      <w:pPr>
        <w:spacing w:line="360" w:lineRule="auto"/>
      </w:pPr>
    </w:p>
    <w:p w14:paraId="4241A490" w14:textId="4C6DE71E" w:rsidR="00C45967" w:rsidRDefault="00C45967" w:rsidP="00C45967">
      <w:pPr>
        <w:pStyle w:val="Heading1"/>
        <w:spacing w:line="360" w:lineRule="auto"/>
      </w:pPr>
      <w:bookmarkStart w:id="7" w:name="_Toc227789703"/>
      <w:r>
        <w:t>Comparative Analysis</w:t>
      </w:r>
      <w:bookmarkEnd w:id="7"/>
    </w:p>
    <w:p w14:paraId="4F79434F" w14:textId="05871106" w:rsidR="00C45967" w:rsidRDefault="00C45967" w:rsidP="00C45967">
      <w:pPr>
        <w:spacing w:line="360" w:lineRule="auto"/>
      </w:pPr>
      <w:r>
        <w:t>The comparison of Leeds City Council, Norfolk County Council and Southwark Council illustrates the evident disparities in the effectiveness of the information on the Early Help that is shared with families, especially concerning navigation, clarity of explanation, and accessibility.</w:t>
      </w:r>
    </w:p>
    <w:p w14:paraId="07FFBE22" w14:textId="0CB3A35B" w:rsidR="00C45967" w:rsidRDefault="00C45967" w:rsidP="00C45967">
      <w:pPr>
        <w:spacing w:line="360" w:lineRule="auto"/>
      </w:pPr>
      <w:r>
        <w:t>Norfolk County Council is the most effective in terms of ease of navigation. Its Early Help information is well indicated in a specific page under the children and family’s section so that users can find the information easily and effectively (Norfolk County Council, n.d.). We also have direct links to request support, which also improves usability. Leeds City Council, however, is more disorganized and the user must search through various pages, including Family Hubs and one-minute guides, which can pose challenges to the families, who would like to obtain simple information (Leeds City Council, n.d.). Likewise, Southwark Council, although logically organized, spreads information on a few pages, which can decrease efficiency for users who are first-time visitors.</w:t>
      </w:r>
    </w:p>
    <w:p w14:paraId="707DE52A" w14:textId="5AA8BE56" w:rsidR="00C45967" w:rsidRDefault="00C45967" w:rsidP="00C45967">
      <w:pPr>
        <w:spacing w:line="360" w:lineRule="auto"/>
      </w:pPr>
      <w:r>
        <w:t>In terms of being clear and explaining Early Help, Southwark Council has the most detailed and practical explanation. Its comprehensive account of the Family Early Help (FEH) service, along with the areas of support, including parenting and mental health, will allow families to learn more about how the services can be applied to their situations (Southwark Council, 2024; Terras et al., 2021). Norfolk scores highly in this domain, as well, where an understandable and straightforward language and life examples are used to describe Early Help and its preventive nature (Norfolk County Council, n.d.). Leeds, although informative and in line with the safeguarding frameworks, is rather professional, which can be a barrier to comprehension among users (Leeds City Council, n.d.; Cumberland Safeguarding Children Partnership, 2024).</w:t>
      </w:r>
    </w:p>
    <w:p w14:paraId="00C90D71" w14:textId="5C192EA8" w:rsidR="00C45967" w:rsidRDefault="00C45967" w:rsidP="00C45967">
      <w:pPr>
        <w:spacing w:line="360" w:lineRule="auto"/>
      </w:pPr>
      <w:r>
        <w:lastRenderedPageBreak/>
        <w:t>When it comes to serving different families, Leeds has strengths due to its support provided to families by means of a translation tool and British Sign Language (BSL) (Leeds City Council, n.d.). Nonetheless, it is not user-friendly as it largely uses text and includes complicated navigation use, which can be disadvantageous to less literate users. The language in Norfolk is quite easy to understand, but there is a lesser number of visible inclusive elements. The menus of Southwark are clear and organized and as in Leeds, it is rich with text and few visual aids, which can be disadvantageous to some users.</w:t>
      </w:r>
    </w:p>
    <w:p w14:paraId="5FE216DF" w14:textId="77777777" w:rsidR="00C45967" w:rsidRDefault="00C45967" w:rsidP="00C45967">
      <w:pPr>
        <w:spacing w:line="360" w:lineRule="auto"/>
      </w:pPr>
    </w:p>
    <w:p w14:paraId="3333F2B4" w14:textId="0C8CB5FA" w:rsidR="00C45967" w:rsidRDefault="00C45967" w:rsidP="00C45967">
      <w:pPr>
        <w:pStyle w:val="Heading1"/>
        <w:spacing w:line="360" w:lineRule="auto"/>
      </w:pPr>
      <w:bookmarkStart w:id="8" w:name="_Toc227789704"/>
      <w:r>
        <w:t>Conclusion</w:t>
      </w:r>
      <w:bookmarkEnd w:id="8"/>
    </w:p>
    <w:p w14:paraId="7D4C925C" w14:textId="489334DE" w:rsidR="00C45967" w:rsidRDefault="00C45967" w:rsidP="00C45967">
      <w:pPr>
        <w:spacing w:line="360" w:lineRule="auto"/>
      </w:pPr>
      <w:r>
        <w:t>As has been shown in this analysis, even though all three local authorities, which include Leeds City Council, Norfolk County Council, and Southwark Council, offer access to Early Help information, their success in terms of navigation, clarity, and accessibility differs greatly. In general, Norfolk County Council seems to have the most efficient and convenient solution. This is mainly because it is structured well, easy to navigate, and uses simple and family-friendly language, which complies well with the recommendations of accessible digital public services (Norfolk County Council, n.d.). The existence of distinct referral pathways is yet another strong indication of its usability and facilitates early access to services</w:t>
      </w:r>
      <w:r w:rsidR="00760401">
        <w:t>.</w:t>
      </w:r>
    </w:p>
    <w:p w14:paraId="45C9656C" w14:textId="4934007A" w:rsidR="00C45967" w:rsidRDefault="00C45967" w:rsidP="00C45967">
      <w:pPr>
        <w:spacing w:line="360" w:lineRule="auto"/>
      </w:pPr>
      <w:r>
        <w:t xml:space="preserve">Nevertheless, both authorities have room to improve. The use of more understandable language should be prioritised, especially by the Leeds City Council, whereby terminologies related to practitioners might restrict accessibility to families (Leeds City Council, n.d.). </w:t>
      </w:r>
    </w:p>
    <w:p w14:paraId="74D4E04B" w14:textId="58CA7EEC" w:rsidR="00C45967" w:rsidRDefault="00760401" w:rsidP="00C45967">
      <w:pPr>
        <w:spacing w:line="360" w:lineRule="auto"/>
      </w:pPr>
      <w:r>
        <w:t>A</w:t>
      </w:r>
      <w:r w:rsidR="00C45967">
        <w:t>ll authorities should introduce more inclusive design. Although translation and British Sign Language (BSL) services are provided in Leeds, all sites would have more visuals, streamlined designs, and alternative formats to accommodate people with varying requirements. Lastly, better signposting is needed, especially by making referral routes more apparent and the availability of the request support more visible, so that families can get help when they need it</w:t>
      </w:r>
      <w:r>
        <w:t>.</w:t>
      </w:r>
    </w:p>
    <w:p w14:paraId="1171967C" w14:textId="42DD9E23" w:rsidR="00C45967" w:rsidRDefault="00C45967" w:rsidP="00C45967">
      <w:pPr>
        <w:pStyle w:val="Heading1"/>
        <w:spacing w:line="360" w:lineRule="auto"/>
      </w:pPr>
      <w:bookmarkStart w:id="9" w:name="_Toc227789705"/>
      <w:r>
        <w:lastRenderedPageBreak/>
        <w:t>References</w:t>
      </w:r>
      <w:bookmarkEnd w:id="9"/>
    </w:p>
    <w:p w14:paraId="54180D64" w14:textId="2F6A2454" w:rsidR="00760401" w:rsidRDefault="00C45967" w:rsidP="00760401">
      <w:r>
        <w:t xml:space="preserve">Cumberland Safeguarding Children Partnership (2024) </w:t>
      </w:r>
      <w:r w:rsidRPr="00C45967">
        <w:rPr>
          <w:i/>
          <w:iCs/>
        </w:rPr>
        <w:t>Family Help and Prevention Strategy 2024-2027</w:t>
      </w:r>
      <w:r>
        <w:t xml:space="preserve">. Available at </w:t>
      </w:r>
      <w:hyperlink r:id="rId6" w:history="1">
        <w:r w:rsidRPr="00CF445E">
          <w:rPr>
            <w:rStyle w:val="Hyperlink"/>
          </w:rPr>
          <w:t>https://cumberlandsafeguardingchildren.co.uk/guidance-and-resources/early-help</w:t>
        </w:r>
      </w:hyperlink>
      <w:r>
        <w:t xml:space="preserve"> </w:t>
      </w:r>
      <w:r w:rsidR="00760401">
        <w:t>(Accessed: 20 March 2026)</w:t>
      </w:r>
    </w:p>
    <w:p w14:paraId="3BD34228" w14:textId="6C8840AB" w:rsidR="00C45967" w:rsidRDefault="00C45967" w:rsidP="00760401">
      <w:r>
        <w:t xml:space="preserve">Davis, C. and Ward, H. (2011) ‘Safeguarding Children Across Services: Messages from research on identifying and responding to child maltreatment’. </w:t>
      </w:r>
      <w:r w:rsidRPr="00C45967">
        <w:rPr>
          <w:i/>
          <w:iCs/>
        </w:rPr>
        <w:t>Gov.UK</w:t>
      </w:r>
      <w:r>
        <w:t xml:space="preserve">. DFE-RBX-10-09. ISBN 978-1-84775-887-3. Available at </w:t>
      </w:r>
      <w:hyperlink r:id="rId7" w:anchor=":~:text=Early%20intervention%20is%20of%20key%20importance.%20All,difficulties%20and%20to%20identify%20poor%20parent%2Dinfant%20interaction" w:history="1">
        <w:r w:rsidRPr="00CF445E">
          <w:rPr>
            <w:rStyle w:val="Hyperlink"/>
          </w:rPr>
          <w:t>https://assets.publishing.service.gov.uk/media/5a82b3d4ed915d74e3403224/DFE-RBX-10-09.pdf#:~:text=Early%20intervention%20is%20of%20key%20importance.%20All,difficulties%20and%20to%20identify%20poor%20parent%2Dinfant%20interaction</w:t>
        </w:r>
      </w:hyperlink>
      <w:r w:rsidRPr="00C45967">
        <w:t>.</w:t>
      </w:r>
      <w:r>
        <w:t xml:space="preserve"> </w:t>
      </w:r>
      <w:r w:rsidR="00760401">
        <w:t>(Accessed: 20 March 2026)</w:t>
      </w:r>
    </w:p>
    <w:p w14:paraId="5409FF2F" w14:textId="6C2A5C18" w:rsidR="00760401" w:rsidRDefault="00C45967" w:rsidP="00760401">
      <w:r>
        <w:t xml:space="preserve">Department for Education (2025) </w:t>
      </w:r>
      <w:r w:rsidRPr="00C45967">
        <w:rPr>
          <w:i/>
          <w:iCs/>
        </w:rPr>
        <w:t>Keeping children safe in education 2025</w:t>
      </w:r>
      <w:r>
        <w:t xml:space="preserve">. Available at </w:t>
      </w:r>
      <w:hyperlink r:id="rId8" w:history="1">
        <w:r w:rsidRPr="00CF445E">
          <w:rPr>
            <w:rStyle w:val="Hyperlink"/>
          </w:rPr>
          <w:t>https://assets.publishing.service.gov.uk/media/68b02d1efef950b0909c1734/Keeping_children_safe_in_education_2025_part_one_Information_for_school_college_staff.pdf</w:t>
        </w:r>
      </w:hyperlink>
      <w:r>
        <w:t xml:space="preserve"> </w:t>
      </w:r>
      <w:r w:rsidR="00760401">
        <w:t>(Accessed: 20 March 2026)</w:t>
      </w:r>
    </w:p>
    <w:p w14:paraId="301BFBDB" w14:textId="6075476D" w:rsidR="00760401" w:rsidRDefault="00C45967" w:rsidP="00760401">
      <w:r>
        <w:t xml:space="preserve">Department for Education and Department for Levelling Up, Housing &amp; Communities (2022) </w:t>
      </w:r>
      <w:r w:rsidRPr="00C45967">
        <w:rPr>
          <w:i/>
          <w:iCs/>
        </w:rPr>
        <w:t>Early Help System Guide</w:t>
      </w:r>
      <w:r>
        <w:t xml:space="preserve">. Available at </w:t>
      </w:r>
      <w:hyperlink r:id="rId9" w:history="1">
        <w:r w:rsidRPr="00CF445E">
          <w:rPr>
            <w:rStyle w:val="Hyperlink"/>
          </w:rPr>
          <w:t>https://assets.publishing.service.gov.uk/media/628de13be90e071f5f7e1bd2/Early_Help_System_Guide.pdf</w:t>
        </w:r>
      </w:hyperlink>
      <w:r>
        <w:t xml:space="preserve"> </w:t>
      </w:r>
      <w:r w:rsidR="00760401">
        <w:t>(Accessed: 10 April 2026)</w:t>
      </w:r>
    </w:p>
    <w:p w14:paraId="0E42090D" w14:textId="5DB6743D" w:rsidR="00760401" w:rsidRDefault="00C45967" w:rsidP="00760401">
      <w:r>
        <w:t>Dixon, S., Kendall, B., Driscoll, J., and Pope, C. (2022) ‘</w:t>
      </w:r>
      <w:r w:rsidRPr="00C45967">
        <w:t>Supporting the ‘multi’ in multi-agency working: learning with and from each other could enable multi-agency safeguarding</w:t>
      </w:r>
      <w:r>
        <w:t xml:space="preserve">’. </w:t>
      </w:r>
      <w:r w:rsidRPr="00C45967">
        <w:rPr>
          <w:i/>
          <w:iCs/>
        </w:rPr>
        <w:t>British Journal of General Practitioners</w:t>
      </w:r>
      <w:r>
        <w:t xml:space="preserve">. </w:t>
      </w:r>
      <w:r w:rsidRPr="00C45967">
        <w:t xml:space="preserve">72(722):438–439. </w:t>
      </w:r>
      <w:proofErr w:type="spellStart"/>
      <w:r w:rsidRPr="00C45967">
        <w:t>doi</w:t>
      </w:r>
      <w:proofErr w:type="spellEnd"/>
      <w:r w:rsidRPr="00C45967">
        <w:t>: 10.3399/bjgp22X720617</w:t>
      </w:r>
      <w:r>
        <w:t xml:space="preserve">. Available at </w:t>
      </w:r>
      <w:hyperlink r:id="rId10" w:history="1">
        <w:r w:rsidRPr="00CF445E">
          <w:rPr>
            <w:rStyle w:val="Hyperlink"/>
          </w:rPr>
          <w:t>https://pmc.ncbi.nlm.nih.gov/articles/PMC9423065</w:t>
        </w:r>
      </w:hyperlink>
      <w:r>
        <w:t xml:space="preserve"> </w:t>
      </w:r>
      <w:r w:rsidR="00760401">
        <w:t>(Accessed: 12 April 2026)</w:t>
      </w:r>
    </w:p>
    <w:p w14:paraId="4628B199" w14:textId="1661F325" w:rsidR="00C45967" w:rsidRDefault="00C45967" w:rsidP="00C45967">
      <w:pPr>
        <w:spacing w:line="360" w:lineRule="auto"/>
      </w:pPr>
    </w:p>
    <w:p w14:paraId="3B963315" w14:textId="72615B20" w:rsidR="00760401" w:rsidRDefault="00C45967" w:rsidP="00760401">
      <w:r>
        <w:t xml:space="preserve">Karam, M., Chouinard, M., Poitras, M., Couturier, Y., Vedel, I., </w:t>
      </w:r>
      <w:proofErr w:type="spellStart"/>
      <w:r>
        <w:t>Grguveric</w:t>
      </w:r>
      <w:proofErr w:type="spellEnd"/>
      <w:r>
        <w:t xml:space="preserve">, </w:t>
      </w:r>
      <w:proofErr w:type="spellStart"/>
      <w:r>
        <w:t>N.m</w:t>
      </w:r>
      <w:proofErr w:type="spellEnd"/>
      <w:r>
        <w:t xml:space="preserve"> and Hudon, C. (2021) ‘</w:t>
      </w:r>
      <w:r w:rsidRPr="00C45967">
        <w:t>Nursing Care Coordination for Patients with Complex Needs in Primary Healthcare: A Scoping Review</w:t>
      </w:r>
      <w:r>
        <w:t xml:space="preserve">’. </w:t>
      </w:r>
      <w:r w:rsidRPr="00C45967">
        <w:rPr>
          <w:i/>
          <w:iCs/>
        </w:rPr>
        <w:t>International Journal of Integrated Care</w:t>
      </w:r>
      <w:r>
        <w:t xml:space="preserve">. </w:t>
      </w:r>
      <w:r w:rsidRPr="00C45967">
        <w:t xml:space="preserve">21(1):16. </w:t>
      </w:r>
      <w:proofErr w:type="spellStart"/>
      <w:r w:rsidRPr="00C45967">
        <w:t>doi</w:t>
      </w:r>
      <w:proofErr w:type="spellEnd"/>
      <w:r w:rsidRPr="00C45967">
        <w:t>: 10.5334/ijic.5518</w:t>
      </w:r>
      <w:r>
        <w:t xml:space="preserve">. Available at </w:t>
      </w:r>
      <w:hyperlink r:id="rId11" w:history="1">
        <w:r w:rsidRPr="00CF445E">
          <w:rPr>
            <w:rStyle w:val="Hyperlink"/>
          </w:rPr>
          <w:t>https://pmc.ncbi.nlm.nih.gov/articles/PMC7977020/</w:t>
        </w:r>
      </w:hyperlink>
      <w:r>
        <w:t xml:space="preserve"> </w:t>
      </w:r>
      <w:r w:rsidR="00760401">
        <w:t>(Accessed: 12 April 2026)</w:t>
      </w:r>
    </w:p>
    <w:p w14:paraId="24571760" w14:textId="0B838D92" w:rsidR="00760401" w:rsidRDefault="00C45967" w:rsidP="00760401">
      <w:r>
        <w:t xml:space="preserve">Leeds City Council (n.d.) </w:t>
      </w:r>
      <w:r w:rsidRPr="00C45967">
        <w:rPr>
          <w:i/>
          <w:iCs/>
        </w:rPr>
        <w:t>Family Information Service</w:t>
      </w:r>
      <w:r>
        <w:t xml:space="preserve">. Available at </w:t>
      </w:r>
      <w:hyperlink r:id="rId12" w:history="1">
        <w:r w:rsidRPr="00CF445E">
          <w:rPr>
            <w:rStyle w:val="Hyperlink"/>
          </w:rPr>
          <w:t>https://www.leeds.gov.uk/children-and-families/family-information-service</w:t>
        </w:r>
      </w:hyperlink>
      <w:r>
        <w:t xml:space="preserve"> </w:t>
      </w:r>
      <w:r w:rsidR="00760401">
        <w:t xml:space="preserve"> (Accessed: 20 March 2026)</w:t>
      </w:r>
    </w:p>
    <w:p w14:paraId="50DAE20B" w14:textId="767C36CF" w:rsidR="00760401" w:rsidRDefault="00C45967" w:rsidP="00760401">
      <w:r>
        <w:lastRenderedPageBreak/>
        <w:t xml:space="preserve">Leeds City Council (n.d.) </w:t>
      </w:r>
      <w:r w:rsidRPr="00C45967">
        <w:rPr>
          <w:i/>
          <w:iCs/>
        </w:rPr>
        <w:t>One minute guide: Early help</w:t>
      </w:r>
      <w:r>
        <w:t xml:space="preserve">. Available at </w:t>
      </w:r>
      <w:hyperlink r:id="rId13" w:history="1">
        <w:r w:rsidRPr="00CF445E">
          <w:rPr>
            <w:rStyle w:val="Hyperlink"/>
          </w:rPr>
          <w:t>https://www.leeds.gov.uk/one-minute-guides/early-help</w:t>
        </w:r>
      </w:hyperlink>
      <w:r>
        <w:t xml:space="preserve"> </w:t>
      </w:r>
      <w:r w:rsidR="00760401">
        <w:t>(Accessed: 20 March 2026)</w:t>
      </w:r>
    </w:p>
    <w:p w14:paraId="222A17BA" w14:textId="18D81AC5" w:rsidR="00760401" w:rsidRDefault="00C45967" w:rsidP="00760401">
      <w:r>
        <w:t xml:space="preserve">Local Government Association (2022) </w:t>
      </w:r>
      <w:r w:rsidRPr="00C45967">
        <w:rPr>
          <w:i/>
          <w:iCs/>
        </w:rPr>
        <w:t>How council library services can support children and families in the earliest years</w:t>
      </w:r>
      <w:r>
        <w:t xml:space="preserve">. Available at </w:t>
      </w:r>
      <w:hyperlink r:id="rId14" w:history="1">
        <w:r w:rsidRPr="00CF445E">
          <w:rPr>
            <w:rStyle w:val="Hyperlink"/>
          </w:rPr>
          <w:t>https://www.local.gov.uk/publications/how-council-library-services-can-support-children-and-families-earliest-years</w:t>
        </w:r>
      </w:hyperlink>
      <w:r>
        <w:t xml:space="preserve"> </w:t>
      </w:r>
      <w:r w:rsidR="00760401">
        <w:t>(Accessed: 20 March 2026)</w:t>
      </w:r>
    </w:p>
    <w:p w14:paraId="3587A4AD" w14:textId="663E70C3" w:rsidR="00760401" w:rsidRDefault="00C45967" w:rsidP="00760401">
      <w:r>
        <w:t xml:space="preserve">Norfolk County Council (n.d.) </w:t>
      </w:r>
      <w:r w:rsidRPr="00C45967">
        <w:rPr>
          <w:i/>
          <w:iCs/>
        </w:rPr>
        <w:t>Early help for children and families</w:t>
      </w:r>
      <w:r>
        <w:t xml:space="preserve">. Available at </w:t>
      </w:r>
      <w:hyperlink r:id="rId15" w:history="1">
        <w:r w:rsidRPr="00CF445E">
          <w:rPr>
            <w:rStyle w:val="Hyperlink"/>
          </w:rPr>
          <w:t>https://www.norfolk.gov.uk/article/40407/Early-help-for-children-and-families</w:t>
        </w:r>
      </w:hyperlink>
      <w:r>
        <w:t xml:space="preserve"> </w:t>
      </w:r>
      <w:r w:rsidR="00760401">
        <w:t>(Accessed: 16 April 2026)</w:t>
      </w:r>
    </w:p>
    <w:p w14:paraId="0DF88B0F" w14:textId="28753783" w:rsidR="00C45967" w:rsidRDefault="00C45967" w:rsidP="00C45967">
      <w:pPr>
        <w:spacing w:line="360" w:lineRule="auto"/>
      </w:pPr>
      <w:r>
        <w:t xml:space="preserve">Norfolk County Council (n.d.) </w:t>
      </w:r>
      <w:r w:rsidRPr="00C45967">
        <w:rPr>
          <w:i/>
          <w:iCs/>
        </w:rPr>
        <w:t>Request for support</w:t>
      </w:r>
      <w:r>
        <w:t xml:space="preserve">. Available at </w:t>
      </w:r>
      <w:hyperlink r:id="rId16" w:history="1">
        <w:r w:rsidRPr="00CF445E">
          <w:rPr>
            <w:rStyle w:val="Hyperlink"/>
          </w:rPr>
          <w:t>https://www.norfolk.gov.uk/article/60983/Request-for-support</w:t>
        </w:r>
      </w:hyperlink>
      <w:r>
        <w:t xml:space="preserve"> </w:t>
      </w:r>
      <w:r w:rsidR="00760401">
        <w:t>(Accessed: 16 April 2026)</w:t>
      </w:r>
    </w:p>
    <w:p w14:paraId="70B46D5E" w14:textId="33DF7143" w:rsidR="00C45967" w:rsidRDefault="00C45967" w:rsidP="00C45967">
      <w:pPr>
        <w:spacing w:line="360" w:lineRule="auto"/>
      </w:pPr>
      <w:r>
        <w:t xml:space="preserve">NPCC (2023) </w:t>
      </w:r>
      <w:r w:rsidRPr="00C45967">
        <w:rPr>
          <w:i/>
          <w:iCs/>
        </w:rPr>
        <w:t>Violence Against Women and Girls</w:t>
      </w:r>
      <w:r>
        <w:t xml:space="preserve">. Available at </w:t>
      </w:r>
      <w:hyperlink r:id="rId17" w:history="1">
        <w:r w:rsidRPr="00CF445E">
          <w:rPr>
            <w:rStyle w:val="Hyperlink"/>
          </w:rPr>
          <w:t>https://www.vkpp.org.uk/assets/VAWG-STRA-PUBLIC-OFFICIAL.pdf</w:t>
        </w:r>
      </w:hyperlink>
      <w:r>
        <w:t xml:space="preserve"> </w:t>
      </w:r>
      <w:r w:rsidR="00760401">
        <w:t>(Accessed: 16 April 2026)</w:t>
      </w:r>
    </w:p>
    <w:p w14:paraId="67AA9A93" w14:textId="1E08D48F" w:rsidR="00C45967" w:rsidRDefault="00C45967" w:rsidP="00C45967">
      <w:pPr>
        <w:spacing w:line="360" w:lineRule="auto"/>
      </w:pPr>
      <w:r>
        <w:t xml:space="preserve">NSPCC Learning (2023) </w:t>
      </w:r>
      <w:r w:rsidRPr="00C45967">
        <w:rPr>
          <w:i/>
          <w:iCs/>
        </w:rPr>
        <w:t>Multi-agency working</w:t>
      </w:r>
      <w:r>
        <w:t xml:space="preserve">. 17 May. Available at </w:t>
      </w:r>
      <w:hyperlink r:id="rId18" w:history="1">
        <w:r w:rsidRPr="00CF445E">
          <w:rPr>
            <w:rStyle w:val="Hyperlink"/>
          </w:rPr>
          <w:t>https://learning.nspcc.org.uk/child-protection-system/multi-agency-working-child-protection</w:t>
        </w:r>
      </w:hyperlink>
      <w:r>
        <w:t xml:space="preserve"> </w:t>
      </w:r>
      <w:r w:rsidR="00760401">
        <w:t>(Accessed: 16 April 2026)</w:t>
      </w:r>
    </w:p>
    <w:p w14:paraId="317518AC" w14:textId="53CF34C9" w:rsidR="00C45967" w:rsidRDefault="00C45967" w:rsidP="00C45967">
      <w:pPr>
        <w:spacing w:line="360" w:lineRule="auto"/>
      </w:pPr>
      <w:r>
        <w:t xml:space="preserve">NSPCC Learning (2023) </w:t>
      </w:r>
      <w:r w:rsidRPr="00C45967">
        <w:rPr>
          <w:i/>
          <w:iCs/>
        </w:rPr>
        <w:t>What is early help and what is early intervention?</w:t>
      </w:r>
      <w:r>
        <w:t xml:space="preserve"> 19 December. Available at </w:t>
      </w:r>
      <w:hyperlink r:id="rId19" w:history="1">
        <w:r w:rsidRPr="00CF445E">
          <w:rPr>
            <w:rStyle w:val="Hyperlink"/>
          </w:rPr>
          <w:t>https://learning.nspcc.org.uk/safeguarding-child-protection/early-help-and-early-intervention</w:t>
        </w:r>
      </w:hyperlink>
      <w:r>
        <w:t xml:space="preserve"> </w:t>
      </w:r>
      <w:r w:rsidR="00760401">
        <w:t>(Accessed: 16 April 2026)</w:t>
      </w:r>
    </w:p>
    <w:p w14:paraId="0A92ED7D" w14:textId="4F28DDC2" w:rsidR="00C45967" w:rsidRDefault="00C45967" w:rsidP="00C45967">
      <w:pPr>
        <w:spacing w:line="360" w:lineRule="auto"/>
      </w:pPr>
      <w:proofErr w:type="spellStart"/>
      <w:r>
        <w:t>Oftsed</w:t>
      </w:r>
      <w:proofErr w:type="spellEnd"/>
      <w:r>
        <w:t xml:space="preserve"> (2023) ‘</w:t>
      </w:r>
      <w:r w:rsidRPr="00C45967">
        <w:t>The multi-agency response to children and families who need help</w:t>
      </w:r>
      <w:r>
        <w:t xml:space="preserve">’. </w:t>
      </w:r>
      <w:r w:rsidRPr="00C45967">
        <w:rPr>
          <w:i/>
          <w:iCs/>
        </w:rPr>
        <w:t>Gov.UK</w:t>
      </w:r>
      <w:r>
        <w:t xml:space="preserve">. 7 November. Available at </w:t>
      </w:r>
      <w:hyperlink r:id="rId20" w:history="1">
        <w:r w:rsidRPr="00CF445E">
          <w:rPr>
            <w:rStyle w:val="Hyperlink"/>
          </w:rPr>
          <w:t>https://www.gov.uk/government/publications/the-multi-agency-response-to-children-and-families-who-need-help/the-multi-agency-response-to-children-and-families-who-need-help</w:t>
        </w:r>
      </w:hyperlink>
      <w:r>
        <w:t xml:space="preserve"> </w:t>
      </w:r>
      <w:r w:rsidR="00760401">
        <w:t>(Accessed: 16 April 2026)</w:t>
      </w:r>
    </w:p>
    <w:p w14:paraId="56AC1D38" w14:textId="53486878" w:rsidR="00C45967" w:rsidRDefault="00C45967" w:rsidP="00C45967">
      <w:pPr>
        <w:spacing w:line="360" w:lineRule="auto"/>
      </w:pPr>
      <w:r>
        <w:t xml:space="preserve">Southwark Council (2024) </w:t>
      </w:r>
      <w:r w:rsidRPr="00C45967">
        <w:rPr>
          <w:i/>
          <w:iCs/>
        </w:rPr>
        <w:t>About early help</w:t>
      </w:r>
      <w:r>
        <w:t>.</w:t>
      </w:r>
      <w:r w:rsidR="00760401">
        <w:t xml:space="preserve"> </w:t>
      </w:r>
      <w:r>
        <w:t xml:space="preserve">Available at </w:t>
      </w:r>
      <w:hyperlink r:id="rId21" w:history="1">
        <w:r w:rsidRPr="00CF445E">
          <w:rPr>
            <w:rStyle w:val="Hyperlink"/>
          </w:rPr>
          <w:t>https://www.southwark.gov.uk/children-and-families/childrens-social-care/early-help/about-early-help</w:t>
        </w:r>
      </w:hyperlink>
      <w:r>
        <w:t xml:space="preserve"> </w:t>
      </w:r>
      <w:r w:rsidR="00760401">
        <w:t>(Accessed: 18 April 2026)</w:t>
      </w:r>
    </w:p>
    <w:p w14:paraId="6E9B1A7A" w14:textId="1BDCB543" w:rsidR="00C45967" w:rsidRDefault="00C45967" w:rsidP="00C45967">
      <w:pPr>
        <w:spacing w:line="360" w:lineRule="auto"/>
      </w:pPr>
      <w:r>
        <w:t>Terras, M. M., Jarrett, D., and McGregor, S. A. (2021) ‘</w:t>
      </w:r>
      <w:r w:rsidRPr="00C45967">
        <w:t>The Importance of Accessible Information in Promoting the Inclusion of People with an Intellectual Disability</w:t>
      </w:r>
      <w:r>
        <w:t xml:space="preserve">’. </w:t>
      </w:r>
      <w:r w:rsidRPr="00C45967">
        <w:rPr>
          <w:i/>
          <w:iCs/>
        </w:rPr>
        <w:lastRenderedPageBreak/>
        <w:t>Disabilities</w:t>
      </w:r>
      <w:r>
        <w:t xml:space="preserve">. </w:t>
      </w:r>
      <w:r w:rsidRPr="00C45967">
        <w:t xml:space="preserve">1(3), 132-150; </w:t>
      </w:r>
      <w:r>
        <w:t xml:space="preserve">Available at </w:t>
      </w:r>
      <w:hyperlink r:id="rId22" w:history="1">
        <w:r w:rsidRPr="00CF445E">
          <w:rPr>
            <w:rStyle w:val="Hyperlink"/>
          </w:rPr>
          <w:t>https://doi.org/10.3390/disabilities1030011</w:t>
        </w:r>
      </w:hyperlink>
      <w:r>
        <w:t xml:space="preserve"> </w:t>
      </w:r>
      <w:r w:rsidR="00760401">
        <w:t>(Accessed: 16 April 2026)</w:t>
      </w:r>
    </w:p>
    <w:p w14:paraId="206A2F13" w14:textId="510902BE" w:rsidR="00C45967" w:rsidRDefault="00C45967" w:rsidP="00C45967">
      <w:pPr>
        <w:spacing w:line="360" w:lineRule="auto"/>
      </w:pPr>
      <w:r>
        <w:t xml:space="preserve">UK Government (2026) </w:t>
      </w:r>
      <w:r w:rsidRPr="00C45967">
        <w:rPr>
          <w:i/>
          <w:iCs/>
        </w:rPr>
        <w:t>Working Together to Safeguard Children 2026</w:t>
      </w:r>
      <w:r>
        <w:t xml:space="preserve">. Available at </w:t>
      </w:r>
      <w:hyperlink r:id="rId23" w:history="1">
        <w:r w:rsidRPr="00CF445E">
          <w:rPr>
            <w:rStyle w:val="Hyperlink"/>
          </w:rPr>
          <w:t>https://assets.publishing.service.gov.uk/media/69c2c4ce380a2a73a7cf9df4/Working_together_to_safeguard_children_2026.pdf</w:t>
        </w:r>
      </w:hyperlink>
      <w:r>
        <w:t xml:space="preserve"> </w:t>
      </w:r>
      <w:r w:rsidR="00760401">
        <w:t>(Accessed: 20 March 2026)</w:t>
      </w:r>
    </w:p>
    <w:p w14:paraId="6315DED1" w14:textId="7D94C5E9" w:rsidR="00C45967" w:rsidRDefault="00C45967" w:rsidP="00C45967">
      <w:pPr>
        <w:spacing w:line="360" w:lineRule="auto"/>
      </w:pPr>
    </w:p>
    <w:sectPr w:rsidR="00C459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967"/>
    <w:rsid w:val="00287DFC"/>
    <w:rsid w:val="00531C04"/>
    <w:rsid w:val="00760401"/>
    <w:rsid w:val="009C7BD4"/>
    <w:rsid w:val="00B023BA"/>
    <w:rsid w:val="00C45967"/>
    <w:rsid w:val="00D22065"/>
    <w:rsid w:val="00DD29FD"/>
    <w:rsid w:val="00E32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B931BD"/>
  <w15:chartTrackingRefBased/>
  <w15:docId w15:val="{030ABD43-6ACB-724C-8A6C-F0E806D1D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9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59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59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59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59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59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9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9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9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9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59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59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59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59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59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9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9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967"/>
    <w:rPr>
      <w:rFonts w:eastAsiaTheme="majorEastAsia" w:cstheme="majorBidi"/>
      <w:color w:val="272727" w:themeColor="text1" w:themeTint="D8"/>
    </w:rPr>
  </w:style>
  <w:style w:type="paragraph" w:styleId="Title">
    <w:name w:val="Title"/>
    <w:basedOn w:val="Normal"/>
    <w:next w:val="Normal"/>
    <w:link w:val="TitleChar"/>
    <w:uiPriority w:val="10"/>
    <w:qFormat/>
    <w:rsid w:val="00C459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9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9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9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967"/>
    <w:pPr>
      <w:spacing w:before="160"/>
      <w:jc w:val="center"/>
    </w:pPr>
    <w:rPr>
      <w:i/>
      <w:iCs/>
      <w:color w:val="404040" w:themeColor="text1" w:themeTint="BF"/>
    </w:rPr>
  </w:style>
  <w:style w:type="character" w:customStyle="1" w:styleId="QuoteChar">
    <w:name w:val="Quote Char"/>
    <w:basedOn w:val="DefaultParagraphFont"/>
    <w:link w:val="Quote"/>
    <w:uiPriority w:val="29"/>
    <w:rsid w:val="00C45967"/>
    <w:rPr>
      <w:i/>
      <w:iCs/>
      <w:color w:val="404040" w:themeColor="text1" w:themeTint="BF"/>
    </w:rPr>
  </w:style>
  <w:style w:type="paragraph" w:styleId="ListParagraph">
    <w:name w:val="List Paragraph"/>
    <w:basedOn w:val="Normal"/>
    <w:uiPriority w:val="34"/>
    <w:qFormat/>
    <w:rsid w:val="00C45967"/>
    <w:pPr>
      <w:ind w:left="720"/>
      <w:contextualSpacing/>
    </w:pPr>
  </w:style>
  <w:style w:type="character" w:styleId="IntenseEmphasis">
    <w:name w:val="Intense Emphasis"/>
    <w:basedOn w:val="DefaultParagraphFont"/>
    <w:uiPriority w:val="21"/>
    <w:qFormat/>
    <w:rsid w:val="00C45967"/>
    <w:rPr>
      <w:i/>
      <w:iCs/>
      <w:color w:val="0F4761" w:themeColor="accent1" w:themeShade="BF"/>
    </w:rPr>
  </w:style>
  <w:style w:type="paragraph" w:styleId="IntenseQuote">
    <w:name w:val="Intense Quote"/>
    <w:basedOn w:val="Normal"/>
    <w:next w:val="Normal"/>
    <w:link w:val="IntenseQuoteChar"/>
    <w:uiPriority w:val="30"/>
    <w:qFormat/>
    <w:rsid w:val="00C459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5967"/>
    <w:rPr>
      <w:i/>
      <w:iCs/>
      <w:color w:val="0F4761" w:themeColor="accent1" w:themeShade="BF"/>
    </w:rPr>
  </w:style>
  <w:style w:type="character" w:styleId="IntenseReference">
    <w:name w:val="Intense Reference"/>
    <w:basedOn w:val="DefaultParagraphFont"/>
    <w:uiPriority w:val="32"/>
    <w:qFormat/>
    <w:rsid w:val="00C45967"/>
    <w:rPr>
      <w:b/>
      <w:bCs/>
      <w:smallCaps/>
      <w:color w:val="0F4761" w:themeColor="accent1" w:themeShade="BF"/>
      <w:spacing w:val="5"/>
    </w:rPr>
  </w:style>
  <w:style w:type="character" w:styleId="Hyperlink">
    <w:name w:val="Hyperlink"/>
    <w:basedOn w:val="DefaultParagraphFont"/>
    <w:uiPriority w:val="99"/>
    <w:unhideWhenUsed/>
    <w:rsid w:val="00C45967"/>
    <w:rPr>
      <w:color w:val="467886" w:themeColor="hyperlink"/>
      <w:u w:val="single"/>
    </w:rPr>
  </w:style>
  <w:style w:type="character" w:styleId="UnresolvedMention">
    <w:name w:val="Unresolved Mention"/>
    <w:basedOn w:val="DefaultParagraphFont"/>
    <w:uiPriority w:val="99"/>
    <w:semiHidden/>
    <w:unhideWhenUsed/>
    <w:rsid w:val="00C45967"/>
    <w:rPr>
      <w:color w:val="605E5C"/>
      <w:shd w:val="clear" w:color="auto" w:fill="E1DFDD"/>
    </w:rPr>
  </w:style>
  <w:style w:type="paragraph" w:styleId="TOCHeading">
    <w:name w:val="TOC Heading"/>
    <w:basedOn w:val="Heading1"/>
    <w:next w:val="Normal"/>
    <w:uiPriority w:val="39"/>
    <w:unhideWhenUsed/>
    <w:qFormat/>
    <w:rsid w:val="00C4596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45967"/>
    <w:pPr>
      <w:spacing w:before="120" w:after="0"/>
    </w:pPr>
    <w:rPr>
      <w:b/>
      <w:bCs/>
      <w:i/>
      <w:iCs/>
    </w:rPr>
  </w:style>
  <w:style w:type="paragraph" w:styleId="TOC2">
    <w:name w:val="toc 2"/>
    <w:basedOn w:val="Normal"/>
    <w:next w:val="Normal"/>
    <w:autoRedefine/>
    <w:uiPriority w:val="39"/>
    <w:unhideWhenUsed/>
    <w:rsid w:val="00C45967"/>
    <w:pPr>
      <w:spacing w:before="120" w:after="0"/>
      <w:ind w:left="240"/>
    </w:pPr>
    <w:rPr>
      <w:b/>
      <w:bCs/>
      <w:sz w:val="22"/>
      <w:szCs w:val="22"/>
    </w:rPr>
  </w:style>
  <w:style w:type="paragraph" w:styleId="TOC3">
    <w:name w:val="toc 3"/>
    <w:basedOn w:val="Normal"/>
    <w:next w:val="Normal"/>
    <w:autoRedefine/>
    <w:uiPriority w:val="39"/>
    <w:semiHidden/>
    <w:unhideWhenUsed/>
    <w:rsid w:val="00C45967"/>
    <w:pPr>
      <w:spacing w:after="0"/>
      <w:ind w:left="480"/>
    </w:pPr>
    <w:rPr>
      <w:sz w:val="20"/>
      <w:szCs w:val="20"/>
    </w:rPr>
  </w:style>
  <w:style w:type="paragraph" w:styleId="TOC4">
    <w:name w:val="toc 4"/>
    <w:basedOn w:val="Normal"/>
    <w:next w:val="Normal"/>
    <w:autoRedefine/>
    <w:uiPriority w:val="39"/>
    <w:semiHidden/>
    <w:unhideWhenUsed/>
    <w:rsid w:val="00C45967"/>
    <w:pPr>
      <w:spacing w:after="0"/>
      <w:ind w:left="720"/>
    </w:pPr>
    <w:rPr>
      <w:sz w:val="20"/>
      <w:szCs w:val="20"/>
    </w:rPr>
  </w:style>
  <w:style w:type="paragraph" w:styleId="TOC5">
    <w:name w:val="toc 5"/>
    <w:basedOn w:val="Normal"/>
    <w:next w:val="Normal"/>
    <w:autoRedefine/>
    <w:uiPriority w:val="39"/>
    <w:semiHidden/>
    <w:unhideWhenUsed/>
    <w:rsid w:val="00C45967"/>
    <w:pPr>
      <w:spacing w:after="0"/>
      <w:ind w:left="960"/>
    </w:pPr>
    <w:rPr>
      <w:sz w:val="20"/>
      <w:szCs w:val="20"/>
    </w:rPr>
  </w:style>
  <w:style w:type="paragraph" w:styleId="TOC6">
    <w:name w:val="toc 6"/>
    <w:basedOn w:val="Normal"/>
    <w:next w:val="Normal"/>
    <w:autoRedefine/>
    <w:uiPriority w:val="39"/>
    <w:semiHidden/>
    <w:unhideWhenUsed/>
    <w:rsid w:val="00C45967"/>
    <w:pPr>
      <w:spacing w:after="0"/>
      <w:ind w:left="1200"/>
    </w:pPr>
    <w:rPr>
      <w:sz w:val="20"/>
      <w:szCs w:val="20"/>
    </w:rPr>
  </w:style>
  <w:style w:type="paragraph" w:styleId="TOC7">
    <w:name w:val="toc 7"/>
    <w:basedOn w:val="Normal"/>
    <w:next w:val="Normal"/>
    <w:autoRedefine/>
    <w:uiPriority w:val="39"/>
    <w:semiHidden/>
    <w:unhideWhenUsed/>
    <w:rsid w:val="00C45967"/>
    <w:pPr>
      <w:spacing w:after="0"/>
      <w:ind w:left="1440"/>
    </w:pPr>
    <w:rPr>
      <w:sz w:val="20"/>
      <w:szCs w:val="20"/>
    </w:rPr>
  </w:style>
  <w:style w:type="paragraph" w:styleId="TOC8">
    <w:name w:val="toc 8"/>
    <w:basedOn w:val="Normal"/>
    <w:next w:val="Normal"/>
    <w:autoRedefine/>
    <w:uiPriority w:val="39"/>
    <w:semiHidden/>
    <w:unhideWhenUsed/>
    <w:rsid w:val="00C45967"/>
    <w:pPr>
      <w:spacing w:after="0"/>
      <w:ind w:left="1680"/>
    </w:pPr>
    <w:rPr>
      <w:sz w:val="20"/>
      <w:szCs w:val="20"/>
    </w:rPr>
  </w:style>
  <w:style w:type="paragraph" w:styleId="TOC9">
    <w:name w:val="toc 9"/>
    <w:basedOn w:val="Normal"/>
    <w:next w:val="Normal"/>
    <w:autoRedefine/>
    <w:uiPriority w:val="39"/>
    <w:semiHidden/>
    <w:unhideWhenUsed/>
    <w:rsid w:val="00C45967"/>
    <w:pPr>
      <w:spacing w:after="0"/>
      <w:ind w:left="1920"/>
    </w:pPr>
    <w:rPr>
      <w:sz w:val="20"/>
      <w:szCs w:val="20"/>
    </w:rPr>
  </w:style>
  <w:style w:type="character" w:styleId="Strong">
    <w:name w:val="Strong"/>
    <w:uiPriority w:val="22"/>
    <w:qFormat/>
    <w:rsid w:val="00760401"/>
    <w:rPr>
      <w:b/>
      <w:bCs/>
    </w:rPr>
  </w:style>
  <w:style w:type="character" w:styleId="FollowedHyperlink">
    <w:name w:val="FollowedHyperlink"/>
    <w:basedOn w:val="DefaultParagraphFont"/>
    <w:uiPriority w:val="99"/>
    <w:semiHidden/>
    <w:unhideWhenUsed/>
    <w:rsid w:val="007604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83617">
      <w:bodyDiv w:val="1"/>
      <w:marLeft w:val="0"/>
      <w:marRight w:val="0"/>
      <w:marTop w:val="0"/>
      <w:marBottom w:val="0"/>
      <w:divBdr>
        <w:top w:val="none" w:sz="0" w:space="0" w:color="auto"/>
        <w:left w:val="none" w:sz="0" w:space="0" w:color="auto"/>
        <w:bottom w:val="none" w:sz="0" w:space="0" w:color="auto"/>
        <w:right w:val="none" w:sz="0" w:space="0" w:color="auto"/>
      </w:divBdr>
    </w:div>
    <w:div w:id="70322480">
      <w:bodyDiv w:val="1"/>
      <w:marLeft w:val="0"/>
      <w:marRight w:val="0"/>
      <w:marTop w:val="0"/>
      <w:marBottom w:val="0"/>
      <w:divBdr>
        <w:top w:val="none" w:sz="0" w:space="0" w:color="auto"/>
        <w:left w:val="none" w:sz="0" w:space="0" w:color="auto"/>
        <w:bottom w:val="none" w:sz="0" w:space="0" w:color="auto"/>
        <w:right w:val="none" w:sz="0" w:space="0" w:color="auto"/>
      </w:divBdr>
    </w:div>
    <w:div w:id="110394954">
      <w:bodyDiv w:val="1"/>
      <w:marLeft w:val="0"/>
      <w:marRight w:val="0"/>
      <w:marTop w:val="0"/>
      <w:marBottom w:val="0"/>
      <w:divBdr>
        <w:top w:val="none" w:sz="0" w:space="0" w:color="auto"/>
        <w:left w:val="none" w:sz="0" w:space="0" w:color="auto"/>
        <w:bottom w:val="none" w:sz="0" w:space="0" w:color="auto"/>
        <w:right w:val="none" w:sz="0" w:space="0" w:color="auto"/>
      </w:divBdr>
      <w:divsChild>
        <w:div w:id="901596419">
          <w:marLeft w:val="0"/>
          <w:marRight w:val="0"/>
          <w:marTop w:val="120"/>
          <w:marBottom w:val="120"/>
          <w:divBdr>
            <w:top w:val="none" w:sz="0" w:space="0" w:color="auto"/>
            <w:left w:val="none" w:sz="0" w:space="0" w:color="auto"/>
            <w:bottom w:val="none" w:sz="0" w:space="0" w:color="auto"/>
            <w:right w:val="none" w:sz="0" w:space="0" w:color="auto"/>
          </w:divBdr>
        </w:div>
        <w:div w:id="271330413">
          <w:marLeft w:val="0"/>
          <w:marRight w:val="0"/>
          <w:marTop w:val="120"/>
          <w:marBottom w:val="120"/>
          <w:divBdr>
            <w:top w:val="none" w:sz="0" w:space="0" w:color="auto"/>
            <w:left w:val="none" w:sz="0" w:space="0" w:color="auto"/>
            <w:bottom w:val="none" w:sz="0" w:space="0" w:color="auto"/>
            <w:right w:val="none" w:sz="0" w:space="0" w:color="auto"/>
          </w:divBdr>
        </w:div>
        <w:div w:id="1751808903">
          <w:marLeft w:val="0"/>
          <w:marRight w:val="0"/>
          <w:marTop w:val="120"/>
          <w:marBottom w:val="120"/>
          <w:divBdr>
            <w:top w:val="none" w:sz="0" w:space="0" w:color="auto"/>
            <w:left w:val="none" w:sz="0" w:space="0" w:color="auto"/>
            <w:bottom w:val="none" w:sz="0" w:space="0" w:color="auto"/>
            <w:right w:val="none" w:sz="0" w:space="0" w:color="auto"/>
          </w:divBdr>
        </w:div>
      </w:divsChild>
    </w:div>
    <w:div w:id="129329417">
      <w:bodyDiv w:val="1"/>
      <w:marLeft w:val="0"/>
      <w:marRight w:val="0"/>
      <w:marTop w:val="0"/>
      <w:marBottom w:val="0"/>
      <w:divBdr>
        <w:top w:val="none" w:sz="0" w:space="0" w:color="auto"/>
        <w:left w:val="none" w:sz="0" w:space="0" w:color="auto"/>
        <w:bottom w:val="none" w:sz="0" w:space="0" w:color="auto"/>
        <w:right w:val="none" w:sz="0" w:space="0" w:color="auto"/>
      </w:divBdr>
    </w:div>
    <w:div w:id="175929811">
      <w:bodyDiv w:val="1"/>
      <w:marLeft w:val="0"/>
      <w:marRight w:val="0"/>
      <w:marTop w:val="0"/>
      <w:marBottom w:val="0"/>
      <w:divBdr>
        <w:top w:val="none" w:sz="0" w:space="0" w:color="auto"/>
        <w:left w:val="none" w:sz="0" w:space="0" w:color="auto"/>
        <w:bottom w:val="none" w:sz="0" w:space="0" w:color="auto"/>
        <w:right w:val="none" w:sz="0" w:space="0" w:color="auto"/>
      </w:divBdr>
      <w:divsChild>
        <w:div w:id="1209682999">
          <w:marLeft w:val="0"/>
          <w:marRight w:val="0"/>
          <w:marTop w:val="120"/>
          <w:marBottom w:val="120"/>
          <w:divBdr>
            <w:top w:val="none" w:sz="0" w:space="0" w:color="auto"/>
            <w:left w:val="none" w:sz="0" w:space="0" w:color="auto"/>
            <w:bottom w:val="none" w:sz="0" w:space="0" w:color="auto"/>
            <w:right w:val="none" w:sz="0" w:space="0" w:color="auto"/>
          </w:divBdr>
        </w:div>
        <w:div w:id="1903708888">
          <w:marLeft w:val="0"/>
          <w:marRight w:val="0"/>
          <w:marTop w:val="120"/>
          <w:marBottom w:val="120"/>
          <w:divBdr>
            <w:top w:val="none" w:sz="0" w:space="0" w:color="auto"/>
            <w:left w:val="none" w:sz="0" w:space="0" w:color="auto"/>
            <w:bottom w:val="none" w:sz="0" w:space="0" w:color="auto"/>
            <w:right w:val="none" w:sz="0" w:space="0" w:color="auto"/>
          </w:divBdr>
        </w:div>
        <w:div w:id="1749034871">
          <w:marLeft w:val="0"/>
          <w:marRight w:val="0"/>
          <w:marTop w:val="120"/>
          <w:marBottom w:val="120"/>
          <w:divBdr>
            <w:top w:val="none" w:sz="0" w:space="0" w:color="auto"/>
            <w:left w:val="none" w:sz="0" w:space="0" w:color="auto"/>
            <w:bottom w:val="none" w:sz="0" w:space="0" w:color="auto"/>
            <w:right w:val="none" w:sz="0" w:space="0" w:color="auto"/>
          </w:divBdr>
        </w:div>
      </w:divsChild>
    </w:div>
    <w:div w:id="258569138">
      <w:bodyDiv w:val="1"/>
      <w:marLeft w:val="0"/>
      <w:marRight w:val="0"/>
      <w:marTop w:val="0"/>
      <w:marBottom w:val="0"/>
      <w:divBdr>
        <w:top w:val="none" w:sz="0" w:space="0" w:color="auto"/>
        <w:left w:val="none" w:sz="0" w:space="0" w:color="auto"/>
        <w:bottom w:val="none" w:sz="0" w:space="0" w:color="auto"/>
        <w:right w:val="none" w:sz="0" w:space="0" w:color="auto"/>
      </w:divBdr>
    </w:div>
    <w:div w:id="357512913">
      <w:bodyDiv w:val="1"/>
      <w:marLeft w:val="0"/>
      <w:marRight w:val="0"/>
      <w:marTop w:val="0"/>
      <w:marBottom w:val="0"/>
      <w:divBdr>
        <w:top w:val="none" w:sz="0" w:space="0" w:color="auto"/>
        <w:left w:val="none" w:sz="0" w:space="0" w:color="auto"/>
        <w:bottom w:val="none" w:sz="0" w:space="0" w:color="auto"/>
        <w:right w:val="none" w:sz="0" w:space="0" w:color="auto"/>
      </w:divBdr>
      <w:divsChild>
        <w:div w:id="1954507342">
          <w:marLeft w:val="0"/>
          <w:marRight w:val="0"/>
          <w:marTop w:val="120"/>
          <w:marBottom w:val="120"/>
          <w:divBdr>
            <w:top w:val="none" w:sz="0" w:space="0" w:color="auto"/>
            <w:left w:val="none" w:sz="0" w:space="0" w:color="auto"/>
            <w:bottom w:val="none" w:sz="0" w:space="0" w:color="auto"/>
            <w:right w:val="none" w:sz="0" w:space="0" w:color="auto"/>
          </w:divBdr>
        </w:div>
        <w:div w:id="1329796360">
          <w:marLeft w:val="0"/>
          <w:marRight w:val="0"/>
          <w:marTop w:val="120"/>
          <w:marBottom w:val="120"/>
          <w:divBdr>
            <w:top w:val="none" w:sz="0" w:space="0" w:color="auto"/>
            <w:left w:val="none" w:sz="0" w:space="0" w:color="auto"/>
            <w:bottom w:val="none" w:sz="0" w:space="0" w:color="auto"/>
            <w:right w:val="none" w:sz="0" w:space="0" w:color="auto"/>
          </w:divBdr>
        </w:div>
        <w:div w:id="1640652737">
          <w:marLeft w:val="0"/>
          <w:marRight w:val="0"/>
          <w:marTop w:val="120"/>
          <w:marBottom w:val="120"/>
          <w:divBdr>
            <w:top w:val="none" w:sz="0" w:space="0" w:color="auto"/>
            <w:left w:val="none" w:sz="0" w:space="0" w:color="auto"/>
            <w:bottom w:val="none" w:sz="0" w:space="0" w:color="auto"/>
            <w:right w:val="none" w:sz="0" w:space="0" w:color="auto"/>
          </w:divBdr>
        </w:div>
        <w:div w:id="144319691">
          <w:marLeft w:val="0"/>
          <w:marRight w:val="0"/>
          <w:marTop w:val="120"/>
          <w:marBottom w:val="120"/>
          <w:divBdr>
            <w:top w:val="none" w:sz="0" w:space="0" w:color="auto"/>
            <w:left w:val="none" w:sz="0" w:space="0" w:color="auto"/>
            <w:bottom w:val="none" w:sz="0" w:space="0" w:color="auto"/>
            <w:right w:val="none" w:sz="0" w:space="0" w:color="auto"/>
          </w:divBdr>
        </w:div>
        <w:div w:id="539823551">
          <w:marLeft w:val="0"/>
          <w:marRight w:val="0"/>
          <w:marTop w:val="120"/>
          <w:marBottom w:val="120"/>
          <w:divBdr>
            <w:top w:val="none" w:sz="0" w:space="0" w:color="auto"/>
            <w:left w:val="none" w:sz="0" w:space="0" w:color="auto"/>
            <w:bottom w:val="none" w:sz="0" w:space="0" w:color="auto"/>
            <w:right w:val="none" w:sz="0" w:space="0" w:color="auto"/>
          </w:divBdr>
        </w:div>
        <w:div w:id="1616130977">
          <w:marLeft w:val="0"/>
          <w:marRight w:val="0"/>
          <w:marTop w:val="120"/>
          <w:marBottom w:val="120"/>
          <w:divBdr>
            <w:top w:val="none" w:sz="0" w:space="0" w:color="auto"/>
            <w:left w:val="none" w:sz="0" w:space="0" w:color="auto"/>
            <w:bottom w:val="none" w:sz="0" w:space="0" w:color="auto"/>
            <w:right w:val="none" w:sz="0" w:space="0" w:color="auto"/>
          </w:divBdr>
        </w:div>
        <w:div w:id="1051613681">
          <w:marLeft w:val="0"/>
          <w:marRight w:val="0"/>
          <w:marTop w:val="120"/>
          <w:marBottom w:val="120"/>
          <w:divBdr>
            <w:top w:val="none" w:sz="0" w:space="0" w:color="auto"/>
            <w:left w:val="none" w:sz="0" w:space="0" w:color="auto"/>
            <w:bottom w:val="none" w:sz="0" w:space="0" w:color="auto"/>
            <w:right w:val="none" w:sz="0" w:space="0" w:color="auto"/>
          </w:divBdr>
        </w:div>
      </w:divsChild>
    </w:div>
    <w:div w:id="367920883">
      <w:bodyDiv w:val="1"/>
      <w:marLeft w:val="0"/>
      <w:marRight w:val="0"/>
      <w:marTop w:val="0"/>
      <w:marBottom w:val="0"/>
      <w:divBdr>
        <w:top w:val="none" w:sz="0" w:space="0" w:color="auto"/>
        <w:left w:val="none" w:sz="0" w:space="0" w:color="auto"/>
        <w:bottom w:val="none" w:sz="0" w:space="0" w:color="auto"/>
        <w:right w:val="none" w:sz="0" w:space="0" w:color="auto"/>
      </w:divBdr>
    </w:div>
    <w:div w:id="370764922">
      <w:bodyDiv w:val="1"/>
      <w:marLeft w:val="0"/>
      <w:marRight w:val="0"/>
      <w:marTop w:val="0"/>
      <w:marBottom w:val="0"/>
      <w:divBdr>
        <w:top w:val="none" w:sz="0" w:space="0" w:color="auto"/>
        <w:left w:val="none" w:sz="0" w:space="0" w:color="auto"/>
        <w:bottom w:val="none" w:sz="0" w:space="0" w:color="auto"/>
        <w:right w:val="none" w:sz="0" w:space="0" w:color="auto"/>
      </w:divBdr>
    </w:div>
    <w:div w:id="375206834">
      <w:bodyDiv w:val="1"/>
      <w:marLeft w:val="0"/>
      <w:marRight w:val="0"/>
      <w:marTop w:val="0"/>
      <w:marBottom w:val="0"/>
      <w:divBdr>
        <w:top w:val="none" w:sz="0" w:space="0" w:color="auto"/>
        <w:left w:val="none" w:sz="0" w:space="0" w:color="auto"/>
        <w:bottom w:val="none" w:sz="0" w:space="0" w:color="auto"/>
        <w:right w:val="none" w:sz="0" w:space="0" w:color="auto"/>
      </w:divBdr>
      <w:divsChild>
        <w:div w:id="1911769588">
          <w:marLeft w:val="0"/>
          <w:marRight w:val="0"/>
          <w:marTop w:val="120"/>
          <w:marBottom w:val="120"/>
          <w:divBdr>
            <w:top w:val="none" w:sz="0" w:space="0" w:color="auto"/>
            <w:left w:val="none" w:sz="0" w:space="0" w:color="auto"/>
            <w:bottom w:val="none" w:sz="0" w:space="0" w:color="auto"/>
            <w:right w:val="none" w:sz="0" w:space="0" w:color="auto"/>
          </w:divBdr>
        </w:div>
        <w:div w:id="845442070">
          <w:marLeft w:val="0"/>
          <w:marRight w:val="0"/>
          <w:marTop w:val="120"/>
          <w:marBottom w:val="120"/>
          <w:divBdr>
            <w:top w:val="none" w:sz="0" w:space="0" w:color="auto"/>
            <w:left w:val="none" w:sz="0" w:space="0" w:color="auto"/>
            <w:bottom w:val="none" w:sz="0" w:space="0" w:color="auto"/>
            <w:right w:val="none" w:sz="0" w:space="0" w:color="auto"/>
          </w:divBdr>
        </w:div>
        <w:div w:id="673803371">
          <w:marLeft w:val="0"/>
          <w:marRight w:val="0"/>
          <w:marTop w:val="120"/>
          <w:marBottom w:val="120"/>
          <w:divBdr>
            <w:top w:val="none" w:sz="0" w:space="0" w:color="auto"/>
            <w:left w:val="none" w:sz="0" w:space="0" w:color="auto"/>
            <w:bottom w:val="none" w:sz="0" w:space="0" w:color="auto"/>
            <w:right w:val="none" w:sz="0" w:space="0" w:color="auto"/>
          </w:divBdr>
        </w:div>
        <w:div w:id="1556702416">
          <w:marLeft w:val="0"/>
          <w:marRight w:val="0"/>
          <w:marTop w:val="120"/>
          <w:marBottom w:val="120"/>
          <w:divBdr>
            <w:top w:val="none" w:sz="0" w:space="0" w:color="auto"/>
            <w:left w:val="none" w:sz="0" w:space="0" w:color="auto"/>
            <w:bottom w:val="none" w:sz="0" w:space="0" w:color="auto"/>
            <w:right w:val="none" w:sz="0" w:space="0" w:color="auto"/>
          </w:divBdr>
        </w:div>
      </w:divsChild>
    </w:div>
    <w:div w:id="453670269">
      <w:bodyDiv w:val="1"/>
      <w:marLeft w:val="0"/>
      <w:marRight w:val="0"/>
      <w:marTop w:val="0"/>
      <w:marBottom w:val="0"/>
      <w:divBdr>
        <w:top w:val="none" w:sz="0" w:space="0" w:color="auto"/>
        <w:left w:val="none" w:sz="0" w:space="0" w:color="auto"/>
        <w:bottom w:val="none" w:sz="0" w:space="0" w:color="auto"/>
        <w:right w:val="none" w:sz="0" w:space="0" w:color="auto"/>
      </w:divBdr>
    </w:div>
    <w:div w:id="478376904">
      <w:bodyDiv w:val="1"/>
      <w:marLeft w:val="0"/>
      <w:marRight w:val="0"/>
      <w:marTop w:val="0"/>
      <w:marBottom w:val="0"/>
      <w:divBdr>
        <w:top w:val="none" w:sz="0" w:space="0" w:color="auto"/>
        <w:left w:val="none" w:sz="0" w:space="0" w:color="auto"/>
        <w:bottom w:val="none" w:sz="0" w:space="0" w:color="auto"/>
        <w:right w:val="none" w:sz="0" w:space="0" w:color="auto"/>
      </w:divBdr>
    </w:div>
    <w:div w:id="506291403">
      <w:bodyDiv w:val="1"/>
      <w:marLeft w:val="0"/>
      <w:marRight w:val="0"/>
      <w:marTop w:val="0"/>
      <w:marBottom w:val="0"/>
      <w:divBdr>
        <w:top w:val="none" w:sz="0" w:space="0" w:color="auto"/>
        <w:left w:val="none" w:sz="0" w:space="0" w:color="auto"/>
        <w:bottom w:val="none" w:sz="0" w:space="0" w:color="auto"/>
        <w:right w:val="none" w:sz="0" w:space="0" w:color="auto"/>
      </w:divBdr>
    </w:div>
    <w:div w:id="555746516">
      <w:bodyDiv w:val="1"/>
      <w:marLeft w:val="0"/>
      <w:marRight w:val="0"/>
      <w:marTop w:val="0"/>
      <w:marBottom w:val="0"/>
      <w:divBdr>
        <w:top w:val="none" w:sz="0" w:space="0" w:color="auto"/>
        <w:left w:val="none" w:sz="0" w:space="0" w:color="auto"/>
        <w:bottom w:val="none" w:sz="0" w:space="0" w:color="auto"/>
        <w:right w:val="none" w:sz="0" w:space="0" w:color="auto"/>
      </w:divBdr>
    </w:div>
    <w:div w:id="706299328">
      <w:bodyDiv w:val="1"/>
      <w:marLeft w:val="0"/>
      <w:marRight w:val="0"/>
      <w:marTop w:val="0"/>
      <w:marBottom w:val="0"/>
      <w:divBdr>
        <w:top w:val="none" w:sz="0" w:space="0" w:color="auto"/>
        <w:left w:val="none" w:sz="0" w:space="0" w:color="auto"/>
        <w:bottom w:val="none" w:sz="0" w:space="0" w:color="auto"/>
        <w:right w:val="none" w:sz="0" w:space="0" w:color="auto"/>
      </w:divBdr>
      <w:divsChild>
        <w:div w:id="800225469">
          <w:marLeft w:val="0"/>
          <w:marRight w:val="0"/>
          <w:marTop w:val="120"/>
          <w:marBottom w:val="120"/>
          <w:divBdr>
            <w:top w:val="none" w:sz="0" w:space="0" w:color="auto"/>
            <w:left w:val="none" w:sz="0" w:space="0" w:color="auto"/>
            <w:bottom w:val="none" w:sz="0" w:space="0" w:color="auto"/>
            <w:right w:val="none" w:sz="0" w:space="0" w:color="auto"/>
          </w:divBdr>
        </w:div>
        <w:div w:id="442656058">
          <w:marLeft w:val="0"/>
          <w:marRight w:val="0"/>
          <w:marTop w:val="120"/>
          <w:marBottom w:val="120"/>
          <w:divBdr>
            <w:top w:val="none" w:sz="0" w:space="0" w:color="auto"/>
            <w:left w:val="none" w:sz="0" w:space="0" w:color="auto"/>
            <w:bottom w:val="none" w:sz="0" w:space="0" w:color="auto"/>
            <w:right w:val="none" w:sz="0" w:space="0" w:color="auto"/>
          </w:divBdr>
        </w:div>
        <w:div w:id="157960237">
          <w:marLeft w:val="0"/>
          <w:marRight w:val="0"/>
          <w:marTop w:val="120"/>
          <w:marBottom w:val="120"/>
          <w:divBdr>
            <w:top w:val="none" w:sz="0" w:space="0" w:color="auto"/>
            <w:left w:val="none" w:sz="0" w:space="0" w:color="auto"/>
            <w:bottom w:val="none" w:sz="0" w:space="0" w:color="auto"/>
            <w:right w:val="none" w:sz="0" w:space="0" w:color="auto"/>
          </w:divBdr>
        </w:div>
        <w:div w:id="202257086">
          <w:marLeft w:val="0"/>
          <w:marRight w:val="0"/>
          <w:marTop w:val="120"/>
          <w:marBottom w:val="120"/>
          <w:divBdr>
            <w:top w:val="none" w:sz="0" w:space="0" w:color="auto"/>
            <w:left w:val="none" w:sz="0" w:space="0" w:color="auto"/>
            <w:bottom w:val="none" w:sz="0" w:space="0" w:color="auto"/>
            <w:right w:val="none" w:sz="0" w:space="0" w:color="auto"/>
          </w:divBdr>
        </w:div>
        <w:div w:id="987201202">
          <w:marLeft w:val="0"/>
          <w:marRight w:val="0"/>
          <w:marTop w:val="120"/>
          <w:marBottom w:val="120"/>
          <w:divBdr>
            <w:top w:val="none" w:sz="0" w:space="0" w:color="auto"/>
            <w:left w:val="none" w:sz="0" w:space="0" w:color="auto"/>
            <w:bottom w:val="none" w:sz="0" w:space="0" w:color="auto"/>
            <w:right w:val="none" w:sz="0" w:space="0" w:color="auto"/>
          </w:divBdr>
        </w:div>
        <w:div w:id="688875710">
          <w:marLeft w:val="0"/>
          <w:marRight w:val="0"/>
          <w:marTop w:val="120"/>
          <w:marBottom w:val="120"/>
          <w:divBdr>
            <w:top w:val="none" w:sz="0" w:space="0" w:color="auto"/>
            <w:left w:val="none" w:sz="0" w:space="0" w:color="auto"/>
            <w:bottom w:val="none" w:sz="0" w:space="0" w:color="auto"/>
            <w:right w:val="none" w:sz="0" w:space="0" w:color="auto"/>
          </w:divBdr>
        </w:div>
        <w:div w:id="1972708899">
          <w:marLeft w:val="0"/>
          <w:marRight w:val="0"/>
          <w:marTop w:val="120"/>
          <w:marBottom w:val="120"/>
          <w:divBdr>
            <w:top w:val="none" w:sz="0" w:space="0" w:color="auto"/>
            <w:left w:val="none" w:sz="0" w:space="0" w:color="auto"/>
            <w:bottom w:val="none" w:sz="0" w:space="0" w:color="auto"/>
            <w:right w:val="none" w:sz="0" w:space="0" w:color="auto"/>
          </w:divBdr>
        </w:div>
      </w:divsChild>
    </w:div>
    <w:div w:id="730155697">
      <w:bodyDiv w:val="1"/>
      <w:marLeft w:val="0"/>
      <w:marRight w:val="0"/>
      <w:marTop w:val="0"/>
      <w:marBottom w:val="0"/>
      <w:divBdr>
        <w:top w:val="none" w:sz="0" w:space="0" w:color="auto"/>
        <w:left w:val="none" w:sz="0" w:space="0" w:color="auto"/>
        <w:bottom w:val="none" w:sz="0" w:space="0" w:color="auto"/>
        <w:right w:val="none" w:sz="0" w:space="0" w:color="auto"/>
      </w:divBdr>
    </w:div>
    <w:div w:id="858271806">
      <w:bodyDiv w:val="1"/>
      <w:marLeft w:val="0"/>
      <w:marRight w:val="0"/>
      <w:marTop w:val="0"/>
      <w:marBottom w:val="0"/>
      <w:divBdr>
        <w:top w:val="none" w:sz="0" w:space="0" w:color="auto"/>
        <w:left w:val="none" w:sz="0" w:space="0" w:color="auto"/>
        <w:bottom w:val="none" w:sz="0" w:space="0" w:color="auto"/>
        <w:right w:val="none" w:sz="0" w:space="0" w:color="auto"/>
      </w:divBdr>
    </w:div>
    <w:div w:id="886647093">
      <w:bodyDiv w:val="1"/>
      <w:marLeft w:val="0"/>
      <w:marRight w:val="0"/>
      <w:marTop w:val="0"/>
      <w:marBottom w:val="0"/>
      <w:divBdr>
        <w:top w:val="none" w:sz="0" w:space="0" w:color="auto"/>
        <w:left w:val="none" w:sz="0" w:space="0" w:color="auto"/>
        <w:bottom w:val="none" w:sz="0" w:space="0" w:color="auto"/>
        <w:right w:val="none" w:sz="0" w:space="0" w:color="auto"/>
      </w:divBdr>
      <w:divsChild>
        <w:div w:id="1220435747">
          <w:marLeft w:val="0"/>
          <w:marRight w:val="0"/>
          <w:marTop w:val="120"/>
          <w:marBottom w:val="120"/>
          <w:divBdr>
            <w:top w:val="none" w:sz="0" w:space="0" w:color="auto"/>
            <w:left w:val="none" w:sz="0" w:space="0" w:color="auto"/>
            <w:bottom w:val="none" w:sz="0" w:space="0" w:color="auto"/>
            <w:right w:val="none" w:sz="0" w:space="0" w:color="auto"/>
          </w:divBdr>
        </w:div>
        <w:div w:id="1471481836">
          <w:marLeft w:val="0"/>
          <w:marRight w:val="0"/>
          <w:marTop w:val="120"/>
          <w:marBottom w:val="120"/>
          <w:divBdr>
            <w:top w:val="none" w:sz="0" w:space="0" w:color="auto"/>
            <w:left w:val="none" w:sz="0" w:space="0" w:color="auto"/>
            <w:bottom w:val="none" w:sz="0" w:space="0" w:color="auto"/>
            <w:right w:val="none" w:sz="0" w:space="0" w:color="auto"/>
          </w:divBdr>
        </w:div>
        <w:div w:id="1662003792">
          <w:marLeft w:val="0"/>
          <w:marRight w:val="0"/>
          <w:marTop w:val="120"/>
          <w:marBottom w:val="120"/>
          <w:divBdr>
            <w:top w:val="none" w:sz="0" w:space="0" w:color="auto"/>
            <w:left w:val="none" w:sz="0" w:space="0" w:color="auto"/>
            <w:bottom w:val="none" w:sz="0" w:space="0" w:color="auto"/>
            <w:right w:val="none" w:sz="0" w:space="0" w:color="auto"/>
          </w:divBdr>
        </w:div>
        <w:div w:id="1113401689">
          <w:marLeft w:val="0"/>
          <w:marRight w:val="0"/>
          <w:marTop w:val="120"/>
          <w:marBottom w:val="120"/>
          <w:divBdr>
            <w:top w:val="none" w:sz="0" w:space="0" w:color="auto"/>
            <w:left w:val="none" w:sz="0" w:space="0" w:color="auto"/>
            <w:bottom w:val="none" w:sz="0" w:space="0" w:color="auto"/>
            <w:right w:val="none" w:sz="0" w:space="0" w:color="auto"/>
          </w:divBdr>
        </w:div>
        <w:div w:id="1543663574">
          <w:marLeft w:val="0"/>
          <w:marRight w:val="0"/>
          <w:marTop w:val="120"/>
          <w:marBottom w:val="120"/>
          <w:divBdr>
            <w:top w:val="none" w:sz="0" w:space="0" w:color="auto"/>
            <w:left w:val="none" w:sz="0" w:space="0" w:color="auto"/>
            <w:bottom w:val="none" w:sz="0" w:space="0" w:color="auto"/>
            <w:right w:val="none" w:sz="0" w:space="0" w:color="auto"/>
          </w:divBdr>
        </w:div>
        <w:div w:id="506361325">
          <w:marLeft w:val="0"/>
          <w:marRight w:val="0"/>
          <w:marTop w:val="120"/>
          <w:marBottom w:val="120"/>
          <w:divBdr>
            <w:top w:val="none" w:sz="0" w:space="0" w:color="auto"/>
            <w:left w:val="none" w:sz="0" w:space="0" w:color="auto"/>
            <w:bottom w:val="none" w:sz="0" w:space="0" w:color="auto"/>
            <w:right w:val="none" w:sz="0" w:space="0" w:color="auto"/>
          </w:divBdr>
        </w:div>
        <w:div w:id="534856720">
          <w:marLeft w:val="0"/>
          <w:marRight w:val="0"/>
          <w:marTop w:val="120"/>
          <w:marBottom w:val="120"/>
          <w:divBdr>
            <w:top w:val="none" w:sz="0" w:space="0" w:color="auto"/>
            <w:left w:val="none" w:sz="0" w:space="0" w:color="auto"/>
            <w:bottom w:val="none" w:sz="0" w:space="0" w:color="auto"/>
            <w:right w:val="none" w:sz="0" w:space="0" w:color="auto"/>
          </w:divBdr>
        </w:div>
      </w:divsChild>
    </w:div>
    <w:div w:id="984088982">
      <w:bodyDiv w:val="1"/>
      <w:marLeft w:val="0"/>
      <w:marRight w:val="0"/>
      <w:marTop w:val="0"/>
      <w:marBottom w:val="0"/>
      <w:divBdr>
        <w:top w:val="none" w:sz="0" w:space="0" w:color="auto"/>
        <w:left w:val="none" w:sz="0" w:space="0" w:color="auto"/>
        <w:bottom w:val="none" w:sz="0" w:space="0" w:color="auto"/>
        <w:right w:val="none" w:sz="0" w:space="0" w:color="auto"/>
      </w:divBdr>
    </w:div>
    <w:div w:id="1000234012">
      <w:bodyDiv w:val="1"/>
      <w:marLeft w:val="0"/>
      <w:marRight w:val="0"/>
      <w:marTop w:val="0"/>
      <w:marBottom w:val="0"/>
      <w:divBdr>
        <w:top w:val="none" w:sz="0" w:space="0" w:color="auto"/>
        <w:left w:val="none" w:sz="0" w:space="0" w:color="auto"/>
        <w:bottom w:val="none" w:sz="0" w:space="0" w:color="auto"/>
        <w:right w:val="none" w:sz="0" w:space="0" w:color="auto"/>
      </w:divBdr>
    </w:div>
    <w:div w:id="1004279052">
      <w:bodyDiv w:val="1"/>
      <w:marLeft w:val="0"/>
      <w:marRight w:val="0"/>
      <w:marTop w:val="0"/>
      <w:marBottom w:val="0"/>
      <w:divBdr>
        <w:top w:val="none" w:sz="0" w:space="0" w:color="auto"/>
        <w:left w:val="none" w:sz="0" w:space="0" w:color="auto"/>
        <w:bottom w:val="none" w:sz="0" w:space="0" w:color="auto"/>
        <w:right w:val="none" w:sz="0" w:space="0" w:color="auto"/>
      </w:divBdr>
    </w:div>
    <w:div w:id="1121073992">
      <w:bodyDiv w:val="1"/>
      <w:marLeft w:val="0"/>
      <w:marRight w:val="0"/>
      <w:marTop w:val="0"/>
      <w:marBottom w:val="0"/>
      <w:divBdr>
        <w:top w:val="none" w:sz="0" w:space="0" w:color="auto"/>
        <w:left w:val="none" w:sz="0" w:space="0" w:color="auto"/>
        <w:bottom w:val="none" w:sz="0" w:space="0" w:color="auto"/>
        <w:right w:val="none" w:sz="0" w:space="0" w:color="auto"/>
      </w:divBdr>
    </w:div>
    <w:div w:id="1143424369">
      <w:bodyDiv w:val="1"/>
      <w:marLeft w:val="0"/>
      <w:marRight w:val="0"/>
      <w:marTop w:val="0"/>
      <w:marBottom w:val="0"/>
      <w:divBdr>
        <w:top w:val="none" w:sz="0" w:space="0" w:color="auto"/>
        <w:left w:val="none" w:sz="0" w:space="0" w:color="auto"/>
        <w:bottom w:val="none" w:sz="0" w:space="0" w:color="auto"/>
        <w:right w:val="none" w:sz="0" w:space="0" w:color="auto"/>
      </w:divBdr>
      <w:divsChild>
        <w:div w:id="1160387661">
          <w:marLeft w:val="0"/>
          <w:marRight w:val="0"/>
          <w:marTop w:val="120"/>
          <w:marBottom w:val="120"/>
          <w:divBdr>
            <w:top w:val="none" w:sz="0" w:space="0" w:color="auto"/>
            <w:left w:val="none" w:sz="0" w:space="0" w:color="auto"/>
            <w:bottom w:val="none" w:sz="0" w:space="0" w:color="auto"/>
            <w:right w:val="none" w:sz="0" w:space="0" w:color="auto"/>
          </w:divBdr>
        </w:div>
        <w:div w:id="939486177">
          <w:marLeft w:val="0"/>
          <w:marRight w:val="0"/>
          <w:marTop w:val="120"/>
          <w:marBottom w:val="120"/>
          <w:divBdr>
            <w:top w:val="none" w:sz="0" w:space="0" w:color="auto"/>
            <w:left w:val="none" w:sz="0" w:space="0" w:color="auto"/>
            <w:bottom w:val="none" w:sz="0" w:space="0" w:color="auto"/>
            <w:right w:val="none" w:sz="0" w:space="0" w:color="auto"/>
          </w:divBdr>
        </w:div>
        <w:div w:id="1180579525">
          <w:marLeft w:val="0"/>
          <w:marRight w:val="0"/>
          <w:marTop w:val="120"/>
          <w:marBottom w:val="120"/>
          <w:divBdr>
            <w:top w:val="none" w:sz="0" w:space="0" w:color="auto"/>
            <w:left w:val="none" w:sz="0" w:space="0" w:color="auto"/>
            <w:bottom w:val="none" w:sz="0" w:space="0" w:color="auto"/>
            <w:right w:val="none" w:sz="0" w:space="0" w:color="auto"/>
          </w:divBdr>
        </w:div>
        <w:div w:id="815033387">
          <w:marLeft w:val="0"/>
          <w:marRight w:val="0"/>
          <w:marTop w:val="120"/>
          <w:marBottom w:val="120"/>
          <w:divBdr>
            <w:top w:val="none" w:sz="0" w:space="0" w:color="auto"/>
            <w:left w:val="none" w:sz="0" w:space="0" w:color="auto"/>
            <w:bottom w:val="none" w:sz="0" w:space="0" w:color="auto"/>
            <w:right w:val="none" w:sz="0" w:space="0" w:color="auto"/>
          </w:divBdr>
        </w:div>
        <w:div w:id="1157845673">
          <w:marLeft w:val="0"/>
          <w:marRight w:val="0"/>
          <w:marTop w:val="120"/>
          <w:marBottom w:val="120"/>
          <w:divBdr>
            <w:top w:val="none" w:sz="0" w:space="0" w:color="auto"/>
            <w:left w:val="none" w:sz="0" w:space="0" w:color="auto"/>
            <w:bottom w:val="none" w:sz="0" w:space="0" w:color="auto"/>
            <w:right w:val="none" w:sz="0" w:space="0" w:color="auto"/>
          </w:divBdr>
        </w:div>
        <w:div w:id="739451024">
          <w:marLeft w:val="0"/>
          <w:marRight w:val="0"/>
          <w:marTop w:val="120"/>
          <w:marBottom w:val="120"/>
          <w:divBdr>
            <w:top w:val="none" w:sz="0" w:space="0" w:color="auto"/>
            <w:left w:val="none" w:sz="0" w:space="0" w:color="auto"/>
            <w:bottom w:val="none" w:sz="0" w:space="0" w:color="auto"/>
            <w:right w:val="none" w:sz="0" w:space="0" w:color="auto"/>
          </w:divBdr>
        </w:div>
        <w:div w:id="1027757010">
          <w:marLeft w:val="0"/>
          <w:marRight w:val="0"/>
          <w:marTop w:val="120"/>
          <w:marBottom w:val="120"/>
          <w:divBdr>
            <w:top w:val="none" w:sz="0" w:space="0" w:color="auto"/>
            <w:left w:val="none" w:sz="0" w:space="0" w:color="auto"/>
            <w:bottom w:val="none" w:sz="0" w:space="0" w:color="auto"/>
            <w:right w:val="none" w:sz="0" w:space="0" w:color="auto"/>
          </w:divBdr>
        </w:div>
      </w:divsChild>
    </w:div>
    <w:div w:id="1168793387">
      <w:bodyDiv w:val="1"/>
      <w:marLeft w:val="0"/>
      <w:marRight w:val="0"/>
      <w:marTop w:val="0"/>
      <w:marBottom w:val="0"/>
      <w:divBdr>
        <w:top w:val="none" w:sz="0" w:space="0" w:color="auto"/>
        <w:left w:val="none" w:sz="0" w:space="0" w:color="auto"/>
        <w:bottom w:val="none" w:sz="0" w:space="0" w:color="auto"/>
        <w:right w:val="none" w:sz="0" w:space="0" w:color="auto"/>
      </w:divBdr>
    </w:div>
    <w:div w:id="1256741180">
      <w:bodyDiv w:val="1"/>
      <w:marLeft w:val="0"/>
      <w:marRight w:val="0"/>
      <w:marTop w:val="0"/>
      <w:marBottom w:val="0"/>
      <w:divBdr>
        <w:top w:val="none" w:sz="0" w:space="0" w:color="auto"/>
        <w:left w:val="none" w:sz="0" w:space="0" w:color="auto"/>
        <w:bottom w:val="none" w:sz="0" w:space="0" w:color="auto"/>
        <w:right w:val="none" w:sz="0" w:space="0" w:color="auto"/>
      </w:divBdr>
    </w:div>
    <w:div w:id="1289777728">
      <w:bodyDiv w:val="1"/>
      <w:marLeft w:val="0"/>
      <w:marRight w:val="0"/>
      <w:marTop w:val="0"/>
      <w:marBottom w:val="0"/>
      <w:divBdr>
        <w:top w:val="none" w:sz="0" w:space="0" w:color="auto"/>
        <w:left w:val="none" w:sz="0" w:space="0" w:color="auto"/>
        <w:bottom w:val="none" w:sz="0" w:space="0" w:color="auto"/>
        <w:right w:val="none" w:sz="0" w:space="0" w:color="auto"/>
      </w:divBdr>
    </w:div>
    <w:div w:id="1297374691">
      <w:bodyDiv w:val="1"/>
      <w:marLeft w:val="0"/>
      <w:marRight w:val="0"/>
      <w:marTop w:val="0"/>
      <w:marBottom w:val="0"/>
      <w:divBdr>
        <w:top w:val="none" w:sz="0" w:space="0" w:color="auto"/>
        <w:left w:val="none" w:sz="0" w:space="0" w:color="auto"/>
        <w:bottom w:val="none" w:sz="0" w:space="0" w:color="auto"/>
        <w:right w:val="none" w:sz="0" w:space="0" w:color="auto"/>
      </w:divBdr>
    </w:div>
    <w:div w:id="1309091999">
      <w:bodyDiv w:val="1"/>
      <w:marLeft w:val="0"/>
      <w:marRight w:val="0"/>
      <w:marTop w:val="0"/>
      <w:marBottom w:val="0"/>
      <w:divBdr>
        <w:top w:val="none" w:sz="0" w:space="0" w:color="auto"/>
        <w:left w:val="none" w:sz="0" w:space="0" w:color="auto"/>
        <w:bottom w:val="none" w:sz="0" w:space="0" w:color="auto"/>
        <w:right w:val="none" w:sz="0" w:space="0" w:color="auto"/>
      </w:divBdr>
    </w:div>
    <w:div w:id="1485005315">
      <w:bodyDiv w:val="1"/>
      <w:marLeft w:val="0"/>
      <w:marRight w:val="0"/>
      <w:marTop w:val="0"/>
      <w:marBottom w:val="0"/>
      <w:divBdr>
        <w:top w:val="none" w:sz="0" w:space="0" w:color="auto"/>
        <w:left w:val="none" w:sz="0" w:space="0" w:color="auto"/>
        <w:bottom w:val="none" w:sz="0" w:space="0" w:color="auto"/>
        <w:right w:val="none" w:sz="0" w:space="0" w:color="auto"/>
      </w:divBdr>
    </w:div>
    <w:div w:id="1544947344">
      <w:bodyDiv w:val="1"/>
      <w:marLeft w:val="0"/>
      <w:marRight w:val="0"/>
      <w:marTop w:val="0"/>
      <w:marBottom w:val="0"/>
      <w:divBdr>
        <w:top w:val="none" w:sz="0" w:space="0" w:color="auto"/>
        <w:left w:val="none" w:sz="0" w:space="0" w:color="auto"/>
        <w:bottom w:val="none" w:sz="0" w:space="0" w:color="auto"/>
        <w:right w:val="none" w:sz="0" w:space="0" w:color="auto"/>
      </w:divBdr>
    </w:div>
    <w:div w:id="1561475544">
      <w:bodyDiv w:val="1"/>
      <w:marLeft w:val="0"/>
      <w:marRight w:val="0"/>
      <w:marTop w:val="0"/>
      <w:marBottom w:val="0"/>
      <w:divBdr>
        <w:top w:val="none" w:sz="0" w:space="0" w:color="auto"/>
        <w:left w:val="none" w:sz="0" w:space="0" w:color="auto"/>
        <w:bottom w:val="none" w:sz="0" w:space="0" w:color="auto"/>
        <w:right w:val="none" w:sz="0" w:space="0" w:color="auto"/>
      </w:divBdr>
      <w:divsChild>
        <w:div w:id="1002002590">
          <w:marLeft w:val="0"/>
          <w:marRight w:val="0"/>
          <w:marTop w:val="120"/>
          <w:marBottom w:val="120"/>
          <w:divBdr>
            <w:top w:val="none" w:sz="0" w:space="0" w:color="auto"/>
            <w:left w:val="none" w:sz="0" w:space="0" w:color="auto"/>
            <w:bottom w:val="none" w:sz="0" w:space="0" w:color="auto"/>
            <w:right w:val="none" w:sz="0" w:space="0" w:color="auto"/>
          </w:divBdr>
        </w:div>
        <w:div w:id="1110590661">
          <w:marLeft w:val="0"/>
          <w:marRight w:val="0"/>
          <w:marTop w:val="120"/>
          <w:marBottom w:val="120"/>
          <w:divBdr>
            <w:top w:val="none" w:sz="0" w:space="0" w:color="auto"/>
            <w:left w:val="none" w:sz="0" w:space="0" w:color="auto"/>
            <w:bottom w:val="none" w:sz="0" w:space="0" w:color="auto"/>
            <w:right w:val="none" w:sz="0" w:space="0" w:color="auto"/>
          </w:divBdr>
        </w:div>
        <w:div w:id="1412192716">
          <w:marLeft w:val="0"/>
          <w:marRight w:val="0"/>
          <w:marTop w:val="120"/>
          <w:marBottom w:val="120"/>
          <w:divBdr>
            <w:top w:val="none" w:sz="0" w:space="0" w:color="auto"/>
            <w:left w:val="none" w:sz="0" w:space="0" w:color="auto"/>
            <w:bottom w:val="none" w:sz="0" w:space="0" w:color="auto"/>
            <w:right w:val="none" w:sz="0" w:space="0" w:color="auto"/>
          </w:divBdr>
        </w:div>
        <w:div w:id="478575156">
          <w:marLeft w:val="0"/>
          <w:marRight w:val="0"/>
          <w:marTop w:val="120"/>
          <w:marBottom w:val="120"/>
          <w:divBdr>
            <w:top w:val="none" w:sz="0" w:space="0" w:color="auto"/>
            <w:left w:val="none" w:sz="0" w:space="0" w:color="auto"/>
            <w:bottom w:val="none" w:sz="0" w:space="0" w:color="auto"/>
            <w:right w:val="none" w:sz="0" w:space="0" w:color="auto"/>
          </w:divBdr>
        </w:div>
        <w:div w:id="1018653899">
          <w:marLeft w:val="0"/>
          <w:marRight w:val="0"/>
          <w:marTop w:val="120"/>
          <w:marBottom w:val="120"/>
          <w:divBdr>
            <w:top w:val="none" w:sz="0" w:space="0" w:color="auto"/>
            <w:left w:val="none" w:sz="0" w:space="0" w:color="auto"/>
            <w:bottom w:val="none" w:sz="0" w:space="0" w:color="auto"/>
            <w:right w:val="none" w:sz="0" w:space="0" w:color="auto"/>
          </w:divBdr>
        </w:div>
      </w:divsChild>
    </w:div>
    <w:div w:id="1659377574">
      <w:bodyDiv w:val="1"/>
      <w:marLeft w:val="0"/>
      <w:marRight w:val="0"/>
      <w:marTop w:val="0"/>
      <w:marBottom w:val="0"/>
      <w:divBdr>
        <w:top w:val="none" w:sz="0" w:space="0" w:color="auto"/>
        <w:left w:val="none" w:sz="0" w:space="0" w:color="auto"/>
        <w:bottom w:val="none" w:sz="0" w:space="0" w:color="auto"/>
        <w:right w:val="none" w:sz="0" w:space="0" w:color="auto"/>
      </w:divBdr>
      <w:divsChild>
        <w:div w:id="25640453">
          <w:marLeft w:val="0"/>
          <w:marRight w:val="0"/>
          <w:marTop w:val="120"/>
          <w:marBottom w:val="120"/>
          <w:divBdr>
            <w:top w:val="none" w:sz="0" w:space="0" w:color="auto"/>
            <w:left w:val="none" w:sz="0" w:space="0" w:color="auto"/>
            <w:bottom w:val="none" w:sz="0" w:space="0" w:color="auto"/>
            <w:right w:val="none" w:sz="0" w:space="0" w:color="auto"/>
          </w:divBdr>
        </w:div>
        <w:div w:id="1579754574">
          <w:marLeft w:val="0"/>
          <w:marRight w:val="0"/>
          <w:marTop w:val="120"/>
          <w:marBottom w:val="120"/>
          <w:divBdr>
            <w:top w:val="none" w:sz="0" w:space="0" w:color="auto"/>
            <w:left w:val="none" w:sz="0" w:space="0" w:color="auto"/>
            <w:bottom w:val="none" w:sz="0" w:space="0" w:color="auto"/>
            <w:right w:val="none" w:sz="0" w:space="0" w:color="auto"/>
          </w:divBdr>
        </w:div>
      </w:divsChild>
    </w:div>
    <w:div w:id="1729647493">
      <w:bodyDiv w:val="1"/>
      <w:marLeft w:val="0"/>
      <w:marRight w:val="0"/>
      <w:marTop w:val="0"/>
      <w:marBottom w:val="0"/>
      <w:divBdr>
        <w:top w:val="none" w:sz="0" w:space="0" w:color="auto"/>
        <w:left w:val="none" w:sz="0" w:space="0" w:color="auto"/>
        <w:bottom w:val="none" w:sz="0" w:space="0" w:color="auto"/>
        <w:right w:val="none" w:sz="0" w:space="0" w:color="auto"/>
      </w:divBdr>
    </w:div>
    <w:div w:id="1743258368">
      <w:bodyDiv w:val="1"/>
      <w:marLeft w:val="0"/>
      <w:marRight w:val="0"/>
      <w:marTop w:val="0"/>
      <w:marBottom w:val="0"/>
      <w:divBdr>
        <w:top w:val="none" w:sz="0" w:space="0" w:color="auto"/>
        <w:left w:val="none" w:sz="0" w:space="0" w:color="auto"/>
        <w:bottom w:val="none" w:sz="0" w:space="0" w:color="auto"/>
        <w:right w:val="none" w:sz="0" w:space="0" w:color="auto"/>
      </w:divBdr>
    </w:div>
    <w:div w:id="1877966681">
      <w:bodyDiv w:val="1"/>
      <w:marLeft w:val="0"/>
      <w:marRight w:val="0"/>
      <w:marTop w:val="0"/>
      <w:marBottom w:val="0"/>
      <w:divBdr>
        <w:top w:val="none" w:sz="0" w:space="0" w:color="auto"/>
        <w:left w:val="none" w:sz="0" w:space="0" w:color="auto"/>
        <w:bottom w:val="none" w:sz="0" w:space="0" w:color="auto"/>
        <w:right w:val="none" w:sz="0" w:space="0" w:color="auto"/>
      </w:divBdr>
    </w:div>
    <w:div w:id="1887643967">
      <w:bodyDiv w:val="1"/>
      <w:marLeft w:val="0"/>
      <w:marRight w:val="0"/>
      <w:marTop w:val="0"/>
      <w:marBottom w:val="0"/>
      <w:divBdr>
        <w:top w:val="none" w:sz="0" w:space="0" w:color="auto"/>
        <w:left w:val="none" w:sz="0" w:space="0" w:color="auto"/>
        <w:bottom w:val="none" w:sz="0" w:space="0" w:color="auto"/>
        <w:right w:val="none" w:sz="0" w:space="0" w:color="auto"/>
      </w:divBdr>
      <w:divsChild>
        <w:div w:id="366222316">
          <w:marLeft w:val="0"/>
          <w:marRight w:val="0"/>
          <w:marTop w:val="120"/>
          <w:marBottom w:val="120"/>
          <w:divBdr>
            <w:top w:val="none" w:sz="0" w:space="0" w:color="auto"/>
            <w:left w:val="none" w:sz="0" w:space="0" w:color="auto"/>
            <w:bottom w:val="none" w:sz="0" w:space="0" w:color="auto"/>
            <w:right w:val="none" w:sz="0" w:space="0" w:color="auto"/>
          </w:divBdr>
        </w:div>
        <w:div w:id="927075771">
          <w:marLeft w:val="0"/>
          <w:marRight w:val="0"/>
          <w:marTop w:val="120"/>
          <w:marBottom w:val="120"/>
          <w:divBdr>
            <w:top w:val="none" w:sz="0" w:space="0" w:color="auto"/>
            <w:left w:val="none" w:sz="0" w:space="0" w:color="auto"/>
            <w:bottom w:val="none" w:sz="0" w:space="0" w:color="auto"/>
            <w:right w:val="none" w:sz="0" w:space="0" w:color="auto"/>
          </w:divBdr>
        </w:div>
        <w:div w:id="1453399728">
          <w:marLeft w:val="0"/>
          <w:marRight w:val="0"/>
          <w:marTop w:val="120"/>
          <w:marBottom w:val="120"/>
          <w:divBdr>
            <w:top w:val="none" w:sz="0" w:space="0" w:color="auto"/>
            <w:left w:val="none" w:sz="0" w:space="0" w:color="auto"/>
            <w:bottom w:val="none" w:sz="0" w:space="0" w:color="auto"/>
            <w:right w:val="none" w:sz="0" w:space="0" w:color="auto"/>
          </w:divBdr>
        </w:div>
        <w:div w:id="1512261733">
          <w:marLeft w:val="0"/>
          <w:marRight w:val="0"/>
          <w:marTop w:val="120"/>
          <w:marBottom w:val="120"/>
          <w:divBdr>
            <w:top w:val="none" w:sz="0" w:space="0" w:color="auto"/>
            <w:left w:val="none" w:sz="0" w:space="0" w:color="auto"/>
            <w:bottom w:val="none" w:sz="0" w:space="0" w:color="auto"/>
            <w:right w:val="none" w:sz="0" w:space="0" w:color="auto"/>
          </w:divBdr>
        </w:div>
      </w:divsChild>
    </w:div>
    <w:div w:id="2040203300">
      <w:bodyDiv w:val="1"/>
      <w:marLeft w:val="0"/>
      <w:marRight w:val="0"/>
      <w:marTop w:val="0"/>
      <w:marBottom w:val="0"/>
      <w:divBdr>
        <w:top w:val="none" w:sz="0" w:space="0" w:color="auto"/>
        <w:left w:val="none" w:sz="0" w:space="0" w:color="auto"/>
        <w:bottom w:val="none" w:sz="0" w:space="0" w:color="auto"/>
        <w:right w:val="none" w:sz="0" w:space="0" w:color="auto"/>
      </w:divBdr>
    </w:div>
    <w:div w:id="2069766295">
      <w:bodyDiv w:val="1"/>
      <w:marLeft w:val="0"/>
      <w:marRight w:val="0"/>
      <w:marTop w:val="0"/>
      <w:marBottom w:val="0"/>
      <w:divBdr>
        <w:top w:val="none" w:sz="0" w:space="0" w:color="auto"/>
        <w:left w:val="none" w:sz="0" w:space="0" w:color="auto"/>
        <w:bottom w:val="none" w:sz="0" w:space="0" w:color="auto"/>
        <w:right w:val="none" w:sz="0" w:space="0" w:color="auto"/>
      </w:divBdr>
    </w:div>
    <w:div w:id="2131895403">
      <w:bodyDiv w:val="1"/>
      <w:marLeft w:val="0"/>
      <w:marRight w:val="0"/>
      <w:marTop w:val="0"/>
      <w:marBottom w:val="0"/>
      <w:divBdr>
        <w:top w:val="none" w:sz="0" w:space="0" w:color="auto"/>
        <w:left w:val="none" w:sz="0" w:space="0" w:color="auto"/>
        <w:bottom w:val="none" w:sz="0" w:space="0" w:color="auto"/>
        <w:right w:val="none" w:sz="0" w:space="0" w:color="auto"/>
      </w:divBdr>
      <w:divsChild>
        <w:div w:id="103428181">
          <w:marLeft w:val="0"/>
          <w:marRight w:val="0"/>
          <w:marTop w:val="120"/>
          <w:marBottom w:val="120"/>
          <w:divBdr>
            <w:top w:val="none" w:sz="0" w:space="0" w:color="auto"/>
            <w:left w:val="none" w:sz="0" w:space="0" w:color="auto"/>
            <w:bottom w:val="none" w:sz="0" w:space="0" w:color="auto"/>
            <w:right w:val="none" w:sz="0" w:space="0" w:color="auto"/>
          </w:divBdr>
        </w:div>
        <w:div w:id="833302879">
          <w:marLeft w:val="0"/>
          <w:marRight w:val="0"/>
          <w:marTop w:val="120"/>
          <w:marBottom w:val="120"/>
          <w:divBdr>
            <w:top w:val="none" w:sz="0" w:space="0" w:color="auto"/>
            <w:left w:val="none" w:sz="0" w:space="0" w:color="auto"/>
            <w:bottom w:val="none" w:sz="0" w:space="0" w:color="auto"/>
            <w:right w:val="none" w:sz="0" w:space="0" w:color="auto"/>
          </w:divBdr>
        </w:div>
        <w:div w:id="344137187">
          <w:marLeft w:val="0"/>
          <w:marRight w:val="0"/>
          <w:marTop w:val="120"/>
          <w:marBottom w:val="120"/>
          <w:divBdr>
            <w:top w:val="none" w:sz="0" w:space="0" w:color="auto"/>
            <w:left w:val="none" w:sz="0" w:space="0" w:color="auto"/>
            <w:bottom w:val="none" w:sz="0" w:space="0" w:color="auto"/>
            <w:right w:val="none" w:sz="0" w:space="0" w:color="auto"/>
          </w:divBdr>
        </w:div>
        <w:div w:id="381641725">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8b02d1efef950b0909c1734/Keeping_children_safe_in_education_2025_part_one_Information_for_school_college_staff.pdf" TargetMode="External"/><Relationship Id="rId13" Type="http://schemas.openxmlformats.org/officeDocument/2006/relationships/hyperlink" Target="https://www.leeds.gov.uk/one-minute-guides/early-help" TargetMode="External"/><Relationship Id="rId18" Type="http://schemas.openxmlformats.org/officeDocument/2006/relationships/hyperlink" Target="https://learning.nspcc.org.uk/child-protection-system/multi-agency-working-child-protection" TargetMode="External"/><Relationship Id="rId3" Type="http://schemas.openxmlformats.org/officeDocument/2006/relationships/settings" Target="settings.xml"/><Relationship Id="rId21" Type="http://schemas.openxmlformats.org/officeDocument/2006/relationships/hyperlink" Target="https://www.southwark.gov.uk/children-and-families/childrens-social-care/early-help/about-early-help" TargetMode="External"/><Relationship Id="rId7" Type="http://schemas.openxmlformats.org/officeDocument/2006/relationships/hyperlink" Target="https://assets.publishing.service.gov.uk/media/5a82b3d4ed915d74e3403224/DFE-RBX-10-09.pdf" TargetMode="External"/><Relationship Id="rId12" Type="http://schemas.openxmlformats.org/officeDocument/2006/relationships/hyperlink" Target="https://www.leeds.gov.uk/children-and-families/family-information-service" TargetMode="External"/><Relationship Id="rId17" Type="http://schemas.openxmlformats.org/officeDocument/2006/relationships/hyperlink" Target="https://www.vkpp.org.uk/assets/VAWG-STRA-PUBLIC-OFFICIAL.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orfolk.gov.uk/article/60983/Request-for-support" TargetMode="External"/><Relationship Id="rId20" Type="http://schemas.openxmlformats.org/officeDocument/2006/relationships/hyperlink" Target="https://www.gov.uk/government/publications/the-multi-agency-response-to-children-and-families-who-need-help/the-multi-agency-response-to-children-and-families-who-need-help" TargetMode="External"/><Relationship Id="rId1" Type="http://schemas.openxmlformats.org/officeDocument/2006/relationships/customXml" Target="../customXml/item1.xml"/><Relationship Id="rId6" Type="http://schemas.openxmlformats.org/officeDocument/2006/relationships/hyperlink" Target="https://cumberlandsafeguardingchildren.co.uk/guidance-and-resources/early-help" TargetMode="External"/><Relationship Id="rId11" Type="http://schemas.openxmlformats.org/officeDocument/2006/relationships/hyperlink" Target="https://pmc.ncbi.nlm.nih.gov/articles/PMC7977020/"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norfolk.gov.uk/article/40407/Early-help-for-children-and-families" TargetMode="External"/><Relationship Id="rId23" Type="http://schemas.openxmlformats.org/officeDocument/2006/relationships/hyperlink" Target="https://assets.publishing.service.gov.uk/media/69c2c4ce380a2a73a7cf9df4/Working_together_to_safeguard_children_2026.pdf" TargetMode="External"/><Relationship Id="rId10" Type="http://schemas.openxmlformats.org/officeDocument/2006/relationships/hyperlink" Target="https://pmc.ncbi.nlm.nih.gov/articles/PMC9423065" TargetMode="External"/><Relationship Id="rId19" Type="http://schemas.openxmlformats.org/officeDocument/2006/relationships/hyperlink" Target="https://learning.nspcc.org.uk/safeguarding-child-protection/early-help-and-early-intervention" TargetMode="External"/><Relationship Id="rId4" Type="http://schemas.openxmlformats.org/officeDocument/2006/relationships/webSettings" Target="webSetting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hyperlink" Target="https://www.local.gov.uk/publications/how-council-library-services-can-support-children-and-families-earliest-years" TargetMode="External"/><Relationship Id="rId22" Type="http://schemas.openxmlformats.org/officeDocument/2006/relationships/hyperlink" Target="https://doi.org/10.3390/disabilities1030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88121-5EB0-5D4F-A09C-B2C4E5988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12</Pages>
  <Words>3290</Words>
  <Characters>18755</Characters>
  <Application>Microsoft Office Word</Application>
  <DocSecurity>0</DocSecurity>
  <Lines>156</Lines>
  <Paragraphs>44</Paragraphs>
  <ScaleCrop>false</ScaleCrop>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PG-Cristea, Lorena</dc:creator>
  <cp:keywords/>
  <dc:description/>
  <cp:lastModifiedBy>marcelamusteata88@yahoo.com</cp:lastModifiedBy>
  <cp:revision>5</cp:revision>
  <dcterms:created xsi:type="dcterms:W3CDTF">2026-04-22T19:36:00Z</dcterms:created>
  <dcterms:modified xsi:type="dcterms:W3CDTF">2026-04-23T11:31:00Z</dcterms:modified>
</cp:coreProperties>
</file>