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cs="Arial"/>
          <w:sz w:val="22"/>
          <w:szCs w:val="22"/>
          <w:lang w:eastAsia="en-US"/>
        </w:rPr>
        <w:id w:val="567848406"/>
        <w:docPartObj>
          <w:docPartGallery w:val="Cover Pages"/>
          <w:docPartUnique/>
        </w:docPartObj>
      </w:sdtPr>
      <w:sdtEndPr/>
      <w:sdtContent>
        <w:p w14:paraId="4161DC8F" w14:textId="77777777" w:rsidR="00290EDE" w:rsidRPr="00290EDE" w:rsidRDefault="00290EDE" w:rsidP="00290EDE">
          <w:pPr>
            <w:pStyle w:val="NormalWeb"/>
            <w:spacing w:before="0" w:beforeAutospacing="0" w:after="0" w:afterAutospacing="0"/>
            <w:ind w:left="-180" w:right="-334"/>
            <w:rPr>
              <w:rFonts w:ascii="Trebuchet MS" w:eastAsia="SimSun" w:hAnsi="Trebuchet MS" w:cs="Tahoma"/>
              <w:color w:val="000000"/>
              <w:lang w:eastAsia="zh-CN"/>
            </w:rPr>
          </w:pPr>
          <w:r w:rsidRPr="00290EDE">
            <w:rPr>
              <w:rFonts w:ascii="Georgia" w:eastAsia="SimSun" w:hAnsi="Georgia"/>
              <w:noProof/>
              <w:color w:val="000000"/>
              <w:sz w:val="21"/>
              <w:szCs w:val="21"/>
            </w:rPr>
            <w:drawing>
              <wp:inline distT="0" distB="0" distL="0" distR="0" wp14:anchorId="4F0BFF34" wp14:editId="1A4A5A64">
                <wp:extent cx="2876550" cy="1047750"/>
                <wp:effectExtent l="19050" t="19050" r="19050" b="19050"/>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62573E93" w14:textId="77777777" w:rsidR="00290EDE" w:rsidRPr="00290EDE" w:rsidRDefault="00290EDE" w:rsidP="00290EDE">
          <w:pPr>
            <w:keepNext/>
            <w:spacing w:before="240" w:after="60" w:line="240" w:lineRule="auto"/>
            <w:outlineLvl w:val="0"/>
            <w:rPr>
              <w:rFonts w:eastAsia="SimSun"/>
              <w:b/>
              <w:bCs/>
              <w:kern w:val="32"/>
              <w:sz w:val="32"/>
              <w:szCs w:val="32"/>
              <w:lang w:val="cy-GB" w:eastAsia="zh-CN"/>
            </w:rPr>
          </w:pPr>
          <w:bookmarkStart w:id="0" w:name="_Toc45901772"/>
          <w:r w:rsidRPr="00290EDE">
            <w:rPr>
              <w:rFonts w:eastAsia="SimSun"/>
              <w:b/>
              <w:bCs/>
              <w:kern w:val="32"/>
              <w:sz w:val="32"/>
              <w:szCs w:val="32"/>
              <w:lang w:val="cy-GB" w:eastAsia="zh-CN"/>
            </w:rPr>
            <w:t>Undergraduate Dissertation coversheet &amp; feedback form</w:t>
          </w:r>
          <w:bookmarkEnd w:id="0"/>
        </w:p>
        <w:p w14:paraId="48088B6E" w14:textId="77777777" w:rsidR="00290EDE" w:rsidRPr="00290EDE" w:rsidRDefault="00290EDE" w:rsidP="00290EDE">
          <w:pPr>
            <w:spacing w:after="0" w:line="240" w:lineRule="auto"/>
            <w:rPr>
              <w:rFonts w:ascii="Times New Roman" w:eastAsia="SimSun" w:hAnsi="Times New Roman" w:cs="Times New Roman"/>
              <w:sz w:val="24"/>
              <w:szCs w:val="24"/>
              <w:lang w:val="cy-GB" w:eastAsia="zh-CN"/>
            </w:rPr>
          </w:pPr>
        </w:p>
        <w:p w14:paraId="0AD9E8BC" w14:textId="77777777" w:rsidR="00290EDE" w:rsidRPr="00290EDE" w:rsidRDefault="00290EDE" w:rsidP="00290EDE">
          <w:pPr>
            <w:keepNext/>
            <w:spacing w:after="0" w:line="240" w:lineRule="auto"/>
            <w:jc w:val="both"/>
            <w:outlineLvl w:val="2"/>
            <w:rPr>
              <w:rFonts w:ascii="Trebuchet MS" w:eastAsia="SimSun" w:hAnsi="Trebuchet MS" w:cs="Tahoma"/>
              <w:b/>
              <w:bCs/>
              <w:sz w:val="20"/>
              <w:szCs w:val="20"/>
              <w:lang w:eastAsia="zh-CN"/>
            </w:rPr>
          </w:pPr>
          <w:bookmarkStart w:id="1" w:name="_Toc45901773"/>
          <w:r w:rsidRPr="00290EDE">
            <w:rPr>
              <w:rFonts w:ascii="Tahoma" w:eastAsia="SimSun" w:hAnsi="Tahoma" w:cs="Tahoma"/>
              <w:b/>
              <w:bCs/>
              <w:sz w:val="20"/>
              <w:szCs w:val="20"/>
              <w:lang w:val="cy-GB" w:eastAsia="zh-CN"/>
            </w:rPr>
            <w:t>PLEASE COMPLETE THE TOP SECTION OF THIS FORM  AND SUBMIT ONE COPY WITH YOUR DISSERTATION</w:t>
          </w:r>
          <w:bookmarkEnd w:id="1"/>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290EDE" w:rsidRPr="00290EDE" w14:paraId="081501C0" w14:textId="77777777" w:rsidTr="003E4DAE">
            <w:trPr>
              <w:gridAfter w:val="1"/>
              <w:wAfter w:w="101" w:type="dxa"/>
              <w:trHeight w:val="614"/>
            </w:trPr>
            <w:tc>
              <w:tcPr>
                <w:tcW w:w="8755" w:type="dxa"/>
                <w:gridSpan w:val="6"/>
              </w:tcPr>
              <w:p w14:paraId="64C22BBE" w14:textId="77777777" w:rsidR="00290EDE" w:rsidRPr="00290EDE" w:rsidRDefault="00290EDE" w:rsidP="00290EDE">
                <w:pPr>
                  <w:spacing w:after="0" w:line="240" w:lineRule="auto"/>
                  <w:ind w:right="34"/>
                  <w:rPr>
                    <w:rFonts w:ascii="Calibri" w:eastAsia="SimSun" w:hAnsi="Calibri" w:cs="Tahoma"/>
                    <w:i/>
                    <w:color w:val="000000"/>
                    <w:sz w:val="24"/>
                    <w:szCs w:val="24"/>
                    <w:lang w:eastAsia="zh-CN"/>
                  </w:rPr>
                </w:pPr>
                <w:r w:rsidRPr="00290EDE">
                  <w:rPr>
                    <w:rFonts w:ascii="Calibri" w:eastAsia="SimSun" w:hAnsi="Calibri" w:cs="Tahoma"/>
                    <w:i/>
                    <w:color w:val="000000"/>
                    <w:sz w:val="24"/>
                    <w:szCs w:val="24"/>
                    <w:lang w:eastAsia="zh-CN"/>
                  </w:rPr>
                  <w:t>For completion by student:</w:t>
                </w:r>
              </w:p>
            </w:tc>
          </w:tr>
          <w:tr w:rsidR="00290EDE" w:rsidRPr="00290EDE" w14:paraId="0610095B" w14:textId="77777777" w:rsidTr="003E4DAE">
            <w:trPr>
              <w:gridAfter w:val="1"/>
              <w:wAfter w:w="101" w:type="dxa"/>
              <w:trHeight w:val="718"/>
            </w:trPr>
            <w:tc>
              <w:tcPr>
                <w:tcW w:w="8755" w:type="dxa"/>
                <w:gridSpan w:val="6"/>
              </w:tcPr>
              <w:p w14:paraId="28F0E18B" w14:textId="3EDCF35B" w:rsidR="00290EDE" w:rsidRPr="00290EDE" w:rsidRDefault="00290EDE" w:rsidP="00290EDE">
                <w:pPr>
                  <w:spacing w:after="0" w:line="240" w:lineRule="auto"/>
                  <w:ind w:right="34"/>
                  <w:rPr>
                    <w:rFonts w:ascii="Calibri" w:eastAsia="SimSun" w:hAnsi="Calibri" w:cs="Tahoma"/>
                    <w:iCs/>
                    <w:color w:val="000000"/>
                    <w:sz w:val="24"/>
                    <w:szCs w:val="24"/>
                    <w:lang w:eastAsia="zh-CN"/>
                  </w:rPr>
                </w:pPr>
                <w:r w:rsidRPr="00290EDE">
                  <w:rPr>
                    <w:rFonts w:ascii="Calibri" w:eastAsia="SimSun" w:hAnsi="Calibri" w:cs="Tahoma"/>
                    <w:i/>
                    <w:color w:val="000000"/>
                    <w:sz w:val="24"/>
                    <w:szCs w:val="24"/>
                    <w:lang w:eastAsia="zh-CN"/>
                  </w:rPr>
                  <w:t>Student Name:</w:t>
                </w:r>
                <w:r w:rsidR="00524CCB">
                  <w:rPr>
                    <w:rFonts w:ascii="Calibri" w:eastAsia="SimSun" w:hAnsi="Calibri" w:cs="Tahoma"/>
                    <w:i/>
                    <w:color w:val="000000"/>
                    <w:sz w:val="24"/>
                    <w:szCs w:val="24"/>
                    <w:lang w:eastAsia="zh-CN"/>
                  </w:rPr>
                  <w:t xml:space="preserve"> </w:t>
                </w:r>
                <w:r w:rsidR="00524CCB">
                  <w:rPr>
                    <w:rFonts w:ascii="Calibri" w:eastAsia="SimSun" w:hAnsi="Calibri" w:cs="Tahoma"/>
                    <w:iCs/>
                    <w:color w:val="000000"/>
                    <w:sz w:val="24"/>
                    <w:szCs w:val="24"/>
                    <w:lang w:eastAsia="zh-CN"/>
                  </w:rPr>
                  <w:t>Carrina Tucker-Hughes</w:t>
                </w:r>
              </w:p>
              <w:p w14:paraId="3C094D37" w14:textId="77777777" w:rsidR="00290EDE" w:rsidRPr="00290EDE" w:rsidRDefault="00290EDE" w:rsidP="00290EDE">
                <w:pPr>
                  <w:spacing w:after="0" w:line="240" w:lineRule="auto"/>
                  <w:ind w:right="34"/>
                  <w:rPr>
                    <w:rFonts w:ascii="Calibri" w:eastAsia="SimSun" w:hAnsi="Calibri" w:cs="Tahoma"/>
                    <w:i/>
                    <w:color w:val="000000"/>
                    <w:sz w:val="24"/>
                    <w:szCs w:val="24"/>
                    <w:lang w:eastAsia="zh-CN"/>
                  </w:rPr>
                </w:pPr>
              </w:p>
              <w:p w14:paraId="4BE407E7" w14:textId="03E9B6C2" w:rsidR="00290EDE" w:rsidRPr="00290EDE" w:rsidRDefault="00290EDE" w:rsidP="00290EDE">
                <w:pPr>
                  <w:spacing w:after="0" w:line="240" w:lineRule="auto"/>
                  <w:ind w:right="34"/>
                  <w:rPr>
                    <w:rFonts w:ascii="Calibri" w:eastAsia="SimSun" w:hAnsi="Calibri" w:cs="Tahoma"/>
                    <w:iCs/>
                    <w:color w:val="000000"/>
                    <w:sz w:val="24"/>
                    <w:szCs w:val="24"/>
                    <w:lang w:eastAsia="zh-CN"/>
                  </w:rPr>
                </w:pPr>
                <w:r w:rsidRPr="00290EDE">
                  <w:rPr>
                    <w:rFonts w:ascii="Calibri" w:eastAsia="SimSun" w:hAnsi="Calibri" w:cs="Tahoma"/>
                    <w:i/>
                    <w:color w:val="000000"/>
                    <w:sz w:val="24"/>
                    <w:szCs w:val="24"/>
                    <w:lang w:eastAsia="zh-CN"/>
                  </w:rPr>
                  <w:t xml:space="preserve">Student </w:t>
                </w:r>
                <w:r w:rsidRPr="00290EDE">
                  <w:rPr>
                    <w:rFonts w:ascii="Calibri" w:eastAsia="SimSun" w:hAnsi="Calibri" w:cs="Tahoma"/>
                    <w:b/>
                    <w:bCs/>
                    <w:i/>
                    <w:color w:val="000000"/>
                    <w:sz w:val="24"/>
                    <w:szCs w:val="24"/>
                    <w:u w:val="single"/>
                    <w:lang w:eastAsia="zh-CN"/>
                  </w:rPr>
                  <w:t>University</w:t>
                </w:r>
                <w:r w:rsidRPr="00290EDE">
                  <w:rPr>
                    <w:rFonts w:ascii="Calibri" w:eastAsia="SimSun" w:hAnsi="Calibri" w:cs="Tahoma"/>
                    <w:i/>
                    <w:color w:val="000000"/>
                    <w:sz w:val="24"/>
                    <w:szCs w:val="24"/>
                    <w:u w:val="single"/>
                    <w:lang w:eastAsia="zh-CN"/>
                  </w:rPr>
                  <w:t xml:space="preserve"> </w:t>
                </w:r>
                <w:r w:rsidRPr="00290EDE">
                  <w:rPr>
                    <w:rFonts w:ascii="Calibri" w:eastAsia="SimSun" w:hAnsi="Calibri" w:cs="Tahoma"/>
                    <w:i/>
                    <w:color w:val="000000"/>
                    <w:sz w:val="24"/>
                    <w:szCs w:val="24"/>
                    <w:lang w:eastAsia="zh-CN"/>
                  </w:rPr>
                  <w:t xml:space="preserve">Email: </w:t>
                </w:r>
                <w:r w:rsidR="00524CCB">
                  <w:rPr>
                    <w:rFonts w:ascii="Calibri" w:eastAsia="SimSun" w:hAnsi="Calibri" w:cs="Tahoma"/>
                    <w:iCs/>
                    <w:color w:val="000000"/>
                    <w:sz w:val="24"/>
                    <w:szCs w:val="24"/>
                    <w:lang w:eastAsia="zh-CN"/>
                  </w:rPr>
                  <w:t>1706475</w:t>
                </w:r>
                <w:r w:rsidR="00CB27A6">
                  <w:rPr>
                    <w:rFonts w:ascii="Calibri" w:eastAsia="SimSun" w:hAnsi="Calibri" w:cs="Tahoma"/>
                    <w:iCs/>
                    <w:color w:val="000000"/>
                    <w:sz w:val="24"/>
                    <w:szCs w:val="24"/>
                    <w:lang w:eastAsia="zh-CN"/>
                  </w:rPr>
                  <w:t>@student.uwtsd.ac.uk</w:t>
                </w:r>
              </w:p>
            </w:tc>
          </w:tr>
          <w:tr w:rsidR="00290EDE" w:rsidRPr="00290EDE" w14:paraId="1B8FDAA8" w14:textId="77777777" w:rsidTr="003E4DAE">
            <w:trPr>
              <w:gridAfter w:val="1"/>
              <w:wAfter w:w="101" w:type="dxa"/>
              <w:trHeight w:val="849"/>
            </w:trPr>
            <w:tc>
              <w:tcPr>
                <w:tcW w:w="4788" w:type="dxa"/>
              </w:tcPr>
              <w:p w14:paraId="304392C5" w14:textId="77777777" w:rsidR="00290EDE" w:rsidRPr="00290EDE" w:rsidRDefault="00290EDE" w:rsidP="00290EDE">
                <w:pPr>
                  <w:spacing w:after="0" w:line="240" w:lineRule="auto"/>
                  <w:ind w:right="34"/>
                  <w:rPr>
                    <w:rFonts w:ascii="Calibri" w:eastAsia="SimSun" w:hAnsi="Calibri" w:cs="Tahoma"/>
                    <w:i/>
                    <w:color w:val="000000"/>
                    <w:sz w:val="24"/>
                    <w:szCs w:val="24"/>
                    <w:lang w:eastAsia="zh-CN"/>
                  </w:rPr>
                </w:pPr>
              </w:p>
              <w:p w14:paraId="2B625793" w14:textId="3A5190D2" w:rsidR="00290EDE" w:rsidRPr="00290EDE" w:rsidRDefault="00290EDE" w:rsidP="00290EDE">
                <w:pPr>
                  <w:spacing w:after="0" w:line="240" w:lineRule="auto"/>
                  <w:ind w:right="34"/>
                  <w:rPr>
                    <w:rFonts w:ascii="Calibri" w:eastAsia="SimSun" w:hAnsi="Calibri" w:cs="Tahoma"/>
                    <w:iCs/>
                    <w:color w:val="000000"/>
                    <w:sz w:val="24"/>
                    <w:szCs w:val="24"/>
                    <w:lang w:eastAsia="zh-CN"/>
                  </w:rPr>
                </w:pPr>
                <w:r w:rsidRPr="00290EDE">
                  <w:rPr>
                    <w:rFonts w:ascii="Calibri" w:eastAsia="SimSun" w:hAnsi="Calibri" w:cs="Tahoma"/>
                    <w:i/>
                    <w:color w:val="000000"/>
                    <w:sz w:val="24"/>
                    <w:szCs w:val="24"/>
                    <w:lang w:eastAsia="zh-CN"/>
                  </w:rPr>
                  <w:t>Module code:</w:t>
                </w:r>
                <w:r w:rsidR="00CB27A6">
                  <w:rPr>
                    <w:rFonts w:ascii="Calibri" w:eastAsia="SimSun" w:hAnsi="Calibri" w:cs="Tahoma"/>
                    <w:i/>
                    <w:color w:val="000000"/>
                    <w:sz w:val="24"/>
                    <w:szCs w:val="24"/>
                    <w:lang w:eastAsia="zh-CN"/>
                  </w:rPr>
                  <w:t xml:space="preserve"> </w:t>
                </w:r>
                <w:r w:rsidR="00CB27A6">
                  <w:rPr>
                    <w:rFonts w:ascii="Calibri" w:eastAsia="SimSun" w:hAnsi="Calibri" w:cs="Tahoma"/>
                    <w:iCs/>
                    <w:color w:val="000000"/>
                    <w:sz w:val="24"/>
                    <w:szCs w:val="24"/>
                    <w:lang w:eastAsia="zh-CN"/>
                  </w:rPr>
                  <w:t>HPAR6003</w:t>
                </w:r>
              </w:p>
            </w:tc>
            <w:tc>
              <w:tcPr>
                <w:tcW w:w="2266" w:type="dxa"/>
                <w:gridSpan w:val="4"/>
              </w:tcPr>
              <w:p w14:paraId="76C66B3B" w14:textId="2D432F86" w:rsidR="00290EDE" w:rsidRPr="00290EDE" w:rsidRDefault="00290EDE" w:rsidP="00290EDE">
                <w:pPr>
                  <w:spacing w:after="0" w:line="240" w:lineRule="auto"/>
                  <w:ind w:right="34"/>
                  <w:rPr>
                    <w:rFonts w:ascii="Calibri" w:eastAsia="SimSun" w:hAnsi="Calibri" w:cs="Tahoma"/>
                    <w:iCs/>
                    <w:color w:val="000000"/>
                    <w:sz w:val="24"/>
                    <w:szCs w:val="24"/>
                    <w:lang w:eastAsia="zh-CN"/>
                  </w:rPr>
                </w:pPr>
                <w:r w:rsidRPr="00290EDE">
                  <w:rPr>
                    <w:rFonts w:ascii="Calibri" w:eastAsia="SimSun" w:hAnsi="Calibri" w:cs="Tahoma"/>
                    <w:i/>
                    <w:color w:val="000000"/>
                    <w:sz w:val="24"/>
                    <w:szCs w:val="24"/>
                    <w:lang w:eastAsia="zh-CN"/>
                  </w:rPr>
                  <w:t>Student ID number:</w:t>
                </w:r>
                <w:r w:rsidR="00E5423E">
                  <w:rPr>
                    <w:rFonts w:ascii="Calibri" w:eastAsia="SimSun" w:hAnsi="Calibri" w:cs="Tahoma"/>
                    <w:i/>
                    <w:color w:val="000000"/>
                    <w:sz w:val="24"/>
                    <w:szCs w:val="24"/>
                    <w:lang w:eastAsia="zh-CN"/>
                  </w:rPr>
                  <w:t xml:space="preserve"> </w:t>
                </w:r>
                <w:r w:rsidR="00E5423E">
                  <w:rPr>
                    <w:rFonts w:ascii="Calibri" w:eastAsia="SimSun" w:hAnsi="Calibri" w:cs="Tahoma"/>
                    <w:iCs/>
                    <w:color w:val="000000"/>
                    <w:sz w:val="24"/>
                    <w:szCs w:val="24"/>
                    <w:lang w:eastAsia="zh-CN"/>
                  </w:rPr>
                  <w:t>1706475</w:t>
                </w:r>
              </w:p>
            </w:tc>
            <w:tc>
              <w:tcPr>
                <w:tcW w:w="1701" w:type="dxa"/>
              </w:tcPr>
              <w:p w14:paraId="350CA58E" w14:textId="77777777" w:rsidR="00290EDE" w:rsidRPr="00290EDE" w:rsidRDefault="00290EDE" w:rsidP="00290EDE">
                <w:pPr>
                  <w:spacing w:after="0" w:line="240" w:lineRule="auto"/>
                  <w:ind w:right="34"/>
                  <w:rPr>
                    <w:rFonts w:ascii="Calibri" w:eastAsia="SimSun" w:hAnsi="Calibri" w:cs="Tahoma"/>
                    <w:i/>
                    <w:color w:val="000000"/>
                    <w:sz w:val="24"/>
                    <w:szCs w:val="24"/>
                    <w:lang w:eastAsia="zh-CN"/>
                  </w:rPr>
                </w:pPr>
                <w:r w:rsidRPr="00290EDE">
                  <w:rPr>
                    <w:rFonts w:ascii="Calibri" w:eastAsia="SimSun" w:hAnsi="Calibri" w:cs="Tahoma"/>
                    <w:i/>
                    <w:color w:val="000000"/>
                    <w:sz w:val="24"/>
                    <w:szCs w:val="24"/>
                    <w:lang w:eastAsia="zh-CN"/>
                  </w:rPr>
                  <w:t>Educational support needs:</w:t>
                </w:r>
              </w:p>
              <w:p w14:paraId="4137FA73" w14:textId="77777777" w:rsidR="00290EDE" w:rsidRPr="00290EDE" w:rsidRDefault="00290EDE" w:rsidP="00290EDE">
                <w:pPr>
                  <w:spacing w:after="0" w:line="240" w:lineRule="auto"/>
                  <w:ind w:right="34"/>
                  <w:rPr>
                    <w:rFonts w:ascii="Calibri" w:eastAsia="SimSun" w:hAnsi="Calibri" w:cs="Tahoma"/>
                    <w:i/>
                    <w:color w:val="000000"/>
                    <w:sz w:val="24"/>
                    <w:szCs w:val="24"/>
                    <w:lang w:eastAsia="zh-CN"/>
                  </w:rPr>
                </w:pPr>
                <w:r w:rsidRPr="00290EDE">
                  <w:rPr>
                    <w:rFonts w:ascii="Calibri" w:eastAsia="SimSun" w:hAnsi="Calibri" w:cs="Tahoma"/>
                    <w:i/>
                    <w:color w:val="000000"/>
                    <w:sz w:val="24"/>
                    <w:szCs w:val="24"/>
                    <w:highlight w:val="yellow"/>
                    <w:lang w:eastAsia="zh-CN"/>
                  </w:rPr>
                  <w:t>Yes</w:t>
                </w:r>
                <w:r w:rsidRPr="00290EDE">
                  <w:rPr>
                    <w:rFonts w:ascii="Calibri" w:eastAsia="SimSun" w:hAnsi="Calibri" w:cs="Tahoma"/>
                    <w:i/>
                    <w:color w:val="000000"/>
                    <w:sz w:val="24"/>
                    <w:szCs w:val="24"/>
                    <w:lang w:eastAsia="zh-CN"/>
                  </w:rPr>
                  <w:t>/No</w:t>
                </w:r>
              </w:p>
            </w:tc>
          </w:tr>
          <w:tr w:rsidR="00290EDE" w:rsidRPr="00290EDE" w14:paraId="171D7ED9" w14:textId="77777777" w:rsidTr="003E4DAE">
            <w:trPr>
              <w:gridAfter w:val="1"/>
              <w:wAfter w:w="101" w:type="dxa"/>
              <w:trHeight w:val="820"/>
            </w:trPr>
            <w:tc>
              <w:tcPr>
                <w:tcW w:w="8755" w:type="dxa"/>
                <w:gridSpan w:val="6"/>
              </w:tcPr>
              <w:p w14:paraId="78C42071" w14:textId="22317930" w:rsidR="00290EDE" w:rsidRPr="00290EDE" w:rsidRDefault="00290EDE" w:rsidP="00290EDE">
                <w:pPr>
                  <w:spacing w:after="0" w:line="240" w:lineRule="auto"/>
                  <w:ind w:right="34"/>
                  <w:rPr>
                    <w:rFonts w:ascii="Calibri" w:eastAsia="SimSun" w:hAnsi="Calibri" w:cs="Tahoma"/>
                    <w:iCs/>
                    <w:color w:val="000000"/>
                    <w:sz w:val="24"/>
                    <w:szCs w:val="24"/>
                    <w:lang w:eastAsia="zh-CN"/>
                  </w:rPr>
                </w:pPr>
                <w:r w:rsidRPr="00290EDE">
                  <w:rPr>
                    <w:rFonts w:ascii="Calibri" w:eastAsia="SimSun" w:hAnsi="Calibri" w:cs="Tahoma"/>
                    <w:i/>
                    <w:color w:val="000000"/>
                    <w:sz w:val="24"/>
                    <w:szCs w:val="24"/>
                    <w:lang w:eastAsia="zh-CN"/>
                  </w:rPr>
                  <w:t>Dissertation title:</w:t>
                </w:r>
                <w:r w:rsidR="00CB27A6">
                  <w:rPr>
                    <w:rFonts w:ascii="Calibri" w:eastAsia="SimSun" w:hAnsi="Calibri" w:cs="Tahoma"/>
                    <w:i/>
                    <w:color w:val="000000"/>
                    <w:sz w:val="24"/>
                    <w:szCs w:val="24"/>
                    <w:lang w:eastAsia="zh-CN"/>
                  </w:rPr>
                  <w:t xml:space="preserve"> </w:t>
                </w:r>
                <w:r w:rsidR="00CB27A6">
                  <w:rPr>
                    <w:rFonts w:ascii="Calibri" w:eastAsia="SimSun" w:hAnsi="Calibri" w:cs="Tahoma"/>
                    <w:iCs/>
                    <w:color w:val="000000"/>
                    <w:sz w:val="24"/>
                    <w:szCs w:val="24"/>
                    <w:lang w:eastAsia="zh-CN"/>
                  </w:rPr>
                  <w:t>The Wreck of the Kyrenia: An Object Biography Perspective</w:t>
                </w:r>
              </w:p>
            </w:tc>
          </w:tr>
          <w:tr w:rsidR="00290EDE" w:rsidRPr="00290EDE" w14:paraId="2DF63377" w14:textId="77777777" w:rsidTr="003E4DAE">
            <w:trPr>
              <w:gridAfter w:val="1"/>
              <w:wAfter w:w="101" w:type="dxa"/>
              <w:trHeight w:val="539"/>
            </w:trPr>
            <w:tc>
              <w:tcPr>
                <w:tcW w:w="5495" w:type="dxa"/>
                <w:gridSpan w:val="3"/>
                <w:tcBorders>
                  <w:bottom w:val="single" w:sz="4" w:space="0" w:color="000000"/>
                </w:tcBorders>
              </w:tcPr>
              <w:p w14:paraId="6197FE9B" w14:textId="5FE98E7C" w:rsidR="00290EDE" w:rsidRPr="00290EDE" w:rsidRDefault="00290EDE" w:rsidP="00290EDE">
                <w:pPr>
                  <w:spacing w:after="0" w:line="240" w:lineRule="auto"/>
                  <w:ind w:right="34"/>
                  <w:rPr>
                    <w:rFonts w:ascii="Calibri" w:eastAsia="SimSun" w:hAnsi="Calibri" w:cs="Tahoma"/>
                    <w:iCs/>
                    <w:color w:val="000000"/>
                    <w:sz w:val="24"/>
                    <w:szCs w:val="24"/>
                    <w:lang w:eastAsia="zh-CN"/>
                  </w:rPr>
                </w:pPr>
                <w:r w:rsidRPr="00290EDE">
                  <w:rPr>
                    <w:rFonts w:ascii="Calibri" w:eastAsia="SimSun" w:hAnsi="Calibri" w:cs="Tahoma"/>
                    <w:i/>
                    <w:color w:val="000000"/>
                    <w:sz w:val="24"/>
                    <w:szCs w:val="24"/>
                    <w:lang w:eastAsia="zh-CN"/>
                  </w:rPr>
                  <w:t xml:space="preserve">Supervisor: </w:t>
                </w:r>
                <w:r w:rsidR="00E02F35">
                  <w:rPr>
                    <w:rFonts w:ascii="Calibri" w:eastAsia="SimSun" w:hAnsi="Calibri" w:cs="Tahoma"/>
                    <w:iCs/>
                    <w:color w:val="000000"/>
                    <w:sz w:val="24"/>
                    <w:szCs w:val="24"/>
                    <w:lang w:eastAsia="zh-CN"/>
                  </w:rPr>
                  <w:t>Kat</w:t>
                </w:r>
                <w:r w:rsidR="009C1AE6">
                  <w:rPr>
                    <w:rFonts w:ascii="Calibri" w:eastAsia="SimSun" w:hAnsi="Calibri" w:cs="Tahoma"/>
                    <w:iCs/>
                    <w:color w:val="000000"/>
                    <w:sz w:val="24"/>
                    <w:szCs w:val="24"/>
                    <w:lang w:eastAsia="zh-CN"/>
                  </w:rPr>
                  <w:t>ha</w:t>
                </w:r>
                <w:r w:rsidR="00E02F35">
                  <w:rPr>
                    <w:rFonts w:ascii="Calibri" w:eastAsia="SimSun" w:hAnsi="Calibri" w:cs="Tahoma"/>
                    <w:iCs/>
                    <w:color w:val="000000"/>
                    <w:sz w:val="24"/>
                    <w:szCs w:val="24"/>
                    <w:lang w:eastAsia="zh-CN"/>
                  </w:rPr>
                  <w:t>rina Zinn</w:t>
                </w:r>
              </w:p>
            </w:tc>
            <w:tc>
              <w:tcPr>
                <w:tcW w:w="3260" w:type="dxa"/>
                <w:gridSpan w:val="3"/>
                <w:tcBorders>
                  <w:bottom w:val="single" w:sz="4" w:space="0" w:color="000000"/>
                </w:tcBorders>
              </w:tcPr>
              <w:p w14:paraId="1F0F6DDB" w14:textId="7E69C4E5" w:rsidR="00290EDE" w:rsidRPr="00290EDE" w:rsidRDefault="00290EDE" w:rsidP="00290EDE">
                <w:pPr>
                  <w:spacing w:after="0" w:line="240" w:lineRule="auto"/>
                  <w:ind w:right="34"/>
                  <w:rPr>
                    <w:rFonts w:ascii="Calibri" w:eastAsia="SimSun" w:hAnsi="Calibri" w:cs="Tahoma"/>
                    <w:iCs/>
                    <w:color w:val="000000"/>
                    <w:sz w:val="24"/>
                    <w:szCs w:val="24"/>
                    <w:lang w:eastAsia="zh-CN"/>
                  </w:rPr>
                </w:pPr>
                <w:r w:rsidRPr="00290EDE">
                  <w:rPr>
                    <w:rFonts w:ascii="Calibri" w:eastAsia="SimSun" w:hAnsi="Calibri" w:cs="Tahoma"/>
                    <w:i/>
                    <w:color w:val="000000"/>
                    <w:sz w:val="24"/>
                    <w:szCs w:val="24"/>
                    <w:lang w:eastAsia="zh-CN"/>
                  </w:rPr>
                  <w:t>Word count:</w:t>
                </w:r>
                <w:r w:rsidR="000B51E9">
                  <w:rPr>
                    <w:rFonts w:ascii="Calibri" w:eastAsia="SimSun" w:hAnsi="Calibri" w:cs="Tahoma"/>
                    <w:i/>
                    <w:color w:val="000000"/>
                    <w:sz w:val="24"/>
                    <w:szCs w:val="24"/>
                    <w:lang w:eastAsia="zh-CN"/>
                  </w:rPr>
                  <w:t xml:space="preserve"> </w:t>
                </w:r>
                <w:r w:rsidR="000B51E9">
                  <w:rPr>
                    <w:rFonts w:ascii="Calibri" w:eastAsia="SimSun" w:hAnsi="Calibri" w:cs="Tahoma"/>
                    <w:iCs/>
                    <w:color w:val="000000"/>
                    <w:sz w:val="24"/>
                    <w:szCs w:val="24"/>
                    <w:lang w:eastAsia="zh-CN"/>
                  </w:rPr>
                  <w:t>10,317</w:t>
                </w:r>
              </w:p>
            </w:tc>
          </w:tr>
          <w:tr w:rsidR="00290EDE" w:rsidRPr="00290EDE" w14:paraId="601F73C4" w14:textId="77777777" w:rsidTr="003E4DAE">
            <w:trPr>
              <w:gridAfter w:val="1"/>
              <w:wAfter w:w="101" w:type="dxa"/>
              <w:trHeight w:val="978"/>
            </w:trPr>
            <w:tc>
              <w:tcPr>
                <w:tcW w:w="8755" w:type="dxa"/>
                <w:gridSpan w:val="6"/>
                <w:shd w:val="clear" w:color="auto" w:fill="D9D9D9"/>
              </w:tcPr>
              <w:p w14:paraId="59212BF4" w14:textId="77777777" w:rsidR="00290EDE" w:rsidRPr="00290EDE" w:rsidRDefault="00290EDE" w:rsidP="00290EDE">
                <w:pPr>
                  <w:spacing w:after="0" w:line="240" w:lineRule="auto"/>
                  <w:ind w:right="34"/>
                  <w:rPr>
                    <w:rFonts w:ascii="Calibri" w:eastAsia="SimSun" w:hAnsi="Calibri" w:cs="Tahoma"/>
                    <w:color w:val="000000"/>
                    <w:sz w:val="24"/>
                    <w:szCs w:val="24"/>
                    <w:lang w:eastAsia="zh-CN"/>
                  </w:rPr>
                </w:pPr>
                <w:r w:rsidRPr="00290EDE">
                  <w:rPr>
                    <w:rFonts w:ascii="Calibri" w:eastAsia="SimSun" w:hAnsi="Calibri" w:cs="Tahoma"/>
                    <w:color w:val="000000"/>
                    <w:sz w:val="24"/>
                    <w:szCs w:val="24"/>
                    <w:lang w:eastAsia="zh-CN"/>
                  </w:rPr>
                  <w:t>I confirm that this is my original work and that I have adhered to the University policy on plagiarism.</w:t>
                </w:r>
              </w:p>
              <w:p w14:paraId="68A013AB" w14:textId="36CB16B3" w:rsidR="00290EDE" w:rsidRPr="00290EDE" w:rsidRDefault="00290EDE" w:rsidP="00290EDE">
                <w:pPr>
                  <w:spacing w:after="0" w:line="240" w:lineRule="auto"/>
                  <w:ind w:right="34"/>
                  <w:rPr>
                    <w:rFonts w:ascii="Calibri" w:eastAsia="SimSun" w:hAnsi="Calibri" w:cs="Tahoma"/>
                    <w:color w:val="000000"/>
                    <w:sz w:val="24"/>
                    <w:szCs w:val="24"/>
                    <w:lang w:eastAsia="zh-CN"/>
                  </w:rPr>
                </w:pPr>
                <w:r w:rsidRPr="00290EDE">
                  <w:rPr>
                    <w:rFonts w:ascii="Calibri" w:eastAsia="SimSun" w:hAnsi="Calibri" w:cs="Tahoma"/>
                    <w:color w:val="000000"/>
                    <w:sz w:val="24"/>
                    <w:szCs w:val="24"/>
                    <w:lang w:eastAsia="zh-CN"/>
                  </w:rPr>
                  <w:t>Signed ……………</w:t>
                </w:r>
                <w:r w:rsidR="009F6E2A">
                  <w:rPr>
                    <w:rFonts w:ascii="Calibri" w:eastAsia="SimSun" w:hAnsi="Calibri" w:cs="Tahoma"/>
                    <w:color w:val="000000"/>
                    <w:sz w:val="24"/>
                    <w:szCs w:val="24"/>
                    <w:lang w:eastAsia="zh-CN"/>
                  </w:rPr>
                  <w:t xml:space="preserve">  </w:t>
                </w:r>
                <w:r w:rsidR="009F6E2A" w:rsidRPr="009F6E2A">
                  <w:rPr>
                    <w:rFonts w:ascii="Calibri" w:eastAsia="SimSun" w:hAnsi="Calibri" w:cs="Tahoma"/>
                    <w:i/>
                    <w:iCs/>
                    <w:color w:val="000000"/>
                    <w:sz w:val="24"/>
                    <w:szCs w:val="24"/>
                    <w:u w:val="single"/>
                    <w:lang w:eastAsia="zh-CN"/>
                  </w:rPr>
                  <w:t>ctucker-hughes</w:t>
                </w:r>
              </w:p>
            </w:tc>
          </w:tr>
          <w:tr w:rsidR="00290EDE" w:rsidRPr="00290EDE" w14:paraId="6DF3D646" w14:textId="77777777" w:rsidTr="003E4DAE">
            <w:trPr>
              <w:gridAfter w:val="1"/>
              <w:wAfter w:w="101" w:type="dxa"/>
              <w:trHeight w:val="3972"/>
            </w:trPr>
            <w:tc>
              <w:tcPr>
                <w:tcW w:w="8755" w:type="dxa"/>
                <w:gridSpan w:val="6"/>
              </w:tcPr>
              <w:p w14:paraId="31A90E94" w14:textId="77777777" w:rsidR="00290EDE" w:rsidRPr="00290EDE" w:rsidRDefault="00290EDE" w:rsidP="00290EDE">
                <w:pPr>
                  <w:spacing w:after="0" w:line="240" w:lineRule="auto"/>
                  <w:rPr>
                    <w:rFonts w:ascii="Calibri" w:eastAsia="SimSun" w:hAnsi="Calibri" w:cs="Tahoma"/>
                    <w:i/>
                    <w:color w:val="000000"/>
                    <w:sz w:val="24"/>
                    <w:szCs w:val="24"/>
                    <w:lang w:eastAsia="zh-CN"/>
                  </w:rPr>
                </w:pPr>
                <w:r w:rsidRPr="00290EDE">
                  <w:rPr>
                    <w:rFonts w:ascii="Calibri" w:eastAsia="SimSun" w:hAnsi="Calibri" w:cs="Tahoma"/>
                    <w:b/>
                    <w:i/>
                    <w:color w:val="000000"/>
                    <w:sz w:val="24"/>
                    <w:szCs w:val="24"/>
                    <w:lang w:eastAsia="zh-CN"/>
                  </w:rPr>
                  <w:t>For completion by the first marker</w:t>
                </w:r>
                <w:r w:rsidRPr="00290EDE">
                  <w:rPr>
                    <w:rFonts w:ascii="Calibri" w:eastAsia="SimSun" w:hAnsi="Calibri" w:cs="Tahoma"/>
                    <w:i/>
                    <w:color w:val="000000"/>
                    <w:sz w:val="24"/>
                    <w:szCs w:val="24"/>
                    <w:lang w:eastAsia="zh-CN"/>
                  </w:rPr>
                  <w:t>:</w:t>
                </w:r>
              </w:p>
              <w:p w14:paraId="3DA11E94" w14:textId="77777777" w:rsidR="00290EDE" w:rsidRPr="00290EDE" w:rsidRDefault="00290EDE" w:rsidP="00290EDE">
                <w:pPr>
                  <w:spacing w:before="100" w:beforeAutospacing="1" w:after="100" w:afterAutospacing="1" w:line="240" w:lineRule="auto"/>
                  <w:rPr>
                    <w:rFonts w:ascii="Calibri" w:eastAsia="SimSun" w:hAnsi="Calibri" w:cs="Tahoma"/>
                    <w:i/>
                    <w:color w:val="000000"/>
                    <w:sz w:val="24"/>
                    <w:szCs w:val="24"/>
                    <w:lang w:eastAsia="zh-CN"/>
                  </w:rPr>
                </w:pPr>
                <w:r w:rsidRPr="00290EDE">
                  <w:rPr>
                    <w:rFonts w:ascii="Calibri" w:eastAsia="SimSun" w:hAnsi="Calibri" w:cs="Tahoma"/>
                    <w:i/>
                    <w:color w:val="000000"/>
                    <w:sz w:val="24"/>
                    <w:szCs w:val="24"/>
                    <w:lang w:eastAsia="zh-CN"/>
                  </w:rPr>
                  <w:t>Comments:</w:t>
                </w:r>
              </w:p>
              <w:p w14:paraId="691EF34C" w14:textId="77777777" w:rsidR="00290EDE" w:rsidRPr="00290EDE" w:rsidRDefault="00290EDE" w:rsidP="00290EDE">
                <w:pPr>
                  <w:spacing w:before="100" w:beforeAutospacing="1" w:after="100" w:afterAutospacing="1" w:line="240" w:lineRule="auto"/>
                  <w:rPr>
                    <w:rFonts w:ascii="Calibri" w:eastAsia="SimSun" w:hAnsi="Calibri" w:cs="Tahoma"/>
                    <w:i/>
                    <w:color w:val="000000"/>
                    <w:sz w:val="24"/>
                    <w:szCs w:val="24"/>
                    <w:lang w:eastAsia="zh-CN"/>
                  </w:rPr>
                </w:pPr>
              </w:p>
              <w:p w14:paraId="63689B26" w14:textId="77777777" w:rsidR="00290EDE" w:rsidRPr="00290EDE" w:rsidRDefault="00290EDE" w:rsidP="00290EDE">
                <w:pPr>
                  <w:spacing w:before="100" w:beforeAutospacing="1" w:after="100" w:afterAutospacing="1" w:line="240" w:lineRule="auto"/>
                  <w:rPr>
                    <w:rFonts w:ascii="Calibri" w:eastAsia="SimSun" w:hAnsi="Calibri" w:cs="Tahoma"/>
                    <w:i/>
                    <w:color w:val="000000"/>
                    <w:sz w:val="24"/>
                    <w:szCs w:val="24"/>
                    <w:lang w:eastAsia="zh-CN"/>
                  </w:rPr>
                </w:pPr>
              </w:p>
              <w:p w14:paraId="3F14FA44" w14:textId="77777777" w:rsidR="00290EDE" w:rsidRPr="00290EDE" w:rsidRDefault="00290EDE" w:rsidP="00290EDE">
                <w:pPr>
                  <w:spacing w:before="100" w:beforeAutospacing="1" w:after="100" w:afterAutospacing="1" w:line="240" w:lineRule="auto"/>
                  <w:rPr>
                    <w:rFonts w:ascii="Calibri" w:eastAsia="SimSun" w:hAnsi="Calibri" w:cs="Tahoma"/>
                    <w:i/>
                    <w:color w:val="000000"/>
                    <w:sz w:val="24"/>
                    <w:szCs w:val="24"/>
                    <w:lang w:eastAsia="zh-CN"/>
                  </w:rPr>
                </w:pPr>
              </w:p>
              <w:p w14:paraId="22D1C70A" w14:textId="77777777" w:rsidR="00290EDE" w:rsidRPr="00290EDE" w:rsidRDefault="00290EDE" w:rsidP="00290EDE">
                <w:pPr>
                  <w:spacing w:before="100" w:beforeAutospacing="1" w:after="100" w:afterAutospacing="1" w:line="240" w:lineRule="auto"/>
                  <w:rPr>
                    <w:rFonts w:ascii="Calibri" w:eastAsia="SimSun" w:hAnsi="Calibri" w:cs="Tahoma"/>
                    <w:i/>
                    <w:color w:val="000000"/>
                    <w:sz w:val="24"/>
                    <w:szCs w:val="24"/>
                    <w:lang w:eastAsia="zh-CN"/>
                  </w:rPr>
                </w:pPr>
              </w:p>
              <w:p w14:paraId="64CD9748" w14:textId="77777777" w:rsidR="00290EDE" w:rsidRPr="00290EDE" w:rsidRDefault="00290EDE" w:rsidP="00290EDE">
                <w:pPr>
                  <w:spacing w:before="100" w:beforeAutospacing="1" w:after="100" w:afterAutospacing="1" w:line="240" w:lineRule="auto"/>
                  <w:rPr>
                    <w:rFonts w:ascii="Calibri" w:eastAsia="SimSun" w:hAnsi="Calibri" w:cs="Tahoma"/>
                    <w:i/>
                    <w:color w:val="000000"/>
                    <w:sz w:val="24"/>
                    <w:szCs w:val="24"/>
                    <w:lang w:eastAsia="zh-CN"/>
                  </w:rPr>
                </w:pPr>
              </w:p>
              <w:p w14:paraId="3E319E64" w14:textId="77777777" w:rsidR="00290EDE" w:rsidRPr="00290EDE" w:rsidRDefault="00290EDE" w:rsidP="00290EDE">
                <w:pPr>
                  <w:spacing w:before="100" w:beforeAutospacing="1" w:after="100" w:afterAutospacing="1" w:line="240" w:lineRule="auto"/>
                  <w:rPr>
                    <w:rFonts w:ascii="Calibri" w:eastAsia="SimSun" w:hAnsi="Calibri" w:cs="Tahoma"/>
                    <w:i/>
                    <w:color w:val="000000"/>
                    <w:sz w:val="24"/>
                    <w:szCs w:val="24"/>
                    <w:lang w:eastAsia="zh-CN"/>
                  </w:rPr>
                </w:pPr>
              </w:p>
              <w:p w14:paraId="10963820" w14:textId="77777777" w:rsidR="00290EDE" w:rsidRPr="00290EDE" w:rsidRDefault="00290EDE" w:rsidP="00290EDE">
                <w:pPr>
                  <w:spacing w:before="100" w:beforeAutospacing="1" w:after="100" w:afterAutospacing="1" w:line="240" w:lineRule="auto"/>
                  <w:rPr>
                    <w:rFonts w:ascii="Calibri" w:eastAsia="SimSun" w:hAnsi="Calibri" w:cs="Tahoma"/>
                    <w:i/>
                    <w:color w:val="000000"/>
                    <w:sz w:val="24"/>
                    <w:szCs w:val="24"/>
                    <w:lang w:eastAsia="zh-CN"/>
                  </w:rPr>
                </w:pPr>
              </w:p>
            </w:tc>
          </w:tr>
          <w:tr w:rsidR="00290EDE" w:rsidRPr="00290EDE" w14:paraId="058F89E9" w14:textId="77777777" w:rsidTr="003E4DAE">
            <w:trPr>
              <w:gridAfter w:val="1"/>
              <w:wAfter w:w="101" w:type="dxa"/>
              <w:trHeight w:val="492"/>
            </w:trPr>
            <w:tc>
              <w:tcPr>
                <w:tcW w:w="6768" w:type="dxa"/>
                <w:gridSpan w:val="4"/>
              </w:tcPr>
              <w:p w14:paraId="3E70338A" w14:textId="77777777" w:rsidR="00290EDE" w:rsidRPr="00290EDE" w:rsidRDefault="00290EDE" w:rsidP="00290EDE">
                <w:pPr>
                  <w:spacing w:before="100" w:beforeAutospacing="1" w:after="100" w:afterAutospacing="1" w:line="240" w:lineRule="auto"/>
                  <w:ind w:left="142" w:right="34"/>
                  <w:rPr>
                    <w:rFonts w:ascii="Calibri" w:eastAsia="SimSun" w:hAnsi="Calibri" w:cs="Tahoma"/>
                    <w:color w:val="000000"/>
                    <w:sz w:val="24"/>
                    <w:szCs w:val="24"/>
                    <w:lang w:eastAsia="zh-CN"/>
                  </w:rPr>
                </w:pPr>
                <w:r w:rsidRPr="00290EDE">
                  <w:rPr>
                    <w:rFonts w:ascii="Calibri" w:eastAsia="SimSun" w:hAnsi="Calibri" w:cs="Tahoma"/>
                    <w:color w:val="000000"/>
                    <w:sz w:val="24"/>
                    <w:szCs w:val="24"/>
                    <w:lang w:eastAsia="zh-CN"/>
                  </w:rPr>
                  <w:t>First Marker’s Mark:</w:t>
                </w:r>
              </w:p>
              <w:p w14:paraId="71761590" w14:textId="77777777" w:rsidR="00290EDE" w:rsidRPr="00290EDE" w:rsidRDefault="00290EDE" w:rsidP="00290EDE">
                <w:pPr>
                  <w:spacing w:before="100" w:beforeAutospacing="1" w:after="100" w:afterAutospacing="1" w:line="240" w:lineRule="auto"/>
                  <w:ind w:left="142" w:right="34"/>
                  <w:rPr>
                    <w:rFonts w:ascii="Calibri" w:eastAsia="SimSun" w:hAnsi="Calibri" w:cs="Tahoma"/>
                    <w:i/>
                    <w:color w:val="000000"/>
                    <w:sz w:val="24"/>
                    <w:szCs w:val="24"/>
                    <w:lang w:eastAsia="zh-CN"/>
                  </w:rPr>
                </w:pPr>
                <w:r w:rsidRPr="00290EDE">
                  <w:rPr>
                    <w:rFonts w:ascii="Calibri" w:eastAsia="SimSun" w:hAnsi="Calibri" w:cs="Tahoma"/>
                    <w:color w:val="000000"/>
                    <w:sz w:val="24"/>
                    <w:szCs w:val="24"/>
                    <w:lang w:eastAsia="zh-CN"/>
                  </w:rPr>
                  <w:t>Signature:</w:t>
                </w:r>
                <w:r w:rsidRPr="00290EDE">
                  <w:rPr>
                    <w:rFonts w:ascii="Calibri" w:eastAsia="SimSun" w:hAnsi="Calibri" w:cs="Tahoma"/>
                    <w:i/>
                    <w:color w:val="000000"/>
                    <w:sz w:val="24"/>
                    <w:szCs w:val="24"/>
                    <w:lang w:eastAsia="zh-CN"/>
                  </w:rPr>
                  <w:t xml:space="preserve"> </w:t>
                </w:r>
              </w:p>
            </w:tc>
            <w:tc>
              <w:tcPr>
                <w:tcW w:w="1987" w:type="dxa"/>
                <w:gridSpan w:val="2"/>
              </w:tcPr>
              <w:p w14:paraId="5A262CBF" w14:textId="77777777" w:rsidR="00290EDE" w:rsidRPr="00290EDE" w:rsidRDefault="00290EDE" w:rsidP="00290EDE">
                <w:pPr>
                  <w:spacing w:before="100" w:beforeAutospacing="1" w:after="0" w:afterAutospacing="1" w:line="240" w:lineRule="auto"/>
                  <w:ind w:left="142" w:right="34"/>
                  <w:rPr>
                    <w:rFonts w:ascii="Calibri" w:eastAsia="SimSun" w:hAnsi="Calibri" w:cs="Tahoma"/>
                    <w:i/>
                    <w:color w:val="000000"/>
                    <w:sz w:val="24"/>
                    <w:szCs w:val="24"/>
                    <w:lang w:eastAsia="zh-CN"/>
                  </w:rPr>
                </w:pPr>
                <w:r w:rsidRPr="00290EDE">
                  <w:rPr>
                    <w:rFonts w:ascii="Calibri" w:eastAsia="SimSun" w:hAnsi="Calibri" w:cs="Tahoma"/>
                    <w:i/>
                    <w:color w:val="000000"/>
                    <w:sz w:val="24"/>
                    <w:szCs w:val="24"/>
                    <w:lang w:eastAsia="zh-CN"/>
                  </w:rPr>
                  <w:t>Date:</w:t>
                </w:r>
              </w:p>
            </w:tc>
          </w:tr>
          <w:tr w:rsidR="00290EDE" w:rsidRPr="00290EDE" w14:paraId="25C4CFCE" w14:textId="77777777" w:rsidTr="003E4DAE">
            <w:tc>
              <w:tcPr>
                <w:tcW w:w="8856" w:type="dxa"/>
                <w:gridSpan w:val="7"/>
              </w:tcPr>
              <w:p w14:paraId="6EAA600C"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r w:rsidRPr="00290EDE">
                  <w:rPr>
                    <w:rFonts w:ascii="Calibri" w:eastAsia="SimSun" w:hAnsi="Calibri" w:cs="Tahoma"/>
                    <w:bCs/>
                    <w:i/>
                    <w:color w:val="000000"/>
                    <w:sz w:val="24"/>
                    <w:szCs w:val="24"/>
                    <w:lang w:eastAsia="zh-CN"/>
                  </w:rPr>
                  <w:lastRenderedPageBreak/>
                  <w:t>For completion by the second marker (if appropriate)</w:t>
                </w:r>
                <w:r w:rsidRPr="00290EDE">
                  <w:rPr>
                    <w:rFonts w:ascii="Calibri" w:eastAsia="SimSun" w:hAnsi="Calibri" w:cs="Tahoma"/>
                    <w:bCs/>
                    <w:color w:val="000000"/>
                    <w:sz w:val="24"/>
                    <w:szCs w:val="24"/>
                    <w:lang w:eastAsia="zh-CN"/>
                  </w:rPr>
                  <w:t>:</w:t>
                </w:r>
              </w:p>
              <w:p w14:paraId="1933933D"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6AA44DC5"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r w:rsidRPr="00290EDE">
                  <w:rPr>
                    <w:rFonts w:ascii="Calibri" w:eastAsia="SimSun" w:hAnsi="Calibri" w:cs="Tahoma"/>
                    <w:bCs/>
                    <w:color w:val="000000"/>
                    <w:sz w:val="24"/>
                    <w:szCs w:val="24"/>
                    <w:lang w:eastAsia="zh-CN"/>
                  </w:rPr>
                  <w:t>Comments:</w:t>
                </w:r>
              </w:p>
              <w:p w14:paraId="3C486AC3"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41349FC5"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1AE215BF"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6E68F74F"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4BE47102"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15D0355E"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6F9C103E"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51280419"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07320A61"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tc>
          </w:tr>
          <w:tr w:rsidR="00290EDE" w:rsidRPr="00290EDE" w14:paraId="5F0258AB" w14:textId="77777777" w:rsidTr="003E4DAE">
            <w:trPr>
              <w:trHeight w:val="720"/>
            </w:trPr>
            <w:tc>
              <w:tcPr>
                <w:tcW w:w="5211" w:type="dxa"/>
                <w:gridSpan w:val="2"/>
              </w:tcPr>
              <w:p w14:paraId="0A64DDE4"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r w:rsidRPr="00290EDE">
                  <w:rPr>
                    <w:rFonts w:ascii="Calibri" w:eastAsia="SimSun" w:hAnsi="Calibri" w:cs="Tahoma"/>
                    <w:bCs/>
                    <w:color w:val="000000"/>
                    <w:sz w:val="24"/>
                    <w:szCs w:val="24"/>
                    <w:lang w:eastAsia="zh-CN"/>
                  </w:rPr>
                  <w:t xml:space="preserve">Second </w:t>
                </w:r>
                <w:proofErr w:type="gramStart"/>
                <w:r w:rsidRPr="00290EDE">
                  <w:rPr>
                    <w:rFonts w:ascii="Calibri" w:eastAsia="SimSun" w:hAnsi="Calibri" w:cs="Tahoma"/>
                    <w:bCs/>
                    <w:color w:val="000000"/>
                    <w:sz w:val="24"/>
                    <w:szCs w:val="24"/>
                    <w:lang w:eastAsia="zh-CN"/>
                  </w:rPr>
                  <w:t>Marker’s  Mark</w:t>
                </w:r>
                <w:proofErr w:type="gramEnd"/>
                <w:r w:rsidRPr="00290EDE">
                  <w:rPr>
                    <w:rFonts w:ascii="Calibri" w:eastAsia="SimSun" w:hAnsi="Calibri" w:cs="Tahoma"/>
                    <w:bCs/>
                    <w:color w:val="000000"/>
                    <w:sz w:val="24"/>
                    <w:szCs w:val="24"/>
                    <w:lang w:eastAsia="zh-CN"/>
                  </w:rPr>
                  <w:t>:</w:t>
                </w:r>
              </w:p>
              <w:p w14:paraId="5AA13550"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r w:rsidRPr="00290EDE">
                  <w:rPr>
                    <w:rFonts w:ascii="Calibri" w:eastAsia="SimSun" w:hAnsi="Calibri" w:cs="Tahoma"/>
                    <w:bCs/>
                    <w:color w:val="000000"/>
                    <w:sz w:val="24"/>
                    <w:szCs w:val="24"/>
                    <w:lang w:eastAsia="zh-CN"/>
                  </w:rPr>
                  <w:t>Signature:</w:t>
                </w:r>
              </w:p>
            </w:tc>
            <w:tc>
              <w:tcPr>
                <w:tcW w:w="3645" w:type="dxa"/>
                <w:gridSpan w:val="5"/>
              </w:tcPr>
              <w:p w14:paraId="758734D2"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r w:rsidRPr="00290EDE">
                  <w:rPr>
                    <w:rFonts w:ascii="Calibri" w:eastAsia="SimSun" w:hAnsi="Calibri" w:cs="Tahoma"/>
                    <w:bCs/>
                    <w:color w:val="000000"/>
                    <w:sz w:val="24"/>
                    <w:szCs w:val="24"/>
                    <w:lang w:eastAsia="zh-CN"/>
                  </w:rPr>
                  <w:t>Date:</w:t>
                </w:r>
              </w:p>
            </w:tc>
          </w:tr>
          <w:tr w:rsidR="00290EDE" w:rsidRPr="00290EDE" w14:paraId="71335B7C" w14:textId="77777777" w:rsidTr="003E4DAE">
            <w:trPr>
              <w:trHeight w:val="720"/>
            </w:trPr>
            <w:tc>
              <w:tcPr>
                <w:tcW w:w="8856" w:type="dxa"/>
                <w:gridSpan w:val="7"/>
              </w:tcPr>
              <w:p w14:paraId="7810860A" w14:textId="77777777" w:rsidR="00290EDE" w:rsidRPr="00290EDE" w:rsidRDefault="00290EDE" w:rsidP="00290EDE">
                <w:pPr>
                  <w:spacing w:after="0" w:line="240" w:lineRule="auto"/>
                  <w:ind w:left="142" w:right="34"/>
                  <w:rPr>
                    <w:rFonts w:ascii="Calibri" w:eastAsia="SimSun" w:hAnsi="Calibri" w:cs="Tahoma"/>
                    <w:b/>
                    <w:i/>
                    <w:color w:val="000000"/>
                    <w:sz w:val="24"/>
                    <w:szCs w:val="24"/>
                    <w:lang w:eastAsia="zh-CN"/>
                  </w:rPr>
                </w:pPr>
                <w:r w:rsidRPr="00290EDE">
                  <w:rPr>
                    <w:rFonts w:ascii="Calibri" w:eastAsia="SimSun" w:hAnsi="Calibri" w:cs="Tahoma"/>
                    <w:b/>
                    <w:i/>
                    <w:color w:val="000000"/>
                    <w:sz w:val="24"/>
                    <w:szCs w:val="24"/>
                    <w:lang w:eastAsia="zh-CN"/>
                  </w:rPr>
                  <w:t>NB.</w:t>
                </w:r>
                <w:r w:rsidRPr="00290EDE">
                  <w:rPr>
                    <w:rFonts w:ascii="Calibri" w:eastAsia="SimSun" w:hAnsi="Calibri" w:cs="Tahoma"/>
                    <w:i/>
                    <w:color w:val="000000"/>
                    <w:sz w:val="24"/>
                    <w:szCs w:val="24"/>
                    <w:lang w:eastAsia="zh-CN"/>
                  </w:rPr>
                  <w:t xml:space="preserve">  </w:t>
                </w:r>
                <w:r w:rsidRPr="00290EDE">
                  <w:rPr>
                    <w:rFonts w:ascii="Calibri" w:eastAsia="SimSun" w:hAnsi="Calibri" w:cs="Tahoma"/>
                    <w:b/>
                    <w:i/>
                    <w:color w:val="000000"/>
                    <w:sz w:val="24"/>
                    <w:szCs w:val="24"/>
                    <w:lang w:eastAsia="zh-CN"/>
                  </w:rPr>
                  <w:t>All marks are provisional until confirmed by the final examination board.</w:t>
                </w:r>
              </w:p>
              <w:p w14:paraId="2CF31962" w14:textId="77777777" w:rsidR="00290EDE" w:rsidRPr="00290EDE" w:rsidRDefault="00290EDE" w:rsidP="00290EDE">
                <w:pPr>
                  <w:spacing w:after="0" w:line="240" w:lineRule="auto"/>
                  <w:ind w:left="142" w:right="34"/>
                  <w:rPr>
                    <w:rFonts w:ascii="Calibri" w:eastAsia="SimSun" w:hAnsi="Calibri" w:cs="Tahoma"/>
                    <w:b/>
                    <w:i/>
                    <w:color w:val="000000"/>
                    <w:sz w:val="24"/>
                    <w:szCs w:val="24"/>
                    <w:lang w:eastAsia="zh-CN"/>
                  </w:rPr>
                </w:pPr>
              </w:p>
              <w:p w14:paraId="05217FE0"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tc>
          </w:tr>
        </w:tbl>
        <w:p w14:paraId="5A499D34" w14:textId="77777777" w:rsidR="00290EDE" w:rsidRPr="00290EDE" w:rsidRDefault="00290EDE" w:rsidP="00290EDE">
          <w:pPr>
            <w:spacing w:after="0" w:line="240" w:lineRule="auto"/>
            <w:ind w:right="-334"/>
            <w:rPr>
              <w:rFonts w:ascii="Trebuchet MS" w:eastAsia="SimSun" w:hAnsi="Trebuchet MS" w:cs="Tahoma"/>
              <w:bCs/>
              <w:color w:val="000000"/>
              <w:sz w:val="24"/>
              <w:szCs w:val="24"/>
              <w:lang w:eastAsia="zh-CN"/>
            </w:rPr>
          </w:pPr>
        </w:p>
        <w:p w14:paraId="5520C927" w14:textId="77777777" w:rsidR="00290EDE" w:rsidRPr="00290EDE" w:rsidRDefault="00290EDE" w:rsidP="00290EDE">
          <w:pPr>
            <w:spacing w:after="0" w:line="240" w:lineRule="auto"/>
            <w:ind w:right="-334"/>
            <w:rPr>
              <w:rFonts w:ascii="Trebuchet MS" w:eastAsia="SimSun" w:hAnsi="Trebuchet MS" w:cs="Tahoma"/>
              <w:bCs/>
              <w:color w:val="000000"/>
              <w:sz w:val="24"/>
              <w:szCs w:val="24"/>
              <w:lang w:eastAsia="zh-CN"/>
            </w:rPr>
          </w:pPr>
        </w:p>
        <w:p w14:paraId="65D1C145" w14:textId="77777777" w:rsidR="00290EDE" w:rsidRPr="00290EDE" w:rsidRDefault="00290EDE" w:rsidP="00290EDE">
          <w:pPr>
            <w:spacing w:after="0" w:line="240" w:lineRule="auto"/>
            <w:ind w:right="-334"/>
            <w:rPr>
              <w:rFonts w:ascii="Trebuchet MS" w:eastAsia="SimSun" w:hAnsi="Trebuchet MS" w:cs="Tahoma"/>
              <w:bCs/>
              <w:color w:val="000000"/>
              <w:sz w:val="24"/>
              <w:szCs w:val="24"/>
              <w:lang w:eastAsia="zh-CN"/>
            </w:rPr>
          </w:pPr>
        </w:p>
        <w:p w14:paraId="3AF067AE" w14:textId="77777777" w:rsidR="00290EDE" w:rsidRPr="00290EDE" w:rsidRDefault="00290EDE" w:rsidP="00290EDE">
          <w:pPr>
            <w:spacing w:after="0" w:line="240" w:lineRule="auto"/>
            <w:ind w:right="-334"/>
            <w:rPr>
              <w:rFonts w:ascii="Trebuchet MS" w:eastAsia="SimSun" w:hAnsi="Trebuchet MS" w:cs="Tahoma"/>
              <w:bCs/>
              <w:color w:val="000000"/>
              <w:sz w:val="24"/>
              <w:szCs w:val="24"/>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290EDE" w:rsidRPr="00290EDE" w14:paraId="71367894" w14:textId="77777777" w:rsidTr="003E4DAE">
            <w:tc>
              <w:tcPr>
                <w:tcW w:w="8856" w:type="dxa"/>
              </w:tcPr>
              <w:p w14:paraId="33C66277"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r w:rsidRPr="00290EDE">
                  <w:rPr>
                    <w:rFonts w:ascii="Calibri" w:eastAsia="SimSun" w:hAnsi="Calibri" w:cs="Tahoma"/>
                    <w:bCs/>
                    <w:i/>
                    <w:color w:val="000000"/>
                    <w:sz w:val="24"/>
                    <w:szCs w:val="24"/>
                    <w:lang w:eastAsia="zh-CN"/>
                  </w:rPr>
                  <w:t>For completion by the External Examiner</w:t>
                </w:r>
                <w:r w:rsidRPr="00290EDE">
                  <w:rPr>
                    <w:rFonts w:ascii="Calibri" w:eastAsia="SimSun" w:hAnsi="Calibri" w:cs="Tahoma"/>
                    <w:bCs/>
                    <w:color w:val="000000"/>
                    <w:sz w:val="24"/>
                    <w:szCs w:val="24"/>
                    <w:lang w:eastAsia="zh-CN"/>
                  </w:rPr>
                  <w:t>:</w:t>
                </w:r>
              </w:p>
              <w:p w14:paraId="5CBC4A6B"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3E7FC6E2"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r w:rsidRPr="00290EDE">
                  <w:rPr>
                    <w:rFonts w:ascii="Calibri" w:eastAsia="SimSun" w:hAnsi="Calibri" w:cs="Tahoma"/>
                    <w:bCs/>
                    <w:color w:val="000000"/>
                    <w:sz w:val="24"/>
                    <w:szCs w:val="24"/>
                    <w:lang w:eastAsia="zh-CN"/>
                  </w:rPr>
                  <w:t>Comments:</w:t>
                </w:r>
              </w:p>
              <w:p w14:paraId="46FDA80A"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0C245C9B"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6A015908"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50C186FC"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2B644DC9"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4208E280"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69E6111A"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3A2B1306"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21859B55"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1DA4D0AA"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56E5D9DB"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4AE38711"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15C16F38"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38D47B3B"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4A884FA3"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6A640BCF"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r w:rsidRPr="00290EDE">
                  <w:rPr>
                    <w:rFonts w:ascii="Calibri" w:eastAsia="SimSun" w:hAnsi="Calibri" w:cs="Tahoma"/>
                    <w:bCs/>
                    <w:color w:val="000000"/>
                    <w:sz w:val="24"/>
                    <w:szCs w:val="24"/>
                    <w:lang w:eastAsia="zh-CN"/>
                  </w:rPr>
                  <w:t>Proposed Mark:</w:t>
                </w:r>
              </w:p>
              <w:p w14:paraId="1B25FE1C"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p w14:paraId="1B923FF5"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r w:rsidRPr="00290EDE">
                  <w:rPr>
                    <w:rFonts w:ascii="Calibri" w:eastAsia="SimSun" w:hAnsi="Calibri" w:cs="Tahoma"/>
                    <w:bCs/>
                    <w:color w:val="000000"/>
                    <w:sz w:val="24"/>
                    <w:szCs w:val="24"/>
                    <w:lang w:eastAsia="zh-CN"/>
                  </w:rPr>
                  <w:t>Signature of External Examiner:</w:t>
                </w:r>
              </w:p>
              <w:p w14:paraId="54AC4DEE" w14:textId="77777777" w:rsidR="00290EDE" w:rsidRPr="00290EDE" w:rsidRDefault="00290EDE" w:rsidP="00290EDE">
                <w:pPr>
                  <w:spacing w:after="0" w:line="240" w:lineRule="auto"/>
                  <w:ind w:right="-334"/>
                  <w:rPr>
                    <w:rFonts w:ascii="Calibri" w:eastAsia="SimSun" w:hAnsi="Calibri" w:cs="Tahoma"/>
                    <w:bCs/>
                    <w:color w:val="000000"/>
                    <w:sz w:val="24"/>
                    <w:szCs w:val="24"/>
                    <w:lang w:eastAsia="zh-CN"/>
                  </w:rPr>
                </w:pPr>
              </w:p>
            </w:tc>
          </w:tr>
          <w:tr w:rsidR="00290EDE" w:rsidRPr="00290EDE" w14:paraId="4E3DB84B" w14:textId="77777777" w:rsidTr="003E4DAE">
            <w:trPr>
              <w:trHeight w:val="720"/>
            </w:trPr>
            <w:tc>
              <w:tcPr>
                <w:tcW w:w="8856" w:type="dxa"/>
              </w:tcPr>
              <w:p w14:paraId="51BCACCB" w14:textId="77777777" w:rsidR="00290EDE" w:rsidRPr="00290EDE" w:rsidRDefault="00290EDE" w:rsidP="00290EDE">
                <w:pPr>
                  <w:tabs>
                    <w:tab w:val="left" w:pos="2835"/>
                  </w:tabs>
                  <w:spacing w:after="0" w:line="240" w:lineRule="auto"/>
                  <w:ind w:right="-334"/>
                  <w:rPr>
                    <w:rFonts w:ascii="Calibri" w:eastAsia="SimSun" w:hAnsi="Calibri" w:cs="Tahoma"/>
                    <w:bCs/>
                    <w:color w:val="000000"/>
                    <w:sz w:val="24"/>
                    <w:szCs w:val="24"/>
                    <w:lang w:eastAsia="zh-CN"/>
                  </w:rPr>
                </w:pPr>
                <w:r w:rsidRPr="00290EDE">
                  <w:rPr>
                    <w:rFonts w:ascii="Calibri" w:eastAsia="SimSun" w:hAnsi="Calibri" w:cs="Tahoma"/>
                    <w:bCs/>
                    <w:color w:val="000000"/>
                    <w:sz w:val="24"/>
                    <w:szCs w:val="24"/>
                    <w:lang w:eastAsia="zh-CN"/>
                  </w:rPr>
                  <w:t>Final Agreed Mark:</w:t>
                </w:r>
              </w:p>
            </w:tc>
          </w:tr>
        </w:tbl>
        <w:p w14:paraId="23DCBED7" w14:textId="77777777" w:rsidR="00C13EC5" w:rsidRDefault="00C13EC5">
          <w:r>
            <w:br w:type="page"/>
          </w:r>
        </w:p>
        <w:p w14:paraId="0A35388D" w14:textId="77777777" w:rsidR="00C13EC5" w:rsidRDefault="00C13EC5"/>
        <w:p w14:paraId="1315F4AD" w14:textId="3DF03742" w:rsidR="00C13EC5" w:rsidRDefault="00C13EC5"/>
        <w:p w14:paraId="0BCBFEE8" w14:textId="36C733AB" w:rsidR="00E338FD" w:rsidRDefault="00E338FD">
          <w:r>
            <w:rPr>
              <w:noProof/>
            </w:rPr>
            <mc:AlternateContent>
              <mc:Choice Requires="wps">
                <w:drawing>
                  <wp:anchor distT="0" distB="0" distL="114300" distR="114300" simplePos="0" relativeHeight="251659264" behindDoc="0" locked="0" layoutInCell="1" allowOverlap="1" wp14:anchorId="2AC15B3F" wp14:editId="56D6560E">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010"/>
                                  <w:gridCol w:w="2011"/>
                                </w:tblGrid>
                                <w:tr w:rsidR="00E338FD" w14:paraId="7CFEAC16" w14:textId="77777777">
                                  <w:trPr>
                                    <w:jc w:val="center"/>
                                  </w:trPr>
                                  <w:tc>
                                    <w:tcPr>
                                      <w:tcW w:w="2568" w:type="pct"/>
                                      <w:vAlign w:val="center"/>
                                    </w:tcPr>
                                    <w:p w14:paraId="317DABDA" w14:textId="77777777" w:rsidR="00182431" w:rsidRDefault="00E338FD" w:rsidP="00182431">
                                      <w:pPr>
                                        <w:keepNext/>
                                        <w:jc w:val="right"/>
                                      </w:pPr>
                                      <w:r>
                                        <w:rPr>
                                          <w:noProof/>
                                        </w:rPr>
                                        <w:drawing>
                                          <wp:inline distT="0" distB="0" distL="0" distR="0" wp14:anchorId="5808860E" wp14:editId="53674537">
                                            <wp:extent cx="2720248" cy="3831336"/>
                                            <wp:effectExtent l="0" t="0" r="4445"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3">
                                                      <a:extLst>
                                                        <a:ext uri="{28A0092B-C50C-407E-A947-70E740481C1C}">
                                                          <a14:useLocalDpi xmlns:a14="http://schemas.microsoft.com/office/drawing/2010/main" val="0"/>
                                                        </a:ext>
                                                      </a:extLst>
                                                    </a:blip>
                                                    <a:stretch>
                                                      <a:fillRect/>
                                                    </a:stretch>
                                                  </pic:blipFill>
                                                  <pic:spPr>
                                                    <a:xfrm>
                                                      <a:off x="0" y="0"/>
                                                      <a:ext cx="2720248" cy="3831336"/>
                                                    </a:xfrm>
                                                    <a:prstGeom prst="rect">
                                                      <a:avLst/>
                                                    </a:prstGeom>
                                                  </pic:spPr>
                                                </pic:pic>
                                              </a:graphicData>
                                            </a:graphic>
                                          </wp:inline>
                                        </w:drawing>
                                      </w:r>
                                    </w:p>
                                    <w:p w14:paraId="64438348" w14:textId="067DAE37" w:rsidR="00F76E7D" w:rsidRDefault="00182431" w:rsidP="0039590A">
                                      <w:pPr>
                                        <w:pStyle w:val="Caption"/>
                                        <w:jc w:val="center"/>
                                      </w:pPr>
                                      <w:r>
                                        <w:t xml:space="preserve">Figure </w:t>
                                      </w:r>
                                      <w:r w:rsidR="00F11E00">
                                        <w:fldChar w:fldCharType="begin"/>
                                      </w:r>
                                      <w:r w:rsidR="00F11E00">
                                        <w:instrText xml:space="preserve"> SEQ Figure \* ARABIC </w:instrText>
                                      </w:r>
                                      <w:r w:rsidR="00F11E00">
                                        <w:fldChar w:fldCharType="separate"/>
                                      </w:r>
                                      <w:r>
                                        <w:rPr>
                                          <w:noProof/>
                                        </w:rPr>
                                        <w:t>1</w:t>
                                      </w:r>
                                      <w:r w:rsidR="00F11E00">
                                        <w:rPr>
                                          <w:noProof/>
                                        </w:rPr>
                                        <w:fldChar w:fldCharType="end"/>
                                      </w:r>
                                      <w:r>
                                        <w:t xml:space="preserve"> The Kyrenia Ship painting.</w:t>
                                      </w:r>
                                      <w:r w:rsidR="00FD6F38">
                                        <w:t xml:space="preserve"> Available at: </w:t>
                                      </w:r>
                                      <w:r w:rsidR="00755FE4" w:rsidRPr="00755FE4">
                                        <w:t>http://www.nostos.com/cdrom/kyrenia_ship.html</w:t>
                                      </w:r>
                                      <w:r>
                                        <w:t xml:space="preserve"> </w:t>
                                      </w:r>
                                    </w:p>
                                    <w:p w14:paraId="3D36A36F" w14:textId="4A82099D" w:rsidR="00182431" w:rsidRDefault="00182431" w:rsidP="0039590A">
                                      <w:pPr>
                                        <w:pStyle w:val="Caption"/>
                                        <w:jc w:val="center"/>
                                      </w:pPr>
                                    </w:p>
                                    <w:p w14:paraId="7183B46C" w14:textId="4C74A228" w:rsidR="00E338FD" w:rsidRDefault="00E338FD">
                                      <w:pPr>
                                        <w:jc w:val="right"/>
                                      </w:pP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4AD7FE1" w14:textId="1FF4B955" w:rsidR="00E338FD" w:rsidRPr="00E338FD" w:rsidRDefault="00D12E3B" w:rsidP="00E338FD">
                                          <w:pPr>
                                            <w:pStyle w:val="NoSpacing"/>
                                            <w:spacing w:line="312" w:lineRule="auto"/>
                                            <w:rPr>
                                              <w:caps/>
                                              <w:color w:val="191919" w:themeColor="text1" w:themeTint="E6"/>
                                              <w:sz w:val="52"/>
                                              <w:szCs w:val="52"/>
                                            </w:rPr>
                                          </w:pPr>
                                          <w:r>
                                            <w:rPr>
                                              <w:caps/>
                                              <w:color w:val="191919" w:themeColor="text1" w:themeTint="E6"/>
                                              <w:sz w:val="52"/>
                                              <w:szCs w:val="52"/>
                                            </w:rPr>
                                            <w:t>The wreck of the Kyrenia:</w:t>
                                          </w:r>
                                        </w:p>
                                      </w:sdtContent>
                                    </w:sdt>
                                    <w:sdt>
                                      <w:sdtPr>
                                        <w:rPr>
                                          <w:caps/>
                                          <w:color w:val="191919" w:themeColor="text1" w:themeTint="E6"/>
                                          <w:sz w:val="44"/>
                                          <w:szCs w:val="4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F0FC343" w14:textId="4EC21F01" w:rsidR="00E338FD" w:rsidRDefault="00E338FD">
                                          <w:pPr>
                                            <w:jc w:val="right"/>
                                            <w:rPr>
                                              <w:sz w:val="24"/>
                                              <w:szCs w:val="24"/>
                                            </w:rPr>
                                          </w:pPr>
                                          <w:r w:rsidRPr="00E338FD">
                                            <w:rPr>
                                              <w:caps/>
                                              <w:color w:val="191919" w:themeColor="text1" w:themeTint="E6"/>
                                              <w:sz w:val="44"/>
                                              <w:szCs w:val="44"/>
                                            </w:rPr>
                                            <w:t>AN OBJECT BIOGRAPHY PERSPECTIVE</w:t>
                                          </w:r>
                                        </w:p>
                                      </w:sdtContent>
                                    </w:sdt>
                                  </w:tc>
                                  <w:tc>
                                    <w:tcPr>
                                      <w:tcW w:w="2432" w:type="pct"/>
                                      <w:vAlign w:val="center"/>
                                    </w:tcPr>
                                    <w:p w14:paraId="4AC2CA17" w14:textId="77777777" w:rsidR="00E338FD" w:rsidRDefault="00E338FD">
                                      <w:pPr>
                                        <w:pStyle w:val="NoSpacing"/>
                                        <w:rPr>
                                          <w:caps/>
                                          <w:color w:val="ED7D31" w:themeColor="accent2"/>
                                          <w:sz w:val="26"/>
                                          <w:szCs w:val="26"/>
                                        </w:rPr>
                                      </w:pPr>
                                      <w:r>
                                        <w:rPr>
                                          <w:caps/>
                                          <w:color w:val="ED7D31" w:themeColor="accent2"/>
                                          <w:sz w:val="26"/>
                                          <w:szCs w:val="26"/>
                                        </w:rPr>
                                        <w:t>Abstract</w:t>
                                      </w:r>
                                    </w:p>
                                    <w:p w14:paraId="637557AE" w14:textId="59DC8E2F" w:rsidR="00D119D2" w:rsidRDefault="00F11E00">
                                      <w:pPr>
                                        <w:pStyle w:val="NoSpacing"/>
                                        <w:rPr>
                                          <w:rFonts w:ascii="Arial" w:eastAsiaTheme="minorHAnsi" w:hAnsi="Arial" w:cs="Arial"/>
                                          <w:color w:val="000000" w:themeColor="text1"/>
                                          <w:lang w:val="en-GB"/>
                                        </w:rPr>
                                      </w:pPr>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r w:rsidR="00B57854" w:rsidRPr="00B57854">
                                            <w:rPr>
                                              <w:color w:val="000000" w:themeColor="text1"/>
                                            </w:rPr>
                                            <w:t>The wreck of the Kyrenia a 4th century BCE merchant ship was discovered in 1968 off the coast of Cyprus. The Kyrenia is unique in being the most complete wreck from this period ever discovered. This research follows the narrative of the Kyrenia using a multi-layered biographical approach first proposed by Kopytoff to examine the technical, social and cultural biographies of the Kyrenia over its lifetime. Beginning life as an ordinary merchant vessel in the 4th century BCE it suffered an untimely end when it was wrecked in the early 3rd century BCE but was later resurrected to become a priceless archaeological treasure and cultural symbol of Cypriot identity.</w:t>
                                          </w:r>
                                        </w:sdtContent>
                                      </w:sdt>
                                    </w:p>
                                    <w:p w14:paraId="12FE89FA" w14:textId="441E8F89" w:rsidR="00E338FD" w:rsidRDefault="00F11E00">
                                      <w:pPr>
                                        <w:pStyle w:val="NoSpacing"/>
                                        <w:rPr>
                                          <w:color w:val="ED7D31" w:themeColor="accent2"/>
                                          <w:sz w:val="26"/>
                                          <w:szCs w:val="26"/>
                                        </w:rPr>
                                      </w:p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r w:rsidR="00E338FD">
                                            <w:rPr>
                                              <w:color w:val="ED7D31" w:themeColor="accent2"/>
                                              <w:sz w:val="26"/>
                                              <w:szCs w:val="26"/>
                                            </w:rPr>
                                            <w:t>Carrina Tucker-hughes (1706475)</w:t>
                                          </w:r>
                                        </w:sdtContent>
                                      </w:sdt>
                                    </w:p>
                                    <w:p w14:paraId="49FFFFA1" w14:textId="431EB7E0" w:rsidR="00E338FD" w:rsidRDefault="00F11E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12E3B">
                                            <w:rPr>
                                              <w:color w:val="44546A" w:themeColor="text2"/>
                                            </w:rPr>
                                            <w:t>Ancient History and Archaeology BA</w:t>
                                          </w:r>
                                        </w:sdtContent>
                                      </w:sdt>
                                    </w:p>
                                  </w:tc>
                                </w:tr>
                              </w:tbl>
                              <w:p w14:paraId="511CB7B6" w14:textId="77777777" w:rsidR="00E338FD" w:rsidRDefault="00E338F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AC15B3F"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010"/>
                            <w:gridCol w:w="2011"/>
                          </w:tblGrid>
                          <w:tr w:rsidR="00E338FD" w14:paraId="7CFEAC16" w14:textId="77777777">
                            <w:trPr>
                              <w:jc w:val="center"/>
                            </w:trPr>
                            <w:tc>
                              <w:tcPr>
                                <w:tcW w:w="2568" w:type="pct"/>
                                <w:vAlign w:val="center"/>
                              </w:tcPr>
                              <w:p w14:paraId="317DABDA" w14:textId="77777777" w:rsidR="00182431" w:rsidRDefault="00E338FD" w:rsidP="00182431">
                                <w:pPr>
                                  <w:keepNext/>
                                  <w:jc w:val="right"/>
                                </w:pPr>
                                <w:r>
                                  <w:rPr>
                                    <w:noProof/>
                                  </w:rPr>
                                  <w:drawing>
                                    <wp:inline distT="0" distB="0" distL="0" distR="0" wp14:anchorId="5808860E" wp14:editId="53674537">
                                      <wp:extent cx="2720248" cy="3831336"/>
                                      <wp:effectExtent l="0" t="0" r="4445"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3">
                                                <a:extLst>
                                                  <a:ext uri="{28A0092B-C50C-407E-A947-70E740481C1C}">
                                                    <a14:useLocalDpi xmlns:a14="http://schemas.microsoft.com/office/drawing/2010/main" val="0"/>
                                                  </a:ext>
                                                </a:extLst>
                                              </a:blip>
                                              <a:stretch>
                                                <a:fillRect/>
                                              </a:stretch>
                                            </pic:blipFill>
                                            <pic:spPr>
                                              <a:xfrm>
                                                <a:off x="0" y="0"/>
                                                <a:ext cx="2720248" cy="3831336"/>
                                              </a:xfrm>
                                              <a:prstGeom prst="rect">
                                                <a:avLst/>
                                              </a:prstGeom>
                                            </pic:spPr>
                                          </pic:pic>
                                        </a:graphicData>
                                      </a:graphic>
                                    </wp:inline>
                                  </w:drawing>
                                </w:r>
                              </w:p>
                              <w:p w14:paraId="64438348" w14:textId="067DAE37" w:rsidR="00F76E7D" w:rsidRDefault="00182431" w:rsidP="0039590A">
                                <w:pPr>
                                  <w:pStyle w:val="Caption"/>
                                  <w:jc w:val="center"/>
                                </w:pPr>
                                <w:r>
                                  <w:t xml:space="preserve">Figure </w:t>
                                </w:r>
                                <w:r w:rsidR="00F11E00">
                                  <w:fldChar w:fldCharType="begin"/>
                                </w:r>
                                <w:r w:rsidR="00F11E00">
                                  <w:instrText xml:space="preserve"> SEQ Figure \* ARABIC </w:instrText>
                                </w:r>
                                <w:r w:rsidR="00F11E00">
                                  <w:fldChar w:fldCharType="separate"/>
                                </w:r>
                                <w:r>
                                  <w:rPr>
                                    <w:noProof/>
                                  </w:rPr>
                                  <w:t>1</w:t>
                                </w:r>
                                <w:r w:rsidR="00F11E00">
                                  <w:rPr>
                                    <w:noProof/>
                                  </w:rPr>
                                  <w:fldChar w:fldCharType="end"/>
                                </w:r>
                                <w:r>
                                  <w:t xml:space="preserve"> The Kyrenia Ship painting.</w:t>
                                </w:r>
                                <w:r w:rsidR="00FD6F38">
                                  <w:t xml:space="preserve"> Available at: </w:t>
                                </w:r>
                                <w:r w:rsidR="00755FE4" w:rsidRPr="00755FE4">
                                  <w:t>http://www.nostos.com/cdrom/kyrenia_ship.html</w:t>
                                </w:r>
                                <w:r>
                                  <w:t xml:space="preserve"> </w:t>
                                </w:r>
                              </w:p>
                              <w:p w14:paraId="3D36A36F" w14:textId="4A82099D" w:rsidR="00182431" w:rsidRDefault="00182431" w:rsidP="0039590A">
                                <w:pPr>
                                  <w:pStyle w:val="Caption"/>
                                  <w:jc w:val="center"/>
                                </w:pPr>
                              </w:p>
                              <w:p w14:paraId="7183B46C" w14:textId="4C74A228" w:rsidR="00E338FD" w:rsidRDefault="00E338FD">
                                <w:pPr>
                                  <w:jc w:val="right"/>
                                </w:pP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4AD7FE1" w14:textId="1FF4B955" w:rsidR="00E338FD" w:rsidRPr="00E338FD" w:rsidRDefault="00D12E3B" w:rsidP="00E338FD">
                                    <w:pPr>
                                      <w:pStyle w:val="NoSpacing"/>
                                      <w:spacing w:line="312" w:lineRule="auto"/>
                                      <w:rPr>
                                        <w:caps/>
                                        <w:color w:val="191919" w:themeColor="text1" w:themeTint="E6"/>
                                        <w:sz w:val="52"/>
                                        <w:szCs w:val="52"/>
                                      </w:rPr>
                                    </w:pPr>
                                    <w:r>
                                      <w:rPr>
                                        <w:caps/>
                                        <w:color w:val="191919" w:themeColor="text1" w:themeTint="E6"/>
                                        <w:sz w:val="52"/>
                                        <w:szCs w:val="52"/>
                                      </w:rPr>
                                      <w:t>The wreck of the Kyrenia:</w:t>
                                    </w:r>
                                  </w:p>
                                </w:sdtContent>
                              </w:sdt>
                              <w:sdt>
                                <w:sdtPr>
                                  <w:rPr>
                                    <w:caps/>
                                    <w:color w:val="191919" w:themeColor="text1" w:themeTint="E6"/>
                                    <w:sz w:val="44"/>
                                    <w:szCs w:val="4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F0FC343" w14:textId="4EC21F01" w:rsidR="00E338FD" w:rsidRDefault="00E338FD">
                                    <w:pPr>
                                      <w:jc w:val="right"/>
                                      <w:rPr>
                                        <w:sz w:val="24"/>
                                        <w:szCs w:val="24"/>
                                      </w:rPr>
                                    </w:pPr>
                                    <w:r w:rsidRPr="00E338FD">
                                      <w:rPr>
                                        <w:caps/>
                                        <w:color w:val="191919" w:themeColor="text1" w:themeTint="E6"/>
                                        <w:sz w:val="44"/>
                                        <w:szCs w:val="44"/>
                                      </w:rPr>
                                      <w:t>AN OBJECT BIOGRAPHY PERSPECTIVE</w:t>
                                    </w:r>
                                  </w:p>
                                </w:sdtContent>
                              </w:sdt>
                            </w:tc>
                            <w:tc>
                              <w:tcPr>
                                <w:tcW w:w="2432" w:type="pct"/>
                                <w:vAlign w:val="center"/>
                              </w:tcPr>
                              <w:p w14:paraId="4AC2CA17" w14:textId="77777777" w:rsidR="00E338FD" w:rsidRDefault="00E338FD">
                                <w:pPr>
                                  <w:pStyle w:val="NoSpacing"/>
                                  <w:rPr>
                                    <w:caps/>
                                    <w:color w:val="ED7D31" w:themeColor="accent2"/>
                                    <w:sz w:val="26"/>
                                    <w:szCs w:val="26"/>
                                  </w:rPr>
                                </w:pPr>
                                <w:r>
                                  <w:rPr>
                                    <w:caps/>
                                    <w:color w:val="ED7D31" w:themeColor="accent2"/>
                                    <w:sz w:val="26"/>
                                    <w:szCs w:val="26"/>
                                  </w:rPr>
                                  <w:t>Abstract</w:t>
                                </w:r>
                              </w:p>
                              <w:p w14:paraId="637557AE" w14:textId="59DC8E2F" w:rsidR="00D119D2" w:rsidRDefault="00F11E00">
                                <w:pPr>
                                  <w:pStyle w:val="NoSpacing"/>
                                  <w:rPr>
                                    <w:rFonts w:ascii="Arial" w:eastAsiaTheme="minorHAnsi" w:hAnsi="Arial" w:cs="Arial"/>
                                    <w:color w:val="000000" w:themeColor="text1"/>
                                    <w:lang w:val="en-GB"/>
                                  </w:rPr>
                                </w:pPr>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r w:rsidR="00B57854" w:rsidRPr="00B57854">
                                      <w:rPr>
                                        <w:color w:val="000000" w:themeColor="text1"/>
                                      </w:rPr>
                                      <w:t>The wreck of the Kyrenia a 4th century BCE merchant ship was discovered in 1968 off the coast of Cyprus. The Kyrenia is unique in being the most complete wreck from this period ever discovered. This research follows the narrative of the Kyrenia using a multi-layered biographical approach first proposed by Kopytoff to examine the technical, social and cultural biographies of the Kyrenia over its lifetime. Beginning life as an ordinary merchant vessel in the 4th century BCE it suffered an untimely end when it was wrecked in the early 3rd century BCE but was later resurrected to become a priceless archaeological treasure and cultural symbol of Cypriot identity.</w:t>
                                    </w:r>
                                  </w:sdtContent>
                                </w:sdt>
                              </w:p>
                              <w:p w14:paraId="12FE89FA" w14:textId="441E8F89" w:rsidR="00E338FD" w:rsidRDefault="00F11E00">
                                <w:pPr>
                                  <w:pStyle w:val="NoSpacing"/>
                                  <w:rPr>
                                    <w:color w:val="ED7D31" w:themeColor="accent2"/>
                                    <w:sz w:val="26"/>
                                    <w:szCs w:val="26"/>
                                  </w:rPr>
                                </w:p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r w:rsidR="00E338FD">
                                      <w:rPr>
                                        <w:color w:val="ED7D31" w:themeColor="accent2"/>
                                        <w:sz w:val="26"/>
                                        <w:szCs w:val="26"/>
                                      </w:rPr>
                                      <w:t>Carrina Tucker-hughes (1706475)</w:t>
                                    </w:r>
                                  </w:sdtContent>
                                </w:sdt>
                              </w:p>
                              <w:p w14:paraId="49FFFFA1" w14:textId="431EB7E0" w:rsidR="00E338FD" w:rsidRDefault="00F11E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12E3B">
                                      <w:rPr>
                                        <w:color w:val="44546A" w:themeColor="text2"/>
                                      </w:rPr>
                                      <w:t>Ancient History and Archaeology BA</w:t>
                                    </w:r>
                                  </w:sdtContent>
                                </w:sdt>
                              </w:p>
                            </w:tc>
                          </w:tr>
                        </w:tbl>
                        <w:p w14:paraId="511CB7B6" w14:textId="77777777" w:rsidR="00E338FD" w:rsidRDefault="00E338FD"/>
                      </w:txbxContent>
                    </v:textbox>
                    <w10:wrap anchorx="page" anchory="page"/>
                  </v:shape>
                </w:pict>
              </mc:Fallback>
            </mc:AlternateContent>
          </w:r>
        </w:p>
      </w:sdtContent>
    </w:sdt>
    <w:p w14:paraId="712F29C0" w14:textId="4EE5DA48" w:rsidR="00065409" w:rsidRDefault="00E338FD">
      <w:r>
        <w:t xml:space="preserve">Acknowledgements </w:t>
      </w:r>
    </w:p>
    <w:p w14:paraId="62F3D35F" w14:textId="3F00CDD6" w:rsidR="00E338FD" w:rsidRDefault="00E338FD"/>
    <w:p w14:paraId="1CE55AEB" w14:textId="25DDAA7C" w:rsidR="00E338FD" w:rsidRDefault="00E338FD"/>
    <w:p w14:paraId="43E22AF7" w14:textId="5697305A" w:rsidR="00E338FD" w:rsidRDefault="00E338FD"/>
    <w:p w14:paraId="0126D8BF" w14:textId="4A55C804" w:rsidR="00E338FD" w:rsidRDefault="00E338FD"/>
    <w:p w14:paraId="57E716DF" w14:textId="57655103" w:rsidR="00E338FD" w:rsidRDefault="00E338FD"/>
    <w:p w14:paraId="64E1BE6C" w14:textId="43532960" w:rsidR="00E338FD" w:rsidRDefault="00E338FD"/>
    <w:p w14:paraId="6867102E" w14:textId="54E4996A" w:rsidR="00E338FD" w:rsidRDefault="00E338FD"/>
    <w:p w14:paraId="60DE5624" w14:textId="4C9B8CBA" w:rsidR="00E338FD" w:rsidRDefault="00E338FD"/>
    <w:p w14:paraId="067299C2" w14:textId="75816750" w:rsidR="00E338FD" w:rsidRDefault="00E338FD"/>
    <w:p w14:paraId="00655EFA" w14:textId="4BF95A7C" w:rsidR="00E338FD" w:rsidRDefault="00E338FD"/>
    <w:p w14:paraId="381133B2" w14:textId="06F90411" w:rsidR="00E338FD" w:rsidRDefault="00E338FD"/>
    <w:p w14:paraId="1A1DAFD5" w14:textId="7FEF45EF" w:rsidR="00E338FD" w:rsidRDefault="00E338FD"/>
    <w:p w14:paraId="195ACD93" w14:textId="4B8D3BAC" w:rsidR="00E338FD" w:rsidRDefault="00E338FD"/>
    <w:p w14:paraId="043702F7" w14:textId="4D796A2A" w:rsidR="00E338FD" w:rsidRDefault="00E338FD"/>
    <w:p w14:paraId="45EA9C15" w14:textId="5472AEC4" w:rsidR="00E338FD" w:rsidRDefault="00E338FD"/>
    <w:p w14:paraId="4EA76693" w14:textId="0716F949" w:rsidR="00E338FD" w:rsidRDefault="00E338FD"/>
    <w:p w14:paraId="17661DDE" w14:textId="439497E7" w:rsidR="00E338FD" w:rsidRDefault="00E338FD"/>
    <w:p w14:paraId="369452FC" w14:textId="73404DC2" w:rsidR="00E338FD" w:rsidRDefault="00E338FD"/>
    <w:p w14:paraId="04F3FEDF" w14:textId="1F855A00" w:rsidR="00E338FD" w:rsidRDefault="00E338FD"/>
    <w:p w14:paraId="59DA7330" w14:textId="2C81D354" w:rsidR="00E338FD" w:rsidRDefault="00E338FD"/>
    <w:p w14:paraId="0B94FDA8" w14:textId="6DD3DC16" w:rsidR="00E338FD" w:rsidRDefault="00E338FD"/>
    <w:p w14:paraId="2AE72123" w14:textId="77777777" w:rsidR="00727FA7" w:rsidRDefault="00727FA7"/>
    <w:p w14:paraId="01EE07F2" w14:textId="479E9C83" w:rsidR="004A0E4F" w:rsidRDefault="00FA4045">
      <w:r>
        <w:lastRenderedPageBreak/>
        <w:t>Ack</w:t>
      </w:r>
      <w:r w:rsidR="00010811">
        <w:t xml:space="preserve">nowledgments </w:t>
      </w:r>
    </w:p>
    <w:p w14:paraId="3ABA6FB1" w14:textId="27E92DBB" w:rsidR="004A0E4F" w:rsidRDefault="004A0E4F">
      <w:r>
        <w:t xml:space="preserve">Grateful thanks to </w:t>
      </w:r>
      <w:r w:rsidR="00994F0D">
        <w:t>Ro</w:t>
      </w:r>
      <w:r w:rsidR="00D64BB2">
        <w:t>s</w:t>
      </w:r>
      <w:r w:rsidR="00994F0D">
        <w:t xml:space="preserve"> Co</w:t>
      </w:r>
      <w:r w:rsidR="00704307">
        <w:t>a</w:t>
      </w:r>
      <w:r w:rsidR="00994F0D">
        <w:t xml:space="preserve">rd, </w:t>
      </w:r>
      <w:r w:rsidR="002D6D72">
        <w:t>Errietta</w:t>
      </w:r>
      <w:r>
        <w:t xml:space="preserve"> Biss</w:t>
      </w:r>
      <w:r w:rsidR="00994F0D">
        <w:t>a</w:t>
      </w:r>
      <w:r w:rsidR="002D6D72">
        <w:t>,</w:t>
      </w:r>
      <w:r>
        <w:t xml:space="preserve"> Kat</w:t>
      </w:r>
      <w:r w:rsidR="009C1AE6">
        <w:t>ha</w:t>
      </w:r>
      <w:r>
        <w:t>rina Zinn</w:t>
      </w:r>
      <w:r w:rsidR="002D6D72">
        <w:t xml:space="preserve"> and Nuala Davies for support and encouragement in this project. </w:t>
      </w:r>
    </w:p>
    <w:p w14:paraId="63A14F61" w14:textId="3E6F32C6" w:rsidR="00E338FD" w:rsidRDefault="00E338FD"/>
    <w:p w14:paraId="4AFBBD68" w14:textId="369E12B4" w:rsidR="00E338FD" w:rsidRDefault="00E338FD"/>
    <w:p w14:paraId="694047A6" w14:textId="62099759" w:rsidR="00E338FD" w:rsidRDefault="00E338FD"/>
    <w:p w14:paraId="25002EB0" w14:textId="130BEB5C" w:rsidR="00E338FD" w:rsidRDefault="00E338FD"/>
    <w:p w14:paraId="4B50DE98" w14:textId="78785391" w:rsidR="00E338FD" w:rsidRDefault="00E338FD"/>
    <w:p w14:paraId="3B2AE686" w14:textId="77DA7E77" w:rsidR="00E338FD" w:rsidRDefault="00E338FD"/>
    <w:p w14:paraId="143288A1" w14:textId="71B04374" w:rsidR="00E338FD" w:rsidRDefault="00E338FD"/>
    <w:p w14:paraId="1218B779" w14:textId="59435A06" w:rsidR="00E338FD" w:rsidRDefault="00E338FD"/>
    <w:p w14:paraId="07E17372" w14:textId="6F169907" w:rsidR="00E338FD" w:rsidRDefault="00E338FD"/>
    <w:p w14:paraId="50F99FB9" w14:textId="1371518E" w:rsidR="00E338FD" w:rsidRDefault="00E338FD"/>
    <w:p w14:paraId="7D5263CA" w14:textId="5CCB26DB" w:rsidR="00E338FD" w:rsidRDefault="00E338FD"/>
    <w:p w14:paraId="789E7DBE" w14:textId="734AC839" w:rsidR="00E338FD" w:rsidRDefault="00E338FD"/>
    <w:p w14:paraId="16F0299F" w14:textId="1679766E" w:rsidR="00E338FD" w:rsidRDefault="00E338FD"/>
    <w:p w14:paraId="4CC1203E" w14:textId="27FED2E6" w:rsidR="00E338FD" w:rsidRDefault="00E338FD"/>
    <w:p w14:paraId="75ED9C5D" w14:textId="3794A1AF" w:rsidR="00E338FD" w:rsidRDefault="00E338FD"/>
    <w:p w14:paraId="5C0B80D4" w14:textId="405A1F14" w:rsidR="00E338FD" w:rsidRDefault="00E338FD"/>
    <w:p w14:paraId="5C6728D7" w14:textId="7C96B37E" w:rsidR="00E338FD" w:rsidRDefault="00E338FD"/>
    <w:p w14:paraId="3C70DE7D" w14:textId="1E0C1D2A" w:rsidR="00E338FD" w:rsidRDefault="00E338FD"/>
    <w:p w14:paraId="51C7A03C" w14:textId="77777777" w:rsidR="009C1AE6" w:rsidRDefault="009C1AE6"/>
    <w:p w14:paraId="0C830258" w14:textId="18FDA5FD" w:rsidR="00E338FD" w:rsidRDefault="00E338FD"/>
    <w:p w14:paraId="55D5A157" w14:textId="7F9B7CEA" w:rsidR="00E338FD" w:rsidRDefault="00E338FD"/>
    <w:p w14:paraId="34A5B788" w14:textId="547EAFBA" w:rsidR="00E338FD" w:rsidRDefault="00E338FD"/>
    <w:sdt>
      <w:sdtPr>
        <w:rPr>
          <w:rFonts w:ascii="Arial" w:eastAsiaTheme="minorHAnsi" w:hAnsi="Arial" w:cs="Arial"/>
          <w:color w:val="auto"/>
          <w:sz w:val="22"/>
          <w:szCs w:val="22"/>
          <w:lang w:val="en-GB"/>
        </w:rPr>
        <w:id w:val="-828281517"/>
        <w:docPartObj>
          <w:docPartGallery w:val="Table of Contents"/>
          <w:docPartUnique/>
        </w:docPartObj>
      </w:sdtPr>
      <w:sdtEndPr>
        <w:rPr>
          <w:b/>
          <w:bCs/>
          <w:noProof/>
        </w:rPr>
      </w:sdtEndPr>
      <w:sdtContent>
        <w:p w14:paraId="0868FDD6" w14:textId="6D3E1DCA" w:rsidR="004347CC" w:rsidRPr="000B51E9" w:rsidRDefault="009C1D97" w:rsidP="000B51E9">
          <w:pPr>
            <w:pStyle w:val="TOCHeading"/>
          </w:pPr>
          <w:r>
            <w:t>Contents</w:t>
          </w:r>
          <w:r>
            <w:fldChar w:fldCharType="begin"/>
          </w:r>
          <w:r>
            <w:instrText xml:space="preserve"> TOC \o "1-3" \h \z \u </w:instrText>
          </w:r>
          <w:r>
            <w:fldChar w:fldCharType="separate"/>
          </w:r>
        </w:p>
        <w:p w14:paraId="3EDEAD3F" w14:textId="38F70680" w:rsidR="004347CC" w:rsidRDefault="00F11E00">
          <w:pPr>
            <w:pStyle w:val="TOC1"/>
            <w:tabs>
              <w:tab w:val="right" w:leader="dot" w:pos="9016"/>
            </w:tabs>
            <w:rPr>
              <w:rFonts w:asciiTheme="minorHAnsi" w:eastAsiaTheme="minorEastAsia" w:hAnsiTheme="minorHAnsi" w:cstheme="minorBidi"/>
              <w:noProof/>
              <w:lang w:eastAsia="en-GB"/>
            </w:rPr>
          </w:pPr>
          <w:hyperlink w:anchor="_Toc45901774" w:history="1">
            <w:r w:rsidR="004347CC" w:rsidRPr="00DE137C">
              <w:rPr>
                <w:rStyle w:val="Hyperlink"/>
                <w:noProof/>
              </w:rPr>
              <w:t>Introduction</w:t>
            </w:r>
            <w:r w:rsidR="004347CC">
              <w:rPr>
                <w:noProof/>
                <w:webHidden/>
              </w:rPr>
              <w:tab/>
            </w:r>
            <w:r w:rsidR="004347CC">
              <w:rPr>
                <w:noProof/>
                <w:webHidden/>
              </w:rPr>
              <w:fldChar w:fldCharType="begin"/>
            </w:r>
            <w:r w:rsidR="004347CC">
              <w:rPr>
                <w:noProof/>
                <w:webHidden/>
              </w:rPr>
              <w:instrText xml:space="preserve"> PAGEREF _Toc45901774 \h </w:instrText>
            </w:r>
            <w:r w:rsidR="004347CC">
              <w:rPr>
                <w:noProof/>
                <w:webHidden/>
              </w:rPr>
            </w:r>
            <w:r w:rsidR="004347CC">
              <w:rPr>
                <w:noProof/>
                <w:webHidden/>
              </w:rPr>
              <w:fldChar w:fldCharType="separate"/>
            </w:r>
            <w:r w:rsidR="004347CC">
              <w:rPr>
                <w:noProof/>
                <w:webHidden/>
              </w:rPr>
              <w:t>1</w:t>
            </w:r>
            <w:r w:rsidR="004347CC">
              <w:rPr>
                <w:noProof/>
                <w:webHidden/>
              </w:rPr>
              <w:fldChar w:fldCharType="end"/>
            </w:r>
          </w:hyperlink>
        </w:p>
        <w:p w14:paraId="7FA90DB1" w14:textId="3FD2D850" w:rsidR="004347CC" w:rsidRDefault="00F11E00">
          <w:pPr>
            <w:pStyle w:val="TOC2"/>
            <w:tabs>
              <w:tab w:val="right" w:leader="dot" w:pos="9016"/>
            </w:tabs>
            <w:rPr>
              <w:rFonts w:cstheme="minorBidi"/>
              <w:noProof/>
              <w:lang w:val="en-GB" w:eastAsia="en-GB"/>
            </w:rPr>
          </w:pPr>
          <w:hyperlink w:anchor="_Toc45901775" w:history="1">
            <w:r w:rsidR="004347CC" w:rsidRPr="00DE137C">
              <w:rPr>
                <w:rStyle w:val="Hyperlink"/>
                <w:noProof/>
              </w:rPr>
              <w:t>Literature Review</w:t>
            </w:r>
            <w:r w:rsidR="004347CC">
              <w:rPr>
                <w:noProof/>
                <w:webHidden/>
              </w:rPr>
              <w:tab/>
            </w:r>
            <w:r w:rsidR="004347CC">
              <w:rPr>
                <w:noProof/>
                <w:webHidden/>
              </w:rPr>
              <w:fldChar w:fldCharType="begin"/>
            </w:r>
            <w:r w:rsidR="004347CC">
              <w:rPr>
                <w:noProof/>
                <w:webHidden/>
              </w:rPr>
              <w:instrText xml:space="preserve"> PAGEREF _Toc45901775 \h </w:instrText>
            </w:r>
            <w:r w:rsidR="004347CC">
              <w:rPr>
                <w:noProof/>
                <w:webHidden/>
              </w:rPr>
            </w:r>
            <w:r w:rsidR="004347CC">
              <w:rPr>
                <w:noProof/>
                <w:webHidden/>
              </w:rPr>
              <w:fldChar w:fldCharType="separate"/>
            </w:r>
            <w:r w:rsidR="004347CC">
              <w:rPr>
                <w:noProof/>
                <w:webHidden/>
              </w:rPr>
              <w:t>2</w:t>
            </w:r>
            <w:r w:rsidR="004347CC">
              <w:rPr>
                <w:noProof/>
                <w:webHidden/>
              </w:rPr>
              <w:fldChar w:fldCharType="end"/>
            </w:r>
          </w:hyperlink>
        </w:p>
        <w:p w14:paraId="137F4E44" w14:textId="4D8FA210" w:rsidR="004347CC" w:rsidRDefault="00F11E00">
          <w:pPr>
            <w:pStyle w:val="TOC2"/>
            <w:tabs>
              <w:tab w:val="right" w:leader="dot" w:pos="9016"/>
            </w:tabs>
            <w:rPr>
              <w:rFonts w:cstheme="minorBidi"/>
              <w:noProof/>
              <w:lang w:val="en-GB" w:eastAsia="en-GB"/>
            </w:rPr>
          </w:pPr>
          <w:hyperlink w:anchor="_Toc45901776" w:history="1">
            <w:r w:rsidR="004347CC" w:rsidRPr="00DE137C">
              <w:rPr>
                <w:rStyle w:val="Hyperlink"/>
                <w:noProof/>
              </w:rPr>
              <w:t>Methodology</w:t>
            </w:r>
            <w:r w:rsidR="004347CC">
              <w:rPr>
                <w:noProof/>
                <w:webHidden/>
              </w:rPr>
              <w:tab/>
            </w:r>
            <w:r w:rsidR="004347CC">
              <w:rPr>
                <w:noProof/>
                <w:webHidden/>
              </w:rPr>
              <w:fldChar w:fldCharType="begin"/>
            </w:r>
            <w:r w:rsidR="004347CC">
              <w:rPr>
                <w:noProof/>
                <w:webHidden/>
              </w:rPr>
              <w:instrText xml:space="preserve"> PAGEREF _Toc45901776 \h </w:instrText>
            </w:r>
            <w:r w:rsidR="004347CC">
              <w:rPr>
                <w:noProof/>
                <w:webHidden/>
              </w:rPr>
            </w:r>
            <w:r w:rsidR="004347CC">
              <w:rPr>
                <w:noProof/>
                <w:webHidden/>
              </w:rPr>
              <w:fldChar w:fldCharType="separate"/>
            </w:r>
            <w:r w:rsidR="004347CC">
              <w:rPr>
                <w:noProof/>
                <w:webHidden/>
              </w:rPr>
              <w:t>4</w:t>
            </w:r>
            <w:r w:rsidR="004347CC">
              <w:rPr>
                <w:noProof/>
                <w:webHidden/>
              </w:rPr>
              <w:fldChar w:fldCharType="end"/>
            </w:r>
          </w:hyperlink>
        </w:p>
        <w:p w14:paraId="15EA5010" w14:textId="111122AA" w:rsidR="004347CC" w:rsidRDefault="00F11E00">
          <w:pPr>
            <w:pStyle w:val="TOC1"/>
            <w:tabs>
              <w:tab w:val="right" w:leader="dot" w:pos="9016"/>
            </w:tabs>
            <w:rPr>
              <w:rFonts w:asciiTheme="minorHAnsi" w:eastAsiaTheme="minorEastAsia" w:hAnsiTheme="minorHAnsi" w:cstheme="minorBidi"/>
              <w:noProof/>
              <w:lang w:eastAsia="en-GB"/>
            </w:rPr>
          </w:pPr>
          <w:hyperlink w:anchor="_Toc45901777" w:history="1">
            <w:r w:rsidR="004347CC" w:rsidRPr="00DE137C">
              <w:rPr>
                <w:rStyle w:val="Hyperlink"/>
                <w:noProof/>
              </w:rPr>
              <w:t>Chapter one a technical biography – Design and construction: the birth of the Kyrenia</w:t>
            </w:r>
            <w:r w:rsidR="004347CC">
              <w:rPr>
                <w:noProof/>
                <w:webHidden/>
              </w:rPr>
              <w:tab/>
            </w:r>
            <w:r w:rsidR="004347CC">
              <w:rPr>
                <w:noProof/>
                <w:webHidden/>
              </w:rPr>
              <w:fldChar w:fldCharType="begin"/>
            </w:r>
            <w:r w:rsidR="004347CC">
              <w:rPr>
                <w:noProof/>
                <w:webHidden/>
              </w:rPr>
              <w:instrText xml:space="preserve"> PAGEREF _Toc45901777 \h </w:instrText>
            </w:r>
            <w:r w:rsidR="004347CC">
              <w:rPr>
                <w:noProof/>
                <w:webHidden/>
              </w:rPr>
            </w:r>
            <w:r w:rsidR="004347CC">
              <w:rPr>
                <w:noProof/>
                <w:webHidden/>
              </w:rPr>
              <w:fldChar w:fldCharType="separate"/>
            </w:r>
            <w:r w:rsidR="004347CC">
              <w:rPr>
                <w:noProof/>
                <w:webHidden/>
              </w:rPr>
              <w:t>6</w:t>
            </w:r>
            <w:r w:rsidR="004347CC">
              <w:rPr>
                <w:noProof/>
                <w:webHidden/>
              </w:rPr>
              <w:fldChar w:fldCharType="end"/>
            </w:r>
          </w:hyperlink>
        </w:p>
        <w:p w14:paraId="590E229E" w14:textId="4FB1AA91" w:rsidR="004347CC" w:rsidRDefault="00F11E00">
          <w:pPr>
            <w:pStyle w:val="TOC2"/>
            <w:tabs>
              <w:tab w:val="right" w:leader="dot" w:pos="9016"/>
            </w:tabs>
            <w:rPr>
              <w:rFonts w:cstheme="minorBidi"/>
              <w:noProof/>
              <w:lang w:val="en-GB" w:eastAsia="en-GB"/>
            </w:rPr>
          </w:pPr>
          <w:hyperlink w:anchor="_Toc45901778" w:history="1">
            <w:r w:rsidR="004347CC" w:rsidRPr="00DE137C">
              <w:rPr>
                <w:rStyle w:val="Hyperlink"/>
                <w:noProof/>
              </w:rPr>
              <w:t>Shell construction</w:t>
            </w:r>
            <w:r w:rsidR="004347CC">
              <w:rPr>
                <w:noProof/>
                <w:webHidden/>
              </w:rPr>
              <w:tab/>
            </w:r>
            <w:r w:rsidR="004347CC">
              <w:rPr>
                <w:noProof/>
                <w:webHidden/>
              </w:rPr>
              <w:fldChar w:fldCharType="begin"/>
            </w:r>
            <w:r w:rsidR="004347CC">
              <w:rPr>
                <w:noProof/>
                <w:webHidden/>
              </w:rPr>
              <w:instrText xml:space="preserve"> PAGEREF _Toc45901778 \h </w:instrText>
            </w:r>
            <w:r w:rsidR="004347CC">
              <w:rPr>
                <w:noProof/>
                <w:webHidden/>
              </w:rPr>
            </w:r>
            <w:r w:rsidR="004347CC">
              <w:rPr>
                <w:noProof/>
                <w:webHidden/>
              </w:rPr>
              <w:fldChar w:fldCharType="separate"/>
            </w:r>
            <w:r w:rsidR="004347CC">
              <w:rPr>
                <w:noProof/>
                <w:webHidden/>
              </w:rPr>
              <w:t>6</w:t>
            </w:r>
            <w:r w:rsidR="004347CC">
              <w:rPr>
                <w:noProof/>
                <w:webHidden/>
              </w:rPr>
              <w:fldChar w:fldCharType="end"/>
            </w:r>
          </w:hyperlink>
        </w:p>
        <w:p w14:paraId="0E52F911" w14:textId="41B69B59" w:rsidR="004347CC" w:rsidRDefault="00F11E00">
          <w:pPr>
            <w:pStyle w:val="TOC2"/>
            <w:tabs>
              <w:tab w:val="right" w:leader="dot" w:pos="9016"/>
            </w:tabs>
            <w:rPr>
              <w:rFonts w:cstheme="minorBidi"/>
              <w:noProof/>
              <w:lang w:val="en-GB" w:eastAsia="en-GB"/>
            </w:rPr>
          </w:pPr>
          <w:hyperlink w:anchor="_Toc45901779" w:history="1">
            <w:r w:rsidR="004347CC" w:rsidRPr="00DE137C">
              <w:rPr>
                <w:rStyle w:val="Hyperlink"/>
                <w:noProof/>
              </w:rPr>
              <w:t>Measurements</w:t>
            </w:r>
            <w:r w:rsidR="004347CC">
              <w:rPr>
                <w:noProof/>
                <w:webHidden/>
              </w:rPr>
              <w:tab/>
            </w:r>
            <w:r w:rsidR="004347CC">
              <w:rPr>
                <w:noProof/>
                <w:webHidden/>
              </w:rPr>
              <w:fldChar w:fldCharType="begin"/>
            </w:r>
            <w:r w:rsidR="004347CC">
              <w:rPr>
                <w:noProof/>
                <w:webHidden/>
              </w:rPr>
              <w:instrText xml:space="preserve"> PAGEREF _Toc45901779 \h </w:instrText>
            </w:r>
            <w:r w:rsidR="004347CC">
              <w:rPr>
                <w:noProof/>
                <w:webHidden/>
              </w:rPr>
            </w:r>
            <w:r w:rsidR="004347CC">
              <w:rPr>
                <w:noProof/>
                <w:webHidden/>
              </w:rPr>
              <w:fldChar w:fldCharType="separate"/>
            </w:r>
            <w:r w:rsidR="004347CC">
              <w:rPr>
                <w:noProof/>
                <w:webHidden/>
              </w:rPr>
              <w:t>7</w:t>
            </w:r>
            <w:r w:rsidR="004347CC">
              <w:rPr>
                <w:noProof/>
                <w:webHidden/>
              </w:rPr>
              <w:fldChar w:fldCharType="end"/>
            </w:r>
          </w:hyperlink>
        </w:p>
        <w:p w14:paraId="2029C9B5" w14:textId="28E23698" w:rsidR="004347CC" w:rsidRDefault="00F11E00">
          <w:pPr>
            <w:pStyle w:val="TOC2"/>
            <w:tabs>
              <w:tab w:val="right" w:leader="dot" w:pos="9016"/>
            </w:tabs>
            <w:rPr>
              <w:rFonts w:cstheme="minorBidi"/>
              <w:noProof/>
              <w:lang w:val="en-GB" w:eastAsia="en-GB"/>
            </w:rPr>
          </w:pPr>
          <w:hyperlink w:anchor="_Toc45901780" w:history="1">
            <w:r w:rsidR="004347CC" w:rsidRPr="00DE137C">
              <w:rPr>
                <w:rStyle w:val="Hyperlink"/>
                <w:noProof/>
              </w:rPr>
              <w:t>Hull construction</w:t>
            </w:r>
            <w:r w:rsidR="004347CC">
              <w:rPr>
                <w:noProof/>
                <w:webHidden/>
              </w:rPr>
              <w:tab/>
            </w:r>
            <w:r w:rsidR="004347CC">
              <w:rPr>
                <w:noProof/>
                <w:webHidden/>
              </w:rPr>
              <w:fldChar w:fldCharType="begin"/>
            </w:r>
            <w:r w:rsidR="004347CC">
              <w:rPr>
                <w:noProof/>
                <w:webHidden/>
              </w:rPr>
              <w:instrText xml:space="preserve"> PAGEREF _Toc45901780 \h </w:instrText>
            </w:r>
            <w:r w:rsidR="004347CC">
              <w:rPr>
                <w:noProof/>
                <w:webHidden/>
              </w:rPr>
            </w:r>
            <w:r w:rsidR="004347CC">
              <w:rPr>
                <w:noProof/>
                <w:webHidden/>
              </w:rPr>
              <w:fldChar w:fldCharType="separate"/>
            </w:r>
            <w:r w:rsidR="004347CC">
              <w:rPr>
                <w:noProof/>
                <w:webHidden/>
              </w:rPr>
              <w:t>7</w:t>
            </w:r>
            <w:r w:rsidR="004347CC">
              <w:rPr>
                <w:noProof/>
                <w:webHidden/>
              </w:rPr>
              <w:fldChar w:fldCharType="end"/>
            </w:r>
          </w:hyperlink>
        </w:p>
        <w:p w14:paraId="7E2BF7FF" w14:textId="065CEE22" w:rsidR="004347CC" w:rsidRDefault="00F11E00">
          <w:pPr>
            <w:pStyle w:val="TOC2"/>
            <w:tabs>
              <w:tab w:val="right" w:leader="dot" w:pos="9016"/>
            </w:tabs>
            <w:rPr>
              <w:rFonts w:cstheme="minorBidi"/>
              <w:noProof/>
              <w:lang w:val="en-GB" w:eastAsia="en-GB"/>
            </w:rPr>
          </w:pPr>
          <w:hyperlink w:anchor="_Toc45901781" w:history="1">
            <w:r w:rsidR="004347CC" w:rsidRPr="00DE137C">
              <w:rPr>
                <w:rStyle w:val="Hyperlink"/>
                <w:noProof/>
              </w:rPr>
              <w:t>The Kyrenia anchor</w:t>
            </w:r>
            <w:r w:rsidR="004347CC">
              <w:rPr>
                <w:noProof/>
                <w:webHidden/>
              </w:rPr>
              <w:tab/>
            </w:r>
            <w:r w:rsidR="004347CC">
              <w:rPr>
                <w:noProof/>
                <w:webHidden/>
              </w:rPr>
              <w:fldChar w:fldCharType="begin"/>
            </w:r>
            <w:r w:rsidR="004347CC">
              <w:rPr>
                <w:noProof/>
                <w:webHidden/>
              </w:rPr>
              <w:instrText xml:space="preserve"> PAGEREF _Toc45901781 \h </w:instrText>
            </w:r>
            <w:r w:rsidR="004347CC">
              <w:rPr>
                <w:noProof/>
                <w:webHidden/>
              </w:rPr>
            </w:r>
            <w:r w:rsidR="004347CC">
              <w:rPr>
                <w:noProof/>
                <w:webHidden/>
              </w:rPr>
              <w:fldChar w:fldCharType="separate"/>
            </w:r>
            <w:r w:rsidR="004347CC">
              <w:rPr>
                <w:noProof/>
                <w:webHidden/>
              </w:rPr>
              <w:t>8</w:t>
            </w:r>
            <w:r w:rsidR="004347CC">
              <w:rPr>
                <w:noProof/>
                <w:webHidden/>
              </w:rPr>
              <w:fldChar w:fldCharType="end"/>
            </w:r>
          </w:hyperlink>
        </w:p>
        <w:p w14:paraId="77D5EA45" w14:textId="179CD5FF" w:rsidR="004347CC" w:rsidRDefault="00F11E00">
          <w:pPr>
            <w:pStyle w:val="TOC2"/>
            <w:tabs>
              <w:tab w:val="right" w:leader="dot" w:pos="9016"/>
            </w:tabs>
            <w:rPr>
              <w:rFonts w:cstheme="minorBidi"/>
              <w:noProof/>
              <w:lang w:val="en-GB" w:eastAsia="en-GB"/>
            </w:rPr>
          </w:pPr>
          <w:hyperlink w:anchor="_Toc45901782" w:history="1">
            <w:r w:rsidR="004347CC" w:rsidRPr="00DE137C">
              <w:rPr>
                <w:rStyle w:val="Hyperlink"/>
                <w:noProof/>
              </w:rPr>
              <w:t>Tools</w:t>
            </w:r>
            <w:r w:rsidR="004347CC">
              <w:rPr>
                <w:noProof/>
                <w:webHidden/>
              </w:rPr>
              <w:tab/>
            </w:r>
            <w:r w:rsidR="004347CC">
              <w:rPr>
                <w:noProof/>
                <w:webHidden/>
              </w:rPr>
              <w:fldChar w:fldCharType="begin"/>
            </w:r>
            <w:r w:rsidR="004347CC">
              <w:rPr>
                <w:noProof/>
                <w:webHidden/>
              </w:rPr>
              <w:instrText xml:space="preserve"> PAGEREF _Toc45901782 \h </w:instrText>
            </w:r>
            <w:r w:rsidR="004347CC">
              <w:rPr>
                <w:noProof/>
                <w:webHidden/>
              </w:rPr>
            </w:r>
            <w:r w:rsidR="004347CC">
              <w:rPr>
                <w:noProof/>
                <w:webHidden/>
              </w:rPr>
              <w:fldChar w:fldCharType="separate"/>
            </w:r>
            <w:r w:rsidR="004347CC">
              <w:rPr>
                <w:noProof/>
                <w:webHidden/>
              </w:rPr>
              <w:t>8</w:t>
            </w:r>
            <w:r w:rsidR="004347CC">
              <w:rPr>
                <w:noProof/>
                <w:webHidden/>
              </w:rPr>
              <w:fldChar w:fldCharType="end"/>
            </w:r>
          </w:hyperlink>
        </w:p>
        <w:p w14:paraId="648943FD" w14:textId="167B7DAE" w:rsidR="004347CC" w:rsidRDefault="00F11E00">
          <w:pPr>
            <w:pStyle w:val="TOC2"/>
            <w:tabs>
              <w:tab w:val="right" w:leader="dot" w:pos="9016"/>
            </w:tabs>
            <w:rPr>
              <w:rFonts w:cstheme="minorBidi"/>
              <w:noProof/>
              <w:lang w:val="en-GB" w:eastAsia="en-GB"/>
            </w:rPr>
          </w:pPr>
          <w:hyperlink w:anchor="_Toc45901783" w:history="1">
            <w:r w:rsidR="004347CC" w:rsidRPr="00DE137C">
              <w:rPr>
                <w:rStyle w:val="Hyperlink"/>
                <w:noProof/>
              </w:rPr>
              <w:t>Types of sea craft</w:t>
            </w:r>
            <w:r w:rsidR="004347CC">
              <w:rPr>
                <w:noProof/>
                <w:webHidden/>
              </w:rPr>
              <w:tab/>
            </w:r>
            <w:r w:rsidR="004347CC">
              <w:rPr>
                <w:noProof/>
                <w:webHidden/>
              </w:rPr>
              <w:fldChar w:fldCharType="begin"/>
            </w:r>
            <w:r w:rsidR="004347CC">
              <w:rPr>
                <w:noProof/>
                <w:webHidden/>
              </w:rPr>
              <w:instrText xml:space="preserve"> PAGEREF _Toc45901783 \h </w:instrText>
            </w:r>
            <w:r w:rsidR="004347CC">
              <w:rPr>
                <w:noProof/>
                <w:webHidden/>
              </w:rPr>
            </w:r>
            <w:r w:rsidR="004347CC">
              <w:rPr>
                <w:noProof/>
                <w:webHidden/>
              </w:rPr>
              <w:fldChar w:fldCharType="separate"/>
            </w:r>
            <w:r w:rsidR="004347CC">
              <w:rPr>
                <w:noProof/>
                <w:webHidden/>
              </w:rPr>
              <w:t>9</w:t>
            </w:r>
            <w:r w:rsidR="004347CC">
              <w:rPr>
                <w:noProof/>
                <w:webHidden/>
              </w:rPr>
              <w:fldChar w:fldCharType="end"/>
            </w:r>
          </w:hyperlink>
        </w:p>
        <w:p w14:paraId="0102228C" w14:textId="6B4A3EBB" w:rsidR="004347CC" w:rsidRDefault="00F11E00">
          <w:pPr>
            <w:pStyle w:val="TOC1"/>
            <w:tabs>
              <w:tab w:val="right" w:leader="dot" w:pos="9016"/>
            </w:tabs>
            <w:rPr>
              <w:rFonts w:asciiTheme="minorHAnsi" w:eastAsiaTheme="minorEastAsia" w:hAnsiTheme="minorHAnsi" w:cstheme="minorBidi"/>
              <w:noProof/>
              <w:lang w:eastAsia="en-GB"/>
            </w:rPr>
          </w:pPr>
          <w:hyperlink w:anchor="_Toc45901784" w:history="1">
            <w:r w:rsidR="004347CC" w:rsidRPr="00DE137C">
              <w:rPr>
                <w:rStyle w:val="Hyperlink"/>
                <w:noProof/>
              </w:rPr>
              <w:t>Chapter two Social biography – The Kyrenia in life: fourth century cargo ship</w:t>
            </w:r>
            <w:r w:rsidR="004347CC">
              <w:rPr>
                <w:noProof/>
                <w:webHidden/>
              </w:rPr>
              <w:tab/>
            </w:r>
            <w:r w:rsidR="004347CC">
              <w:rPr>
                <w:noProof/>
                <w:webHidden/>
              </w:rPr>
              <w:fldChar w:fldCharType="begin"/>
            </w:r>
            <w:r w:rsidR="004347CC">
              <w:rPr>
                <w:noProof/>
                <w:webHidden/>
              </w:rPr>
              <w:instrText xml:space="preserve"> PAGEREF _Toc45901784 \h </w:instrText>
            </w:r>
            <w:r w:rsidR="004347CC">
              <w:rPr>
                <w:noProof/>
                <w:webHidden/>
              </w:rPr>
            </w:r>
            <w:r w:rsidR="004347CC">
              <w:rPr>
                <w:noProof/>
                <w:webHidden/>
              </w:rPr>
              <w:fldChar w:fldCharType="separate"/>
            </w:r>
            <w:r w:rsidR="004347CC">
              <w:rPr>
                <w:noProof/>
                <w:webHidden/>
              </w:rPr>
              <w:t>11</w:t>
            </w:r>
            <w:r w:rsidR="004347CC">
              <w:rPr>
                <w:noProof/>
                <w:webHidden/>
              </w:rPr>
              <w:fldChar w:fldCharType="end"/>
            </w:r>
          </w:hyperlink>
        </w:p>
        <w:p w14:paraId="49F3FBF9" w14:textId="5EACECEC" w:rsidR="004347CC" w:rsidRDefault="00F11E00">
          <w:pPr>
            <w:pStyle w:val="TOC2"/>
            <w:tabs>
              <w:tab w:val="right" w:leader="dot" w:pos="9016"/>
            </w:tabs>
            <w:rPr>
              <w:rFonts w:cstheme="minorBidi"/>
              <w:noProof/>
              <w:lang w:val="en-GB" w:eastAsia="en-GB"/>
            </w:rPr>
          </w:pPr>
          <w:hyperlink w:anchor="_Toc45901785" w:history="1">
            <w:r w:rsidR="004347CC" w:rsidRPr="00DE137C">
              <w:rPr>
                <w:rStyle w:val="Hyperlink"/>
                <w:rFonts w:eastAsia="Times New Roman"/>
                <w:noProof/>
                <w:lang w:eastAsia="en-GB"/>
              </w:rPr>
              <w:t>Seafaring and trading goods in the 4th century BCE</w:t>
            </w:r>
            <w:r w:rsidR="004347CC">
              <w:rPr>
                <w:noProof/>
                <w:webHidden/>
              </w:rPr>
              <w:tab/>
            </w:r>
            <w:r w:rsidR="004347CC">
              <w:rPr>
                <w:noProof/>
                <w:webHidden/>
              </w:rPr>
              <w:fldChar w:fldCharType="begin"/>
            </w:r>
            <w:r w:rsidR="004347CC">
              <w:rPr>
                <w:noProof/>
                <w:webHidden/>
              </w:rPr>
              <w:instrText xml:space="preserve"> PAGEREF _Toc45901785 \h </w:instrText>
            </w:r>
            <w:r w:rsidR="004347CC">
              <w:rPr>
                <w:noProof/>
                <w:webHidden/>
              </w:rPr>
            </w:r>
            <w:r w:rsidR="004347CC">
              <w:rPr>
                <w:noProof/>
                <w:webHidden/>
              </w:rPr>
              <w:fldChar w:fldCharType="separate"/>
            </w:r>
            <w:r w:rsidR="004347CC">
              <w:rPr>
                <w:noProof/>
                <w:webHidden/>
              </w:rPr>
              <w:t>11</w:t>
            </w:r>
            <w:r w:rsidR="004347CC">
              <w:rPr>
                <w:noProof/>
                <w:webHidden/>
              </w:rPr>
              <w:fldChar w:fldCharType="end"/>
            </w:r>
          </w:hyperlink>
        </w:p>
        <w:p w14:paraId="30165241" w14:textId="6E9E175A" w:rsidR="004347CC" w:rsidRDefault="00F11E00">
          <w:pPr>
            <w:pStyle w:val="TOC2"/>
            <w:tabs>
              <w:tab w:val="right" w:leader="dot" w:pos="9016"/>
            </w:tabs>
            <w:rPr>
              <w:rFonts w:cstheme="minorBidi"/>
              <w:noProof/>
              <w:lang w:val="en-GB" w:eastAsia="en-GB"/>
            </w:rPr>
          </w:pPr>
          <w:hyperlink w:anchor="_Toc45901786" w:history="1">
            <w:r w:rsidR="004347CC" w:rsidRPr="00DE137C">
              <w:rPr>
                <w:rStyle w:val="Hyperlink"/>
                <w:rFonts w:eastAsia="Times New Roman"/>
                <w:noProof/>
                <w:lang w:eastAsia="en-GB"/>
              </w:rPr>
              <w:t>Amphorae</w:t>
            </w:r>
            <w:r w:rsidR="004347CC">
              <w:rPr>
                <w:noProof/>
                <w:webHidden/>
              </w:rPr>
              <w:tab/>
            </w:r>
            <w:r w:rsidR="004347CC">
              <w:rPr>
                <w:noProof/>
                <w:webHidden/>
              </w:rPr>
              <w:fldChar w:fldCharType="begin"/>
            </w:r>
            <w:r w:rsidR="004347CC">
              <w:rPr>
                <w:noProof/>
                <w:webHidden/>
              </w:rPr>
              <w:instrText xml:space="preserve"> PAGEREF _Toc45901786 \h </w:instrText>
            </w:r>
            <w:r w:rsidR="004347CC">
              <w:rPr>
                <w:noProof/>
                <w:webHidden/>
              </w:rPr>
            </w:r>
            <w:r w:rsidR="004347CC">
              <w:rPr>
                <w:noProof/>
                <w:webHidden/>
              </w:rPr>
              <w:fldChar w:fldCharType="separate"/>
            </w:r>
            <w:r w:rsidR="004347CC">
              <w:rPr>
                <w:noProof/>
                <w:webHidden/>
              </w:rPr>
              <w:t>14</w:t>
            </w:r>
            <w:r w:rsidR="004347CC">
              <w:rPr>
                <w:noProof/>
                <w:webHidden/>
              </w:rPr>
              <w:fldChar w:fldCharType="end"/>
            </w:r>
          </w:hyperlink>
        </w:p>
        <w:p w14:paraId="635E61E6" w14:textId="6A544638" w:rsidR="004347CC" w:rsidRDefault="00F11E00">
          <w:pPr>
            <w:pStyle w:val="TOC2"/>
            <w:tabs>
              <w:tab w:val="right" w:leader="dot" w:pos="9016"/>
            </w:tabs>
            <w:rPr>
              <w:rFonts w:cstheme="minorBidi"/>
              <w:noProof/>
              <w:lang w:val="en-GB" w:eastAsia="en-GB"/>
            </w:rPr>
          </w:pPr>
          <w:hyperlink w:anchor="_Toc45901787" w:history="1">
            <w:r w:rsidR="004347CC" w:rsidRPr="00DE137C">
              <w:rPr>
                <w:rStyle w:val="Hyperlink"/>
                <w:rFonts w:eastAsia="Times New Roman"/>
                <w:noProof/>
                <w:lang w:eastAsia="en-GB"/>
              </w:rPr>
              <w:t>Life of the sailors</w:t>
            </w:r>
            <w:r w:rsidR="004347CC">
              <w:rPr>
                <w:noProof/>
                <w:webHidden/>
              </w:rPr>
              <w:tab/>
            </w:r>
            <w:r w:rsidR="004347CC">
              <w:rPr>
                <w:noProof/>
                <w:webHidden/>
              </w:rPr>
              <w:fldChar w:fldCharType="begin"/>
            </w:r>
            <w:r w:rsidR="004347CC">
              <w:rPr>
                <w:noProof/>
                <w:webHidden/>
              </w:rPr>
              <w:instrText xml:space="preserve"> PAGEREF _Toc45901787 \h </w:instrText>
            </w:r>
            <w:r w:rsidR="004347CC">
              <w:rPr>
                <w:noProof/>
                <w:webHidden/>
              </w:rPr>
            </w:r>
            <w:r w:rsidR="004347CC">
              <w:rPr>
                <w:noProof/>
                <w:webHidden/>
              </w:rPr>
              <w:fldChar w:fldCharType="separate"/>
            </w:r>
            <w:r w:rsidR="004347CC">
              <w:rPr>
                <w:noProof/>
                <w:webHidden/>
              </w:rPr>
              <w:t>15</w:t>
            </w:r>
            <w:r w:rsidR="004347CC">
              <w:rPr>
                <w:noProof/>
                <w:webHidden/>
              </w:rPr>
              <w:fldChar w:fldCharType="end"/>
            </w:r>
          </w:hyperlink>
        </w:p>
        <w:p w14:paraId="36DEB00A" w14:textId="4158A5EC" w:rsidR="004347CC" w:rsidRDefault="00F11E00">
          <w:pPr>
            <w:pStyle w:val="TOC2"/>
            <w:tabs>
              <w:tab w:val="right" w:leader="dot" w:pos="9016"/>
            </w:tabs>
            <w:rPr>
              <w:rFonts w:cstheme="minorBidi"/>
              <w:noProof/>
              <w:lang w:val="en-GB" w:eastAsia="en-GB"/>
            </w:rPr>
          </w:pPr>
          <w:hyperlink w:anchor="_Toc45901788" w:history="1">
            <w:r w:rsidR="004347CC" w:rsidRPr="00DE137C">
              <w:rPr>
                <w:rStyle w:val="Hyperlink"/>
                <w:rFonts w:eastAsia="Times New Roman"/>
                <w:noProof/>
                <w:lang w:eastAsia="en-GB"/>
              </w:rPr>
              <w:t>End of the Kyrenia’s life</w:t>
            </w:r>
            <w:r w:rsidR="004347CC">
              <w:rPr>
                <w:noProof/>
                <w:webHidden/>
              </w:rPr>
              <w:tab/>
            </w:r>
            <w:r w:rsidR="004347CC">
              <w:rPr>
                <w:noProof/>
                <w:webHidden/>
              </w:rPr>
              <w:fldChar w:fldCharType="begin"/>
            </w:r>
            <w:r w:rsidR="004347CC">
              <w:rPr>
                <w:noProof/>
                <w:webHidden/>
              </w:rPr>
              <w:instrText xml:space="preserve"> PAGEREF _Toc45901788 \h </w:instrText>
            </w:r>
            <w:r w:rsidR="004347CC">
              <w:rPr>
                <w:noProof/>
                <w:webHidden/>
              </w:rPr>
            </w:r>
            <w:r w:rsidR="004347CC">
              <w:rPr>
                <w:noProof/>
                <w:webHidden/>
              </w:rPr>
              <w:fldChar w:fldCharType="separate"/>
            </w:r>
            <w:r w:rsidR="004347CC">
              <w:rPr>
                <w:noProof/>
                <w:webHidden/>
              </w:rPr>
              <w:t>17</w:t>
            </w:r>
            <w:r w:rsidR="004347CC">
              <w:rPr>
                <w:noProof/>
                <w:webHidden/>
              </w:rPr>
              <w:fldChar w:fldCharType="end"/>
            </w:r>
          </w:hyperlink>
        </w:p>
        <w:p w14:paraId="1814304C" w14:textId="18263F0E" w:rsidR="004347CC" w:rsidRDefault="00F11E00">
          <w:pPr>
            <w:pStyle w:val="TOC1"/>
            <w:tabs>
              <w:tab w:val="right" w:leader="dot" w:pos="9016"/>
            </w:tabs>
            <w:rPr>
              <w:rFonts w:asciiTheme="minorHAnsi" w:eastAsiaTheme="minorEastAsia" w:hAnsiTheme="minorHAnsi" w:cstheme="minorBidi"/>
              <w:noProof/>
              <w:lang w:eastAsia="en-GB"/>
            </w:rPr>
          </w:pPr>
          <w:hyperlink w:anchor="_Toc45901789" w:history="1">
            <w:r w:rsidR="004347CC" w:rsidRPr="00DE137C">
              <w:rPr>
                <w:rStyle w:val="Hyperlink"/>
                <w:rFonts w:eastAsia="Times New Roman"/>
                <w:noProof/>
                <w:lang w:eastAsia="en-GB"/>
              </w:rPr>
              <w:t>Chapter three a cultural biography – The discovery, recovery, conservation and new cultural identity of the Kyrenia</w:t>
            </w:r>
            <w:r w:rsidR="004347CC">
              <w:rPr>
                <w:noProof/>
                <w:webHidden/>
              </w:rPr>
              <w:tab/>
            </w:r>
            <w:r w:rsidR="004347CC">
              <w:rPr>
                <w:noProof/>
                <w:webHidden/>
              </w:rPr>
              <w:fldChar w:fldCharType="begin"/>
            </w:r>
            <w:r w:rsidR="004347CC">
              <w:rPr>
                <w:noProof/>
                <w:webHidden/>
              </w:rPr>
              <w:instrText xml:space="preserve"> PAGEREF _Toc45901789 \h </w:instrText>
            </w:r>
            <w:r w:rsidR="004347CC">
              <w:rPr>
                <w:noProof/>
                <w:webHidden/>
              </w:rPr>
            </w:r>
            <w:r w:rsidR="004347CC">
              <w:rPr>
                <w:noProof/>
                <w:webHidden/>
              </w:rPr>
              <w:fldChar w:fldCharType="separate"/>
            </w:r>
            <w:r w:rsidR="004347CC">
              <w:rPr>
                <w:noProof/>
                <w:webHidden/>
              </w:rPr>
              <w:t>19</w:t>
            </w:r>
            <w:r w:rsidR="004347CC">
              <w:rPr>
                <w:noProof/>
                <w:webHidden/>
              </w:rPr>
              <w:fldChar w:fldCharType="end"/>
            </w:r>
          </w:hyperlink>
        </w:p>
        <w:p w14:paraId="598DA415" w14:textId="5D6A0E63" w:rsidR="004347CC" w:rsidRDefault="00F11E00">
          <w:pPr>
            <w:pStyle w:val="TOC2"/>
            <w:tabs>
              <w:tab w:val="right" w:leader="dot" w:pos="9016"/>
            </w:tabs>
            <w:rPr>
              <w:rFonts w:cstheme="minorBidi"/>
              <w:noProof/>
              <w:lang w:val="en-GB" w:eastAsia="en-GB"/>
            </w:rPr>
          </w:pPr>
          <w:hyperlink w:anchor="_Toc45901790" w:history="1">
            <w:r w:rsidR="004347CC" w:rsidRPr="00DE137C">
              <w:rPr>
                <w:rStyle w:val="Hyperlink"/>
                <w:noProof/>
                <w:lang w:eastAsia="en-GB"/>
              </w:rPr>
              <w:t>Cultural value of the Kyrenia in ancient Greek world</w:t>
            </w:r>
            <w:r w:rsidR="004347CC">
              <w:rPr>
                <w:noProof/>
                <w:webHidden/>
              </w:rPr>
              <w:tab/>
            </w:r>
            <w:r w:rsidR="004347CC">
              <w:rPr>
                <w:noProof/>
                <w:webHidden/>
              </w:rPr>
              <w:fldChar w:fldCharType="begin"/>
            </w:r>
            <w:r w:rsidR="004347CC">
              <w:rPr>
                <w:noProof/>
                <w:webHidden/>
              </w:rPr>
              <w:instrText xml:space="preserve"> PAGEREF _Toc45901790 \h </w:instrText>
            </w:r>
            <w:r w:rsidR="004347CC">
              <w:rPr>
                <w:noProof/>
                <w:webHidden/>
              </w:rPr>
            </w:r>
            <w:r w:rsidR="004347CC">
              <w:rPr>
                <w:noProof/>
                <w:webHidden/>
              </w:rPr>
              <w:fldChar w:fldCharType="separate"/>
            </w:r>
            <w:r w:rsidR="004347CC">
              <w:rPr>
                <w:noProof/>
                <w:webHidden/>
              </w:rPr>
              <w:t>19</w:t>
            </w:r>
            <w:r w:rsidR="004347CC">
              <w:rPr>
                <w:noProof/>
                <w:webHidden/>
              </w:rPr>
              <w:fldChar w:fldCharType="end"/>
            </w:r>
          </w:hyperlink>
        </w:p>
        <w:p w14:paraId="29DC969E" w14:textId="455BC251" w:rsidR="004347CC" w:rsidRDefault="00F11E00">
          <w:pPr>
            <w:pStyle w:val="TOC2"/>
            <w:tabs>
              <w:tab w:val="right" w:leader="dot" w:pos="9016"/>
            </w:tabs>
            <w:rPr>
              <w:rFonts w:cstheme="minorBidi"/>
              <w:noProof/>
              <w:lang w:val="en-GB" w:eastAsia="en-GB"/>
            </w:rPr>
          </w:pPr>
          <w:hyperlink w:anchor="_Toc45901791" w:history="1">
            <w:r w:rsidR="004347CC" w:rsidRPr="00DE137C">
              <w:rPr>
                <w:rStyle w:val="Hyperlink"/>
                <w:rFonts w:eastAsia="Times New Roman"/>
                <w:noProof/>
                <w:lang w:eastAsia="en-GB"/>
              </w:rPr>
              <w:t>Discovery of the Kyrenia</w:t>
            </w:r>
            <w:r w:rsidR="004347CC">
              <w:rPr>
                <w:noProof/>
                <w:webHidden/>
              </w:rPr>
              <w:tab/>
            </w:r>
            <w:r w:rsidR="004347CC">
              <w:rPr>
                <w:noProof/>
                <w:webHidden/>
              </w:rPr>
              <w:fldChar w:fldCharType="begin"/>
            </w:r>
            <w:r w:rsidR="004347CC">
              <w:rPr>
                <w:noProof/>
                <w:webHidden/>
              </w:rPr>
              <w:instrText xml:space="preserve"> PAGEREF _Toc45901791 \h </w:instrText>
            </w:r>
            <w:r w:rsidR="004347CC">
              <w:rPr>
                <w:noProof/>
                <w:webHidden/>
              </w:rPr>
            </w:r>
            <w:r w:rsidR="004347CC">
              <w:rPr>
                <w:noProof/>
                <w:webHidden/>
              </w:rPr>
              <w:fldChar w:fldCharType="separate"/>
            </w:r>
            <w:r w:rsidR="004347CC">
              <w:rPr>
                <w:noProof/>
                <w:webHidden/>
              </w:rPr>
              <w:t>21</w:t>
            </w:r>
            <w:r w:rsidR="004347CC">
              <w:rPr>
                <w:noProof/>
                <w:webHidden/>
              </w:rPr>
              <w:fldChar w:fldCharType="end"/>
            </w:r>
          </w:hyperlink>
        </w:p>
        <w:p w14:paraId="0E8AEED6" w14:textId="44C6FD00" w:rsidR="004347CC" w:rsidRDefault="00F11E00">
          <w:pPr>
            <w:pStyle w:val="TOC2"/>
            <w:tabs>
              <w:tab w:val="right" w:leader="dot" w:pos="9016"/>
            </w:tabs>
            <w:rPr>
              <w:rFonts w:cstheme="minorBidi"/>
              <w:noProof/>
              <w:lang w:val="en-GB" w:eastAsia="en-GB"/>
            </w:rPr>
          </w:pPr>
          <w:hyperlink w:anchor="_Toc45901792" w:history="1">
            <w:r w:rsidR="004347CC" w:rsidRPr="00DE137C">
              <w:rPr>
                <w:rStyle w:val="Hyperlink"/>
                <w:rFonts w:eastAsia="Times New Roman"/>
                <w:noProof/>
                <w:lang w:eastAsia="en-GB"/>
              </w:rPr>
              <w:t>Recovery process</w:t>
            </w:r>
            <w:r w:rsidR="004347CC">
              <w:rPr>
                <w:noProof/>
                <w:webHidden/>
              </w:rPr>
              <w:tab/>
            </w:r>
            <w:r w:rsidR="004347CC">
              <w:rPr>
                <w:noProof/>
                <w:webHidden/>
              </w:rPr>
              <w:fldChar w:fldCharType="begin"/>
            </w:r>
            <w:r w:rsidR="004347CC">
              <w:rPr>
                <w:noProof/>
                <w:webHidden/>
              </w:rPr>
              <w:instrText xml:space="preserve"> PAGEREF _Toc45901792 \h </w:instrText>
            </w:r>
            <w:r w:rsidR="004347CC">
              <w:rPr>
                <w:noProof/>
                <w:webHidden/>
              </w:rPr>
            </w:r>
            <w:r w:rsidR="004347CC">
              <w:rPr>
                <w:noProof/>
                <w:webHidden/>
              </w:rPr>
              <w:fldChar w:fldCharType="separate"/>
            </w:r>
            <w:r w:rsidR="004347CC">
              <w:rPr>
                <w:noProof/>
                <w:webHidden/>
              </w:rPr>
              <w:t>21</w:t>
            </w:r>
            <w:r w:rsidR="004347CC">
              <w:rPr>
                <w:noProof/>
                <w:webHidden/>
              </w:rPr>
              <w:fldChar w:fldCharType="end"/>
            </w:r>
          </w:hyperlink>
        </w:p>
        <w:p w14:paraId="02F94D81" w14:textId="1D403D06" w:rsidR="004347CC" w:rsidRDefault="00F11E00">
          <w:pPr>
            <w:pStyle w:val="TOC2"/>
            <w:tabs>
              <w:tab w:val="right" w:leader="dot" w:pos="9016"/>
            </w:tabs>
            <w:rPr>
              <w:rFonts w:cstheme="minorBidi"/>
              <w:noProof/>
              <w:lang w:val="en-GB" w:eastAsia="en-GB"/>
            </w:rPr>
          </w:pPr>
          <w:hyperlink w:anchor="_Toc45901793" w:history="1">
            <w:r w:rsidR="004347CC" w:rsidRPr="00DE137C">
              <w:rPr>
                <w:rStyle w:val="Hyperlink"/>
                <w:rFonts w:eastAsia="Times New Roman"/>
                <w:noProof/>
                <w:lang w:eastAsia="en-GB"/>
              </w:rPr>
              <w:t>Conservation process</w:t>
            </w:r>
            <w:r w:rsidR="004347CC">
              <w:rPr>
                <w:noProof/>
                <w:webHidden/>
              </w:rPr>
              <w:tab/>
            </w:r>
            <w:r w:rsidR="004347CC">
              <w:rPr>
                <w:noProof/>
                <w:webHidden/>
              </w:rPr>
              <w:fldChar w:fldCharType="begin"/>
            </w:r>
            <w:r w:rsidR="004347CC">
              <w:rPr>
                <w:noProof/>
                <w:webHidden/>
              </w:rPr>
              <w:instrText xml:space="preserve"> PAGEREF _Toc45901793 \h </w:instrText>
            </w:r>
            <w:r w:rsidR="004347CC">
              <w:rPr>
                <w:noProof/>
                <w:webHidden/>
              </w:rPr>
            </w:r>
            <w:r w:rsidR="004347CC">
              <w:rPr>
                <w:noProof/>
                <w:webHidden/>
              </w:rPr>
              <w:fldChar w:fldCharType="separate"/>
            </w:r>
            <w:r w:rsidR="004347CC">
              <w:rPr>
                <w:noProof/>
                <w:webHidden/>
              </w:rPr>
              <w:t>22</w:t>
            </w:r>
            <w:r w:rsidR="004347CC">
              <w:rPr>
                <w:noProof/>
                <w:webHidden/>
              </w:rPr>
              <w:fldChar w:fldCharType="end"/>
            </w:r>
          </w:hyperlink>
        </w:p>
        <w:p w14:paraId="311F0576" w14:textId="0CC2646D" w:rsidR="004347CC" w:rsidRDefault="00F11E00">
          <w:pPr>
            <w:pStyle w:val="TOC3"/>
            <w:tabs>
              <w:tab w:val="right" w:leader="dot" w:pos="9016"/>
            </w:tabs>
            <w:rPr>
              <w:rFonts w:cstheme="minorBidi"/>
              <w:noProof/>
              <w:lang w:val="en-GB" w:eastAsia="en-GB"/>
            </w:rPr>
          </w:pPr>
          <w:hyperlink w:anchor="_Toc45901794" w:history="1">
            <w:r w:rsidR="004347CC" w:rsidRPr="00DE137C">
              <w:rPr>
                <w:rStyle w:val="Hyperlink"/>
                <w:rFonts w:eastAsia="Times New Roman"/>
                <w:noProof/>
                <w:lang w:eastAsia="en-GB"/>
              </w:rPr>
              <w:t>Museum display</w:t>
            </w:r>
            <w:r w:rsidR="004347CC">
              <w:rPr>
                <w:noProof/>
                <w:webHidden/>
              </w:rPr>
              <w:tab/>
            </w:r>
            <w:r w:rsidR="004347CC">
              <w:rPr>
                <w:noProof/>
                <w:webHidden/>
              </w:rPr>
              <w:fldChar w:fldCharType="begin"/>
            </w:r>
            <w:r w:rsidR="004347CC">
              <w:rPr>
                <w:noProof/>
                <w:webHidden/>
              </w:rPr>
              <w:instrText xml:space="preserve"> PAGEREF _Toc45901794 \h </w:instrText>
            </w:r>
            <w:r w:rsidR="004347CC">
              <w:rPr>
                <w:noProof/>
                <w:webHidden/>
              </w:rPr>
            </w:r>
            <w:r w:rsidR="004347CC">
              <w:rPr>
                <w:noProof/>
                <w:webHidden/>
              </w:rPr>
              <w:fldChar w:fldCharType="separate"/>
            </w:r>
            <w:r w:rsidR="004347CC">
              <w:rPr>
                <w:noProof/>
                <w:webHidden/>
              </w:rPr>
              <w:t>23</w:t>
            </w:r>
            <w:r w:rsidR="004347CC">
              <w:rPr>
                <w:noProof/>
                <w:webHidden/>
              </w:rPr>
              <w:fldChar w:fldCharType="end"/>
            </w:r>
          </w:hyperlink>
        </w:p>
        <w:p w14:paraId="0E21512C" w14:textId="7E47A2EF" w:rsidR="004347CC" w:rsidRDefault="00F11E00">
          <w:pPr>
            <w:pStyle w:val="TOC2"/>
            <w:tabs>
              <w:tab w:val="right" w:leader="dot" w:pos="9016"/>
            </w:tabs>
            <w:rPr>
              <w:rFonts w:cstheme="minorBidi"/>
              <w:noProof/>
              <w:lang w:val="en-GB" w:eastAsia="en-GB"/>
            </w:rPr>
          </w:pPr>
          <w:hyperlink w:anchor="_Toc45901795" w:history="1">
            <w:r w:rsidR="004347CC" w:rsidRPr="00DE137C">
              <w:rPr>
                <w:rStyle w:val="Hyperlink"/>
                <w:rFonts w:eastAsia="Times New Roman"/>
                <w:noProof/>
                <w:lang w:eastAsia="en-GB"/>
              </w:rPr>
              <w:t>Experimental archaeology and replica building of the Kyrenia</w:t>
            </w:r>
            <w:r w:rsidR="004347CC">
              <w:rPr>
                <w:noProof/>
                <w:webHidden/>
              </w:rPr>
              <w:tab/>
            </w:r>
            <w:r w:rsidR="004347CC">
              <w:rPr>
                <w:noProof/>
                <w:webHidden/>
              </w:rPr>
              <w:fldChar w:fldCharType="begin"/>
            </w:r>
            <w:r w:rsidR="004347CC">
              <w:rPr>
                <w:noProof/>
                <w:webHidden/>
              </w:rPr>
              <w:instrText xml:space="preserve"> PAGEREF _Toc45901795 \h </w:instrText>
            </w:r>
            <w:r w:rsidR="004347CC">
              <w:rPr>
                <w:noProof/>
                <w:webHidden/>
              </w:rPr>
            </w:r>
            <w:r w:rsidR="004347CC">
              <w:rPr>
                <w:noProof/>
                <w:webHidden/>
              </w:rPr>
              <w:fldChar w:fldCharType="separate"/>
            </w:r>
            <w:r w:rsidR="004347CC">
              <w:rPr>
                <w:noProof/>
                <w:webHidden/>
              </w:rPr>
              <w:t>23</w:t>
            </w:r>
            <w:r w:rsidR="004347CC">
              <w:rPr>
                <w:noProof/>
                <w:webHidden/>
              </w:rPr>
              <w:fldChar w:fldCharType="end"/>
            </w:r>
          </w:hyperlink>
        </w:p>
        <w:p w14:paraId="2F33AC2C" w14:textId="581ACB26" w:rsidR="004347CC" w:rsidRDefault="00F11E00">
          <w:pPr>
            <w:pStyle w:val="TOC2"/>
            <w:tabs>
              <w:tab w:val="right" w:leader="dot" w:pos="9016"/>
            </w:tabs>
            <w:rPr>
              <w:rFonts w:cstheme="minorBidi"/>
              <w:noProof/>
              <w:lang w:val="en-GB" w:eastAsia="en-GB"/>
            </w:rPr>
          </w:pPr>
          <w:hyperlink w:anchor="_Toc45901796" w:history="1">
            <w:r w:rsidR="004347CC" w:rsidRPr="00DE137C">
              <w:rPr>
                <w:rStyle w:val="Hyperlink"/>
                <w:noProof/>
                <w:lang w:eastAsia="en-GB"/>
              </w:rPr>
              <w:t>Cultural icon in the 2004 Olympics</w:t>
            </w:r>
            <w:r w:rsidR="004347CC">
              <w:rPr>
                <w:noProof/>
                <w:webHidden/>
              </w:rPr>
              <w:tab/>
            </w:r>
            <w:r w:rsidR="004347CC">
              <w:rPr>
                <w:noProof/>
                <w:webHidden/>
              </w:rPr>
              <w:fldChar w:fldCharType="begin"/>
            </w:r>
            <w:r w:rsidR="004347CC">
              <w:rPr>
                <w:noProof/>
                <w:webHidden/>
              </w:rPr>
              <w:instrText xml:space="preserve"> PAGEREF _Toc45901796 \h </w:instrText>
            </w:r>
            <w:r w:rsidR="004347CC">
              <w:rPr>
                <w:noProof/>
                <w:webHidden/>
              </w:rPr>
            </w:r>
            <w:r w:rsidR="004347CC">
              <w:rPr>
                <w:noProof/>
                <w:webHidden/>
              </w:rPr>
              <w:fldChar w:fldCharType="separate"/>
            </w:r>
            <w:r w:rsidR="004347CC">
              <w:rPr>
                <w:noProof/>
                <w:webHidden/>
              </w:rPr>
              <w:t>24</w:t>
            </w:r>
            <w:r w:rsidR="004347CC">
              <w:rPr>
                <w:noProof/>
                <w:webHidden/>
              </w:rPr>
              <w:fldChar w:fldCharType="end"/>
            </w:r>
          </w:hyperlink>
        </w:p>
        <w:p w14:paraId="6C60EDBF" w14:textId="1437E7B4" w:rsidR="004347CC" w:rsidRDefault="00F11E00">
          <w:pPr>
            <w:pStyle w:val="TOC1"/>
            <w:tabs>
              <w:tab w:val="right" w:leader="dot" w:pos="9016"/>
            </w:tabs>
            <w:rPr>
              <w:rFonts w:asciiTheme="minorHAnsi" w:eastAsiaTheme="minorEastAsia" w:hAnsiTheme="minorHAnsi" w:cstheme="minorBidi"/>
              <w:noProof/>
              <w:lang w:eastAsia="en-GB"/>
            </w:rPr>
          </w:pPr>
          <w:hyperlink w:anchor="_Toc45901797" w:history="1">
            <w:r w:rsidR="004347CC" w:rsidRPr="00DE137C">
              <w:rPr>
                <w:rStyle w:val="Hyperlink"/>
                <w:noProof/>
              </w:rPr>
              <w:t>Conclusion</w:t>
            </w:r>
            <w:r w:rsidR="004347CC">
              <w:rPr>
                <w:noProof/>
                <w:webHidden/>
              </w:rPr>
              <w:tab/>
            </w:r>
            <w:r w:rsidR="004347CC">
              <w:rPr>
                <w:noProof/>
                <w:webHidden/>
              </w:rPr>
              <w:fldChar w:fldCharType="begin"/>
            </w:r>
            <w:r w:rsidR="004347CC">
              <w:rPr>
                <w:noProof/>
                <w:webHidden/>
              </w:rPr>
              <w:instrText xml:space="preserve"> PAGEREF _Toc45901797 \h </w:instrText>
            </w:r>
            <w:r w:rsidR="004347CC">
              <w:rPr>
                <w:noProof/>
                <w:webHidden/>
              </w:rPr>
            </w:r>
            <w:r w:rsidR="004347CC">
              <w:rPr>
                <w:noProof/>
                <w:webHidden/>
              </w:rPr>
              <w:fldChar w:fldCharType="separate"/>
            </w:r>
            <w:r w:rsidR="004347CC">
              <w:rPr>
                <w:noProof/>
                <w:webHidden/>
              </w:rPr>
              <w:t>25</w:t>
            </w:r>
            <w:r w:rsidR="004347CC">
              <w:rPr>
                <w:noProof/>
                <w:webHidden/>
              </w:rPr>
              <w:fldChar w:fldCharType="end"/>
            </w:r>
          </w:hyperlink>
        </w:p>
        <w:p w14:paraId="5D8DA974" w14:textId="3D165C21" w:rsidR="004347CC" w:rsidRDefault="00F11E00">
          <w:pPr>
            <w:pStyle w:val="TOC1"/>
            <w:tabs>
              <w:tab w:val="right" w:leader="dot" w:pos="9016"/>
            </w:tabs>
            <w:rPr>
              <w:rFonts w:asciiTheme="minorHAnsi" w:eastAsiaTheme="minorEastAsia" w:hAnsiTheme="minorHAnsi" w:cstheme="minorBidi"/>
              <w:noProof/>
              <w:lang w:eastAsia="en-GB"/>
            </w:rPr>
          </w:pPr>
          <w:hyperlink w:anchor="_Toc45901798" w:history="1">
            <w:r w:rsidR="004347CC" w:rsidRPr="00DE137C">
              <w:rPr>
                <w:rStyle w:val="Hyperlink"/>
                <w:noProof/>
              </w:rPr>
              <w:t>Bibliography</w:t>
            </w:r>
            <w:r w:rsidR="004347CC">
              <w:rPr>
                <w:noProof/>
                <w:webHidden/>
              </w:rPr>
              <w:tab/>
            </w:r>
            <w:r w:rsidR="004347CC">
              <w:rPr>
                <w:noProof/>
                <w:webHidden/>
              </w:rPr>
              <w:fldChar w:fldCharType="begin"/>
            </w:r>
            <w:r w:rsidR="004347CC">
              <w:rPr>
                <w:noProof/>
                <w:webHidden/>
              </w:rPr>
              <w:instrText xml:space="preserve"> PAGEREF _Toc45901798 \h </w:instrText>
            </w:r>
            <w:r w:rsidR="004347CC">
              <w:rPr>
                <w:noProof/>
                <w:webHidden/>
              </w:rPr>
            </w:r>
            <w:r w:rsidR="004347CC">
              <w:rPr>
                <w:noProof/>
                <w:webHidden/>
              </w:rPr>
              <w:fldChar w:fldCharType="separate"/>
            </w:r>
            <w:r w:rsidR="004347CC">
              <w:rPr>
                <w:noProof/>
                <w:webHidden/>
              </w:rPr>
              <w:t>29</w:t>
            </w:r>
            <w:r w:rsidR="004347CC">
              <w:rPr>
                <w:noProof/>
                <w:webHidden/>
              </w:rPr>
              <w:fldChar w:fldCharType="end"/>
            </w:r>
          </w:hyperlink>
        </w:p>
        <w:p w14:paraId="1EAAA4BA" w14:textId="4D03D4CC" w:rsidR="004347CC" w:rsidRDefault="00F11E00">
          <w:pPr>
            <w:pStyle w:val="TOC2"/>
            <w:tabs>
              <w:tab w:val="right" w:leader="dot" w:pos="9016"/>
            </w:tabs>
            <w:rPr>
              <w:rFonts w:cstheme="minorBidi"/>
              <w:noProof/>
              <w:lang w:val="en-GB" w:eastAsia="en-GB"/>
            </w:rPr>
          </w:pPr>
          <w:hyperlink w:anchor="_Toc45901799" w:history="1">
            <w:r w:rsidR="004347CC" w:rsidRPr="00DE137C">
              <w:rPr>
                <w:rStyle w:val="Hyperlink"/>
                <w:noProof/>
              </w:rPr>
              <w:t>Images Bibliography</w:t>
            </w:r>
            <w:r w:rsidR="004347CC">
              <w:rPr>
                <w:noProof/>
                <w:webHidden/>
              </w:rPr>
              <w:tab/>
            </w:r>
            <w:r w:rsidR="004347CC">
              <w:rPr>
                <w:noProof/>
                <w:webHidden/>
              </w:rPr>
              <w:fldChar w:fldCharType="begin"/>
            </w:r>
            <w:r w:rsidR="004347CC">
              <w:rPr>
                <w:noProof/>
                <w:webHidden/>
              </w:rPr>
              <w:instrText xml:space="preserve"> PAGEREF _Toc45901799 \h </w:instrText>
            </w:r>
            <w:r w:rsidR="004347CC">
              <w:rPr>
                <w:noProof/>
                <w:webHidden/>
              </w:rPr>
            </w:r>
            <w:r w:rsidR="004347CC">
              <w:rPr>
                <w:noProof/>
                <w:webHidden/>
              </w:rPr>
              <w:fldChar w:fldCharType="separate"/>
            </w:r>
            <w:r w:rsidR="004347CC">
              <w:rPr>
                <w:noProof/>
                <w:webHidden/>
              </w:rPr>
              <w:t>30</w:t>
            </w:r>
            <w:r w:rsidR="004347CC">
              <w:rPr>
                <w:noProof/>
                <w:webHidden/>
              </w:rPr>
              <w:fldChar w:fldCharType="end"/>
            </w:r>
          </w:hyperlink>
        </w:p>
        <w:p w14:paraId="035A772E" w14:textId="137E4864" w:rsidR="009C1D97" w:rsidRDefault="009C1D97">
          <w:r>
            <w:rPr>
              <w:b/>
              <w:bCs/>
              <w:noProof/>
            </w:rPr>
            <w:fldChar w:fldCharType="end"/>
          </w:r>
        </w:p>
      </w:sdtContent>
    </w:sdt>
    <w:p w14:paraId="2117A004" w14:textId="22628728" w:rsidR="00E338FD" w:rsidRDefault="00E338FD"/>
    <w:p w14:paraId="4D90F18E" w14:textId="3C9EB676" w:rsidR="00E935EB" w:rsidRDefault="00E935EB">
      <w:pPr>
        <w:sectPr w:rsidR="00E935EB" w:rsidSect="00E935EB">
          <w:footerReference w:type="default" r:id="rId14"/>
          <w:footerReference w:type="first" r:id="rId15"/>
          <w:pgSz w:w="11906" w:h="16838"/>
          <w:pgMar w:top="1440" w:right="1440" w:bottom="1440" w:left="1440" w:header="708" w:footer="708" w:gutter="0"/>
          <w:pgNumType w:fmt="lowerRoman" w:start="0"/>
          <w:cols w:space="708"/>
          <w:titlePg/>
          <w:docGrid w:linePitch="360"/>
        </w:sectPr>
      </w:pPr>
    </w:p>
    <w:p w14:paraId="1ECD6AA7" w14:textId="6F2A1B13" w:rsidR="00AD5885" w:rsidRDefault="00E338FD" w:rsidP="00F77F84">
      <w:pPr>
        <w:pStyle w:val="Heading1"/>
      </w:pPr>
      <w:bookmarkStart w:id="2" w:name="_Toc43808817"/>
      <w:bookmarkStart w:id="3" w:name="_Toc45901774"/>
      <w:r>
        <w:lastRenderedPageBreak/>
        <w:t>Introduction</w:t>
      </w:r>
      <w:bookmarkEnd w:id="2"/>
      <w:bookmarkEnd w:id="3"/>
      <w:r>
        <w:t xml:space="preserve"> </w:t>
      </w:r>
    </w:p>
    <w:p w14:paraId="7327BBF7" w14:textId="030E4538" w:rsidR="009350FD" w:rsidRDefault="00AD5885" w:rsidP="00AD5885">
      <w:r>
        <w:t>The Kyrenia was a Greek merchant ship that sailed along trade routes across the Eastern Mediterranean and South Aegean Sea</w:t>
      </w:r>
      <w:r w:rsidR="00673C7E">
        <w:t>s</w:t>
      </w:r>
      <w:r>
        <w:t>, in the 4th century BCE.</w:t>
      </w:r>
      <w:r w:rsidR="00A9710D">
        <w:t xml:space="preserve"> The frame of the ship along with a wide range </w:t>
      </w:r>
      <w:r w:rsidR="00D655A7">
        <w:t xml:space="preserve">cargo </w:t>
      </w:r>
      <w:r w:rsidR="005434B7">
        <w:t xml:space="preserve">was </w:t>
      </w:r>
      <w:r w:rsidR="003136CF">
        <w:t xml:space="preserve">key in determining the date of the ship, </w:t>
      </w:r>
      <w:r w:rsidR="00241108">
        <w:t xml:space="preserve">possible trading </w:t>
      </w:r>
      <w:r w:rsidR="00A32932">
        <w:t xml:space="preserve">routes </w:t>
      </w:r>
      <w:r w:rsidR="00241108">
        <w:t>and</w:t>
      </w:r>
      <w:r w:rsidR="004C2751">
        <w:t xml:space="preserve"> a</w:t>
      </w:r>
      <w:r w:rsidR="00640172">
        <w:t>n</w:t>
      </w:r>
      <w:r w:rsidR="004C2751">
        <w:t xml:space="preserve"> estimate</w:t>
      </w:r>
      <w:r w:rsidR="00241108">
        <w:t xml:space="preserve"> </w:t>
      </w:r>
      <w:r w:rsidR="00640172">
        <w:t xml:space="preserve">for </w:t>
      </w:r>
      <w:r w:rsidR="00241108">
        <w:t xml:space="preserve">the year it sank. </w:t>
      </w:r>
      <w:r w:rsidR="008D11CB">
        <w:t xml:space="preserve">It is believed to have sunk in the late third of the 4th century BCE </w:t>
      </w:r>
      <w:r w:rsidR="00A40C9C" w:rsidRPr="00A40C9C">
        <w:t>(Bass,</w:t>
      </w:r>
      <w:r w:rsidR="00CF5131">
        <w:t xml:space="preserve"> G.</w:t>
      </w:r>
      <w:r w:rsidR="00A40C9C" w:rsidRPr="00A40C9C">
        <w:t xml:space="preserve"> 197</w:t>
      </w:r>
      <w:r w:rsidR="00FE6DD5">
        <w:t>2</w:t>
      </w:r>
      <w:r w:rsidR="00A40C9C" w:rsidRPr="00A40C9C">
        <w:t>. P50)</w:t>
      </w:r>
      <w:r w:rsidR="008D11CB">
        <w:t xml:space="preserve">. </w:t>
      </w:r>
      <w:r w:rsidR="00D55CB1">
        <w:t>The Kyrenia was discovered off the co</w:t>
      </w:r>
      <w:r w:rsidR="00DE173C">
        <w:t>a</w:t>
      </w:r>
      <w:r w:rsidR="00D55CB1">
        <w:t xml:space="preserve">st of the </w:t>
      </w:r>
      <w:r w:rsidR="001932FC">
        <w:t>Cypriot</w:t>
      </w:r>
      <w:r w:rsidR="00D55CB1">
        <w:t xml:space="preserve"> town </w:t>
      </w:r>
      <w:r w:rsidR="004B3490">
        <w:t>o</w:t>
      </w:r>
      <w:r w:rsidR="00D55CB1">
        <w:t>f Kyrenia</w:t>
      </w:r>
      <w:r w:rsidR="004B3490">
        <w:t xml:space="preserve">, which is where its name came from, </w:t>
      </w:r>
      <w:r w:rsidR="008D0B3B">
        <w:t>in 1968 by</w:t>
      </w:r>
      <w:r w:rsidR="00640172">
        <w:t xml:space="preserve"> a</w:t>
      </w:r>
      <w:r w:rsidR="008D0B3B">
        <w:t xml:space="preserve"> diver from Cyprus.</w:t>
      </w:r>
      <w:r w:rsidR="00A95C78">
        <w:t xml:space="preserve"> </w:t>
      </w:r>
      <w:r w:rsidR="00A95C78" w:rsidRPr="00A95C78">
        <w:t>Nautical archaeology is a unique branch of archaeology dedicated to research into and preservation of nautical heritage.</w:t>
      </w:r>
      <w:r w:rsidR="00757ADD">
        <w:t xml:space="preserve"> </w:t>
      </w:r>
      <w:r w:rsidR="001B268D">
        <w:t>T</w:t>
      </w:r>
      <w:r w:rsidR="00EA58ED">
        <w:t>o be</w:t>
      </w:r>
      <w:r w:rsidR="00DF5614">
        <w:t xml:space="preserve"> </w:t>
      </w:r>
      <w:r w:rsidR="00EA58ED">
        <w:t>able</w:t>
      </w:r>
      <w:r w:rsidR="001B268D">
        <w:t xml:space="preserve"> study the ship </w:t>
      </w:r>
      <w:r w:rsidR="00DD3422">
        <w:t xml:space="preserve">with </w:t>
      </w:r>
      <w:r w:rsidR="00213E14">
        <w:t>sufficient</w:t>
      </w:r>
      <w:r w:rsidR="00DD3422">
        <w:t xml:space="preserve"> detail and </w:t>
      </w:r>
      <w:r w:rsidR="0014784C">
        <w:t xml:space="preserve">ability the study of </w:t>
      </w:r>
      <w:r w:rsidR="001B268D">
        <w:t>n</w:t>
      </w:r>
      <w:r>
        <w:t>autical archaeology</w:t>
      </w:r>
      <w:r w:rsidR="00FF4A09">
        <w:t xml:space="preserve"> </w:t>
      </w:r>
      <w:r w:rsidR="00DF5614">
        <w:t>was</w:t>
      </w:r>
      <w:r w:rsidR="0014784C">
        <w:t xml:space="preserve"> heavily important. Nautical archaeology includes the discovery, recovery, conservation</w:t>
      </w:r>
      <w:r w:rsidR="00295EE0">
        <w:t xml:space="preserve">, replica building and </w:t>
      </w:r>
      <w:r w:rsidR="00757ADD">
        <w:t xml:space="preserve">research into all </w:t>
      </w:r>
      <w:r w:rsidR="00C03462">
        <w:t>aspects of seafaring</w:t>
      </w:r>
      <w:r w:rsidR="00CA74FB">
        <w:t xml:space="preserve">. As part of this the Kyrenia ship </w:t>
      </w:r>
      <w:r w:rsidR="00E918AE">
        <w:t xml:space="preserve">was recovered using </w:t>
      </w:r>
      <w:r w:rsidR="007C4502">
        <w:t>t</w:t>
      </w:r>
      <w:r w:rsidR="007C4502" w:rsidRPr="007C4502">
        <w:t>he expertise of a team of nautical archaeologists who worked to recover as much of the wreck as possible.</w:t>
      </w:r>
      <w:r w:rsidR="00337FD1">
        <w:t xml:space="preserve"> </w:t>
      </w:r>
      <w:r w:rsidR="00067F5A">
        <w:t>T</w:t>
      </w:r>
      <w:r w:rsidR="009A4998">
        <w:t xml:space="preserve">he amount of material that had </w:t>
      </w:r>
      <w:r w:rsidR="00F0410A">
        <w:t>survived</w:t>
      </w:r>
      <w:r w:rsidR="009A4998">
        <w:t xml:space="preserve"> is due to </w:t>
      </w:r>
      <w:r w:rsidR="001B19A5">
        <w:t xml:space="preserve">the unique </w:t>
      </w:r>
      <w:r w:rsidR="009A4998">
        <w:t>condition</w:t>
      </w:r>
      <w:r w:rsidR="001B19A5">
        <w:t>s found on the seabed</w:t>
      </w:r>
      <w:r w:rsidR="00F0410A">
        <w:t>.</w:t>
      </w:r>
      <w:r w:rsidR="001B19A5">
        <w:t xml:space="preserve"> </w:t>
      </w:r>
      <w:r w:rsidR="0024041B" w:rsidRPr="0024041B">
        <w:t>Nautical archaeology has a very important contribution to make to our knowledge of the past as the special conditions of underwater archaeological deposits allow for the preservation of artefacts and structures that in terrestrial conditions would have been lost.</w:t>
      </w:r>
      <w:r w:rsidR="00C60AE5" w:rsidRPr="00C60AE5">
        <w:t xml:space="preserve"> While submerged sites are often destroyed through the actions of the environment, if certain specific conditions are met then remarkable preservation can occur. This can be seen in the case of the Kyrenia.</w:t>
      </w:r>
      <w:r w:rsidR="00145BD7">
        <w:t xml:space="preserve"> </w:t>
      </w:r>
      <w:r w:rsidR="00B531CA">
        <w:t>Therefore,</w:t>
      </w:r>
      <w:r w:rsidR="0081191B">
        <w:t xml:space="preserve"> the Kyrenia has great importance as it </w:t>
      </w:r>
      <w:r w:rsidR="00145BD7">
        <w:t>c</w:t>
      </w:r>
      <w:r w:rsidR="00145BD7" w:rsidRPr="00145BD7">
        <w:t>an reveal lost details of the seafaring life of the fourth century BCE.</w:t>
      </w:r>
      <w:r w:rsidR="00FC397E">
        <w:t xml:space="preserve"> It is also important as it is one of very few </w:t>
      </w:r>
      <w:r w:rsidR="00CF6396">
        <w:t>structures that have managed to survive to the present day with minimal damage.</w:t>
      </w:r>
      <w:r w:rsidR="00E163AE">
        <w:t xml:space="preserve"> </w:t>
      </w:r>
      <w:r w:rsidR="000A4D2C">
        <w:t xml:space="preserve"> </w:t>
      </w:r>
      <w:r w:rsidR="00DF5614">
        <w:t xml:space="preserve"> </w:t>
      </w:r>
      <w:r>
        <w:t xml:space="preserve">  </w:t>
      </w:r>
    </w:p>
    <w:p w14:paraId="792D583C" w14:textId="5AB96E90" w:rsidR="00CD0452" w:rsidRDefault="00CD0452"/>
    <w:p w14:paraId="77812D02" w14:textId="6BDB6098" w:rsidR="0031266E" w:rsidRDefault="0031266E" w:rsidP="0031266E">
      <w:r>
        <w:t>A key question that arises is what can the wreck of the Kyrenia tell us about the world from which it came? The careful conservation of the ship can help archaeologists fill in the gaps regarding ship building techniques of the period and the many artefacts recovered can shed light on trading practices. There are many questions to be asked about the cargo</w:t>
      </w:r>
      <w:r w:rsidR="00B918A1">
        <w:t>. W</w:t>
      </w:r>
      <w:r>
        <w:t>hat was it? How can the cargo inform us of the trade routes? What were the trades made? Some of the artefacts recovered appeared to be personal in nature and perhaps speak of the daily life of the crew on board the Kyrenia. What was life</w:t>
      </w:r>
      <w:r w:rsidR="00FB5D51">
        <w:t>,</w:t>
      </w:r>
      <w:r>
        <w:t xml:space="preserve"> like for the crew? Who sailed her? What were the challenges? </w:t>
      </w:r>
    </w:p>
    <w:p w14:paraId="70404E0D" w14:textId="34AC3BD9" w:rsidR="0045153E" w:rsidRDefault="0031266E" w:rsidP="0031266E">
      <w:r>
        <w:t xml:space="preserve">The Kyrenia appears as a working vessel involved in trade within the Eastern Mediterranean during the fourth century BCE, perhaps one of many similar ships that were a common sight in the coastal waters of the time, but what was that like? What was the Kyrenia’s place in life? It is important to explore the question, what were the ship building traditions at the time </w:t>
      </w:r>
      <w:r>
        <w:lastRenderedPageBreak/>
        <w:t>and how did she fit into the maritime history of the region?  From a nautical archaeologist perspective, the Kyrenia is unique as the only surviving ship of its type from that period. It is not surprising that it has generated considerable interest since its discovery. The Kyrenia has provided answers to many questions but has also raised many more. The overarching questions of this research are, what story can the Kyrenia tell and why is she so valuable to us now? This broad ranging question requires an approach that will enable a multi layered investigation that considers the technical, social and cultural implications of the finds. For this purpose, this research uses a multiple biographical approach as proposed by Kopytoff.  A technical biography looks at the construction and early life of the Kyrenia. A social biography looks at the wider world in which the Kyrenia ship was a part during its life at sea and how that life came to an end. Finally, a cultural biography looks at the changed view of the Kyrenia after the wreck’s discovery and recovery.</w:t>
      </w:r>
    </w:p>
    <w:p w14:paraId="40777D4F" w14:textId="68588643" w:rsidR="00953825" w:rsidRDefault="00953825" w:rsidP="00953825"/>
    <w:p w14:paraId="430F10C6" w14:textId="41113F3F" w:rsidR="00953825" w:rsidRDefault="004B2CD2" w:rsidP="00953825">
      <w:r w:rsidRPr="004B2CD2">
        <w:t xml:space="preserve">The modest, </w:t>
      </w:r>
      <w:r w:rsidR="001F2D25">
        <w:t>shell</w:t>
      </w:r>
      <w:r w:rsidRPr="004B2CD2">
        <w:t xml:space="preserve"> first construction of the Kyrenia is thought to be typical of a Greek trading vessel from the 4th century BCE in the eastern Mediterranean. </w:t>
      </w:r>
      <w:r w:rsidR="00953825" w:rsidRPr="00977D46">
        <w:t>The life story of the Kyrenia, however, is anything but typical. Uniquely elevated to the status of an archaeological treasure, the Kyrenia has been able to reveal hidden details of the seafaring world of the 4th century BCE Mediterranean and, embraced by the people of Cyprus, has become a symbol of Cypriot heritage and identity.</w:t>
      </w:r>
    </w:p>
    <w:p w14:paraId="46F422DE" w14:textId="3F3216B3" w:rsidR="00E935EB" w:rsidRDefault="0046640F">
      <w:r>
        <w:t xml:space="preserve"> </w:t>
      </w:r>
    </w:p>
    <w:p w14:paraId="434269DD" w14:textId="77777777" w:rsidR="004A6BBB" w:rsidRDefault="004A6BBB" w:rsidP="004A6BBB">
      <w:pPr>
        <w:pStyle w:val="Heading2"/>
      </w:pPr>
      <w:bookmarkStart w:id="4" w:name="_Toc45901775"/>
      <w:r>
        <w:t>Literature Review</w:t>
      </w:r>
      <w:bookmarkEnd w:id="4"/>
      <w:r>
        <w:t xml:space="preserve"> </w:t>
      </w:r>
    </w:p>
    <w:p w14:paraId="65E41900" w14:textId="6F837A36" w:rsidR="004A6BBB" w:rsidRDefault="004A6BBB" w:rsidP="004A6BBB">
      <w:r w:rsidRPr="00204D56">
        <w:t xml:space="preserve">This research uses a biographical approach following Kopytoff’s work on the biography of an object. Central to his approach is the idea that, just like people, objects too have a biography. Kopytoff presents his essay </w:t>
      </w:r>
      <w:r w:rsidRPr="00204D56">
        <w:rPr>
          <w:i/>
          <w:iCs/>
        </w:rPr>
        <w:t>The Cultural Biography of Things: Commoditzation as a Process</w:t>
      </w:r>
      <w:r w:rsidRPr="00204D56">
        <w:t xml:space="preserve"> in the edited volume by Appadurai </w:t>
      </w:r>
      <w:r w:rsidRPr="00204D56">
        <w:rPr>
          <w:i/>
          <w:iCs/>
        </w:rPr>
        <w:t>The Social Life of things</w:t>
      </w:r>
      <w:r w:rsidRPr="00204D56">
        <w:t>:</w:t>
      </w:r>
      <w:r w:rsidRPr="00204D56">
        <w:rPr>
          <w:i/>
          <w:iCs/>
        </w:rPr>
        <w:t xml:space="preserve"> Commodities in Cultural Perspective. </w:t>
      </w:r>
      <w:r w:rsidRPr="00204D56">
        <w:t>Kopytoff challenges the view that objects can only be</w:t>
      </w:r>
      <w:r w:rsidR="004F4868">
        <w:t>,</w:t>
      </w:r>
      <w:r w:rsidRPr="00204D56">
        <w:t xml:space="preserve"> seen as commodities with an economic value. Commoditisation is rather a process over time in which the value of an object that at one time is economic may later, through a process of individuation, change to become something with a social or cultural value. The same thing may later return to have an economic value as a commodity. In order to understand the changing value of a thing it is important to consider it over the course of its life. This is Kopytoff’s biographical approach.  </w:t>
      </w:r>
    </w:p>
    <w:p w14:paraId="2C297D7C" w14:textId="77777777" w:rsidR="003911BF" w:rsidRPr="00204D56" w:rsidRDefault="003911BF" w:rsidP="004A6BBB"/>
    <w:p w14:paraId="7AA00D68" w14:textId="430E7AC9" w:rsidR="004A6BBB" w:rsidRDefault="004A6BBB" w:rsidP="004A6BBB">
      <w:r w:rsidRPr="00204D56">
        <w:lastRenderedPageBreak/>
        <w:t xml:space="preserve">In order to explain this perhaps unorthodox approach he uses the example of a slave to show how people too can be commoditised. He shows how the value placed on a slave changes throughout their life journey. If we can understand how a person can be commoditised like an </w:t>
      </w:r>
      <w:r w:rsidR="001A4858" w:rsidRPr="00204D56">
        <w:t>object,</w:t>
      </w:r>
      <w:r w:rsidRPr="00204D56">
        <w:t xml:space="preserve"> then we can also understand how an object can have a biography like a person. Through the example of a slave he demonstrates the process of commoditisation over time. </w:t>
      </w:r>
    </w:p>
    <w:p w14:paraId="2D7CD729" w14:textId="77777777" w:rsidR="003911BF" w:rsidRPr="00204D56" w:rsidRDefault="003911BF" w:rsidP="004A6BBB"/>
    <w:p w14:paraId="692F4B03" w14:textId="15716559" w:rsidR="004A6BBB" w:rsidRPr="00204D56" w:rsidRDefault="004A6BBB" w:rsidP="004A6BBB">
      <w:r w:rsidRPr="00204D56">
        <w:t xml:space="preserve">The concept of value is key. People value things in different ways, not just with economic value but also sentimental, cultural </w:t>
      </w:r>
      <w:r w:rsidR="00602B6E" w:rsidRPr="00204D56">
        <w:t>and</w:t>
      </w:r>
      <w:r w:rsidRPr="00204D56">
        <w:t xml:space="preserve"> use value. A piece of jewellery for example has a monetary value but once purchased and given as a gift its value changes to take on a sentimental value and can then not be resold. In the case of a wedding ring it also has a symbolic value, symbolising the relationship between two people. In the case of the crown jewels their value is priceless and they hold not only a symbolic value but an important cultural value. Kopytoff recognises the changing nature of value and how a close analysis of this can reveal much about the culture in which an object resides. The Kyrenia, is an object whose value has changed considerably throughout its life, it is only through a biographical approach that its cultural and social significance can be properly understood.  </w:t>
      </w:r>
    </w:p>
    <w:p w14:paraId="0B0AAF6D" w14:textId="77777777" w:rsidR="003911BF" w:rsidRDefault="003911BF" w:rsidP="004A6BBB"/>
    <w:p w14:paraId="5EBF7045" w14:textId="56C8580D" w:rsidR="004A6BBB" w:rsidRPr="00204D56" w:rsidRDefault="004A6BBB" w:rsidP="004A6BBB">
      <w:r w:rsidRPr="00204D56">
        <w:t>Kopytoff talks about the varying nature of biographies</w:t>
      </w:r>
      <w:r w:rsidR="008E546A">
        <w:t>.</w:t>
      </w:r>
      <w:r w:rsidRPr="00204D56">
        <w:t xml:space="preserve"> </w:t>
      </w:r>
      <w:r w:rsidR="008E546A" w:rsidRPr="008E546A">
        <w:t>A technical biography, for instance, focusses on the physical and technical aspects of an object over time. A social biography looks at the social context of an object and the network of relationships in which it is involved. A cultural biography might focus on the changing cultural value and significance accorded to a given object during its life</w:t>
      </w:r>
      <w:r w:rsidR="00764E08">
        <w:t xml:space="preserve">. </w:t>
      </w:r>
      <w:r w:rsidRPr="00204D56">
        <w:t xml:space="preserve">Any biography is selective in the information it chooses to include. An example he gives is, ‘The biography of a car…’ </w:t>
      </w:r>
      <w:r>
        <w:t>(Kopytoff, 1986.</w:t>
      </w:r>
      <w:r w:rsidRPr="00204D56">
        <w:t xml:space="preserve"> p67</w:t>
      </w:r>
      <w:r>
        <w:t>)</w:t>
      </w:r>
      <w:r w:rsidRPr="00204D56">
        <w:t xml:space="preserve">, which can have a variety of different biographies. He goes on to explain, ‘Obviously, the sheer physical biography of a car is quite different from its technical biography, known in the trade as its repair record. The car can also furnish an economic biography - its initial worth, its sale and resale price, the rate of decline in its value, its response to the recession, the patterning over several years of its maintenance costs. The car also offers several possible social </w:t>
      </w:r>
      <w:r w:rsidR="00780F4B" w:rsidRPr="00204D56">
        <w:t>biographies...</w:t>
      </w:r>
      <w:r w:rsidRPr="00204D56">
        <w:t xml:space="preserve">’ </w:t>
      </w:r>
      <w:r>
        <w:t>(Kopytoff, 1986.</w:t>
      </w:r>
      <w:r w:rsidRPr="00204D56">
        <w:t xml:space="preserve"> p68</w:t>
      </w:r>
      <w:r>
        <w:t>)</w:t>
      </w:r>
      <w:r w:rsidRPr="00204D56">
        <w:t xml:space="preserve">. </w:t>
      </w:r>
      <w:r w:rsidR="00D07765" w:rsidRPr="00D07765">
        <w:t xml:space="preserve">By looking at the object of a car Kopytoff shows that multiple biographies can be linked to one object and how each biography is different. For this project the example of a car </w:t>
      </w:r>
      <w:r w:rsidR="00A1293F">
        <w:t>has obvious relevance for</w:t>
      </w:r>
      <w:r w:rsidR="00D07765" w:rsidRPr="00D07765">
        <w:t xml:space="preserve"> the Kyrenia, both</w:t>
      </w:r>
      <w:r w:rsidR="00A1293F">
        <w:t xml:space="preserve"> are</w:t>
      </w:r>
      <w:r w:rsidR="00D07765" w:rsidRPr="00D07765">
        <w:t xml:space="preserve"> forms of vehicles and have life histories that can reveal much about the concerns, values and social practices of their worlds. Both may have similar changing biographies</w:t>
      </w:r>
      <w:r w:rsidR="00D07765">
        <w:t>.</w:t>
      </w:r>
      <w:r w:rsidRPr="00204D56">
        <w:t> </w:t>
      </w:r>
    </w:p>
    <w:p w14:paraId="615AAFA9" w14:textId="77777777" w:rsidR="003911BF" w:rsidRDefault="003911BF" w:rsidP="004A6BBB"/>
    <w:p w14:paraId="7142DF8E" w14:textId="32F3CBDD" w:rsidR="004A6BBB" w:rsidRDefault="004A6BBB" w:rsidP="004A6BBB">
      <w:r w:rsidRPr="00204D56">
        <w:lastRenderedPageBreak/>
        <w:t>Kopytoff raises the idea of ‘idealized biographies’ which anthropologists might use to examine the desired or expected life path of an individual in society. The ways in which an individual is perceived who breaks from this desirable model can reveal much about the cultural values of the society. Objects too can have an ideal biography, an expectation of their life and use. Kopytoff explains, ‘To us, a biography of a painting by Renoir that ends up in an incinerator is as tragic, in its way, as the biography of a person who ends up murdered’</w:t>
      </w:r>
      <w:r>
        <w:t xml:space="preserve"> </w:t>
      </w:r>
      <w:bookmarkStart w:id="5" w:name="_Hlk43802544"/>
      <w:r>
        <w:t>(Kopytoff, 1986.</w:t>
      </w:r>
      <w:r w:rsidRPr="00204D56">
        <w:t xml:space="preserve"> </w:t>
      </w:r>
      <w:bookmarkEnd w:id="5"/>
      <w:r w:rsidRPr="00204D56">
        <w:t>p67</w:t>
      </w:r>
      <w:r>
        <w:t>)</w:t>
      </w:r>
      <w:r w:rsidRPr="00204D56">
        <w:t xml:space="preserve">. </w:t>
      </w:r>
      <w:r w:rsidRPr="00516DA1">
        <w:t>This quote is to do with the biography being cut short unnaturally and there are parallels with the Kyrenia which sank before its time so did not reach the natural end of its life. Similarly</w:t>
      </w:r>
      <w:r w:rsidR="002904A6">
        <w:t>,</w:t>
      </w:r>
      <w:r w:rsidRPr="00516DA1">
        <w:t xml:space="preserve"> the Kyrenia experienced an unlikely resurrection when it was recovered and </w:t>
      </w:r>
      <w:r w:rsidR="00A01BBB" w:rsidRPr="00A01BBB">
        <w:t>then treasured as a priceless archaeological artefact. This happy ending was not undesirable but was certainly highly unexpected for an average merchant vessel of the fourth century BCE.</w:t>
      </w:r>
    </w:p>
    <w:p w14:paraId="4DE0BD7E" w14:textId="77777777" w:rsidR="00DC0E03" w:rsidRDefault="00DC0E03" w:rsidP="004A6BBB"/>
    <w:p w14:paraId="5069E15F" w14:textId="54E2F800" w:rsidR="00B30EB4" w:rsidRDefault="006841B9">
      <w:r>
        <w:t xml:space="preserve">Several other pieces of scholarship were important in the development of this research, in particular the excavation reports and articles by the excavation team and nautical archaeology experts working on the recovery, conservation and analysis of the Kyrenia. I refer to the works by </w:t>
      </w:r>
      <w:r w:rsidR="0099431A">
        <w:t>Richard Steffy</w:t>
      </w:r>
      <w:r w:rsidR="00860493">
        <w:t xml:space="preserve">, </w:t>
      </w:r>
      <w:r w:rsidR="0099431A">
        <w:t>Mich</w:t>
      </w:r>
      <w:r w:rsidR="00860493">
        <w:t xml:space="preserve">ael </w:t>
      </w:r>
      <w:r w:rsidR="00413AD1">
        <w:t>Katzev</w:t>
      </w:r>
      <w:r w:rsidR="00860493">
        <w:t xml:space="preserve"> and Susan </w:t>
      </w:r>
      <w:r w:rsidR="00413AD1">
        <w:t>Katzev</w:t>
      </w:r>
      <w:r w:rsidR="00860493">
        <w:t xml:space="preserve">. Both the Katzevs have written </w:t>
      </w:r>
      <w:r w:rsidR="00CE3B8A">
        <w:t>multiple</w:t>
      </w:r>
      <w:r w:rsidR="00860493">
        <w:t xml:space="preserve"> journals and papers on the </w:t>
      </w:r>
      <w:r w:rsidR="00454A9F">
        <w:t xml:space="preserve">processes of recovering the Kyrenia ship and what can </w:t>
      </w:r>
      <w:r w:rsidR="00BF766E">
        <w:t xml:space="preserve">be analysed from the wreck, including the work on replica building. </w:t>
      </w:r>
    </w:p>
    <w:p w14:paraId="75274397" w14:textId="163BDA05" w:rsidR="002C5C96" w:rsidRDefault="00537923">
      <w:r>
        <w:t xml:space="preserve">Other pieces of scholarship </w:t>
      </w:r>
      <w:r w:rsidR="00443FA6">
        <w:t>are</w:t>
      </w:r>
      <w:r>
        <w:t xml:space="preserve"> used in the project to collect a variety of information for each of the chapters, includ</w:t>
      </w:r>
      <w:r w:rsidR="00443FA6">
        <w:t>ing</w:t>
      </w:r>
      <w:r>
        <w:t xml:space="preserve"> some that contain the basic information of the ship and others that go into the more specific technical information. </w:t>
      </w:r>
      <w:r w:rsidR="006841B9">
        <w:t>The world of seafaring in the fourth century Mediterranean has been studied by a number of scholars</w:t>
      </w:r>
      <w:r w:rsidR="002249AB">
        <w:t xml:space="preserve"> including George</w:t>
      </w:r>
      <w:r w:rsidR="0017054F">
        <w:t xml:space="preserve"> F </w:t>
      </w:r>
      <w:r w:rsidR="002249AB">
        <w:t>Bass</w:t>
      </w:r>
      <w:r w:rsidR="0017054F">
        <w:t xml:space="preserve">, </w:t>
      </w:r>
      <w:r w:rsidR="009C6C6E">
        <w:t>Fik</w:t>
      </w:r>
      <w:r w:rsidR="005F1940">
        <w:t xml:space="preserve"> Meijer and </w:t>
      </w:r>
      <w:r w:rsidR="00014180">
        <w:t xml:space="preserve">James P. </w:t>
      </w:r>
      <w:r w:rsidR="005F1940">
        <w:t>Del</w:t>
      </w:r>
      <w:r w:rsidR="00014180">
        <w:t>gado</w:t>
      </w:r>
      <w:r w:rsidR="00DB36F0">
        <w:t xml:space="preserve">. </w:t>
      </w:r>
      <w:r w:rsidR="006841B9">
        <w:t xml:space="preserve">These works were able to provide important contextual information about the world in which the Kyrenia sailed. The ports, trade routes and trading </w:t>
      </w:r>
      <w:r w:rsidR="002C5C96">
        <w:t>practices</w:t>
      </w:r>
      <w:r w:rsidR="006841B9">
        <w:t xml:space="preserve"> of this period are discussed and investigated by</w:t>
      </w:r>
      <w:r w:rsidR="00E83008">
        <w:t xml:space="preserve"> </w:t>
      </w:r>
      <w:r w:rsidR="00346ED5">
        <w:t>Morris</w:t>
      </w:r>
      <w:r w:rsidR="003B59DC">
        <w:t xml:space="preserve"> A </w:t>
      </w:r>
      <w:r>
        <w:t>Copeland, M. Zeinalabedini</w:t>
      </w:r>
      <w:r w:rsidR="00466D14">
        <w:t xml:space="preserve"> and accompanying </w:t>
      </w:r>
      <w:r>
        <w:t>authors</w:t>
      </w:r>
      <w:r w:rsidR="0007707B">
        <w:t>.</w:t>
      </w:r>
    </w:p>
    <w:p w14:paraId="2C3FAF77" w14:textId="77777777" w:rsidR="00977D46" w:rsidRDefault="00977D46"/>
    <w:p w14:paraId="490C5506" w14:textId="4288446C" w:rsidR="00CD0726" w:rsidRDefault="00CD0726" w:rsidP="00CD0726">
      <w:pPr>
        <w:pStyle w:val="Heading2"/>
      </w:pPr>
      <w:bookmarkStart w:id="6" w:name="_Toc45901776"/>
      <w:r>
        <w:t>Methodology</w:t>
      </w:r>
      <w:bookmarkEnd w:id="6"/>
      <w:r>
        <w:t xml:space="preserve"> </w:t>
      </w:r>
    </w:p>
    <w:p w14:paraId="1A58C267" w14:textId="59B4F3DB" w:rsidR="00E935EB" w:rsidRDefault="00646771">
      <w:r w:rsidRPr="00646771">
        <w:t xml:space="preserve">Following Kopytoff’s concept of the varying nature of biographies this research attempts to compile three biographies for the Kyrenia. The first is a technical biography which examines the construction and materials of the Kyrenia and its repair record during the course of its life. Close analysis of its physical structure, the technologies applied, and its maintenance gives insight into the styles and traditions of the seafarers of the 4th century BCE in the </w:t>
      </w:r>
      <w:r w:rsidRPr="00646771">
        <w:lastRenderedPageBreak/>
        <w:t xml:space="preserve">Eastern Mediterranean. It also reveals information about the Kyrenia’s value in relation to the investments required to build and maintain such a vessel. The second biography can be described as a social biography and the focus is the use and value of the Kyrenia in the social, economic and political spheres of the highly connected world of the 4th century BCE </w:t>
      </w:r>
      <w:r w:rsidR="00571F67" w:rsidRPr="00646771">
        <w:t>Mediterranean</w:t>
      </w:r>
      <w:r w:rsidRPr="00646771">
        <w:t xml:space="preserve">. This biography explores the place in life of the Kyrenia revealing the values, concerns and interests of the people who were connected to and whose paths crossed those of the Kyrenia. The final biography is a cultural biography and is concerned with the cultural value of the Kyrenia and how this has changed throughout its life. Of particular interest is the way that a fairly ordinary trading vessel from the 4th century BCE has become a cultural icon and an archaeological treasure in an unexpected way.  </w:t>
      </w:r>
    </w:p>
    <w:p w14:paraId="7D93A825" w14:textId="24A67D18" w:rsidR="002C1181" w:rsidRDefault="002C1181"/>
    <w:p w14:paraId="17FE926A" w14:textId="6CCF74E0" w:rsidR="002C1181" w:rsidRDefault="002C1181"/>
    <w:p w14:paraId="6DC3B846" w14:textId="08813BDC" w:rsidR="00D26EE4" w:rsidRDefault="00D26EE4"/>
    <w:p w14:paraId="60E22616" w14:textId="084CE68A" w:rsidR="00D26EE4" w:rsidRDefault="00D26EE4"/>
    <w:p w14:paraId="0934F874" w14:textId="3228C193" w:rsidR="00DD65E3" w:rsidRDefault="00DD65E3"/>
    <w:p w14:paraId="6096F699" w14:textId="1A7F2F64" w:rsidR="00DD65E3" w:rsidRDefault="00DD65E3"/>
    <w:p w14:paraId="1C49C0B5" w14:textId="5472AE21" w:rsidR="00DD65E3" w:rsidRDefault="00DD65E3"/>
    <w:p w14:paraId="4E8F01AD" w14:textId="5F4033F2" w:rsidR="00DD65E3" w:rsidRDefault="00DD65E3"/>
    <w:p w14:paraId="3D15AC8C" w14:textId="03894457" w:rsidR="00DD65E3" w:rsidRDefault="00DD65E3"/>
    <w:p w14:paraId="440F6A0A" w14:textId="1E63D076" w:rsidR="00DD65E3" w:rsidRDefault="00DD65E3"/>
    <w:p w14:paraId="7640F5A3" w14:textId="351C65F4" w:rsidR="00DD65E3" w:rsidRDefault="00DD65E3"/>
    <w:p w14:paraId="1D7FFF4F" w14:textId="6F0B1805" w:rsidR="00DD65E3" w:rsidRDefault="00DD65E3"/>
    <w:p w14:paraId="17A56BBC" w14:textId="4022BEC6" w:rsidR="00BF766E" w:rsidRDefault="00BF766E"/>
    <w:p w14:paraId="0FFD839B" w14:textId="77777777" w:rsidR="00BF766E" w:rsidRDefault="00BF766E"/>
    <w:p w14:paraId="040D6890" w14:textId="117110C4" w:rsidR="00DD65E3" w:rsidRDefault="00DD65E3"/>
    <w:p w14:paraId="399CE860" w14:textId="77777777" w:rsidR="00DD65E3" w:rsidRDefault="00DD65E3"/>
    <w:p w14:paraId="4B4E2389" w14:textId="47759BAB" w:rsidR="00D26EE4" w:rsidRDefault="00D26EE4"/>
    <w:p w14:paraId="05E1C73E" w14:textId="77777777" w:rsidR="00D26EE4" w:rsidRDefault="00D26EE4"/>
    <w:p w14:paraId="35A73BD2" w14:textId="16ABCE47" w:rsidR="00BB0122" w:rsidRDefault="00E935EB" w:rsidP="006C32E5">
      <w:pPr>
        <w:pStyle w:val="Heading1"/>
      </w:pPr>
      <w:bookmarkStart w:id="7" w:name="_Toc43808818"/>
      <w:bookmarkStart w:id="8" w:name="_Toc45901777"/>
      <w:r w:rsidRPr="00E935EB">
        <w:lastRenderedPageBreak/>
        <w:t xml:space="preserve">Chapter one </w:t>
      </w:r>
      <w:r w:rsidR="00631091">
        <w:t xml:space="preserve">a </w:t>
      </w:r>
      <w:r w:rsidR="00C30CE1">
        <w:t>t</w:t>
      </w:r>
      <w:r w:rsidR="00631091">
        <w:t xml:space="preserve">echnical biography </w:t>
      </w:r>
      <w:r w:rsidRPr="00E935EB">
        <w:t>– Design and construction: the birth of the Kyrenia</w:t>
      </w:r>
      <w:bookmarkEnd w:id="7"/>
      <w:bookmarkEnd w:id="8"/>
      <w:r w:rsidR="00B139E8">
        <w:t xml:space="preserve">  </w:t>
      </w:r>
    </w:p>
    <w:p w14:paraId="5DE17AB5" w14:textId="5052D535" w:rsidR="009E59F8" w:rsidRDefault="000C702C" w:rsidP="009E59F8">
      <w:r>
        <w:t xml:space="preserve">In line with </w:t>
      </w:r>
      <w:r w:rsidR="00B47F0E">
        <w:t xml:space="preserve">the </w:t>
      </w:r>
      <w:r>
        <w:t xml:space="preserve">works of Kopytoff </w:t>
      </w:r>
      <w:r w:rsidR="000C0365">
        <w:t xml:space="preserve">on </w:t>
      </w:r>
      <w:r w:rsidR="00D300D0">
        <w:t xml:space="preserve">objects having multiple biographies, </w:t>
      </w:r>
      <w:r w:rsidR="004E4CC0">
        <w:t xml:space="preserve">the first biography to be explored is a technical biography. In many cases including this one the technical </w:t>
      </w:r>
      <w:r w:rsidR="00852887">
        <w:t>biography explores the creation or in this case construction</w:t>
      </w:r>
      <w:r w:rsidR="00A81AC3">
        <w:t xml:space="preserve"> and start of its life, as well as </w:t>
      </w:r>
      <w:r w:rsidR="009B3A0F">
        <w:t xml:space="preserve">investigating </w:t>
      </w:r>
      <w:r w:rsidR="00A81AC3">
        <w:t>evidence of a repair record</w:t>
      </w:r>
      <w:r w:rsidR="00EA2B3B">
        <w:t>.</w:t>
      </w:r>
      <w:r w:rsidR="00852887">
        <w:t xml:space="preserve"> </w:t>
      </w:r>
      <w:r w:rsidR="009E59F8">
        <w:t xml:space="preserve">The Kyrenia began its life in a shipyard most probably in a port in the east Mediterranean. </w:t>
      </w:r>
      <w:r w:rsidR="00352D31">
        <w:t>The majority of</w:t>
      </w:r>
      <w:r w:rsidR="009E59F8">
        <w:t xml:space="preserve"> amphora that was part of its final cargo were known to have originated in Rhodes and it was discovered just off the coast of Cyprus (</w:t>
      </w:r>
      <w:r w:rsidR="00CF7840">
        <w:t>Bass, G. 1972</w:t>
      </w:r>
      <w:r w:rsidR="009E59F8">
        <w:t>. P</w:t>
      </w:r>
      <w:r w:rsidR="00CF7840">
        <w:t>50</w:t>
      </w:r>
      <w:r w:rsidR="009E59F8">
        <w:t xml:space="preserve">). </w:t>
      </w:r>
      <w:r w:rsidR="00995929">
        <w:t xml:space="preserve">Piraeus </w:t>
      </w:r>
      <w:r w:rsidR="00D26866">
        <w:t>was</w:t>
      </w:r>
      <w:r w:rsidR="00281529">
        <w:t xml:space="preserve"> a known port for the </w:t>
      </w:r>
      <w:r w:rsidR="00A134B8">
        <w:t>Athenian</w:t>
      </w:r>
      <w:r w:rsidR="00281529">
        <w:t xml:space="preserve"> </w:t>
      </w:r>
      <w:r w:rsidR="00A134B8">
        <w:t>triremes which were</w:t>
      </w:r>
      <w:r w:rsidR="00D26866">
        <w:t xml:space="preserve"> key in the ‘Battle of Salamis’ in the 5</w:t>
      </w:r>
      <w:r w:rsidR="00D26866" w:rsidRPr="00D26866">
        <w:rPr>
          <w:vertAlign w:val="superscript"/>
        </w:rPr>
        <w:t>th</w:t>
      </w:r>
      <w:r w:rsidR="00D26866">
        <w:t xml:space="preserve"> century, </w:t>
      </w:r>
      <w:r w:rsidR="0054247B">
        <w:t xml:space="preserve">between </w:t>
      </w:r>
      <w:r w:rsidR="00A03EFE">
        <w:t xml:space="preserve">the Athenians and the Persians (Meijer, F. </w:t>
      </w:r>
      <w:r w:rsidR="00474098">
        <w:t>1986. P54-59). S</w:t>
      </w:r>
      <w:r w:rsidR="00D26866">
        <w:t>o</w:t>
      </w:r>
      <w:r w:rsidR="00BF7FB6">
        <w:t>,</w:t>
      </w:r>
      <w:r w:rsidR="00D26866">
        <w:t xml:space="preserve"> it is possible it could still be important in the 4</w:t>
      </w:r>
      <w:r w:rsidR="00D26866" w:rsidRPr="00D26866">
        <w:rPr>
          <w:vertAlign w:val="superscript"/>
        </w:rPr>
        <w:t>th</w:t>
      </w:r>
      <w:r w:rsidR="00D26866">
        <w:t xml:space="preserve"> century for a different type of ship, cargo</w:t>
      </w:r>
      <w:r w:rsidR="00DE6180">
        <w:t xml:space="preserve"> instead of </w:t>
      </w:r>
      <w:r w:rsidR="00996F2D">
        <w:t>trireme</w:t>
      </w:r>
      <w:r w:rsidR="00DE6180">
        <w:t>/warship.</w:t>
      </w:r>
      <w:r w:rsidR="009E59F8">
        <w:t xml:space="preserve"> </w:t>
      </w:r>
      <w:r w:rsidR="003C2E5F">
        <w:t>A</w:t>
      </w:r>
      <w:r w:rsidR="00A33E9D">
        <w:t>n</w:t>
      </w:r>
      <w:r w:rsidR="003C2E5F">
        <w:t>o</w:t>
      </w:r>
      <w:r w:rsidR="009E59F8">
        <w:t>ther</w:t>
      </w:r>
      <w:r w:rsidR="003C2E5F">
        <w:t xml:space="preserve"> </w:t>
      </w:r>
      <w:r w:rsidR="009E59F8">
        <w:t>important shipyard site</w:t>
      </w:r>
      <w:r w:rsidR="003B00F0">
        <w:t xml:space="preserve"> </w:t>
      </w:r>
      <w:r w:rsidR="004972C8">
        <w:t>is</w:t>
      </w:r>
      <w:r w:rsidR="009E59F8">
        <w:t xml:space="preserve"> Rhodes </w:t>
      </w:r>
      <w:r w:rsidR="00C54D23">
        <w:t xml:space="preserve">which is suggested by the </w:t>
      </w:r>
      <w:r w:rsidR="001B54F0">
        <w:t>production o</w:t>
      </w:r>
      <w:r w:rsidR="00E82334">
        <w:t>f</w:t>
      </w:r>
      <w:r w:rsidR="001B54F0">
        <w:t xml:space="preserve"> wine amphora</w:t>
      </w:r>
      <w:r w:rsidR="00E82334">
        <w:t>e</w:t>
      </w:r>
      <w:r w:rsidR="001B54F0">
        <w:t xml:space="preserve"> on the island</w:t>
      </w:r>
      <w:r w:rsidR="004972C8">
        <w:t xml:space="preserve">, that </w:t>
      </w:r>
      <w:r w:rsidR="00173313">
        <w:t>are</w:t>
      </w:r>
      <w:r w:rsidR="004972C8">
        <w:t xml:space="preserve"> </w:t>
      </w:r>
      <w:r w:rsidR="000921A2">
        <w:t>uniquely</w:t>
      </w:r>
      <w:r w:rsidR="000B06FA">
        <w:t xml:space="preserve"> stamped</w:t>
      </w:r>
      <w:r w:rsidR="00A37441">
        <w:t xml:space="preserve"> </w:t>
      </w:r>
      <w:r w:rsidR="009842CE">
        <w:t>(</w:t>
      </w:r>
      <w:r w:rsidR="00A37441" w:rsidRPr="00A37441">
        <w:t>Kızılarslanoğlu</w:t>
      </w:r>
      <w:r w:rsidR="00E8024F">
        <w:t>, H</w:t>
      </w:r>
      <w:r w:rsidR="00A37441" w:rsidRPr="00A37441">
        <w:t xml:space="preserve"> and Alkac</w:t>
      </w:r>
      <w:r w:rsidR="00E8024F">
        <w:t>, E</w:t>
      </w:r>
      <w:r w:rsidR="00A37441" w:rsidRPr="00A37441">
        <w:t>. 2014</w:t>
      </w:r>
      <w:r w:rsidR="009842CE">
        <w:t>)</w:t>
      </w:r>
      <w:r w:rsidR="00AA491A">
        <w:t>.</w:t>
      </w:r>
      <w:r w:rsidR="000B06FA" w:rsidRPr="000B06FA">
        <w:t xml:space="preserve"> </w:t>
      </w:r>
      <w:r w:rsidR="009E59F8">
        <w:t>Given that the</w:t>
      </w:r>
      <w:r w:rsidR="001B54F0">
        <w:t xml:space="preserve"> majority</w:t>
      </w:r>
      <w:r w:rsidR="00174ED3">
        <w:t xml:space="preserve"> of the</w:t>
      </w:r>
      <w:r w:rsidR="009E59F8">
        <w:t xml:space="preserve"> amphora cargo </w:t>
      </w:r>
      <w:r w:rsidR="00AF5C82">
        <w:t>found was from Rhodes as well as the four sets of personal pottery</w:t>
      </w:r>
      <w:r w:rsidR="009E59F8">
        <w:t>,</w:t>
      </w:r>
      <w:r w:rsidR="00AF5C82">
        <w:t xml:space="preserve"> it is likely that the crew and possibl</w:t>
      </w:r>
      <w:r w:rsidR="00173313">
        <w:t>y</w:t>
      </w:r>
      <w:r w:rsidR="00AF5C82">
        <w:t xml:space="preserve"> the ship itself originated from Rhodes</w:t>
      </w:r>
      <w:r w:rsidR="00D957AC">
        <w:t xml:space="preserve"> (Delgado,</w:t>
      </w:r>
      <w:r w:rsidR="00C41C9E">
        <w:t xml:space="preserve"> J.P. 1997. P227).</w:t>
      </w:r>
      <w:r w:rsidR="00D957AC">
        <w:t xml:space="preserve"> </w:t>
      </w:r>
      <w:r w:rsidR="006B384B">
        <w:t>A</w:t>
      </w:r>
      <w:r w:rsidR="009E59F8">
        <w:t xml:space="preserve">lthough </w:t>
      </w:r>
      <w:r w:rsidR="00B11AC7">
        <w:t>that</w:t>
      </w:r>
      <w:r w:rsidR="009E59F8">
        <w:t xml:space="preserve"> is not proven. The best estimate for the date of construction of the Kyrenia has been given as late fourth century, based on the Rhodian amphora being dated to the ‘last third of the fourth century’ (Bass,</w:t>
      </w:r>
      <w:r w:rsidR="00B56DD2">
        <w:t xml:space="preserve"> </w:t>
      </w:r>
      <w:r w:rsidR="00B23077">
        <w:t>G.</w:t>
      </w:r>
      <w:r w:rsidR="009E59F8">
        <w:t xml:space="preserve"> 197</w:t>
      </w:r>
      <w:r w:rsidR="0011218D">
        <w:t>2</w:t>
      </w:r>
      <w:r w:rsidR="009E59F8">
        <w:t>. P50).</w:t>
      </w:r>
      <w:r w:rsidR="006D373B">
        <w:t xml:space="preserve"> </w:t>
      </w:r>
    </w:p>
    <w:p w14:paraId="04BB8995" w14:textId="77777777" w:rsidR="00773EF1" w:rsidRDefault="00773EF1" w:rsidP="00E935EB">
      <w:pPr>
        <w:rPr>
          <w:u w:val="single"/>
        </w:rPr>
      </w:pPr>
    </w:p>
    <w:p w14:paraId="59525FE5" w14:textId="7311962F" w:rsidR="002E727F" w:rsidRPr="00773EF1" w:rsidRDefault="00773EF1" w:rsidP="00F33DF4">
      <w:pPr>
        <w:pStyle w:val="Heading2"/>
      </w:pPr>
      <w:bookmarkStart w:id="9" w:name="_Toc45901778"/>
      <w:r w:rsidRPr="00B85326">
        <w:t>Shell construction</w:t>
      </w:r>
      <w:bookmarkEnd w:id="9"/>
      <w:r>
        <w:t xml:space="preserve"> </w:t>
      </w:r>
    </w:p>
    <w:p w14:paraId="025C5072" w14:textId="12872B3C" w:rsidR="00976105" w:rsidRDefault="00976105" w:rsidP="00976105">
      <w:r>
        <w:t>The Kyrenia used a shell first construction technique that was first developed and used in six century BC</w:t>
      </w:r>
      <w:r w:rsidR="00C61022">
        <w:t>E</w:t>
      </w:r>
      <w:r>
        <w:t xml:space="preserve"> (Steffy,</w:t>
      </w:r>
      <w:r w:rsidR="00A830ED">
        <w:t xml:space="preserve"> R.</w:t>
      </w:r>
      <w:r w:rsidR="002A1542">
        <w:t xml:space="preserve"> </w:t>
      </w:r>
      <w:r>
        <w:t>1985) and continued in use until the first century AD (Steffy,</w:t>
      </w:r>
      <w:r w:rsidR="00445459">
        <w:t xml:space="preserve"> R.</w:t>
      </w:r>
      <w:r w:rsidR="002A1542">
        <w:t xml:space="preserve"> </w:t>
      </w:r>
      <w:r>
        <w:t xml:space="preserve">1985). With shell first construction the outer section of the boat is built first by connecting planking together to create the shape of the boat. Logically the wood for the planking is not going to be the length of the intended ship, so inside several strakes are attached using the scarfing joinery technique (Steffy, </w:t>
      </w:r>
      <w:r w:rsidR="00C154FD">
        <w:t>R.</w:t>
      </w:r>
      <w:r w:rsidR="0054443A">
        <w:t xml:space="preserve"> </w:t>
      </w:r>
      <w:r>
        <w:t>1985). Wooden pegs were found in the shipwreck which suggests that some timbers were joined using the wooden pegs (Steffy,</w:t>
      </w:r>
      <w:r w:rsidR="00445459">
        <w:t xml:space="preserve"> </w:t>
      </w:r>
      <w:r w:rsidR="00C154FD">
        <w:t>R</w:t>
      </w:r>
      <w:r w:rsidR="00445459">
        <w:t>.</w:t>
      </w:r>
      <w:r w:rsidR="0054443A">
        <w:t xml:space="preserve"> </w:t>
      </w:r>
      <w:r>
        <w:t>1985) then other planks were connected using copper nails, (Steffy,</w:t>
      </w:r>
      <w:r w:rsidR="00C154FD">
        <w:t xml:space="preserve"> R.</w:t>
      </w:r>
      <w:r w:rsidR="0054443A">
        <w:t xml:space="preserve"> </w:t>
      </w:r>
      <w:r>
        <w:t>1985) which were also found. In order to keep the intended shape of the ship as more planking was added, a temporary frame was used, it was then removed and replaced with the permanent structure (Steffy,</w:t>
      </w:r>
      <w:r w:rsidR="00445459">
        <w:t xml:space="preserve"> R.</w:t>
      </w:r>
      <w:r w:rsidR="0054443A">
        <w:t xml:space="preserve"> </w:t>
      </w:r>
      <w:r>
        <w:t xml:space="preserve">1985). Once the shell is constructed the permanent framework is then added inside the ship to give it support and provide a structure on which to connect mast poles and other parts required. </w:t>
      </w:r>
    </w:p>
    <w:p w14:paraId="6FCFC664" w14:textId="77777777" w:rsidR="005C2797" w:rsidRPr="00343703" w:rsidRDefault="005C2797" w:rsidP="005C2797"/>
    <w:p w14:paraId="5EC837C9" w14:textId="35F0BEAD" w:rsidR="005C2797" w:rsidRPr="006C45E7" w:rsidRDefault="005C2797" w:rsidP="00F33DF4">
      <w:pPr>
        <w:pStyle w:val="Heading2"/>
      </w:pPr>
      <w:bookmarkStart w:id="10" w:name="_Toc45901779"/>
      <w:r w:rsidRPr="006C45E7">
        <w:t>Measurements</w:t>
      </w:r>
      <w:bookmarkEnd w:id="10"/>
      <w:r w:rsidRPr="006C45E7">
        <w:t xml:space="preserve"> </w:t>
      </w:r>
    </w:p>
    <w:p w14:paraId="4588A0B5" w14:textId="2E9EDB14" w:rsidR="00BE287E" w:rsidRDefault="00911063" w:rsidP="00E935EB">
      <w:r>
        <w:t>A</w:t>
      </w:r>
      <w:r w:rsidR="00A36A13">
        <w:t xml:space="preserve">n amazing 75% of the </w:t>
      </w:r>
      <w:r w:rsidR="00A83400">
        <w:t>ship</w:t>
      </w:r>
      <w:r w:rsidR="00B95501">
        <w:t>’</w:t>
      </w:r>
      <w:r w:rsidR="0032689E">
        <w:t>s</w:t>
      </w:r>
      <w:r w:rsidR="00DD2B4F">
        <w:t xml:space="preserve"> hull</w:t>
      </w:r>
      <w:r w:rsidR="0032689E">
        <w:t xml:space="preserve"> timbers</w:t>
      </w:r>
      <w:r w:rsidR="00A83400">
        <w:t xml:space="preserve"> had survived and </w:t>
      </w:r>
      <w:r w:rsidR="00A605A3">
        <w:t>were</w:t>
      </w:r>
      <w:r w:rsidR="00A83400">
        <w:t xml:space="preserve"> able to be </w:t>
      </w:r>
      <w:r w:rsidR="008F1ECA">
        <w:t>restored</w:t>
      </w:r>
      <w:r w:rsidR="00A605A3">
        <w:t xml:space="preserve"> with 60% of the entire hull surviving to the present</w:t>
      </w:r>
      <w:r w:rsidR="00DD2B4F">
        <w:t xml:space="preserve"> (</w:t>
      </w:r>
      <w:r w:rsidR="00EE0BF8">
        <w:t>Katzev</w:t>
      </w:r>
      <w:r w:rsidR="0012562B">
        <w:t>, M</w:t>
      </w:r>
      <w:r w:rsidR="00EE0BF8">
        <w:t xml:space="preserve"> and Katzev</w:t>
      </w:r>
      <w:r w:rsidR="0012562B">
        <w:t>, S</w:t>
      </w:r>
      <w:r w:rsidR="00EE0BF8">
        <w:t>. 1989</w:t>
      </w:r>
      <w:r>
        <w:t xml:space="preserve">. P163). </w:t>
      </w:r>
      <w:r w:rsidR="00EC380A">
        <w:t>W</w:t>
      </w:r>
      <w:r w:rsidR="008F1ECA">
        <w:t xml:space="preserve">hen </w:t>
      </w:r>
      <w:r w:rsidR="00567586">
        <w:t xml:space="preserve">Steffy </w:t>
      </w:r>
      <w:r w:rsidR="0048778C">
        <w:t>started to investigate what the possible statistics would have been for the original ship</w:t>
      </w:r>
      <w:r w:rsidR="004C32BB">
        <w:t>, he discovered t</w:t>
      </w:r>
      <w:r w:rsidR="00275DAD">
        <w:t>he</w:t>
      </w:r>
      <w:r w:rsidR="004C32BB">
        <w:t xml:space="preserve"> way to do this is to create smaller scale mod</w:t>
      </w:r>
      <w:r w:rsidR="003F57D8">
        <w:t>el</w:t>
      </w:r>
      <w:r w:rsidR="004C32BB">
        <w:t xml:space="preserve">s </w:t>
      </w:r>
      <w:r w:rsidR="009D0F86">
        <w:t xml:space="preserve">based on what was recovered. This is a very usual </w:t>
      </w:r>
      <w:r w:rsidR="00110FAD">
        <w:t xml:space="preserve">technique </w:t>
      </w:r>
      <w:r w:rsidR="00B53BBE">
        <w:t xml:space="preserve">when working in nautical archaeology. Many different sizes of models were made, each to try to figure out </w:t>
      </w:r>
      <w:r w:rsidR="00E207D6">
        <w:t>scale and measurements</w:t>
      </w:r>
      <w:r w:rsidR="00F45D8C" w:rsidRPr="00F45D8C">
        <w:t xml:space="preserve"> </w:t>
      </w:r>
      <w:r w:rsidR="00F45D8C">
        <w:t xml:space="preserve">as </w:t>
      </w:r>
      <w:r w:rsidR="00772A85">
        <w:t>accurately</w:t>
      </w:r>
      <w:r w:rsidR="00F45D8C">
        <w:t xml:space="preserve"> as possible</w:t>
      </w:r>
      <w:r w:rsidR="00E207D6">
        <w:t>.</w:t>
      </w:r>
      <w:r w:rsidR="00B7646A">
        <w:t xml:space="preserve"> T</w:t>
      </w:r>
      <w:r w:rsidR="00D5675E">
        <w:t xml:space="preserve">hen once </w:t>
      </w:r>
      <w:r w:rsidR="00250055">
        <w:t>this process was complete it was predicted that the complete length of the Kyrenia was 14</w:t>
      </w:r>
      <w:r w:rsidR="0067631E">
        <w:t>m (Steffy</w:t>
      </w:r>
      <w:r w:rsidR="0046493A">
        <w:t>, R. 198</w:t>
      </w:r>
      <w:r w:rsidR="00CB05B3">
        <w:t>5</w:t>
      </w:r>
      <w:r w:rsidR="00730791">
        <w:t>. P100)</w:t>
      </w:r>
      <w:r w:rsidR="0067631E">
        <w:t>.</w:t>
      </w:r>
      <w:r w:rsidR="00562282">
        <w:t xml:space="preserve"> </w:t>
      </w:r>
      <w:r w:rsidR="00B7646A">
        <w:t xml:space="preserve">Steffy also </w:t>
      </w:r>
      <w:r w:rsidR="00094744">
        <w:t xml:space="preserve">theorises that the </w:t>
      </w:r>
      <w:r w:rsidR="00066FBF">
        <w:t>Kyrenia’s</w:t>
      </w:r>
      <w:r w:rsidR="00094744">
        <w:t xml:space="preserve"> ‘</w:t>
      </w:r>
      <w:r w:rsidR="008A2648">
        <w:t>maximum</w:t>
      </w:r>
      <w:r w:rsidR="00094744">
        <w:t xml:space="preserve"> </w:t>
      </w:r>
      <w:r w:rsidR="002973DD">
        <w:t>breath must have been about one-third of her length’</w:t>
      </w:r>
      <w:r w:rsidR="00A66055">
        <w:t xml:space="preserve"> (Steffy, R. </w:t>
      </w:r>
      <w:r w:rsidR="002A0C36">
        <w:t>1985. P100). T</w:t>
      </w:r>
      <w:r w:rsidR="002973DD">
        <w:t>herefore</w:t>
      </w:r>
      <w:r w:rsidR="008E49EB">
        <w:t>,</w:t>
      </w:r>
      <w:r w:rsidR="002973DD">
        <w:t xml:space="preserve"> making it </w:t>
      </w:r>
      <w:r w:rsidR="00A82D19">
        <w:t xml:space="preserve">approximately </w:t>
      </w:r>
      <w:r w:rsidR="002973DD">
        <w:t>14 by</w:t>
      </w:r>
      <w:r w:rsidR="00066FBF">
        <w:t xml:space="preserve"> </w:t>
      </w:r>
      <w:r w:rsidR="00A66055">
        <w:t>4.2m</w:t>
      </w:r>
      <w:r w:rsidR="002A0C36">
        <w:t xml:space="preserve"> and with the estimated </w:t>
      </w:r>
      <w:r w:rsidR="00AB026C">
        <w:t xml:space="preserve">capacity of 25 tons, it </w:t>
      </w:r>
      <w:r w:rsidR="005C2797">
        <w:t>would make for a suitable size for a cargo ship</w:t>
      </w:r>
      <w:r w:rsidR="00AB026C">
        <w:t xml:space="preserve"> </w:t>
      </w:r>
      <w:r w:rsidR="008E49EB" w:rsidRPr="008E49EB">
        <w:t>(Steffy, R. 1985. P100)</w:t>
      </w:r>
      <w:r w:rsidR="008E49EB">
        <w:t>.</w:t>
      </w:r>
      <w:r w:rsidR="00C872FE">
        <w:t xml:space="preserve"> </w:t>
      </w:r>
      <w:r w:rsidR="00772A85">
        <w:t>One</w:t>
      </w:r>
      <w:r w:rsidR="0002024C">
        <w:t xml:space="preserve"> purpose of </w:t>
      </w:r>
      <w:r w:rsidR="001D71EF">
        <w:t>working out the measurements of the ship during th</w:t>
      </w:r>
      <w:r w:rsidR="00F37362">
        <w:t>is process</w:t>
      </w:r>
      <w:r w:rsidR="00711C75">
        <w:t xml:space="preserve"> would be to explore the possible ports it could </w:t>
      </w:r>
      <w:r w:rsidR="004D6A62">
        <w:t>have</w:t>
      </w:r>
      <w:r w:rsidR="00711C75">
        <w:t xml:space="preserve"> docked at and the types of cargo it would have carried</w:t>
      </w:r>
      <w:r w:rsidR="00574185">
        <w:t xml:space="preserve">, not just the cargo that was found with it. </w:t>
      </w:r>
      <w:r w:rsidR="00E35CB5">
        <w:t xml:space="preserve">Judging from the </w:t>
      </w:r>
      <w:r w:rsidR="00593E3D">
        <w:t xml:space="preserve">cargo that was found aboard when the wreck was discovered, the Kyrenia </w:t>
      </w:r>
      <w:r w:rsidR="00D34070">
        <w:t>must have stopped at many different places and would have had a changing cargo.</w:t>
      </w:r>
    </w:p>
    <w:p w14:paraId="346C2139" w14:textId="77777777" w:rsidR="00CB6DC6" w:rsidRPr="005418EB" w:rsidRDefault="00CB6DC6" w:rsidP="00E935EB"/>
    <w:p w14:paraId="51724832" w14:textId="40D89B76" w:rsidR="00773194" w:rsidRPr="00B85326" w:rsidRDefault="00B85326" w:rsidP="00F33DF4">
      <w:pPr>
        <w:pStyle w:val="Heading2"/>
      </w:pPr>
      <w:bookmarkStart w:id="11" w:name="_Toc45901780"/>
      <w:r w:rsidRPr="00B85326">
        <w:t>Hull construction</w:t>
      </w:r>
      <w:bookmarkEnd w:id="11"/>
      <w:r w:rsidR="00774D0A">
        <w:t xml:space="preserve"> </w:t>
      </w:r>
    </w:p>
    <w:p w14:paraId="4EBBC633" w14:textId="50B61F13" w:rsidR="009C7314" w:rsidRDefault="009C7314" w:rsidP="009C7314">
      <w:bookmarkStart w:id="12" w:name="_Hlk39757085"/>
      <w:r>
        <w:t xml:space="preserve">The Kyrenia was built with a strong hull in order to be able to carry large amounts of cargo, which was its intended use. Aleppo pine was used for the Keel of the ship (Steffy, 1985. P72), this may be due to its flexible nature, as the Keel of the ship needs to be curved to form the shape of the ship. </w:t>
      </w:r>
      <w:r w:rsidR="00C26B7F">
        <w:t>A</w:t>
      </w:r>
      <w:r>
        <w:t xml:space="preserve">lthough the type of wood used for the keel was of flexible nature it was rockered at 9.33m (Steffy, 1985. P72). Mortise and tenon joints were used throughout the keel with a variation of mortise sizes, for rabbets tapered </w:t>
      </w:r>
      <w:r w:rsidR="00B57902">
        <w:t>o</w:t>
      </w:r>
      <w:r>
        <w:t xml:space="preserve">ak pegs were used to plug them (Steffy, 1985. P72). The pegs were used so well that only a few were confirmed to be used, three treenails and other fragments were also found in the shipwrecked keel (Steffy, 1985. P72). As well </w:t>
      </w:r>
      <w:r w:rsidR="00AC5288">
        <w:t xml:space="preserve">as </w:t>
      </w:r>
      <w:r>
        <w:t xml:space="preserve">mortise and tenon, </w:t>
      </w:r>
      <w:proofErr w:type="spellStart"/>
      <w:r>
        <w:t>rabbets</w:t>
      </w:r>
      <w:proofErr w:type="spellEnd"/>
      <w:r>
        <w:t xml:space="preserve"> and pegs, scarfing joins were also found to have been used on the keel (Steffy,</w:t>
      </w:r>
      <w:r w:rsidR="001A2D19">
        <w:t xml:space="preserve"> R.</w:t>
      </w:r>
      <w:r>
        <w:t xml:space="preserve"> 1985. P76). Once the keel was constructed a stem was added using knee joints, on the stern and bow strakes were added to form the shell. Scarf joints were again used on the Oak planking to make long strakes to be used for the shell of the ship (Steffy,</w:t>
      </w:r>
      <w:r w:rsidR="001A2D19">
        <w:t xml:space="preserve"> R.</w:t>
      </w:r>
      <w:r>
        <w:t xml:space="preserve"> 1985) and as previously mentioned copper nails were used in some cases to attach the planks. As mentioned, mortise and tenon joints were used in the construction of the Kyrenia, (Steffy,</w:t>
      </w:r>
      <w:r w:rsidR="001A2D19">
        <w:t xml:space="preserve"> R.</w:t>
      </w:r>
      <w:r>
        <w:t xml:space="preserve"> 1985) with evidence of scorching in the Hull (Steffy,</w:t>
      </w:r>
      <w:r w:rsidR="00BE2510">
        <w:t xml:space="preserve"> </w:t>
      </w:r>
      <w:r w:rsidR="00BE2510">
        <w:lastRenderedPageBreak/>
        <w:t>R.</w:t>
      </w:r>
      <w:r>
        <w:t xml:space="preserve"> 1985. P84). The technique was used in tightening wood to the desired shape, allowing it to become watertight, perfect for a ship. Evidence of lead sheathing was found on a fake keel (Steffy,</w:t>
      </w:r>
      <w:r w:rsidR="00BE2510">
        <w:t xml:space="preserve"> R.</w:t>
      </w:r>
      <w:r>
        <w:t xml:space="preserve"> 1985. P72) </w:t>
      </w:r>
      <w:r w:rsidR="00EE1B2D">
        <w:t>and</w:t>
      </w:r>
      <w:r>
        <w:t xml:space="preserve"> of a resinous pitch and a layer of agave leaves</w:t>
      </w:r>
      <w:bookmarkEnd w:id="12"/>
      <w:r>
        <w:t xml:space="preserve">. </w:t>
      </w:r>
      <w:r w:rsidR="008A7862">
        <w:t xml:space="preserve">The lead sheathing </w:t>
      </w:r>
      <w:r w:rsidR="00B4203D">
        <w:t xml:space="preserve">gives evidence that the ship was often repaired so it could continue to sail. </w:t>
      </w:r>
      <w:r w:rsidR="00E439C6">
        <w:t xml:space="preserve">The resinous pitch and agave leaves </w:t>
      </w:r>
      <w:r w:rsidR="00996719">
        <w:t xml:space="preserve">would have most likely been used to increase the ships resistance to water, allowing it to sail and even dock in the water on occasions. </w:t>
      </w:r>
      <w:r>
        <w:t xml:space="preserve"> </w:t>
      </w:r>
    </w:p>
    <w:p w14:paraId="369439E9" w14:textId="38C22DCE" w:rsidR="00266B23" w:rsidRDefault="00266B23" w:rsidP="00E935EB"/>
    <w:p w14:paraId="0C6412F4" w14:textId="3D9ABB06" w:rsidR="00356C90" w:rsidRDefault="002C72C5" w:rsidP="00F33DF4">
      <w:pPr>
        <w:pStyle w:val="Heading2"/>
      </w:pPr>
      <w:bookmarkStart w:id="13" w:name="_Toc45901781"/>
      <w:r>
        <w:t>T</w:t>
      </w:r>
      <w:r w:rsidR="00356C90" w:rsidRPr="00356C90">
        <w:t>he</w:t>
      </w:r>
      <w:r>
        <w:t xml:space="preserve"> Kyrenia</w:t>
      </w:r>
      <w:r w:rsidR="00356C90" w:rsidRPr="00356C90">
        <w:t xml:space="preserve"> anchor</w:t>
      </w:r>
      <w:bookmarkEnd w:id="13"/>
      <w:r w:rsidR="00356C90" w:rsidRPr="00356C90">
        <w:t xml:space="preserve"> </w:t>
      </w:r>
    </w:p>
    <w:p w14:paraId="52C90719" w14:textId="173221A8" w:rsidR="00356C90" w:rsidRPr="007229A3" w:rsidRDefault="002C72C5" w:rsidP="00E935EB">
      <w:r>
        <w:t>Along with the ship</w:t>
      </w:r>
      <w:r w:rsidR="00DD2F66">
        <w:t>’</w:t>
      </w:r>
      <w:r>
        <w:t xml:space="preserve">s hull and cargo that was found on the </w:t>
      </w:r>
      <w:r w:rsidR="00C914A9">
        <w:t>seabed</w:t>
      </w:r>
      <w:r w:rsidR="00C96B7A">
        <w:t>, close to it was a</w:t>
      </w:r>
      <w:r w:rsidR="00096113">
        <w:t>n anchor which has b</w:t>
      </w:r>
      <w:r w:rsidR="007A1CE1">
        <w:t>e</w:t>
      </w:r>
      <w:r w:rsidR="00096113">
        <w:t>e</w:t>
      </w:r>
      <w:r w:rsidR="007A1CE1">
        <w:t>n</w:t>
      </w:r>
      <w:r w:rsidR="00096113">
        <w:t xml:space="preserve"> proposed to have belonged to the Kyrenia ship. </w:t>
      </w:r>
      <w:r w:rsidR="003F1713">
        <w:t>‘</w:t>
      </w:r>
      <w:r w:rsidR="00DE548C" w:rsidRPr="00DE548C">
        <w:t>Jeremy Green conducted a metal</w:t>
      </w:r>
      <w:r w:rsidR="00DE548C" w:rsidRPr="00DE548C">
        <w:rPr>
          <w:rFonts w:ascii="Cambria Math" w:hAnsi="Cambria Math" w:cs="Cambria Math"/>
        </w:rPr>
        <w:t>‐</w:t>
      </w:r>
      <w:r w:rsidR="00DE548C" w:rsidRPr="00DE548C">
        <w:t>detector and magnetometer survey of the site in 1967 and discovered the four lead cores and a single iron anchor</w:t>
      </w:r>
      <w:r w:rsidR="00DE548C" w:rsidRPr="00DE548C">
        <w:rPr>
          <w:rFonts w:ascii="Cambria Math" w:hAnsi="Cambria Math" w:cs="Cambria Math"/>
        </w:rPr>
        <w:t>‐</w:t>
      </w:r>
      <w:r w:rsidR="00DE548C" w:rsidRPr="00DE548C">
        <w:t>tooth just forward of the main wreckage,</w:t>
      </w:r>
      <w:r w:rsidR="003F1713">
        <w:t xml:space="preserve">’ </w:t>
      </w:r>
      <w:r w:rsidR="00DE4DBF">
        <w:t>(</w:t>
      </w:r>
      <w:r w:rsidR="007229A3">
        <w:t>D</w:t>
      </w:r>
      <w:r w:rsidR="00F92E17">
        <w:t>uivenvoorde</w:t>
      </w:r>
      <w:r w:rsidR="00C35748">
        <w:t>, W.</w:t>
      </w:r>
      <w:r w:rsidR="00E10A4C">
        <w:t xml:space="preserve"> 2012)</w:t>
      </w:r>
      <w:r w:rsidR="00DA3070">
        <w:t xml:space="preserve">. It was later </w:t>
      </w:r>
      <w:r w:rsidR="00BF6D40">
        <w:t>surmised</w:t>
      </w:r>
      <w:r w:rsidR="00DA3070">
        <w:t xml:space="preserve"> that the </w:t>
      </w:r>
      <w:r w:rsidR="00956469">
        <w:t xml:space="preserve">parts of the anchor would have originally been one and that the wooden components that would have connected </w:t>
      </w:r>
      <w:r w:rsidR="007813E6">
        <w:t>it has since been rotted away.</w:t>
      </w:r>
      <w:r w:rsidR="00D23C43">
        <w:t xml:space="preserve"> </w:t>
      </w:r>
      <w:r w:rsidR="008F62D2">
        <w:t xml:space="preserve">Also due to the location and position the anchor was found in compared to the </w:t>
      </w:r>
      <w:r w:rsidR="00BF6D40">
        <w:t>Kyrenia</w:t>
      </w:r>
      <w:r w:rsidR="008F62D2">
        <w:t xml:space="preserve"> wreck itself, it has since been named the Kyrenia anchor. However</w:t>
      </w:r>
      <w:r w:rsidR="00BF6D40">
        <w:t>,</w:t>
      </w:r>
      <w:r w:rsidR="008F62D2">
        <w:t xml:space="preserve"> the dating of the anchor is different to the </w:t>
      </w:r>
      <w:r w:rsidR="0086360C">
        <w:t xml:space="preserve">dating of the </w:t>
      </w:r>
      <w:r w:rsidR="00BF6D40">
        <w:t>ship</w:t>
      </w:r>
      <w:r w:rsidR="008F62D2">
        <w:t xml:space="preserve"> and it is possible that the anchor was a replacement that was added to the Kyrenia </w:t>
      </w:r>
      <w:r w:rsidR="00BF6D40">
        <w:t xml:space="preserve">shortly before its sinking. </w:t>
      </w:r>
      <w:r w:rsidR="007813E6">
        <w:t xml:space="preserve"> </w:t>
      </w:r>
    </w:p>
    <w:p w14:paraId="66839A61" w14:textId="77777777" w:rsidR="005515D7" w:rsidRDefault="005515D7" w:rsidP="00E935EB">
      <w:pPr>
        <w:rPr>
          <w:u w:val="single"/>
        </w:rPr>
      </w:pPr>
    </w:p>
    <w:p w14:paraId="55332ED9" w14:textId="139C194F" w:rsidR="00356C90" w:rsidRPr="00356C90" w:rsidRDefault="00356C90" w:rsidP="00F33DF4">
      <w:pPr>
        <w:pStyle w:val="Heading2"/>
      </w:pPr>
      <w:bookmarkStart w:id="14" w:name="_Toc45901782"/>
      <w:r>
        <w:t>Tools</w:t>
      </w:r>
      <w:bookmarkEnd w:id="14"/>
      <w:r>
        <w:t xml:space="preserve"> </w:t>
      </w:r>
    </w:p>
    <w:p w14:paraId="18B919D6" w14:textId="74E668BF" w:rsidR="00471C6E" w:rsidRDefault="00FD2516" w:rsidP="00471C6E">
      <w:r>
        <w:t xml:space="preserve">The archaeologists who painstakingly recovered the wreck and worked on the timbers were able to determine some of the tools that were likely used in the construction of the Kyrenia. Markings on the wood showed evidence of the use of a </w:t>
      </w:r>
      <w:r w:rsidR="00F52D00">
        <w:t>fine-toothed</w:t>
      </w:r>
      <w:r>
        <w:t xml:space="preserve"> saw to cut the planks to the precise sizes and shapes for the joins (Steffy, 1985. P85).  Mallets were most likely used to drive in the wooden pegs and</w:t>
      </w:r>
      <w:r w:rsidR="008737CF">
        <w:t xml:space="preserve"> a </w:t>
      </w:r>
      <w:r w:rsidR="00361620">
        <w:t>stronger</w:t>
      </w:r>
      <w:r w:rsidR="008737CF">
        <w:t xml:space="preserve"> mallet</w:t>
      </w:r>
      <w:r w:rsidR="00361620">
        <w:t>,</w:t>
      </w:r>
      <w:r w:rsidR="008737CF">
        <w:t xml:space="preserve"> possibl</w:t>
      </w:r>
      <w:r w:rsidR="00F063A6">
        <w:t>y</w:t>
      </w:r>
      <w:r w:rsidR="008737CF">
        <w:t xml:space="preserve"> made from a harder material for</w:t>
      </w:r>
      <w:r>
        <w:t xml:space="preserve"> the </w:t>
      </w:r>
      <w:r w:rsidRPr="00361620">
        <w:t>copper nails</w:t>
      </w:r>
      <w:r w:rsidR="00361620">
        <w:t>, much like the different types of hammers available today</w:t>
      </w:r>
      <w:r>
        <w:t xml:space="preserve">. There was evidence of marks made by surfacing adzes for trimming away wood that had previously been scorched, to create a smooth surface in the construction of the hull (Steffy, </w:t>
      </w:r>
      <w:r w:rsidR="00093CEF">
        <w:t xml:space="preserve">R. </w:t>
      </w:r>
      <w:r>
        <w:t>1985. P76). Many of the construction techniques and joinery techniques would be familiar in a modern joinery workshop including the use of mortise and tenon joints and scarf joints. The meticulous analysis of the remains of the Kyrenia was vital in allowing the teams of experimental archaeologists to later make a replica. It is extraordinary to consider the similarity between ancient and modern joinery techniques that have been reveal</w:t>
      </w:r>
      <w:r w:rsidR="00431CEC">
        <w:t>ed</w:t>
      </w:r>
      <w:r>
        <w:t xml:space="preserve"> so clearly in the sketches and reports done by the archaeologists.  </w:t>
      </w:r>
    </w:p>
    <w:p w14:paraId="0D6692F8" w14:textId="77777777" w:rsidR="00060FC1" w:rsidRDefault="00060FC1" w:rsidP="005C2CC8"/>
    <w:p w14:paraId="40B78220" w14:textId="3EB8BF63" w:rsidR="002153E2" w:rsidRDefault="007B790B" w:rsidP="00F33DF4">
      <w:pPr>
        <w:pStyle w:val="Heading2"/>
      </w:pPr>
      <w:bookmarkStart w:id="15" w:name="_Toc45901783"/>
      <w:r w:rsidRPr="002153E2">
        <w:t>Types of sea craft</w:t>
      </w:r>
      <w:bookmarkEnd w:id="15"/>
      <w:r>
        <w:t xml:space="preserve"> </w:t>
      </w:r>
    </w:p>
    <w:p w14:paraId="682A3A91" w14:textId="305F0CF7" w:rsidR="00953C49" w:rsidRDefault="00C67961" w:rsidP="00C67961">
      <w:r>
        <w:t xml:space="preserve">In the ancient world </w:t>
      </w:r>
      <w:r w:rsidR="000D386B">
        <w:t xml:space="preserve">there were many different types of transport including </w:t>
      </w:r>
      <w:r w:rsidR="00471CFC">
        <w:t xml:space="preserve">ships, which </w:t>
      </w:r>
      <w:r w:rsidR="001A6997">
        <w:t xml:space="preserve">have many different types again. </w:t>
      </w:r>
      <w:r w:rsidR="00594C5D">
        <w:t xml:space="preserve">The first type that will be looked at is </w:t>
      </w:r>
      <w:r w:rsidR="001C0293">
        <w:t>cargo ships</w:t>
      </w:r>
      <w:r w:rsidR="00594C5D">
        <w:t xml:space="preserve"> as this is what the Kyrenia is classed as</w:t>
      </w:r>
      <w:r w:rsidR="00B76A06">
        <w:t xml:space="preserve">. </w:t>
      </w:r>
      <w:r w:rsidR="004376EE">
        <w:t xml:space="preserve">When these </w:t>
      </w:r>
      <w:r w:rsidR="00BC5433">
        <w:t xml:space="preserve">types of ships were commissioned it was important for them to have a ‘strong hull’ and </w:t>
      </w:r>
      <w:r w:rsidR="00AF6CAA">
        <w:t>‘plenty of space’ in order to be able to store the cargo (</w:t>
      </w:r>
      <w:r w:rsidR="00574FCF">
        <w:t>Bass,</w:t>
      </w:r>
      <w:r w:rsidR="00AF20B4">
        <w:t xml:space="preserve"> G. 1972. P41)</w:t>
      </w:r>
      <w:r w:rsidR="00AF6CAA">
        <w:t>.</w:t>
      </w:r>
      <w:r w:rsidR="00AF20B4">
        <w:t xml:space="preserve"> </w:t>
      </w:r>
      <w:r w:rsidR="00471573">
        <w:t>The terms that are usually attributed to cargo ships are, ‘broad</w:t>
      </w:r>
      <w:r w:rsidR="00EB19A6">
        <w:t xml:space="preserve"> and heavy’, which fits in with the previous requirements in order for the ship to </w:t>
      </w:r>
      <w:r w:rsidR="00CA508B">
        <w:t>complete its purpose</w:t>
      </w:r>
      <w:r w:rsidR="006340E8">
        <w:t xml:space="preserve"> </w:t>
      </w:r>
      <w:r w:rsidR="00CA508B" w:rsidRPr="00CA508B">
        <w:t>(Bass, G. 1972. P41).</w:t>
      </w:r>
      <w:r w:rsidR="001C0293">
        <w:t xml:space="preserve"> </w:t>
      </w:r>
      <w:r w:rsidR="00F65F40">
        <w:t>Merchant or cargo ships hull</w:t>
      </w:r>
      <w:r w:rsidR="00025993">
        <w:t>s</w:t>
      </w:r>
      <w:r w:rsidR="00F65F40">
        <w:t xml:space="preserve"> were made from ‘more durable tim</w:t>
      </w:r>
      <w:r w:rsidR="00447D7E">
        <w:t>b</w:t>
      </w:r>
      <w:r w:rsidR="00F65F40">
        <w:t xml:space="preserve">ers of pine’ which were less susceptible to rot so ships can be left in the water for longer periods of time </w:t>
      </w:r>
      <w:r w:rsidR="00F65F40" w:rsidRPr="00290128">
        <w:t>(Bass, G. 1972. P41)</w:t>
      </w:r>
      <w:r w:rsidR="00F65F40">
        <w:t>.</w:t>
      </w:r>
      <w:r w:rsidR="00C4162F">
        <w:t xml:space="preserve"> When they sailed Bass writes that they, </w:t>
      </w:r>
      <w:r w:rsidR="00AE05C5">
        <w:t xml:space="preserve">‘rely </w:t>
      </w:r>
      <w:r w:rsidR="00132F07">
        <w:t xml:space="preserve">almost exclusively on the sail and </w:t>
      </w:r>
      <w:r w:rsidR="000D2A07">
        <w:t xml:space="preserve">were </w:t>
      </w:r>
      <w:r w:rsidR="000011E0">
        <w:t>rowed</w:t>
      </w:r>
      <w:r w:rsidR="009D6AD9">
        <w:t>, inefficiently, only when absolutely necess</w:t>
      </w:r>
      <w:r w:rsidR="00B556F2">
        <w:t>ary.’</w:t>
      </w:r>
      <w:r w:rsidR="00290128" w:rsidRPr="00290128">
        <w:t xml:space="preserve"> (Bass, G. 1972. P41).</w:t>
      </w:r>
      <w:r w:rsidR="00EA2E7A">
        <w:t xml:space="preserve">  This is evident due to the</w:t>
      </w:r>
      <w:r w:rsidR="00FC369C">
        <w:t xml:space="preserve"> severe weight a cargo ship would have and how difficult it would be to </w:t>
      </w:r>
      <w:r w:rsidR="00C73E38">
        <w:t xml:space="preserve">turn using oars. </w:t>
      </w:r>
      <w:r w:rsidR="009669BD">
        <w:t>Aristotle</w:t>
      </w:r>
      <w:r w:rsidR="00D90114">
        <w:t xml:space="preserve"> </w:t>
      </w:r>
      <w:r w:rsidR="009669BD">
        <w:t>compared</w:t>
      </w:r>
      <w:r w:rsidR="00D90114">
        <w:t xml:space="preserve"> the use of </w:t>
      </w:r>
      <w:r w:rsidR="00D278A1">
        <w:t>o</w:t>
      </w:r>
      <w:r w:rsidR="00D90114">
        <w:t>ars for a ship this size</w:t>
      </w:r>
      <w:r w:rsidR="00FD2681">
        <w:t xml:space="preserve"> as a, ‘</w:t>
      </w:r>
      <w:r w:rsidR="00207B55">
        <w:t>large insect with small, weak wings, trying to fly.’</w:t>
      </w:r>
      <w:r w:rsidR="00290128">
        <w:t xml:space="preserve"> </w:t>
      </w:r>
      <w:r w:rsidR="00290128" w:rsidRPr="00290128">
        <w:t>(Bass, G. 1972. P41).</w:t>
      </w:r>
      <w:r w:rsidR="00C73E38">
        <w:t xml:space="preserve"> </w:t>
      </w:r>
      <w:r w:rsidR="005D23DA" w:rsidRPr="005D23DA">
        <w:t>Also, the size of a cargo ship would be limited by the size of the ports into which it would need to go. A large cargo ship may not be able to access some of the small island ports of the Eastern Mediterranean. There wou</w:t>
      </w:r>
      <w:r w:rsidR="005D23DA">
        <w:t>l</w:t>
      </w:r>
      <w:r w:rsidR="005D23DA" w:rsidRPr="005D23DA">
        <w:t>d need to be a balance struck between making it small enough to easily access the ports and large enough to carry a decent sized cargo to make the journeys profitable. Steffy identified some remodelling at some point in the life of the ship that appeared to increase the weight of cargo the Kyrenia could safely carry.</w:t>
      </w:r>
      <w:r w:rsidR="00000ADE">
        <w:t xml:space="preserve"> </w:t>
      </w:r>
    </w:p>
    <w:p w14:paraId="730B88F0" w14:textId="77777777" w:rsidR="000E7620" w:rsidRDefault="000E7620" w:rsidP="000E7620">
      <w:pPr>
        <w:ind w:left="720" w:right="1655"/>
      </w:pPr>
      <w:r w:rsidRPr="000E7620">
        <w:t>Something that had bothered Steffy all these years about the framing pattern now made sense. He already knew that the ship had been remodelled in antiquity, but now he suspected that it had also been heightened to carry heavier loads-that is, to become an amphora carrier. He re-examined the excavation's full-scale drawings of the uppermost frames and saw that these were reused to heighten the ship, probably at the same time that its mast was repositioned to sail with more cargo. (Katzev. S. 2008. P79)</w:t>
      </w:r>
    </w:p>
    <w:p w14:paraId="37CC3B00" w14:textId="382408EB" w:rsidR="00953C49" w:rsidRDefault="003C0010" w:rsidP="00C67961">
      <w:r>
        <w:t xml:space="preserve">The Kyrenia was repaired </w:t>
      </w:r>
      <w:r w:rsidR="00EE3EB3">
        <w:t xml:space="preserve">several times </w:t>
      </w:r>
      <w:r>
        <w:t>and adapted through its life</w:t>
      </w:r>
      <w:r w:rsidR="00EE3EB3">
        <w:t xml:space="preserve"> presumably to respond to meet new demands. </w:t>
      </w:r>
      <w:r w:rsidR="008F6BC3">
        <w:t>The combined evidence suggests that the Kyrenia had a working life of thirty years.</w:t>
      </w:r>
    </w:p>
    <w:p w14:paraId="5FE0008F" w14:textId="410300AB" w:rsidR="00C67961" w:rsidRDefault="00C67961" w:rsidP="00C67961"/>
    <w:p w14:paraId="4B391CD8" w14:textId="42DDCE3D" w:rsidR="00F51F1C" w:rsidRDefault="00B76A06" w:rsidP="00CC0B14">
      <w:r>
        <w:lastRenderedPageBreak/>
        <w:t xml:space="preserve">The second </w:t>
      </w:r>
      <w:r w:rsidR="00E43765">
        <w:t xml:space="preserve">type of craft from this period </w:t>
      </w:r>
      <w:r>
        <w:t xml:space="preserve">is </w:t>
      </w:r>
      <w:r w:rsidR="00E43765">
        <w:t xml:space="preserve">the </w:t>
      </w:r>
      <w:r w:rsidR="007B790B">
        <w:t>battleship</w:t>
      </w:r>
      <w:r w:rsidR="00110ED3">
        <w:t xml:space="preserve"> or often widely referred to </w:t>
      </w:r>
      <w:r w:rsidR="00E43765">
        <w:t>as</w:t>
      </w:r>
      <w:r w:rsidR="00681C2A">
        <w:t xml:space="preserve"> a</w:t>
      </w:r>
      <w:r w:rsidR="00E43765">
        <w:t xml:space="preserve"> </w:t>
      </w:r>
      <w:r w:rsidR="00110ED3">
        <w:t>warship</w:t>
      </w:r>
      <w:r w:rsidR="00C21AF6">
        <w:t xml:space="preserve"> </w:t>
      </w:r>
      <w:r w:rsidR="00681C2A">
        <w:t>and these</w:t>
      </w:r>
      <w:r w:rsidR="00C21AF6">
        <w:t xml:space="preserve"> were very different from a cargo ship in many ways.</w:t>
      </w:r>
      <w:r w:rsidR="00183100">
        <w:t xml:space="preserve"> </w:t>
      </w:r>
      <w:r w:rsidR="00BC309A">
        <w:t xml:space="preserve">When building a warship, the </w:t>
      </w:r>
      <w:r w:rsidR="003C53FB">
        <w:t xml:space="preserve">key features are, ‘speed and </w:t>
      </w:r>
      <w:r w:rsidR="00F27826">
        <w:t xml:space="preserve">manoeuvrability’ </w:t>
      </w:r>
      <w:r w:rsidR="00F27826" w:rsidRPr="00F27826">
        <w:t>(Bass, G. 1972. P41).</w:t>
      </w:r>
      <w:r w:rsidR="00AF74F5">
        <w:t xml:space="preserve"> This was the case as </w:t>
      </w:r>
      <w:r w:rsidR="00AD73DE">
        <w:t xml:space="preserve">during a sea battle the ships would have to be able to move </w:t>
      </w:r>
      <w:r w:rsidR="00022C40">
        <w:t>out of the way from enemy fire and/or be able to make a speedy exit</w:t>
      </w:r>
      <w:r w:rsidR="00030FF4">
        <w:t>. Also</w:t>
      </w:r>
      <w:r w:rsidR="00BA1558">
        <w:t>,</w:t>
      </w:r>
      <w:r w:rsidR="00030FF4">
        <w:t xml:space="preserve"> to help with this they were</w:t>
      </w:r>
      <w:r w:rsidR="002A02D1">
        <w:t xml:space="preserve"> </w:t>
      </w:r>
      <w:r w:rsidR="00BA1558">
        <w:t>characteristically</w:t>
      </w:r>
      <w:r w:rsidR="002A02D1">
        <w:t xml:space="preserve"> built in a </w:t>
      </w:r>
      <w:r w:rsidR="001733B3">
        <w:t>‘slim and light’</w:t>
      </w:r>
      <w:r w:rsidR="00BA1558">
        <w:t xml:space="preserve"> fashion, according to the works by Bass</w:t>
      </w:r>
      <w:r w:rsidR="00D64358">
        <w:t xml:space="preserve"> </w:t>
      </w:r>
      <w:r w:rsidR="00D64358" w:rsidRPr="00D64358">
        <w:t>(Bass, G. 1972. P41).</w:t>
      </w:r>
      <w:r w:rsidR="006A7012">
        <w:t xml:space="preserve"> Compared to that of the previously mentioned cargo ship</w:t>
      </w:r>
      <w:r w:rsidR="002B06A3">
        <w:t xml:space="preserve">, warships </w:t>
      </w:r>
      <w:r w:rsidR="00B87700">
        <w:t>‘</w:t>
      </w:r>
      <w:r w:rsidR="00B43CD5">
        <w:t>probably</w:t>
      </w:r>
      <w:r w:rsidR="005555D8">
        <w:t xml:space="preserve"> </w:t>
      </w:r>
      <w:r w:rsidR="00B87700">
        <w:t>travelled under sail</w:t>
      </w:r>
      <w:r w:rsidR="00C27B1B">
        <w:t xml:space="preserve"> in normal circumstances, but </w:t>
      </w:r>
      <w:r w:rsidR="000D4620">
        <w:t>it was when they were rowed, most pa</w:t>
      </w:r>
      <w:r w:rsidR="003F3771">
        <w:t>rticularly in battle, that they showed their full</w:t>
      </w:r>
      <w:r w:rsidR="00B43CD5">
        <w:t xml:space="preserve"> potential.’</w:t>
      </w:r>
      <w:r w:rsidR="002C142F" w:rsidRPr="002C142F">
        <w:t xml:space="preserve"> (Bass, G. 1972. P41).</w:t>
      </w:r>
      <w:r w:rsidR="002B06A3">
        <w:t xml:space="preserve"> </w:t>
      </w:r>
      <w:r w:rsidR="00AC00AE">
        <w:t>This is therefore different as the oars were efficient in the warships</w:t>
      </w:r>
      <w:r w:rsidR="00190603">
        <w:t>’</w:t>
      </w:r>
      <w:r w:rsidR="00AC00AE">
        <w:t xml:space="preserve"> tasks whereas in the earlier mentioned cargo ship the oars would be highly </w:t>
      </w:r>
      <w:r w:rsidR="0072038B">
        <w:t>inefficient</w:t>
      </w:r>
      <w:r w:rsidR="00AC00AE">
        <w:t xml:space="preserve">. </w:t>
      </w:r>
      <w:r w:rsidR="005333D7">
        <w:t>Although both types of ships used both sail and oars depending on the individual</w:t>
      </w:r>
      <w:r w:rsidR="0072038B">
        <w:t xml:space="preserve"> tasks each would have to perform.</w:t>
      </w:r>
      <w:r w:rsidR="00685F46">
        <w:t xml:space="preserve"> </w:t>
      </w:r>
      <w:r w:rsidR="00FA6D30">
        <w:t xml:space="preserve">Warship </w:t>
      </w:r>
      <w:r w:rsidR="009669BD">
        <w:t xml:space="preserve">hulls </w:t>
      </w:r>
      <w:r w:rsidR="00FA6D30">
        <w:t xml:space="preserve">were often built </w:t>
      </w:r>
      <w:r w:rsidR="009E7820">
        <w:t xml:space="preserve">from </w:t>
      </w:r>
      <w:r w:rsidR="004176C5">
        <w:t>‘</w:t>
      </w:r>
      <w:r w:rsidR="004232DD">
        <w:t>lighter wood (fir)’</w:t>
      </w:r>
      <w:r w:rsidR="009E7820">
        <w:t>,</w:t>
      </w:r>
      <w:r w:rsidR="0078130E">
        <w:t xml:space="preserve"> which were good for speed but were more susceptible to rot, so the ships would have to be </w:t>
      </w:r>
      <w:r w:rsidR="00FA6D30">
        <w:t>docked on land wherever possible</w:t>
      </w:r>
      <w:r w:rsidR="002C142F">
        <w:t xml:space="preserve"> </w:t>
      </w:r>
      <w:r w:rsidR="002C142F" w:rsidRPr="002C142F">
        <w:t>(Bass, G. 1972. P41)</w:t>
      </w:r>
      <w:r w:rsidR="00FA6D30">
        <w:t>.</w:t>
      </w:r>
      <w:r w:rsidR="00BA7C9A">
        <w:t xml:space="preserve"> Unlike a cargo ship it was possible for the warships to be </w:t>
      </w:r>
      <w:r w:rsidR="000E449C">
        <w:t>brought on land when not in use and even special dock</w:t>
      </w:r>
      <w:r w:rsidR="000473E3">
        <w:t xml:space="preserve">ing </w:t>
      </w:r>
      <w:r w:rsidR="001845FE">
        <w:t>harbours</w:t>
      </w:r>
      <w:r w:rsidR="000473E3">
        <w:t xml:space="preserve"> were built so the ships were able to be brought out of water to try and protect the fir from rotting at a </w:t>
      </w:r>
      <w:r w:rsidR="001845FE">
        <w:t>fast rate.</w:t>
      </w:r>
    </w:p>
    <w:p w14:paraId="523DDEDD" w14:textId="2A9BA2EC" w:rsidR="00190603" w:rsidRDefault="00190603" w:rsidP="00CC0B14"/>
    <w:p w14:paraId="2FC5FB05" w14:textId="4F24289A" w:rsidR="00190603" w:rsidRDefault="00190603" w:rsidP="00CC0B14"/>
    <w:p w14:paraId="3936696C" w14:textId="60BDDF11" w:rsidR="00303A82" w:rsidRDefault="00303A82" w:rsidP="00CC0B14"/>
    <w:p w14:paraId="6F2386E9" w14:textId="0E294975" w:rsidR="00303A82" w:rsidRDefault="00303A82" w:rsidP="00CC0B14"/>
    <w:p w14:paraId="60F3BD15" w14:textId="5114CDF6" w:rsidR="00303A82" w:rsidRDefault="00303A82" w:rsidP="00CC0B14"/>
    <w:p w14:paraId="262E24E5" w14:textId="70694604" w:rsidR="00303A82" w:rsidRDefault="00303A82" w:rsidP="00CC0B14"/>
    <w:p w14:paraId="11AFF441" w14:textId="0DDB7D5E" w:rsidR="00303A82" w:rsidRDefault="00303A82" w:rsidP="00CC0B14"/>
    <w:p w14:paraId="38654249" w14:textId="6AE1B31A" w:rsidR="00303A82" w:rsidRDefault="00303A82" w:rsidP="00CC0B14"/>
    <w:p w14:paraId="6FA0D771" w14:textId="6CABC154" w:rsidR="00303A82" w:rsidRDefault="00303A82" w:rsidP="00CC0B14"/>
    <w:p w14:paraId="1424A0B0" w14:textId="29EFE130" w:rsidR="00303A82" w:rsidRDefault="00303A82" w:rsidP="00CC0B14"/>
    <w:p w14:paraId="729EB76A" w14:textId="77777777" w:rsidR="00303A82" w:rsidRDefault="00303A82" w:rsidP="00CC0B14"/>
    <w:p w14:paraId="5950B065" w14:textId="77777777" w:rsidR="00303A82" w:rsidRDefault="00303A82" w:rsidP="00CC0B14"/>
    <w:p w14:paraId="582B169E" w14:textId="1EB179B0" w:rsidR="00E935EB" w:rsidRDefault="00E935EB" w:rsidP="00E935EB">
      <w:pPr>
        <w:pStyle w:val="Heading1"/>
      </w:pPr>
      <w:bookmarkStart w:id="16" w:name="_Toc43808819"/>
      <w:bookmarkStart w:id="17" w:name="_Toc45901784"/>
      <w:r>
        <w:lastRenderedPageBreak/>
        <w:t>Chapter two</w:t>
      </w:r>
      <w:r w:rsidR="00EB7389">
        <w:t xml:space="preserve"> Social biography</w:t>
      </w:r>
      <w:r>
        <w:t xml:space="preserve"> – The Kyrenia in life: fourth century </w:t>
      </w:r>
      <w:r w:rsidR="00AC5364">
        <w:t>cargo ship</w:t>
      </w:r>
      <w:bookmarkEnd w:id="16"/>
      <w:bookmarkEnd w:id="17"/>
      <w:r>
        <w:t xml:space="preserve"> </w:t>
      </w:r>
    </w:p>
    <w:p w14:paraId="2985CF43" w14:textId="77777777" w:rsidR="00C87355" w:rsidRPr="00C87355" w:rsidRDefault="00C87355" w:rsidP="00F36ABE">
      <w:pPr>
        <w:spacing w:before="240" w:after="240"/>
        <w:rPr>
          <w:rFonts w:eastAsia="Times New Roman"/>
          <w:lang w:eastAsia="en-GB"/>
        </w:rPr>
      </w:pPr>
      <w:r w:rsidRPr="00C87355">
        <w:rPr>
          <w:rFonts w:eastAsia="Times New Roman"/>
          <w:color w:val="000000"/>
          <w:lang w:eastAsia="en-GB"/>
        </w:rPr>
        <w:t>A social biography explores the relationships and connections of the subject and the different spheres of influence in which the subject operates. In the case of the Kyrenia the biography explores the journeys, ports and cargos, the economic role of the Kyrenia in the wider world of the eastern Mediterranean and considers the intimate and, in many ways, isolated life at sea of the Kyrenia and the crew.</w:t>
      </w:r>
    </w:p>
    <w:p w14:paraId="0D6D09B2" w14:textId="77777777" w:rsidR="00C87355" w:rsidRPr="00C87355" w:rsidRDefault="00C87355" w:rsidP="00F36ABE">
      <w:pPr>
        <w:spacing w:after="0"/>
        <w:rPr>
          <w:rFonts w:eastAsia="Times New Roman"/>
          <w:lang w:eastAsia="en-GB"/>
        </w:rPr>
      </w:pPr>
    </w:p>
    <w:p w14:paraId="2B19A8AA" w14:textId="77777777" w:rsidR="00C87355" w:rsidRPr="00C87355" w:rsidRDefault="00C87355" w:rsidP="005105E7">
      <w:pPr>
        <w:pStyle w:val="Heading2"/>
        <w:rPr>
          <w:rFonts w:eastAsia="Times New Roman"/>
          <w:lang w:eastAsia="en-GB"/>
        </w:rPr>
      </w:pPr>
      <w:bookmarkStart w:id="18" w:name="_Toc45901785"/>
      <w:r w:rsidRPr="00C87355">
        <w:rPr>
          <w:rFonts w:eastAsia="Times New Roman"/>
          <w:lang w:eastAsia="en-GB"/>
        </w:rPr>
        <w:t>Seafaring and trading goods in the 4th century BCE</w:t>
      </w:r>
      <w:bookmarkEnd w:id="18"/>
    </w:p>
    <w:p w14:paraId="126841AD" w14:textId="71E032C6" w:rsidR="00C87355" w:rsidRPr="00C87355" w:rsidRDefault="00C87355" w:rsidP="00F36ABE">
      <w:pPr>
        <w:spacing w:before="240" w:after="240"/>
        <w:rPr>
          <w:rFonts w:eastAsia="Times New Roman"/>
          <w:lang w:eastAsia="en-GB"/>
        </w:rPr>
      </w:pPr>
      <w:r w:rsidRPr="00C87355">
        <w:rPr>
          <w:rFonts w:eastAsia="Times New Roman"/>
          <w:color w:val="000000"/>
          <w:lang w:eastAsia="en-GB"/>
        </w:rPr>
        <w:t>As a fourth century cargo ship the Kyrenia was able to carry cargo in the Mediterranean and perhaps beyond. Some of the proposed routes that the Kyrenia may have taken are suggested by the types of cargo found. Some of the cargo that was carried by the Kyrenia includes</w:t>
      </w:r>
      <w:r w:rsidR="006E1B02">
        <w:rPr>
          <w:rFonts w:eastAsia="Times New Roman"/>
          <w:color w:val="000000"/>
          <w:lang w:eastAsia="en-GB"/>
        </w:rPr>
        <w:t xml:space="preserve"> approximately</w:t>
      </w:r>
      <w:r w:rsidRPr="00C87355">
        <w:rPr>
          <w:rFonts w:eastAsia="Times New Roman"/>
          <w:color w:val="000000"/>
          <w:lang w:eastAsia="en-GB"/>
        </w:rPr>
        <w:t xml:space="preserve"> four hundred wine amphora</w:t>
      </w:r>
      <w:r w:rsidR="006E1B02">
        <w:rPr>
          <w:rFonts w:eastAsia="Times New Roman"/>
          <w:color w:val="000000"/>
          <w:lang w:eastAsia="en-GB"/>
        </w:rPr>
        <w:t>e</w:t>
      </w:r>
      <w:r w:rsidRPr="00C87355">
        <w:rPr>
          <w:rFonts w:eastAsia="Times New Roman"/>
          <w:color w:val="000000"/>
          <w:lang w:eastAsia="en-GB"/>
        </w:rPr>
        <w:t>, ten boar shaped amphora</w:t>
      </w:r>
      <w:r w:rsidR="006E1B02">
        <w:rPr>
          <w:rFonts w:eastAsia="Times New Roman"/>
          <w:color w:val="000000"/>
          <w:lang w:eastAsia="en-GB"/>
        </w:rPr>
        <w:t>e</w:t>
      </w:r>
      <w:r w:rsidRPr="00C87355">
        <w:rPr>
          <w:rFonts w:eastAsia="Times New Roman"/>
          <w:color w:val="000000"/>
          <w:lang w:eastAsia="en-GB"/>
        </w:rPr>
        <w:t>, nine thousand almonds preserved in jars, twenty nine millstones found on the keel of the ship and domestic items that are likely to have been used by the sailors including some coins</w:t>
      </w:r>
      <w:r w:rsidR="00212F79">
        <w:rPr>
          <w:rFonts w:eastAsia="Times New Roman"/>
          <w:color w:val="000000"/>
          <w:lang w:eastAsia="en-GB"/>
        </w:rPr>
        <w:t xml:space="preserve"> </w:t>
      </w:r>
      <w:r w:rsidR="00C83F75">
        <w:rPr>
          <w:rFonts w:eastAsia="Times New Roman"/>
          <w:color w:val="000000"/>
          <w:lang w:eastAsia="en-GB"/>
        </w:rPr>
        <w:t>(</w:t>
      </w:r>
      <w:r w:rsidR="00212F79" w:rsidRPr="00212F79">
        <w:rPr>
          <w:rFonts w:eastAsia="Times New Roman"/>
          <w:color w:val="000000"/>
          <w:lang w:eastAsia="en-GB"/>
        </w:rPr>
        <w:t>cypnet.co.uk</w:t>
      </w:r>
      <w:r w:rsidR="00C83F75">
        <w:rPr>
          <w:rFonts w:eastAsia="Times New Roman"/>
          <w:color w:val="000000"/>
          <w:lang w:eastAsia="en-GB"/>
        </w:rPr>
        <w:t>)</w:t>
      </w:r>
      <w:r w:rsidRPr="00C87355">
        <w:rPr>
          <w:rFonts w:eastAsia="Times New Roman"/>
          <w:color w:val="000000"/>
          <w:lang w:eastAsia="en-GB"/>
        </w:rPr>
        <w:t xml:space="preserve">. </w:t>
      </w:r>
    </w:p>
    <w:p w14:paraId="44AC3B00" w14:textId="77777777" w:rsidR="00C87355" w:rsidRPr="00C87355" w:rsidRDefault="00C87355" w:rsidP="00277D16">
      <w:pPr>
        <w:spacing w:before="240" w:after="240"/>
        <w:ind w:left="720" w:right="1655"/>
        <w:rPr>
          <w:rFonts w:eastAsia="Times New Roman"/>
          <w:lang w:eastAsia="en-GB"/>
        </w:rPr>
      </w:pPr>
      <w:r w:rsidRPr="00C87355">
        <w:rPr>
          <w:rFonts w:eastAsia="Times New Roman"/>
          <w:color w:val="000000"/>
          <w:lang w:eastAsia="en-GB"/>
        </w:rPr>
        <w:t>Of the seven corroded bronze coins which were recovered, most were found amid the remains of fishing nets on the foredeck. Although they equalled only a few drachmas to the ancients, these coins were invaluable to us in dating the ship's sinking to between 310 and 300 B.C (Katzev, M and Katzev, S. 1986. p4). </w:t>
      </w:r>
    </w:p>
    <w:p w14:paraId="1E604ED6" w14:textId="790370A9" w:rsidR="00C87355" w:rsidRPr="00C87355" w:rsidRDefault="00C87355" w:rsidP="00F36ABE">
      <w:pPr>
        <w:spacing w:before="240" w:after="240"/>
        <w:rPr>
          <w:rFonts w:eastAsia="Times New Roman"/>
          <w:lang w:eastAsia="en-GB"/>
        </w:rPr>
      </w:pPr>
      <w:r w:rsidRPr="00C87355">
        <w:rPr>
          <w:rFonts w:eastAsia="Times New Roman"/>
          <w:color w:val="000000"/>
          <w:lang w:eastAsia="en-GB"/>
        </w:rPr>
        <w:t xml:space="preserve">The presence of the coins gives evidence of an ancient economy that has been theorised for many years throughout history with other types of coins. Early trade in the region in the Bronze Age is thought to be through an exchange economy, where goods are traded for other types of goods. With the introduction of </w:t>
      </w:r>
      <w:r w:rsidR="0002143E">
        <w:rPr>
          <w:rFonts w:eastAsia="Times New Roman"/>
          <w:color w:val="000000"/>
          <w:lang w:eastAsia="en-GB"/>
        </w:rPr>
        <w:t>drachma</w:t>
      </w:r>
      <w:r w:rsidR="00317E71">
        <w:rPr>
          <w:rFonts w:eastAsia="Times New Roman"/>
          <w:color w:val="000000"/>
          <w:lang w:eastAsia="en-GB"/>
        </w:rPr>
        <w:t>’s in Greece</w:t>
      </w:r>
      <w:r w:rsidRPr="00C87355">
        <w:rPr>
          <w:rFonts w:eastAsia="Times New Roman"/>
          <w:color w:val="000000"/>
          <w:lang w:eastAsia="en-GB"/>
        </w:rPr>
        <w:t xml:space="preserve"> at around </w:t>
      </w:r>
      <w:r w:rsidR="00E223CA">
        <w:rPr>
          <w:rFonts w:eastAsia="Times New Roman"/>
          <w:color w:val="000000"/>
          <w:lang w:eastAsia="en-GB"/>
        </w:rPr>
        <w:t>6</w:t>
      </w:r>
      <w:r w:rsidR="00E223CA" w:rsidRPr="00E223CA">
        <w:rPr>
          <w:rFonts w:eastAsia="Times New Roman"/>
          <w:color w:val="000000"/>
          <w:vertAlign w:val="superscript"/>
          <w:lang w:eastAsia="en-GB"/>
        </w:rPr>
        <w:t>th</w:t>
      </w:r>
      <w:r w:rsidR="00E223CA">
        <w:rPr>
          <w:rFonts w:eastAsia="Times New Roman"/>
          <w:color w:val="000000"/>
          <w:lang w:eastAsia="en-GB"/>
        </w:rPr>
        <w:t xml:space="preserve"> century</w:t>
      </w:r>
      <w:r w:rsidR="0002143E">
        <w:rPr>
          <w:rFonts w:eastAsia="Times New Roman"/>
          <w:color w:val="000000"/>
          <w:lang w:eastAsia="en-GB"/>
        </w:rPr>
        <w:t xml:space="preserve"> BCE,</w:t>
      </w:r>
      <w:r w:rsidRPr="00C87355">
        <w:rPr>
          <w:rFonts w:eastAsia="Times New Roman"/>
          <w:color w:val="000000"/>
          <w:lang w:eastAsia="en-GB"/>
        </w:rPr>
        <w:t xml:space="preserve"> mercantile trade developed in the region</w:t>
      </w:r>
      <w:r w:rsidR="00AE5012">
        <w:rPr>
          <w:rFonts w:eastAsia="Times New Roman"/>
          <w:color w:val="000000"/>
          <w:lang w:eastAsia="en-GB"/>
        </w:rPr>
        <w:t xml:space="preserve"> </w:t>
      </w:r>
      <w:r w:rsidR="00AE5012" w:rsidRPr="00AE5012">
        <w:rPr>
          <w:rFonts w:eastAsia="Times New Roman"/>
          <w:color w:val="000000"/>
          <w:lang w:eastAsia="en-GB"/>
        </w:rPr>
        <w:t>(Cartwright, M. 2016).</w:t>
      </w:r>
      <w:r w:rsidRPr="00C87355">
        <w:rPr>
          <w:rFonts w:eastAsia="Times New Roman"/>
          <w:color w:val="000000"/>
          <w:lang w:eastAsia="en-GB"/>
        </w:rPr>
        <w:t xml:space="preserve"> The coins</w:t>
      </w:r>
      <w:r w:rsidR="00057DA3">
        <w:rPr>
          <w:rFonts w:eastAsia="Times New Roman"/>
          <w:color w:val="000000"/>
          <w:lang w:eastAsia="en-GB"/>
        </w:rPr>
        <w:t xml:space="preserve"> found on the shipwreck</w:t>
      </w:r>
      <w:r w:rsidRPr="00C87355">
        <w:rPr>
          <w:rFonts w:eastAsia="Times New Roman"/>
          <w:color w:val="000000"/>
          <w:lang w:eastAsia="en-GB"/>
        </w:rPr>
        <w:t xml:space="preserve">, while not great in value, are also an indicator of the mercantile economy of the time. Goods had a monetary </w:t>
      </w:r>
      <w:r w:rsidR="000C0E8E" w:rsidRPr="00C87355">
        <w:rPr>
          <w:rFonts w:eastAsia="Times New Roman"/>
          <w:color w:val="000000"/>
          <w:lang w:eastAsia="en-GB"/>
        </w:rPr>
        <w:t>value,</w:t>
      </w:r>
      <w:r w:rsidRPr="00C87355">
        <w:rPr>
          <w:rFonts w:eastAsia="Times New Roman"/>
          <w:color w:val="000000"/>
          <w:lang w:eastAsia="en-GB"/>
        </w:rPr>
        <w:t xml:space="preserve"> and this move from the earlier exchange type economy of the Bronze Age to a mercantile economy is thought to have happened in the region at around </w:t>
      </w:r>
      <w:r w:rsidR="00B7286C">
        <w:rPr>
          <w:rFonts w:eastAsia="Times New Roman"/>
          <w:color w:val="000000"/>
          <w:lang w:eastAsia="en-GB"/>
        </w:rPr>
        <w:t>6</w:t>
      </w:r>
      <w:r w:rsidR="00B7286C" w:rsidRPr="00B7286C">
        <w:rPr>
          <w:rFonts w:eastAsia="Times New Roman"/>
          <w:color w:val="000000"/>
          <w:vertAlign w:val="superscript"/>
          <w:lang w:eastAsia="en-GB"/>
        </w:rPr>
        <w:t>th</w:t>
      </w:r>
      <w:r w:rsidR="00B7286C">
        <w:rPr>
          <w:rFonts w:eastAsia="Times New Roman"/>
          <w:color w:val="000000"/>
          <w:lang w:eastAsia="en-GB"/>
        </w:rPr>
        <w:t xml:space="preserve"> century BCE</w:t>
      </w:r>
      <w:r w:rsidR="0023154F">
        <w:rPr>
          <w:rFonts w:eastAsia="Times New Roman"/>
          <w:color w:val="000000"/>
          <w:lang w:eastAsia="en-GB"/>
        </w:rPr>
        <w:t xml:space="preserve"> </w:t>
      </w:r>
      <w:r w:rsidRPr="00C87355">
        <w:rPr>
          <w:rFonts w:eastAsia="Times New Roman"/>
          <w:color w:val="000000"/>
          <w:lang w:eastAsia="en-GB"/>
        </w:rPr>
        <w:t>(</w:t>
      </w:r>
      <w:r w:rsidR="00652567">
        <w:rPr>
          <w:rFonts w:eastAsia="Times New Roman"/>
          <w:color w:val="000000"/>
          <w:lang w:eastAsia="en-GB"/>
        </w:rPr>
        <w:t>Cartwright, M. 2016</w:t>
      </w:r>
      <w:r w:rsidRPr="00C87355">
        <w:rPr>
          <w:rFonts w:eastAsia="Times New Roman"/>
          <w:color w:val="000000"/>
          <w:lang w:eastAsia="en-GB"/>
        </w:rPr>
        <w:t>). </w:t>
      </w:r>
    </w:p>
    <w:p w14:paraId="6FBD276E" w14:textId="77777777" w:rsidR="00C87355" w:rsidRPr="00C87355" w:rsidRDefault="00C87355" w:rsidP="00F36ABE">
      <w:pPr>
        <w:spacing w:after="0"/>
        <w:rPr>
          <w:rFonts w:eastAsia="Times New Roman"/>
          <w:lang w:eastAsia="en-GB"/>
        </w:rPr>
      </w:pPr>
    </w:p>
    <w:p w14:paraId="469E8FEF" w14:textId="128B102E" w:rsidR="00C87355" w:rsidRPr="00C87355" w:rsidRDefault="00C87355" w:rsidP="00F36ABE">
      <w:pPr>
        <w:spacing w:before="240" w:after="240"/>
        <w:rPr>
          <w:rFonts w:eastAsia="Times New Roman"/>
          <w:lang w:eastAsia="en-GB"/>
        </w:rPr>
      </w:pPr>
      <w:r w:rsidRPr="00C87355">
        <w:rPr>
          <w:rFonts w:eastAsia="Times New Roman"/>
          <w:color w:val="000000"/>
          <w:lang w:eastAsia="en-GB"/>
        </w:rPr>
        <w:lastRenderedPageBreak/>
        <w:t xml:space="preserve">Copeland’s study of exchange in the Eastern Mediterranean during this period reveals the extensive networks that were in </w:t>
      </w:r>
      <w:r w:rsidR="000C0E8E" w:rsidRPr="00C87355">
        <w:rPr>
          <w:rFonts w:eastAsia="Times New Roman"/>
          <w:color w:val="000000"/>
          <w:lang w:eastAsia="en-GB"/>
        </w:rPr>
        <w:t>use. ‘</w:t>
      </w:r>
      <w:r w:rsidR="00C119D9">
        <w:rPr>
          <w:rFonts w:eastAsia="Times New Roman"/>
          <w:color w:val="000000"/>
          <w:lang w:eastAsia="en-GB"/>
        </w:rPr>
        <w:t>P</w:t>
      </w:r>
      <w:r w:rsidR="007C676A" w:rsidRPr="00C87355">
        <w:rPr>
          <w:rFonts w:eastAsia="Times New Roman"/>
          <w:color w:val="000000"/>
          <w:lang w:eastAsia="en-GB"/>
        </w:rPr>
        <w:t xml:space="preserve">robably all through </w:t>
      </w:r>
      <w:r w:rsidRPr="00C87355">
        <w:rPr>
          <w:rFonts w:eastAsia="Times New Roman"/>
          <w:color w:val="000000"/>
          <w:lang w:eastAsia="en-GB"/>
        </w:rPr>
        <w:t>the 4th century B.C. there was extensive intercommunity trade in the world that centered around the eastern Mediterranean.’ (Copland, M. 1977. p205). Copeland identifies a number of traded food goods that illustrates the trading world of which the Kyrenia was a part.</w:t>
      </w:r>
    </w:p>
    <w:p w14:paraId="4C04B018" w14:textId="1AFCC925" w:rsidR="00C87355" w:rsidRPr="00C87355" w:rsidRDefault="00C87355" w:rsidP="00277D16">
      <w:pPr>
        <w:spacing w:before="240" w:after="240"/>
        <w:ind w:left="720" w:right="1655"/>
        <w:rPr>
          <w:rFonts w:eastAsia="Times New Roman"/>
          <w:lang w:eastAsia="en-GB"/>
        </w:rPr>
      </w:pPr>
      <w:r w:rsidRPr="00C87355">
        <w:rPr>
          <w:rFonts w:eastAsia="Times New Roman"/>
          <w:color w:val="000000"/>
          <w:lang w:eastAsia="en-GB"/>
        </w:rPr>
        <w:t>The grain raised in Egypt and Cyrenaica and in the Crimea and in Sicily was a major food-source for Athens, Corinth, Delos, and for several Ionian cities (5). Laodicea and various Greek cities on the eastern Mediterranean were famous for the wines that they produced (6). There was also substantial intercommunity trading in olive oil, dried figs, dates, and other foodstuffs (7).  (Copeland,</w:t>
      </w:r>
      <w:r w:rsidR="00827D05">
        <w:rPr>
          <w:rFonts w:eastAsia="Times New Roman"/>
          <w:color w:val="000000"/>
          <w:lang w:eastAsia="en-GB"/>
        </w:rPr>
        <w:t xml:space="preserve"> </w:t>
      </w:r>
      <w:r w:rsidRPr="00C87355">
        <w:rPr>
          <w:rFonts w:eastAsia="Times New Roman"/>
          <w:color w:val="000000"/>
          <w:lang w:eastAsia="en-GB"/>
        </w:rPr>
        <w:t>M. 1977. p205)</w:t>
      </w:r>
    </w:p>
    <w:p w14:paraId="6AE4749D" w14:textId="77777777" w:rsidR="00C87355" w:rsidRPr="00C87355" w:rsidRDefault="00C87355" w:rsidP="00F36ABE">
      <w:pPr>
        <w:spacing w:before="240" w:after="240"/>
        <w:rPr>
          <w:rFonts w:eastAsia="Times New Roman"/>
          <w:lang w:eastAsia="en-GB"/>
        </w:rPr>
      </w:pPr>
      <w:r w:rsidRPr="00C87355">
        <w:rPr>
          <w:rFonts w:eastAsia="Times New Roman"/>
          <w:color w:val="000000"/>
          <w:lang w:eastAsia="en-GB"/>
        </w:rPr>
        <w:t>Any or all of these goods could have formed a typical cargo of the Kyrenia and also could indicate possible ports of call.</w:t>
      </w:r>
    </w:p>
    <w:p w14:paraId="595A9A74" w14:textId="77777777" w:rsidR="00C87355" w:rsidRPr="00C87355" w:rsidRDefault="00C87355" w:rsidP="00F36ABE">
      <w:pPr>
        <w:spacing w:after="0"/>
        <w:rPr>
          <w:rFonts w:eastAsia="Times New Roman"/>
          <w:lang w:eastAsia="en-GB"/>
        </w:rPr>
      </w:pPr>
    </w:p>
    <w:p w14:paraId="03E431E1" w14:textId="01BD62C3" w:rsidR="00C87355" w:rsidRPr="00C87355" w:rsidRDefault="00C87355" w:rsidP="00F36ABE">
      <w:pPr>
        <w:spacing w:before="240" w:after="240"/>
        <w:rPr>
          <w:rFonts w:eastAsia="Times New Roman"/>
          <w:lang w:eastAsia="en-GB"/>
        </w:rPr>
      </w:pPr>
      <w:r w:rsidRPr="00C87355">
        <w:rPr>
          <w:rFonts w:eastAsia="Times New Roman"/>
          <w:color w:val="000000"/>
          <w:lang w:eastAsia="en-GB"/>
        </w:rPr>
        <w:t xml:space="preserve">During the 4th century BCE in the </w:t>
      </w:r>
      <w:r w:rsidR="00DA1697" w:rsidRPr="00C87355">
        <w:rPr>
          <w:rFonts w:eastAsia="Times New Roman"/>
          <w:color w:val="000000"/>
          <w:lang w:eastAsia="en-GB"/>
        </w:rPr>
        <w:t>Mediterranean</w:t>
      </w:r>
      <w:r w:rsidRPr="00C87355">
        <w:rPr>
          <w:rFonts w:eastAsia="Times New Roman"/>
          <w:color w:val="000000"/>
          <w:lang w:eastAsia="en-GB"/>
        </w:rPr>
        <w:t xml:space="preserve"> many different types of goods and raw materials were traded. Greece for example had poor quality land for growing wheat so imported ‘grain from Italy and the Black Sea’ (Delgado, J.P. 1997. p270). The grain was often transported in sacks.</w:t>
      </w:r>
      <w:r w:rsidR="004227AA">
        <w:rPr>
          <w:rFonts w:eastAsia="Times New Roman"/>
          <w:color w:val="000000"/>
          <w:lang w:eastAsia="en-GB"/>
        </w:rPr>
        <w:t xml:space="preserve"> If there had been </w:t>
      </w:r>
      <w:r w:rsidR="00C86A7B">
        <w:rPr>
          <w:rFonts w:eastAsia="Times New Roman"/>
          <w:color w:val="000000"/>
          <w:lang w:eastAsia="en-GB"/>
        </w:rPr>
        <w:t>grain in sacks aboard the Kyrenia they would not have survived in the underwater conditions.</w:t>
      </w:r>
      <w:r w:rsidRPr="00C87355">
        <w:rPr>
          <w:rFonts w:eastAsia="Times New Roman"/>
          <w:color w:val="000000"/>
          <w:lang w:eastAsia="en-GB"/>
        </w:rPr>
        <w:t xml:space="preserve"> Other goods that were traded include wine and oil in amphoras (</w:t>
      </w:r>
      <w:r w:rsidR="00C46542">
        <w:rPr>
          <w:rFonts w:eastAsia="Times New Roman"/>
          <w:color w:val="000000"/>
          <w:lang w:eastAsia="en-GB"/>
        </w:rPr>
        <w:t xml:space="preserve">Bass, </w:t>
      </w:r>
      <w:r w:rsidR="000B3EE3">
        <w:rPr>
          <w:rFonts w:eastAsia="Times New Roman"/>
          <w:color w:val="000000"/>
          <w:lang w:eastAsia="en-GB"/>
        </w:rPr>
        <w:t>G. 1972. P39</w:t>
      </w:r>
      <w:r w:rsidRPr="00C87355">
        <w:rPr>
          <w:rFonts w:eastAsia="Times New Roman"/>
          <w:color w:val="000000"/>
          <w:lang w:eastAsia="en-GB"/>
        </w:rPr>
        <w:t>). The artefacts recovered from the wreck showed that the Kyrenia carried a mixed cargo.</w:t>
      </w:r>
    </w:p>
    <w:p w14:paraId="645A4121" w14:textId="2528C002" w:rsidR="00C87355" w:rsidRPr="00C87355" w:rsidRDefault="00C87355" w:rsidP="00277D16">
      <w:pPr>
        <w:spacing w:before="240" w:after="240"/>
        <w:ind w:left="720" w:right="1655"/>
        <w:rPr>
          <w:rFonts w:eastAsia="Times New Roman"/>
          <w:lang w:eastAsia="en-GB"/>
        </w:rPr>
      </w:pPr>
      <w:r w:rsidRPr="00C87355">
        <w:rPr>
          <w:rFonts w:eastAsia="Times New Roman"/>
          <w:color w:val="000000"/>
          <w:lang w:eastAsia="en-GB"/>
        </w:rPr>
        <w:t xml:space="preserve">...crockery, millstones, iron ingots, ship's equipment, the remains of nearly 10,000 almonds, sundry other </w:t>
      </w:r>
      <w:r w:rsidR="00DA1697" w:rsidRPr="00C87355">
        <w:rPr>
          <w:rFonts w:eastAsia="Times New Roman"/>
          <w:color w:val="000000"/>
          <w:lang w:eastAsia="en-GB"/>
        </w:rPr>
        <w:t>artefacts</w:t>
      </w:r>
      <w:r w:rsidRPr="00C87355">
        <w:rPr>
          <w:rFonts w:eastAsia="Times New Roman"/>
          <w:color w:val="000000"/>
          <w:lang w:eastAsia="en-GB"/>
        </w:rPr>
        <w:t>, and the implication that perishable items such as bolts of cloth or foodstuffs probably also had been part of the Kyrenia Ship’s cargo. (Katzev, M and Katzev, S. 1986. P3) </w:t>
      </w:r>
    </w:p>
    <w:p w14:paraId="75817842" w14:textId="77777777" w:rsidR="00C87355" w:rsidRPr="00C87355" w:rsidRDefault="00C87355" w:rsidP="00F36ABE">
      <w:pPr>
        <w:spacing w:before="240" w:after="240"/>
        <w:rPr>
          <w:rFonts w:eastAsia="Times New Roman"/>
          <w:lang w:eastAsia="en-GB"/>
        </w:rPr>
      </w:pPr>
      <w:r w:rsidRPr="00C87355">
        <w:rPr>
          <w:rFonts w:eastAsia="Times New Roman"/>
          <w:color w:val="000000"/>
          <w:lang w:eastAsia="en-GB"/>
        </w:rPr>
        <w:t>The presence of iron ingots on the ship links the Kyrenia with the trade in metals and metal working industries in the region. Copeland writes of the extensive trade in metals from as far away as Britain and the Pontus in the Black Sea.  </w:t>
      </w:r>
    </w:p>
    <w:p w14:paraId="02EF840D" w14:textId="2300B539" w:rsidR="00C87355" w:rsidRPr="00C87355" w:rsidRDefault="00C87355" w:rsidP="00277D16">
      <w:pPr>
        <w:spacing w:before="240" w:after="240"/>
        <w:ind w:left="720" w:right="1655"/>
        <w:rPr>
          <w:rFonts w:eastAsia="Times New Roman"/>
          <w:lang w:eastAsia="en-GB"/>
        </w:rPr>
      </w:pPr>
      <w:r w:rsidRPr="00C87355">
        <w:rPr>
          <w:rFonts w:eastAsia="Times New Roman"/>
          <w:color w:val="000000"/>
          <w:lang w:eastAsia="en-GB"/>
        </w:rPr>
        <w:t xml:space="preserve">The local sources of gold, silver, and copper in this area were beginning to be somewhat worked out. However, in Macedonia </w:t>
      </w:r>
      <w:r w:rsidRPr="00C87355">
        <w:rPr>
          <w:rFonts w:eastAsia="Times New Roman"/>
          <w:color w:val="000000"/>
          <w:lang w:eastAsia="en-GB"/>
        </w:rPr>
        <w:lastRenderedPageBreak/>
        <w:t>Philip II had "major gold mines at Mt. Pangaeus," there were apparently still some rich silver-lead ore veins in Laurium, and copper was still an important export for Cyprus. But Spain had become a leading source for all three of these metals (2). Tin came from Cornwall and Brittany via Gadir (Cadiz) and Carthage (3). There were iron mines in various places; the Chaldi or Chalybes, a people of the Pontus, were famous iron-smiths, noted for the near-steel that they produced (4). (Copeland</w:t>
      </w:r>
      <w:r w:rsidR="00DA1697">
        <w:rPr>
          <w:rFonts w:eastAsia="Times New Roman"/>
          <w:color w:val="000000"/>
          <w:lang w:eastAsia="en-GB"/>
        </w:rPr>
        <w:t xml:space="preserve">, </w:t>
      </w:r>
      <w:r w:rsidRPr="00C87355">
        <w:rPr>
          <w:rFonts w:eastAsia="Times New Roman"/>
          <w:color w:val="000000"/>
          <w:lang w:eastAsia="en-GB"/>
        </w:rPr>
        <w:t>M. 1977. p205)</w:t>
      </w:r>
    </w:p>
    <w:p w14:paraId="39A994CE" w14:textId="57EAEE4F" w:rsidR="00C87355" w:rsidRPr="00C87355" w:rsidRDefault="00C87355" w:rsidP="00F36ABE">
      <w:pPr>
        <w:spacing w:before="240" w:after="240"/>
        <w:rPr>
          <w:rFonts w:eastAsia="Times New Roman"/>
          <w:lang w:eastAsia="en-GB"/>
        </w:rPr>
      </w:pPr>
      <w:r w:rsidRPr="00C87355">
        <w:rPr>
          <w:rFonts w:eastAsia="Times New Roman"/>
          <w:color w:val="000000"/>
          <w:lang w:eastAsia="en-GB"/>
        </w:rPr>
        <w:t>The Kyrenia would not have been making such long journeys itself but may have been a link in the chain that transported goods over long distances. Analysis on the iron ingots have yet to be done but it may be that they originated in the Pontus and were enroute to Cyprus.</w:t>
      </w:r>
    </w:p>
    <w:p w14:paraId="39BE7184" w14:textId="77777777" w:rsidR="00C87355" w:rsidRPr="00C87355" w:rsidRDefault="00C87355" w:rsidP="00F36ABE">
      <w:pPr>
        <w:spacing w:after="0"/>
        <w:rPr>
          <w:rFonts w:eastAsia="Times New Roman"/>
          <w:lang w:eastAsia="en-GB"/>
        </w:rPr>
      </w:pPr>
    </w:p>
    <w:p w14:paraId="5A1594CA" w14:textId="0D7EE384" w:rsidR="00C87355" w:rsidRPr="00C87355" w:rsidRDefault="00C87355" w:rsidP="00F36ABE">
      <w:pPr>
        <w:spacing w:before="240" w:after="240"/>
        <w:rPr>
          <w:rFonts w:eastAsia="Times New Roman"/>
          <w:lang w:eastAsia="en-GB"/>
        </w:rPr>
      </w:pPr>
      <w:r w:rsidRPr="00C87355">
        <w:rPr>
          <w:rFonts w:eastAsia="Times New Roman"/>
          <w:color w:val="000000"/>
          <w:lang w:eastAsia="en-GB"/>
        </w:rPr>
        <w:t>It must be assumed that not everything from the ship survived the centuries on the seabed. An example of material that would not have survived would be cloth which may have been used as packaging material for other items such as food. The presence of almonds preserved in the wreck is therefore particularly exciting. They were well sealed in ceramic jars which was key to their survival. </w:t>
      </w:r>
    </w:p>
    <w:p w14:paraId="08FA004C" w14:textId="28819005" w:rsidR="00C87355" w:rsidRPr="00C87355" w:rsidRDefault="00C87355" w:rsidP="00F36ABE">
      <w:pPr>
        <w:spacing w:before="240" w:after="240"/>
        <w:rPr>
          <w:rFonts w:eastAsia="Times New Roman"/>
          <w:lang w:eastAsia="en-GB"/>
        </w:rPr>
      </w:pPr>
      <w:r w:rsidRPr="00C87355">
        <w:rPr>
          <w:rFonts w:eastAsia="Times New Roman"/>
          <w:color w:val="000000"/>
          <w:lang w:eastAsia="en-GB"/>
        </w:rPr>
        <w:t xml:space="preserve">Almonds have long been an important food source for the ancients. Zeinalabedini et al note that almonds have long been ‘...harvested for their edible kernels from prehistoric to modern times…’ (Zeinalabedini, M. et al. 2010. introduction). Their research shows that cultivated almonds originate in north east Iran.  ‘Hierarchical analysis using integrated nuclear and chloroplast DNA markers support Prunus fenzliana, a species native to the northeast Iran, as a probable ancestor of the cultivated almond.’ (Zeinalabedini, M el. 2010. abstract) Those almonds were then disseminated through the eastern then western </w:t>
      </w:r>
      <w:r w:rsidR="006D6F8B" w:rsidRPr="00C87355">
        <w:rPr>
          <w:rFonts w:eastAsia="Times New Roman"/>
          <w:color w:val="000000"/>
          <w:lang w:eastAsia="en-GB"/>
        </w:rPr>
        <w:t>Mediterranean</w:t>
      </w:r>
      <w:r w:rsidRPr="00C87355">
        <w:rPr>
          <w:rFonts w:eastAsia="Times New Roman"/>
          <w:color w:val="000000"/>
          <w:lang w:eastAsia="en-GB"/>
        </w:rPr>
        <w:t xml:space="preserve"> to be cultivated in those new regions. ‘Molecular results implicate a dissemination of the cultivated almond from Asia to the Eastern Mediterranean and subsequently the Western Mediterranean and the New World’ (Zeinalabedini, M el. 2010. abstract). It is not clear that the almonds found on the Kyrenia had been grown in the </w:t>
      </w:r>
      <w:r w:rsidR="006D6F8B" w:rsidRPr="00C87355">
        <w:rPr>
          <w:rFonts w:eastAsia="Times New Roman"/>
          <w:color w:val="000000"/>
          <w:lang w:eastAsia="en-GB"/>
        </w:rPr>
        <w:t>Mediterranean</w:t>
      </w:r>
      <w:r w:rsidRPr="00C87355">
        <w:rPr>
          <w:rFonts w:eastAsia="Times New Roman"/>
          <w:color w:val="000000"/>
          <w:lang w:eastAsia="en-GB"/>
        </w:rPr>
        <w:t xml:space="preserve"> region</w:t>
      </w:r>
      <w:r w:rsidR="006D6F8B">
        <w:rPr>
          <w:rFonts w:eastAsia="Times New Roman"/>
          <w:color w:val="000000"/>
          <w:lang w:eastAsia="en-GB"/>
        </w:rPr>
        <w:t>,</w:t>
      </w:r>
      <w:r w:rsidRPr="00C87355">
        <w:rPr>
          <w:rFonts w:eastAsia="Times New Roman"/>
          <w:color w:val="000000"/>
          <w:lang w:eastAsia="en-GB"/>
        </w:rPr>
        <w:t xml:space="preserve"> but it is possible that they had been traded from the Levant region. </w:t>
      </w:r>
    </w:p>
    <w:p w14:paraId="79EA2132" w14:textId="77777777" w:rsidR="00C87355" w:rsidRPr="00C87355" w:rsidRDefault="00C87355" w:rsidP="00F36ABE">
      <w:pPr>
        <w:spacing w:before="240" w:after="240"/>
        <w:ind w:left="720"/>
        <w:rPr>
          <w:rFonts w:eastAsia="Times New Roman"/>
          <w:lang w:eastAsia="en-GB"/>
        </w:rPr>
      </w:pPr>
      <w:r w:rsidRPr="00C87355">
        <w:rPr>
          <w:rFonts w:eastAsia="Times New Roman"/>
          <w:color w:val="000000"/>
          <w:lang w:eastAsia="en-GB"/>
        </w:rPr>
        <w:t> </w:t>
      </w:r>
    </w:p>
    <w:p w14:paraId="26088735" w14:textId="67A5B1E0" w:rsidR="00C87355" w:rsidRPr="00C87355" w:rsidRDefault="00C87355" w:rsidP="00BD450E">
      <w:pPr>
        <w:pStyle w:val="Heading2"/>
        <w:rPr>
          <w:rFonts w:eastAsia="Times New Roman"/>
          <w:lang w:eastAsia="en-GB"/>
        </w:rPr>
      </w:pPr>
      <w:bookmarkStart w:id="19" w:name="_Toc45901786"/>
      <w:r w:rsidRPr="00C87355">
        <w:rPr>
          <w:rFonts w:eastAsia="Times New Roman"/>
          <w:lang w:eastAsia="en-GB"/>
        </w:rPr>
        <w:lastRenderedPageBreak/>
        <w:t>Amphora</w:t>
      </w:r>
      <w:r w:rsidR="00E61D7C">
        <w:rPr>
          <w:rFonts w:eastAsia="Times New Roman"/>
          <w:lang w:eastAsia="en-GB"/>
        </w:rPr>
        <w:t>e</w:t>
      </w:r>
      <w:bookmarkEnd w:id="19"/>
      <w:r w:rsidRPr="00C87355">
        <w:rPr>
          <w:rFonts w:eastAsia="Times New Roman"/>
          <w:lang w:eastAsia="en-GB"/>
        </w:rPr>
        <w:t> </w:t>
      </w:r>
    </w:p>
    <w:p w14:paraId="662C0A46" w14:textId="0AB01753" w:rsidR="00C87355" w:rsidRPr="00C87355" w:rsidRDefault="00C87355" w:rsidP="00F36ABE">
      <w:pPr>
        <w:spacing w:before="240" w:after="240"/>
        <w:rPr>
          <w:rFonts w:eastAsia="Times New Roman"/>
          <w:lang w:eastAsia="en-GB"/>
        </w:rPr>
      </w:pPr>
      <w:r w:rsidRPr="00C87355">
        <w:rPr>
          <w:rFonts w:eastAsia="Times New Roman"/>
          <w:color w:val="000000"/>
          <w:lang w:eastAsia="en-GB"/>
        </w:rPr>
        <w:t>The archaeologists were able to identify that the Kyrenia was carrying at least 384 amphorae before it sank</w:t>
      </w:r>
      <w:r w:rsidR="00D40802">
        <w:rPr>
          <w:rFonts w:eastAsia="Times New Roman"/>
          <w:color w:val="000000"/>
          <w:lang w:eastAsia="en-GB"/>
        </w:rPr>
        <w:t xml:space="preserve"> </w:t>
      </w:r>
      <w:r w:rsidR="00D40802" w:rsidRPr="00D40802">
        <w:rPr>
          <w:rFonts w:eastAsia="Times New Roman"/>
          <w:color w:val="000000"/>
          <w:lang w:eastAsia="en-GB"/>
        </w:rPr>
        <w:t>(Katzev, S. 2008. P77)</w:t>
      </w:r>
      <w:r w:rsidRPr="00C87355">
        <w:rPr>
          <w:rFonts w:eastAsia="Times New Roman"/>
          <w:color w:val="000000"/>
          <w:lang w:eastAsia="en-GB"/>
        </w:rPr>
        <w:t>. Some of the amphorae were still sealed and contained almonds, some were identified to have been designed to carry wine and some were designed to hold oil</w:t>
      </w:r>
      <w:r w:rsidR="000D3184">
        <w:rPr>
          <w:rFonts w:eastAsia="Times New Roman"/>
          <w:color w:val="000000"/>
          <w:lang w:eastAsia="en-GB"/>
        </w:rPr>
        <w:t>.</w:t>
      </w:r>
      <w:r w:rsidR="005842E7">
        <w:rPr>
          <w:rFonts w:eastAsia="Times New Roman"/>
          <w:lang w:eastAsia="en-GB"/>
        </w:rPr>
        <w:t xml:space="preserve"> </w:t>
      </w:r>
      <w:r w:rsidRPr="00C87355">
        <w:rPr>
          <w:rFonts w:eastAsia="Times New Roman"/>
          <w:color w:val="000000"/>
          <w:lang w:eastAsia="en-GB"/>
        </w:rPr>
        <w:t xml:space="preserve">Wine amphorae from Rhodes were the principle cargo of the Kyrenia when she sank. </w:t>
      </w:r>
      <w:r w:rsidR="008C3762" w:rsidRPr="00C87355">
        <w:rPr>
          <w:rFonts w:eastAsia="Times New Roman"/>
          <w:color w:val="000000"/>
          <w:lang w:eastAsia="en-GB"/>
        </w:rPr>
        <w:t>Rhodian</w:t>
      </w:r>
      <w:r w:rsidRPr="00C87355">
        <w:rPr>
          <w:rFonts w:eastAsia="Times New Roman"/>
          <w:color w:val="000000"/>
          <w:lang w:eastAsia="en-GB"/>
        </w:rPr>
        <w:t xml:space="preserve"> amphora are distinct in their size and shape and therefore easily identified. </w:t>
      </w:r>
      <w:r w:rsidR="00C55EC4" w:rsidRPr="00C55EC4">
        <w:rPr>
          <w:rFonts w:eastAsia="Times New Roman"/>
          <w:color w:val="000000"/>
          <w:lang w:eastAsia="en-GB"/>
        </w:rPr>
        <w:t>‘Rhodian manufacturers systematically stamped their amphorae starting in the late 4th century B.C’ (Kızılarslanoğlu</w:t>
      </w:r>
      <w:r w:rsidR="00095BD0">
        <w:rPr>
          <w:rFonts w:eastAsia="Times New Roman"/>
          <w:color w:val="000000"/>
          <w:lang w:eastAsia="en-GB"/>
        </w:rPr>
        <w:t>, H</w:t>
      </w:r>
      <w:r w:rsidR="00C55EC4" w:rsidRPr="00C55EC4">
        <w:rPr>
          <w:rFonts w:eastAsia="Times New Roman"/>
          <w:color w:val="000000"/>
          <w:lang w:eastAsia="en-GB"/>
        </w:rPr>
        <w:t xml:space="preserve"> and Alkac</w:t>
      </w:r>
      <w:r w:rsidR="00095BD0">
        <w:rPr>
          <w:rFonts w:eastAsia="Times New Roman"/>
          <w:color w:val="000000"/>
          <w:lang w:eastAsia="en-GB"/>
        </w:rPr>
        <w:t>, E</w:t>
      </w:r>
      <w:r w:rsidR="00C55EC4" w:rsidRPr="00C55EC4">
        <w:rPr>
          <w:rFonts w:eastAsia="Times New Roman"/>
          <w:color w:val="000000"/>
          <w:lang w:eastAsia="en-GB"/>
        </w:rPr>
        <w:t>. 2014. Abstract).</w:t>
      </w:r>
      <w:r w:rsidR="00DD7112" w:rsidRPr="00DD7112">
        <w:rPr>
          <w:rFonts w:eastAsia="Times New Roman"/>
          <w:color w:val="000000"/>
          <w:lang w:eastAsia="en-GB"/>
        </w:rPr>
        <w:t xml:space="preserve"> </w:t>
      </w:r>
      <w:r w:rsidR="00B15BA1">
        <w:rPr>
          <w:rFonts w:eastAsia="Times New Roman"/>
          <w:color w:val="000000"/>
          <w:lang w:eastAsia="en-GB"/>
        </w:rPr>
        <w:t xml:space="preserve">As </w:t>
      </w:r>
      <w:r w:rsidR="008C4C46" w:rsidRPr="008C4C46">
        <w:rPr>
          <w:rFonts w:eastAsia="Times New Roman"/>
          <w:color w:val="000000"/>
          <w:lang w:eastAsia="en-GB"/>
        </w:rPr>
        <w:t xml:space="preserve">Kızılarslanoğlu and Alkac </w:t>
      </w:r>
      <w:r w:rsidR="00B15BA1">
        <w:rPr>
          <w:rFonts w:eastAsia="Times New Roman"/>
          <w:color w:val="000000"/>
          <w:lang w:eastAsia="en-GB"/>
        </w:rPr>
        <w:t xml:space="preserve">state as well as the unique size </w:t>
      </w:r>
      <w:r w:rsidR="00CF0EAA">
        <w:rPr>
          <w:rFonts w:eastAsia="Times New Roman"/>
          <w:color w:val="000000"/>
          <w:lang w:eastAsia="en-GB"/>
        </w:rPr>
        <w:t xml:space="preserve">and shape, Rhodian amphorae </w:t>
      </w:r>
      <w:r w:rsidR="00155923">
        <w:rPr>
          <w:rFonts w:eastAsia="Times New Roman"/>
          <w:color w:val="000000"/>
          <w:lang w:eastAsia="en-GB"/>
        </w:rPr>
        <w:t>had been stamped</w:t>
      </w:r>
      <w:r w:rsidR="00972106">
        <w:rPr>
          <w:rFonts w:eastAsia="Times New Roman"/>
          <w:color w:val="000000"/>
          <w:lang w:eastAsia="en-GB"/>
        </w:rPr>
        <w:t>.</w:t>
      </w:r>
    </w:p>
    <w:p w14:paraId="46BE79EE" w14:textId="77777777" w:rsidR="000D3184" w:rsidRDefault="000D3184" w:rsidP="00F36ABE">
      <w:pPr>
        <w:spacing w:before="240" w:after="240"/>
        <w:rPr>
          <w:rFonts w:eastAsia="Times New Roman"/>
          <w:color w:val="000000"/>
          <w:lang w:eastAsia="en-GB"/>
        </w:rPr>
      </w:pPr>
    </w:p>
    <w:p w14:paraId="4292FE5D" w14:textId="2DF90EEE" w:rsidR="00C87355" w:rsidRPr="00C87355" w:rsidRDefault="00C87355" w:rsidP="00F36ABE">
      <w:pPr>
        <w:spacing w:before="240" w:after="240"/>
        <w:rPr>
          <w:rFonts w:eastAsia="Times New Roman"/>
          <w:lang w:eastAsia="en-GB"/>
        </w:rPr>
      </w:pPr>
      <w:r w:rsidRPr="00C87355">
        <w:rPr>
          <w:rFonts w:eastAsia="Times New Roman"/>
          <w:color w:val="000000"/>
          <w:lang w:eastAsia="en-GB"/>
        </w:rPr>
        <w:t>Katzev’s team investigated the amphora using experimental archaeology techniques. </w:t>
      </w:r>
    </w:p>
    <w:p w14:paraId="1C3514F2" w14:textId="6DE4C75B" w:rsidR="00C87355" w:rsidRPr="00C87355" w:rsidRDefault="00C87355" w:rsidP="00277D16">
      <w:pPr>
        <w:spacing w:before="240" w:after="240"/>
        <w:ind w:left="720" w:right="1655"/>
        <w:rPr>
          <w:rFonts w:eastAsia="Times New Roman"/>
          <w:lang w:eastAsia="en-GB"/>
        </w:rPr>
      </w:pPr>
      <w:r w:rsidRPr="00C87355">
        <w:rPr>
          <w:rFonts w:eastAsia="Times New Roman"/>
          <w:color w:val="000000"/>
          <w:lang w:eastAsia="en-GB"/>
        </w:rPr>
        <w:t>With the goal of understanding the original stacking pattern and loading process, we decided to dispense with miniature models and instead work with the bulk and weight of the originals. Our goal became to replicate all 384 amphorae in their different shapes and load them onto a full-scale replica of the Kyrenia merchantman. </w:t>
      </w:r>
      <w:bookmarkStart w:id="20" w:name="_Hlk45819739"/>
      <w:r w:rsidRPr="00C87355">
        <w:rPr>
          <w:rFonts w:eastAsia="Times New Roman"/>
          <w:color w:val="000000"/>
          <w:lang w:eastAsia="en-GB"/>
        </w:rPr>
        <w:t>(Katzev</w:t>
      </w:r>
      <w:r w:rsidR="0035285C">
        <w:rPr>
          <w:rFonts w:eastAsia="Times New Roman"/>
          <w:color w:val="000000"/>
          <w:lang w:eastAsia="en-GB"/>
        </w:rPr>
        <w:t>,</w:t>
      </w:r>
      <w:r w:rsidR="008C3762">
        <w:rPr>
          <w:rFonts w:eastAsia="Times New Roman"/>
          <w:color w:val="000000"/>
          <w:lang w:eastAsia="en-GB"/>
        </w:rPr>
        <w:t xml:space="preserve"> </w:t>
      </w:r>
      <w:r w:rsidRPr="00C87355">
        <w:rPr>
          <w:rFonts w:eastAsia="Times New Roman"/>
          <w:color w:val="000000"/>
          <w:lang w:eastAsia="en-GB"/>
        </w:rPr>
        <w:t>S</w:t>
      </w:r>
      <w:r w:rsidR="007A792C">
        <w:rPr>
          <w:rFonts w:eastAsia="Times New Roman"/>
          <w:color w:val="000000"/>
          <w:lang w:eastAsia="en-GB"/>
        </w:rPr>
        <w:t>. 2008. P77</w:t>
      </w:r>
      <w:r w:rsidRPr="00C87355">
        <w:rPr>
          <w:rFonts w:eastAsia="Times New Roman"/>
          <w:color w:val="000000"/>
          <w:lang w:eastAsia="en-GB"/>
        </w:rPr>
        <w:t>)</w:t>
      </w:r>
      <w:bookmarkEnd w:id="20"/>
    </w:p>
    <w:p w14:paraId="3B71559E" w14:textId="77777777" w:rsidR="00C87355" w:rsidRPr="00C87355" w:rsidRDefault="00C87355" w:rsidP="00F36ABE">
      <w:pPr>
        <w:spacing w:before="240" w:after="240"/>
        <w:rPr>
          <w:rFonts w:eastAsia="Times New Roman"/>
          <w:lang w:eastAsia="en-GB"/>
        </w:rPr>
      </w:pPr>
      <w:r w:rsidRPr="00C87355">
        <w:rPr>
          <w:rFonts w:eastAsia="Times New Roman"/>
          <w:color w:val="000000"/>
          <w:lang w:eastAsia="en-GB"/>
        </w:rPr>
        <w:t>This exercise proved most useful in revealing the challenges of the daily work of a sailor or dock hand in the 4th century BCE world.</w:t>
      </w:r>
    </w:p>
    <w:p w14:paraId="05EE4FBD" w14:textId="7FAD23FA" w:rsidR="00C87355" w:rsidRPr="00C87355" w:rsidRDefault="00C87355" w:rsidP="00277D16">
      <w:pPr>
        <w:spacing w:before="240" w:after="240"/>
        <w:ind w:left="720" w:right="1655"/>
        <w:rPr>
          <w:rFonts w:eastAsia="Times New Roman"/>
          <w:lang w:eastAsia="en-GB"/>
        </w:rPr>
      </w:pPr>
      <w:r w:rsidRPr="00C87355">
        <w:rPr>
          <w:rFonts w:eastAsia="Times New Roman"/>
          <w:color w:val="000000"/>
          <w:lang w:eastAsia="en-GB"/>
        </w:rPr>
        <w:t>The twenty-nine volcanic millstones found during excavation weighted on average fifty-seven kilograms each, while each ancient Rhodian amphora, if filled to the base of its neck with wine, weighed forty-nine kilograms. To load in a full amphora two men on the dock passed it down to two men in the hold, who walked it to the man in charge of stowing it. We found this hand-to-hand method laborious and apt to cause breakage. (Katzev</w:t>
      </w:r>
      <w:r w:rsidR="007216F6">
        <w:rPr>
          <w:rFonts w:eastAsia="Times New Roman"/>
          <w:color w:val="000000"/>
          <w:lang w:eastAsia="en-GB"/>
        </w:rPr>
        <w:t>,</w:t>
      </w:r>
      <w:r w:rsidRPr="00C87355">
        <w:rPr>
          <w:rFonts w:eastAsia="Times New Roman"/>
          <w:color w:val="000000"/>
          <w:lang w:eastAsia="en-GB"/>
        </w:rPr>
        <w:t xml:space="preserve"> S</w:t>
      </w:r>
      <w:r w:rsidR="007216F6">
        <w:rPr>
          <w:rFonts w:eastAsia="Times New Roman"/>
          <w:color w:val="000000"/>
          <w:lang w:eastAsia="en-GB"/>
        </w:rPr>
        <w:t>. 2008</w:t>
      </w:r>
      <w:r w:rsidR="00C06B9B">
        <w:rPr>
          <w:rFonts w:eastAsia="Times New Roman"/>
          <w:color w:val="000000"/>
          <w:lang w:eastAsia="en-GB"/>
        </w:rPr>
        <w:t>. P79</w:t>
      </w:r>
      <w:r w:rsidR="007216F6">
        <w:rPr>
          <w:rFonts w:eastAsia="Times New Roman"/>
          <w:color w:val="000000"/>
          <w:lang w:eastAsia="en-GB"/>
        </w:rPr>
        <w:t>)</w:t>
      </w:r>
    </w:p>
    <w:p w14:paraId="2275C820" w14:textId="77777777" w:rsidR="00C87355" w:rsidRPr="00C87355" w:rsidRDefault="00C87355" w:rsidP="00F36ABE">
      <w:pPr>
        <w:spacing w:before="240" w:after="240"/>
        <w:rPr>
          <w:rFonts w:eastAsia="Times New Roman"/>
          <w:lang w:eastAsia="en-GB"/>
        </w:rPr>
      </w:pPr>
      <w:r w:rsidRPr="00C87355">
        <w:rPr>
          <w:rFonts w:eastAsia="Times New Roman"/>
          <w:color w:val="000000"/>
          <w:lang w:eastAsia="en-GB"/>
        </w:rPr>
        <w:t>When loading the cargo in the replica the team quickly realised that there were different possible ways of loading the cargo. The experimental method allowed them to explore some different possibilities.</w:t>
      </w:r>
    </w:p>
    <w:p w14:paraId="1B8B2B86" w14:textId="3C3AC02A" w:rsidR="00C87355" w:rsidRPr="00C87355" w:rsidRDefault="00C87355" w:rsidP="00277D16">
      <w:pPr>
        <w:spacing w:before="240" w:after="240"/>
        <w:ind w:left="720" w:right="1655"/>
        <w:rPr>
          <w:rFonts w:eastAsia="Times New Roman"/>
          <w:lang w:eastAsia="en-GB"/>
        </w:rPr>
      </w:pPr>
      <w:r w:rsidRPr="00C87355">
        <w:rPr>
          <w:rFonts w:eastAsia="Times New Roman"/>
          <w:color w:val="000000"/>
          <w:lang w:eastAsia="en-GB"/>
        </w:rPr>
        <w:t xml:space="preserve">Artist Kleanthis Moustakas, a crew member from Kyrenia Liberty, masterminded and executed two differently configured loadings of </w:t>
      </w:r>
      <w:r w:rsidRPr="00C87355">
        <w:rPr>
          <w:rFonts w:eastAsia="Times New Roman"/>
          <w:color w:val="000000"/>
          <w:lang w:eastAsia="en-GB"/>
        </w:rPr>
        <w:lastRenderedPageBreak/>
        <w:t>amphorae into the ship. In each case he topped off approximately three layers of jars with smaller ones nestled in on top at random angles. When the ship sailed with them out of the old port of Limassol, she carried twelve metric tons, with this weight concentrated low in her hold. (Katzev</w:t>
      </w:r>
      <w:r w:rsidR="0035285C">
        <w:rPr>
          <w:rFonts w:eastAsia="Times New Roman"/>
          <w:color w:val="000000"/>
          <w:lang w:eastAsia="en-GB"/>
        </w:rPr>
        <w:t xml:space="preserve">, </w:t>
      </w:r>
      <w:r w:rsidRPr="00C87355">
        <w:rPr>
          <w:rFonts w:eastAsia="Times New Roman"/>
          <w:color w:val="000000"/>
          <w:lang w:eastAsia="en-GB"/>
        </w:rPr>
        <w:t>S.</w:t>
      </w:r>
      <w:r w:rsidR="0034585C">
        <w:rPr>
          <w:rFonts w:eastAsia="Times New Roman"/>
          <w:color w:val="000000"/>
          <w:lang w:eastAsia="en-GB"/>
        </w:rPr>
        <w:t xml:space="preserve"> 2</w:t>
      </w:r>
      <w:r w:rsidR="007216F6">
        <w:rPr>
          <w:rFonts w:eastAsia="Times New Roman"/>
          <w:color w:val="000000"/>
          <w:lang w:eastAsia="en-GB"/>
        </w:rPr>
        <w:t>008</w:t>
      </w:r>
      <w:r w:rsidR="004D184A">
        <w:rPr>
          <w:rFonts w:eastAsia="Times New Roman"/>
          <w:color w:val="000000"/>
          <w:lang w:eastAsia="en-GB"/>
        </w:rPr>
        <w:t>. P78</w:t>
      </w:r>
      <w:r w:rsidRPr="00C87355">
        <w:rPr>
          <w:rFonts w:eastAsia="Times New Roman"/>
          <w:color w:val="000000"/>
          <w:lang w:eastAsia="en-GB"/>
        </w:rPr>
        <w:t>)</w:t>
      </w:r>
    </w:p>
    <w:p w14:paraId="45117A7D" w14:textId="77777777" w:rsidR="00C87355" w:rsidRPr="00C87355" w:rsidRDefault="00C87355" w:rsidP="00F36ABE">
      <w:pPr>
        <w:spacing w:before="240" w:after="240"/>
        <w:rPr>
          <w:rFonts w:eastAsia="Times New Roman"/>
          <w:lang w:eastAsia="en-GB"/>
        </w:rPr>
      </w:pPr>
      <w:r w:rsidRPr="00C87355">
        <w:rPr>
          <w:rFonts w:eastAsia="Times New Roman"/>
          <w:color w:val="000000"/>
          <w:lang w:eastAsia="en-GB"/>
        </w:rPr>
        <w:t>The original crew of the Kyrenia would have been experienced at this job and adept at handling each of the types of cargo. The loading and unloading would have perhaps been a weekly task and with the many years of experience aboard the Kyrenia they would have developed expertise in knowing the best way to safely load a particular cargo. An experienced sailor would have been a valued member of the crew and would have developed an intimate relationship with the Kyrenia over many years of working with her.  </w:t>
      </w:r>
    </w:p>
    <w:p w14:paraId="00FC53B3" w14:textId="34978967" w:rsidR="00C87355" w:rsidRPr="00402080" w:rsidRDefault="00C87355" w:rsidP="00F36ABE">
      <w:pPr>
        <w:spacing w:before="240" w:after="240"/>
        <w:rPr>
          <w:rFonts w:eastAsia="Times New Roman"/>
          <w:color w:val="000000"/>
          <w:lang w:eastAsia="en-GB"/>
        </w:rPr>
      </w:pPr>
      <w:r w:rsidRPr="00C87355">
        <w:rPr>
          <w:rFonts w:eastAsia="Times New Roman"/>
          <w:color w:val="000000"/>
          <w:lang w:eastAsia="en-GB"/>
        </w:rPr>
        <w:t>Many of the jars, however, used in the loading experiment were empty. The loading experiments raised a number of issues as the archaeologists could not comfortably load the full cargo that had been found on the seabed without creating instability. The evidence of remodelling during its lifetime can be understood as a means of converting the Kyrenia to be able to carry amphorae</w:t>
      </w:r>
      <w:r w:rsidR="00402080">
        <w:rPr>
          <w:rFonts w:eastAsia="Times New Roman"/>
          <w:color w:val="000000"/>
          <w:lang w:eastAsia="en-GB"/>
        </w:rPr>
        <w:t xml:space="preserve"> and as a way of </w:t>
      </w:r>
      <w:r w:rsidR="000F73A9">
        <w:rPr>
          <w:rFonts w:eastAsia="Times New Roman"/>
          <w:color w:val="000000"/>
          <w:lang w:eastAsia="en-GB"/>
        </w:rPr>
        <w:t>addressing the problems of carrying a heavy and unstable cargo</w:t>
      </w:r>
      <w:r w:rsidRPr="00C87355">
        <w:rPr>
          <w:rFonts w:eastAsia="Times New Roman"/>
          <w:color w:val="000000"/>
          <w:lang w:eastAsia="en-GB"/>
        </w:rPr>
        <w:t xml:space="preserve">. Business was evidently good to warrant the expense required to remodel it in such a way. The owner of the Kyrenia clearly saw that such work was a good investment and perhaps necessary to take advantage of the economy at the time. </w:t>
      </w:r>
      <w:r w:rsidR="0002190C">
        <w:rPr>
          <w:rFonts w:eastAsia="Times New Roman"/>
          <w:color w:val="000000"/>
          <w:lang w:eastAsia="en-GB"/>
        </w:rPr>
        <w:t xml:space="preserve">The </w:t>
      </w:r>
      <w:r w:rsidR="00AD05DB">
        <w:rPr>
          <w:rFonts w:eastAsia="Times New Roman"/>
          <w:color w:val="000000"/>
          <w:lang w:eastAsia="en-GB"/>
        </w:rPr>
        <w:t>expense</w:t>
      </w:r>
      <w:r w:rsidR="0002190C">
        <w:rPr>
          <w:rFonts w:eastAsia="Times New Roman"/>
          <w:color w:val="000000"/>
          <w:lang w:eastAsia="en-GB"/>
        </w:rPr>
        <w:t xml:space="preserve"> </w:t>
      </w:r>
      <w:r w:rsidR="00932BA2">
        <w:rPr>
          <w:rFonts w:eastAsia="Times New Roman"/>
          <w:color w:val="000000"/>
          <w:lang w:eastAsia="en-GB"/>
        </w:rPr>
        <w:t xml:space="preserve">of the building of a cargo ship and the maintaining of it would have been expensive </w:t>
      </w:r>
      <w:r w:rsidR="00AD05DB">
        <w:rPr>
          <w:rFonts w:eastAsia="Times New Roman"/>
          <w:color w:val="000000"/>
          <w:lang w:eastAsia="en-GB"/>
        </w:rPr>
        <w:t xml:space="preserve">and may have been shared between multiple people. </w:t>
      </w:r>
      <w:r w:rsidR="00833E45" w:rsidRPr="00833E45">
        <w:rPr>
          <w:rFonts w:eastAsia="Times New Roman"/>
          <w:color w:val="000000"/>
          <w:lang w:eastAsia="en-GB"/>
        </w:rPr>
        <w:t xml:space="preserve">It is possible that a family or group of partners may have shared the cost of commissioning the construction of the Kyrenia and hiring the crew. </w:t>
      </w:r>
      <w:r w:rsidRPr="00C87355">
        <w:rPr>
          <w:rFonts w:eastAsia="Times New Roman"/>
          <w:color w:val="000000"/>
          <w:lang w:eastAsia="en-GB"/>
        </w:rPr>
        <w:t>Perhaps trade in goods carried in amphorae was increasing or more profitable than trade in the goods that the Kyrenia had been designed to carry originally. Whatever the particular reason for the change, it is likely that the Kyrenia was adapting to changes in the local economy.</w:t>
      </w:r>
    </w:p>
    <w:p w14:paraId="6B23AB8D" w14:textId="77777777" w:rsidR="00C87355" w:rsidRPr="00C87355" w:rsidRDefault="00C87355" w:rsidP="00F36ABE">
      <w:pPr>
        <w:spacing w:after="0"/>
        <w:rPr>
          <w:rFonts w:eastAsia="Times New Roman"/>
          <w:lang w:eastAsia="en-GB"/>
        </w:rPr>
      </w:pPr>
    </w:p>
    <w:p w14:paraId="527942E6" w14:textId="77777777" w:rsidR="00C87355" w:rsidRPr="00C87355" w:rsidRDefault="00C87355" w:rsidP="00BD450E">
      <w:pPr>
        <w:pStyle w:val="Heading2"/>
        <w:rPr>
          <w:rFonts w:eastAsia="Times New Roman"/>
          <w:lang w:eastAsia="en-GB"/>
        </w:rPr>
      </w:pPr>
      <w:bookmarkStart w:id="21" w:name="_Toc45901787"/>
      <w:r w:rsidRPr="00C87355">
        <w:rPr>
          <w:rFonts w:eastAsia="Times New Roman"/>
          <w:lang w:eastAsia="en-GB"/>
        </w:rPr>
        <w:t>Life of the sailors</w:t>
      </w:r>
      <w:bookmarkEnd w:id="21"/>
    </w:p>
    <w:p w14:paraId="11084E8B" w14:textId="77777777" w:rsidR="00C87355" w:rsidRPr="00C87355" w:rsidRDefault="00C87355" w:rsidP="00F36ABE">
      <w:pPr>
        <w:spacing w:before="240" w:after="240"/>
        <w:rPr>
          <w:rFonts w:eastAsia="Times New Roman"/>
          <w:lang w:eastAsia="en-GB"/>
        </w:rPr>
      </w:pPr>
      <w:r w:rsidRPr="00C87355">
        <w:rPr>
          <w:rFonts w:eastAsia="Times New Roman"/>
          <w:color w:val="000000"/>
          <w:lang w:eastAsia="en-GB"/>
        </w:rPr>
        <w:t>An intriguing glimpse into the life of the sailors can be found from the few personal items recovered from the cargo.</w:t>
      </w:r>
    </w:p>
    <w:p w14:paraId="06B9EDEF" w14:textId="33207B74" w:rsidR="00C87355" w:rsidRPr="00C87355" w:rsidRDefault="00C87355" w:rsidP="00277D16">
      <w:pPr>
        <w:spacing w:before="240" w:after="240"/>
        <w:ind w:left="720" w:right="1655"/>
        <w:rPr>
          <w:rFonts w:eastAsia="Times New Roman"/>
          <w:lang w:eastAsia="en-GB"/>
        </w:rPr>
      </w:pPr>
      <w:r w:rsidRPr="00C87355">
        <w:rPr>
          <w:rFonts w:eastAsia="Times New Roman"/>
          <w:color w:val="000000"/>
          <w:lang w:eastAsia="en-GB"/>
        </w:rPr>
        <w:t xml:space="preserve">It is clear, however, from evidence of their crockery that the crew numbered </w:t>
      </w:r>
      <w:r w:rsidR="0035285C" w:rsidRPr="00C87355">
        <w:rPr>
          <w:rFonts w:eastAsia="Times New Roman"/>
          <w:color w:val="000000"/>
          <w:lang w:eastAsia="en-GB"/>
        </w:rPr>
        <w:t>four:</w:t>
      </w:r>
      <w:r w:rsidRPr="00C87355">
        <w:rPr>
          <w:rFonts w:eastAsia="Times New Roman"/>
          <w:color w:val="000000"/>
          <w:lang w:eastAsia="en-GB"/>
        </w:rPr>
        <w:t xml:space="preserve"> we found four examples of each type of plate, bowl, </w:t>
      </w:r>
      <w:r w:rsidRPr="00C87355">
        <w:rPr>
          <w:rFonts w:eastAsia="Times New Roman"/>
          <w:color w:val="000000"/>
          <w:lang w:eastAsia="en-GB"/>
        </w:rPr>
        <w:lastRenderedPageBreak/>
        <w:t>saucer and drinking cup, and remnants of four wooden spoons.  (Katzev, M and Katzev, S. 1986. p4)</w:t>
      </w:r>
    </w:p>
    <w:p w14:paraId="25E9AF96" w14:textId="7B6D375F" w:rsidR="00C87355" w:rsidRPr="00C87355" w:rsidRDefault="00C87355" w:rsidP="00F36ABE">
      <w:pPr>
        <w:spacing w:before="240" w:after="240"/>
        <w:rPr>
          <w:rFonts w:eastAsia="Times New Roman"/>
          <w:lang w:eastAsia="en-GB"/>
        </w:rPr>
      </w:pPr>
      <w:r w:rsidRPr="00C87355">
        <w:rPr>
          <w:rFonts w:eastAsia="Times New Roman"/>
          <w:color w:val="000000"/>
          <w:lang w:eastAsia="en-GB"/>
        </w:rPr>
        <w:t xml:space="preserve">These eating utensils are evidence of a life at sea that required, perhaps, journeys of several days or even weeks. Day trips </w:t>
      </w:r>
      <w:r w:rsidR="0077716B">
        <w:rPr>
          <w:rFonts w:eastAsia="Times New Roman"/>
          <w:color w:val="000000"/>
          <w:lang w:eastAsia="en-GB"/>
        </w:rPr>
        <w:t>might</w:t>
      </w:r>
      <w:r w:rsidRPr="00C87355">
        <w:rPr>
          <w:rFonts w:eastAsia="Times New Roman"/>
          <w:color w:val="000000"/>
          <w:lang w:eastAsia="en-GB"/>
        </w:rPr>
        <w:t xml:space="preserve"> not require the crew to eat on board. When the replica was made</w:t>
      </w:r>
      <w:r w:rsidR="00BE70E9">
        <w:rPr>
          <w:rFonts w:eastAsia="Times New Roman"/>
          <w:color w:val="000000"/>
          <w:lang w:eastAsia="en-GB"/>
        </w:rPr>
        <w:t>,</w:t>
      </w:r>
      <w:r w:rsidRPr="00C87355">
        <w:rPr>
          <w:rFonts w:eastAsia="Times New Roman"/>
          <w:color w:val="000000"/>
          <w:lang w:eastAsia="en-GB"/>
        </w:rPr>
        <w:t xml:space="preserve"> they were able to confirm that a crew of four would be able to manage it. A ship of the size and style of the Kyrenia would not include cabins of any sort so it must be imagined that the crew would have slept and </w:t>
      </w:r>
      <w:r w:rsidR="00D338CD">
        <w:rPr>
          <w:rFonts w:eastAsia="Times New Roman"/>
          <w:color w:val="000000"/>
          <w:lang w:eastAsia="en-GB"/>
        </w:rPr>
        <w:t>eaten</w:t>
      </w:r>
      <w:r w:rsidRPr="00C87355">
        <w:rPr>
          <w:rFonts w:eastAsia="Times New Roman"/>
          <w:color w:val="000000"/>
          <w:lang w:eastAsia="en-GB"/>
        </w:rPr>
        <w:t xml:space="preserve"> amongst the cargo. </w:t>
      </w:r>
    </w:p>
    <w:p w14:paraId="1101C518" w14:textId="77777777" w:rsidR="00C87355" w:rsidRPr="00C87355" w:rsidRDefault="00C87355" w:rsidP="00277D16">
      <w:pPr>
        <w:spacing w:before="240" w:after="240"/>
        <w:ind w:left="720" w:right="1655"/>
        <w:rPr>
          <w:rFonts w:eastAsia="Times New Roman"/>
          <w:lang w:eastAsia="en-GB"/>
        </w:rPr>
      </w:pPr>
      <w:r w:rsidRPr="00C87355">
        <w:rPr>
          <w:rFonts w:eastAsia="Times New Roman"/>
          <w:color w:val="000000"/>
          <w:lang w:eastAsia="en-GB"/>
        </w:rPr>
        <w:t>On a vessel seemingly crammed with trade items, the captain and mates no doubt ate and slept in areas cramped by the unwieldly cargo of wine jars they had picked up on Rhodes.  (Katzev, M and Katzev, S. 1986. p4)</w:t>
      </w:r>
    </w:p>
    <w:p w14:paraId="2284C432" w14:textId="77777777" w:rsidR="005F1990" w:rsidRDefault="00C87355" w:rsidP="008E3215">
      <w:pPr>
        <w:spacing w:before="240" w:after="240"/>
        <w:rPr>
          <w:rFonts w:eastAsia="Times New Roman"/>
          <w:lang w:eastAsia="en-GB"/>
        </w:rPr>
      </w:pPr>
      <w:r w:rsidRPr="00C87355">
        <w:rPr>
          <w:rFonts w:eastAsia="Times New Roman"/>
          <w:color w:val="000000"/>
          <w:lang w:eastAsia="en-GB"/>
        </w:rPr>
        <w:t>This wo</w:t>
      </w:r>
      <w:r w:rsidR="00BE70E9">
        <w:rPr>
          <w:rFonts w:eastAsia="Times New Roman"/>
          <w:color w:val="000000"/>
          <w:lang w:eastAsia="en-GB"/>
        </w:rPr>
        <w:t>ul</w:t>
      </w:r>
      <w:r w:rsidRPr="00C87355">
        <w:rPr>
          <w:rFonts w:eastAsia="Times New Roman"/>
          <w:color w:val="000000"/>
          <w:lang w:eastAsia="en-GB"/>
        </w:rPr>
        <w:t>d have made the life of the sailor very difficult. </w:t>
      </w:r>
    </w:p>
    <w:p w14:paraId="17799550" w14:textId="77777777" w:rsidR="00A51FAE" w:rsidRDefault="00C87355" w:rsidP="008E3215">
      <w:pPr>
        <w:spacing w:before="240" w:after="240"/>
        <w:rPr>
          <w:rFonts w:eastAsia="Times New Roman"/>
          <w:lang w:eastAsia="en-GB"/>
        </w:rPr>
      </w:pPr>
      <w:r w:rsidRPr="00C87355">
        <w:rPr>
          <w:rFonts w:eastAsia="Times New Roman"/>
          <w:color w:val="000000"/>
          <w:lang w:eastAsia="en-GB"/>
        </w:rPr>
        <w:t>Meijer’s study on seafaring in the classical world imagines what it might be like living aboard a merchant ship.</w:t>
      </w:r>
    </w:p>
    <w:p w14:paraId="7CFD6C4E" w14:textId="77777777" w:rsidR="00A51FAE" w:rsidRDefault="00C87355" w:rsidP="00C57870">
      <w:pPr>
        <w:spacing w:before="240" w:after="240"/>
        <w:ind w:left="720" w:right="1655"/>
        <w:rPr>
          <w:rFonts w:eastAsia="Times New Roman"/>
          <w:lang w:eastAsia="en-GB"/>
        </w:rPr>
      </w:pPr>
      <w:r w:rsidRPr="00C87355">
        <w:rPr>
          <w:rFonts w:eastAsia="Times New Roman"/>
          <w:color w:val="000000"/>
          <w:lang w:eastAsia="en-GB"/>
        </w:rPr>
        <w:t>The deck ran over the entire length of the ship. The longer ships had a lower second deck.</w:t>
      </w:r>
      <w:r w:rsidR="00A51FAE">
        <w:rPr>
          <w:rFonts w:eastAsia="Times New Roman"/>
          <w:color w:val="000000"/>
          <w:lang w:eastAsia="en-GB"/>
        </w:rPr>
        <w:t xml:space="preserve"> </w:t>
      </w:r>
      <w:r w:rsidRPr="00C87355">
        <w:rPr>
          <w:rFonts w:eastAsia="Times New Roman"/>
          <w:color w:val="000000"/>
          <w:lang w:eastAsia="en-GB"/>
        </w:rPr>
        <w:t>On the quarter-deck there was a deckhouse, used by the proprietor of the ship and the captain with a few other crew members. The rest of the crew had to find a place to sleep among the cargo. Meals were prepared on a stove on the quarter-deck. If there was no deck-house cooking was done in the hold on a stone cooking-plate. On the quarter-deck there was sometimes a small altar. Here the sailors made offerings to ensure a favourable journey. (Meijer, F. 1986. p77.)</w:t>
      </w:r>
      <w:r w:rsidR="00A51FAE">
        <w:rPr>
          <w:rFonts w:eastAsia="Times New Roman"/>
          <w:lang w:eastAsia="en-GB"/>
        </w:rPr>
        <w:t xml:space="preserve"> </w:t>
      </w:r>
    </w:p>
    <w:p w14:paraId="7EF4E688" w14:textId="199ED27B" w:rsidR="00C87355" w:rsidRPr="00C87355" w:rsidRDefault="00C87355" w:rsidP="009B677A">
      <w:pPr>
        <w:spacing w:before="240" w:after="240"/>
        <w:rPr>
          <w:rFonts w:eastAsia="Times New Roman"/>
          <w:lang w:eastAsia="en-GB"/>
        </w:rPr>
      </w:pPr>
      <w:r w:rsidRPr="00C87355">
        <w:rPr>
          <w:rFonts w:eastAsia="Times New Roman"/>
          <w:color w:val="000000"/>
          <w:lang w:eastAsia="en-GB"/>
        </w:rPr>
        <w:t>This description may have been for a ship slightly larger than the Kyrenia, however it does give an idea of what it might have been like for the sailors. The remnants of fishing nets found in the foredeck of the wreck (Katzev, M and Katzev, S. 1986. p4) are evidence of longer periods at sea where fishing would have been important for supplements in their diets. On shorter journeys sailors are likely to have taken opportunities when they arose to take advantage of fish that they came across. </w:t>
      </w:r>
    </w:p>
    <w:p w14:paraId="143CFA67" w14:textId="77777777" w:rsidR="00C87355" w:rsidRPr="00C87355" w:rsidRDefault="00C87355" w:rsidP="00F36ABE">
      <w:pPr>
        <w:spacing w:after="0"/>
        <w:rPr>
          <w:rFonts w:eastAsia="Times New Roman"/>
          <w:lang w:eastAsia="en-GB"/>
        </w:rPr>
      </w:pPr>
    </w:p>
    <w:p w14:paraId="025EF2CD" w14:textId="77777777" w:rsidR="00C87355" w:rsidRPr="00C87355" w:rsidRDefault="00C87355" w:rsidP="00BD450E">
      <w:pPr>
        <w:pStyle w:val="Heading2"/>
        <w:rPr>
          <w:rFonts w:eastAsia="Times New Roman"/>
          <w:lang w:eastAsia="en-GB"/>
        </w:rPr>
      </w:pPr>
      <w:bookmarkStart w:id="22" w:name="_Toc45901788"/>
      <w:r w:rsidRPr="00C87355">
        <w:rPr>
          <w:rFonts w:eastAsia="Times New Roman"/>
          <w:lang w:eastAsia="en-GB"/>
        </w:rPr>
        <w:lastRenderedPageBreak/>
        <w:t>End of the Kyrenia’s life</w:t>
      </w:r>
      <w:bookmarkEnd w:id="22"/>
    </w:p>
    <w:p w14:paraId="0F954A7D" w14:textId="77777777" w:rsidR="00C87355" w:rsidRPr="00C87355" w:rsidRDefault="00C87355" w:rsidP="00F36ABE">
      <w:pPr>
        <w:spacing w:before="240" w:after="240"/>
        <w:rPr>
          <w:rFonts w:eastAsia="Times New Roman"/>
          <w:lang w:eastAsia="en-GB"/>
        </w:rPr>
      </w:pPr>
      <w:r w:rsidRPr="00C87355">
        <w:rPr>
          <w:rFonts w:eastAsia="Times New Roman"/>
          <w:color w:val="000000"/>
          <w:lang w:eastAsia="en-GB"/>
        </w:rPr>
        <w:t>According to many pieces of scholarship there is a wide debate on the cause of the Kyrenia’s sinking. There are two theories, one being it was taken by rough seas and the other being that piracy was involved. Both theories have evidence and scholarship to support them.</w:t>
      </w:r>
    </w:p>
    <w:p w14:paraId="6D5750BC" w14:textId="418D2613" w:rsidR="00C87355" w:rsidRPr="00C87355" w:rsidRDefault="00C87355" w:rsidP="00F36ABE">
      <w:pPr>
        <w:spacing w:before="240" w:after="240"/>
        <w:rPr>
          <w:rFonts w:eastAsia="Times New Roman"/>
          <w:lang w:eastAsia="en-GB"/>
        </w:rPr>
      </w:pPr>
      <w:r w:rsidRPr="00C87355">
        <w:rPr>
          <w:rFonts w:eastAsia="Times New Roman"/>
          <w:color w:val="000000"/>
          <w:lang w:eastAsia="en-GB"/>
        </w:rPr>
        <w:t>The theory that the Kyrenia sunk due to piracy is favoured by the Kat</w:t>
      </w:r>
      <w:r w:rsidR="0076490E">
        <w:rPr>
          <w:rFonts w:eastAsia="Times New Roman"/>
          <w:color w:val="000000"/>
          <w:lang w:eastAsia="en-GB"/>
        </w:rPr>
        <w:t>z</w:t>
      </w:r>
      <w:r w:rsidRPr="00C87355">
        <w:rPr>
          <w:rFonts w:eastAsia="Times New Roman"/>
          <w:color w:val="000000"/>
          <w:lang w:eastAsia="en-GB"/>
        </w:rPr>
        <w:t xml:space="preserve">evs and also has </w:t>
      </w:r>
      <w:r w:rsidR="0076490E" w:rsidRPr="00C87355">
        <w:rPr>
          <w:rFonts w:eastAsia="Times New Roman"/>
          <w:color w:val="000000"/>
          <w:lang w:eastAsia="en-GB"/>
        </w:rPr>
        <w:t>scholarly</w:t>
      </w:r>
      <w:r w:rsidRPr="00C87355">
        <w:rPr>
          <w:rFonts w:eastAsia="Times New Roman"/>
          <w:color w:val="000000"/>
          <w:lang w:eastAsia="en-GB"/>
        </w:rPr>
        <w:t xml:space="preserve"> as well as archaeology evidence to support it. The most compelling evidence appears to be that of spear heads with traces of the ship’s lead attached to them. Katzev and Katzev describe </w:t>
      </w:r>
      <w:r w:rsidR="0076490E" w:rsidRPr="00C87355">
        <w:rPr>
          <w:rFonts w:eastAsia="Times New Roman"/>
          <w:color w:val="000000"/>
          <w:lang w:eastAsia="en-GB"/>
        </w:rPr>
        <w:t>‘...</w:t>
      </w:r>
      <w:r w:rsidRPr="00C87355">
        <w:rPr>
          <w:rFonts w:eastAsia="Times New Roman"/>
          <w:color w:val="000000"/>
          <w:lang w:eastAsia="en-GB"/>
        </w:rPr>
        <w:t xml:space="preserve">amorphous blobs of concreted iron...’ </w:t>
      </w:r>
      <w:r w:rsidR="00400F1A" w:rsidRPr="00C87355">
        <w:rPr>
          <w:rFonts w:eastAsia="Times New Roman"/>
          <w:color w:val="000000"/>
          <w:lang w:eastAsia="en-GB"/>
        </w:rPr>
        <w:t>that ‘</w:t>
      </w:r>
      <w:r w:rsidRPr="00C87355">
        <w:rPr>
          <w:rFonts w:eastAsia="Times New Roman"/>
          <w:color w:val="000000"/>
          <w:lang w:eastAsia="en-GB"/>
        </w:rPr>
        <w:t>...represented eight iron spearheads that had been found underneath the hull, and that several had bits of the ship's lead sheathing attached.’ (Katzev, M and Katzev, S. 1986. p4). This appears intriguingly as forensic evidence at a crime scene. Katzev and Katzev go on to imagine how the event occurred. </w:t>
      </w:r>
    </w:p>
    <w:p w14:paraId="49C13D66" w14:textId="77777777" w:rsidR="00C87355" w:rsidRPr="00C87355" w:rsidRDefault="00C87355" w:rsidP="003C145B">
      <w:pPr>
        <w:spacing w:before="240" w:after="240"/>
        <w:ind w:left="720" w:right="1655"/>
        <w:rPr>
          <w:rFonts w:eastAsia="Times New Roman"/>
          <w:lang w:eastAsia="en-GB"/>
        </w:rPr>
      </w:pPr>
      <w:r w:rsidRPr="00C87355">
        <w:rPr>
          <w:rFonts w:eastAsia="Times New Roman"/>
          <w:color w:val="000000"/>
          <w:lang w:eastAsia="en-GB"/>
        </w:rPr>
        <w:t>Indeed, we suspect that around the year 300 B.C., the old ship was attacked by pirates, whose swift, rowed vessels could have hidden from passing merchantmen in the numerous coves along Kyrenia's coast. (Katzev, M and Katzev, S. 1986. p5)</w:t>
      </w:r>
    </w:p>
    <w:p w14:paraId="155D4AB3" w14:textId="77777777" w:rsidR="00C87355" w:rsidRPr="00C87355" w:rsidRDefault="00C87355" w:rsidP="00F36ABE">
      <w:pPr>
        <w:spacing w:before="240" w:after="240"/>
        <w:rPr>
          <w:rFonts w:eastAsia="Times New Roman"/>
          <w:lang w:eastAsia="en-GB"/>
        </w:rPr>
      </w:pPr>
      <w:r w:rsidRPr="00C87355">
        <w:rPr>
          <w:rFonts w:eastAsia="Times New Roman"/>
          <w:color w:val="000000"/>
          <w:lang w:eastAsia="en-GB"/>
        </w:rPr>
        <w:t>The wreck was discovered close enough to the coast for this scenario to have been reasonably possible. The Katzevs describe the likely actions of the pirates.</w:t>
      </w:r>
    </w:p>
    <w:p w14:paraId="370763EF" w14:textId="77777777" w:rsidR="00C87355" w:rsidRPr="00C87355" w:rsidRDefault="00C87355" w:rsidP="003C145B">
      <w:pPr>
        <w:spacing w:before="240" w:after="240"/>
        <w:ind w:left="720" w:right="1655"/>
        <w:rPr>
          <w:rFonts w:eastAsia="Times New Roman"/>
          <w:lang w:eastAsia="en-GB"/>
        </w:rPr>
      </w:pPr>
      <w:r w:rsidRPr="00C87355">
        <w:rPr>
          <w:rFonts w:eastAsia="Times New Roman"/>
          <w:color w:val="000000"/>
          <w:lang w:eastAsia="en-GB"/>
        </w:rPr>
        <w:t>If this had occurred, it would explain the disappearance of the crewmen, who probably were taken to be sold as slaves. The pirates would have combed the ship's cargo, taking any valuable coins, small trade goods and personal belongings, before axing a hole in the bilge to sink the ship, thus covering evidence of their attack. (Katzev, M and Katzev, S. 1986. p5). </w:t>
      </w:r>
    </w:p>
    <w:p w14:paraId="3191966D" w14:textId="49FBF846" w:rsidR="00C87355" w:rsidRPr="00C87355" w:rsidRDefault="00C87355" w:rsidP="00F36ABE">
      <w:pPr>
        <w:spacing w:before="240" w:after="240"/>
        <w:rPr>
          <w:rFonts w:eastAsia="Times New Roman"/>
          <w:lang w:eastAsia="en-GB"/>
        </w:rPr>
      </w:pPr>
      <w:r w:rsidRPr="00C87355">
        <w:rPr>
          <w:rFonts w:eastAsia="Times New Roman"/>
          <w:color w:val="000000"/>
          <w:lang w:eastAsia="en-GB"/>
        </w:rPr>
        <w:t xml:space="preserve">However, this theory cannot be confirmed as the key evidence of the fatal blow by the pirates has been lost due to the early destruction and decomposition of parts of the hull by marine life. Despite this </w:t>
      </w:r>
      <w:r w:rsidR="00400F1A" w:rsidRPr="00C87355">
        <w:rPr>
          <w:rFonts w:eastAsia="Times New Roman"/>
          <w:color w:val="000000"/>
          <w:lang w:eastAsia="en-GB"/>
        </w:rPr>
        <w:t>Michael</w:t>
      </w:r>
      <w:r w:rsidRPr="00C87355">
        <w:rPr>
          <w:rFonts w:eastAsia="Times New Roman"/>
          <w:color w:val="000000"/>
          <w:lang w:eastAsia="en-GB"/>
        </w:rPr>
        <w:t xml:space="preserve"> Katzev considers piracy the most likely end to the Kyrenia, drawing together several different factors to support his view.</w:t>
      </w:r>
    </w:p>
    <w:p w14:paraId="39449BD4" w14:textId="77777777" w:rsidR="00C87355" w:rsidRPr="00C87355" w:rsidRDefault="00C87355" w:rsidP="003C145B">
      <w:pPr>
        <w:spacing w:before="240" w:after="240"/>
        <w:ind w:left="720" w:right="1655"/>
        <w:rPr>
          <w:rFonts w:eastAsia="Times New Roman"/>
          <w:lang w:eastAsia="en-GB"/>
        </w:rPr>
      </w:pPr>
      <w:r w:rsidRPr="00C87355">
        <w:rPr>
          <w:rFonts w:eastAsia="Times New Roman"/>
          <w:color w:val="000000"/>
          <w:lang w:eastAsia="en-GB"/>
        </w:rPr>
        <w:t xml:space="preserve">No spears were recovered from within the hull; the excavators found all of them beneath the hull, and some were bent from impact. Valuable objects were not found in the wreck, nor were any of the </w:t>
      </w:r>
      <w:r w:rsidRPr="00C87355">
        <w:rPr>
          <w:rFonts w:eastAsia="Times New Roman"/>
          <w:color w:val="000000"/>
          <w:lang w:eastAsia="en-GB"/>
        </w:rPr>
        <w:lastRenderedPageBreak/>
        <w:t>sailors' personal effects. These circumstances suggest a pirate attack, the looting and scuttling of the Kyrenia ship more than 22 centuries ago. (Katzev, M. 1981. p327)</w:t>
      </w:r>
    </w:p>
    <w:p w14:paraId="181AF1C1" w14:textId="329B4DA1" w:rsidR="00C87355" w:rsidRPr="00C87355" w:rsidRDefault="00C87355" w:rsidP="00F36ABE">
      <w:pPr>
        <w:spacing w:before="240" w:after="240"/>
        <w:rPr>
          <w:rFonts w:eastAsia="Times New Roman"/>
          <w:lang w:eastAsia="en-GB"/>
        </w:rPr>
      </w:pPr>
      <w:r w:rsidRPr="00C87355">
        <w:rPr>
          <w:rFonts w:eastAsia="Times New Roman"/>
          <w:color w:val="000000"/>
          <w:lang w:eastAsia="en-GB"/>
        </w:rPr>
        <w:t>Piracy is an intriguing theory however the evidence could equally point to the theory that the Kyrenia sunk in rough seas. For example</w:t>
      </w:r>
      <w:r w:rsidR="00400F1A">
        <w:rPr>
          <w:rFonts w:eastAsia="Times New Roman"/>
          <w:color w:val="000000"/>
          <w:lang w:eastAsia="en-GB"/>
        </w:rPr>
        <w:t>,</w:t>
      </w:r>
      <w:r w:rsidRPr="00C87355">
        <w:rPr>
          <w:rFonts w:eastAsia="Times New Roman"/>
          <w:color w:val="000000"/>
          <w:lang w:eastAsia="en-GB"/>
        </w:rPr>
        <w:t xml:space="preserve"> spears might be commonly carried by sailors on board for protection and the evidence of the lead sheathing could have become attached through the processes of degradation on the </w:t>
      </w:r>
      <w:r w:rsidR="00400F1A" w:rsidRPr="00C87355">
        <w:rPr>
          <w:rFonts w:eastAsia="Times New Roman"/>
          <w:color w:val="000000"/>
          <w:lang w:eastAsia="en-GB"/>
        </w:rPr>
        <w:t>seabed</w:t>
      </w:r>
      <w:r w:rsidRPr="00C87355">
        <w:rPr>
          <w:rFonts w:eastAsia="Times New Roman"/>
          <w:color w:val="000000"/>
          <w:lang w:eastAsia="en-GB"/>
        </w:rPr>
        <w:t xml:space="preserve"> over the centuries. Also</w:t>
      </w:r>
      <w:r w:rsidR="00400F1A">
        <w:rPr>
          <w:rFonts w:eastAsia="Times New Roman"/>
          <w:color w:val="000000"/>
          <w:lang w:eastAsia="en-GB"/>
        </w:rPr>
        <w:t>,</w:t>
      </w:r>
      <w:r w:rsidRPr="00C87355">
        <w:rPr>
          <w:rFonts w:eastAsia="Times New Roman"/>
          <w:color w:val="000000"/>
          <w:lang w:eastAsia="en-GB"/>
        </w:rPr>
        <w:t xml:space="preserve"> the fact that no human </w:t>
      </w:r>
      <w:r w:rsidR="00400F1A" w:rsidRPr="00C87355">
        <w:rPr>
          <w:rFonts w:eastAsia="Times New Roman"/>
          <w:color w:val="000000"/>
          <w:lang w:eastAsia="en-GB"/>
        </w:rPr>
        <w:t>remains,</w:t>
      </w:r>
      <w:r w:rsidRPr="00C87355">
        <w:rPr>
          <w:rFonts w:eastAsia="Times New Roman"/>
          <w:color w:val="000000"/>
          <w:lang w:eastAsia="en-GB"/>
        </w:rPr>
        <w:t xml:space="preserve"> or valuables were found could be attributed to the sailors abandoning their sinking ship with their possessions to swim to shore. They may or may not have found safety, if they had </w:t>
      </w:r>
      <w:r w:rsidR="00171A08" w:rsidRPr="00C87355">
        <w:rPr>
          <w:rFonts w:eastAsia="Times New Roman"/>
          <w:color w:val="000000"/>
          <w:lang w:eastAsia="en-GB"/>
        </w:rPr>
        <w:t>not,</w:t>
      </w:r>
      <w:r w:rsidRPr="00C87355">
        <w:rPr>
          <w:rFonts w:eastAsia="Times New Roman"/>
          <w:color w:val="000000"/>
          <w:lang w:eastAsia="en-GB"/>
        </w:rPr>
        <w:t xml:space="preserve"> they would have been swept away far from the wreck site. </w:t>
      </w:r>
    </w:p>
    <w:p w14:paraId="641981B3" w14:textId="21647F8D" w:rsidR="007A3C44" w:rsidRPr="00F36ABE" w:rsidRDefault="00C87355" w:rsidP="00F36ABE">
      <w:pPr>
        <w:spacing w:before="240" w:after="240"/>
        <w:rPr>
          <w:rFonts w:eastAsia="Times New Roman"/>
          <w:lang w:eastAsia="en-GB"/>
        </w:rPr>
      </w:pPr>
      <w:r w:rsidRPr="00F36ABE">
        <w:rPr>
          <w:rFonts w:eastAsia="Times New Roman"/>
          <w:color w:val="000000"/>
          <w:lang w:eastAsia="en-GB"/>
        </w:rPr>
        <w:t xml:space="preserve">Whatever the truth of the end of the Kyrenia the spears are testament to the presence of pirates as a threat to sea </w:t>
      </w:r>
      <w:r w:rsidR="00171A08" w:rsidRPr="00F36ABE">
        <w:rPr>
          <w:rFonts w:eastAsia="Times New Roman"/>
          <w:color w:val="000000"/>
          <w:lang w:eastAsia="en-GB"/>
        </w:rPr>
        <w:t>travellers</w:t>
      </w:r>
      <w:r w:rsidRPr="00F36ABE">
        <w:rPr>
          <w:rFonts w:eastAsia="Times New Roman"/>
          <w:color w:val="000000"/>
          <w:lang w:eastAsia="en-GB"/>
        </w:rPr>
        <w:t>. They illustrate one of the dangers of sea travel in the 4th century BCE.</w:t>
      </w:r>
    </w:p>
    <w:p w14:paraId="1C9C870E" w14:textId="6B0995C6" w:rsidR="001F02F1" w:rsidRDefault="001F02F1" w:rsidP="001F02F1">
      <w:pPr>
        <w:rPr>
          <w:lang w:eastAsia="en-GB"/>
        </w:rPr>
      </w:pPr>
    </w:p>
    <w:p w14:paraId="69C3CC88" w14:textId="5E2CB588" w:rsidR="0082756F" w:rsidRDefault="0082756F" w:rsidP="001F02F1">
      <w:pPr>
        <w:rPr>
          <w:lang w:eastAsia="en-GB"/>
        </w:rPr>
      </w:pPr>
    </w:p>
    <w:p w14:paraId="743D0AB4" w14:textId="18E7B7D7" w:rsidR="0082756F" w:rsidRDefault="0082756F" w:rsidP="001F02F1">
      <w:pPr>
        <w:rPr>
          <w:lang w:eastAsia="en-GB"/>
        </w:rPr>
      </w:pPr>
    </w:p>
    <w:p w14:paraId="0C845F3E" w14:textId="4A7FF0A4" w:rsidR="0082756F" w:rsidRDefault="0082756F" w:rsidP="001F02F1">
      <w:pPr>
        <w:rPr>
          <w:lang w:eastAsia="en-GB"/>
        </w:rPr>
      </w:pPr>
    </w:p>
    <w:p w14:paraId="293F8F2F" w14:textId="27F4602B" w:rsidR="0082756F" w:rsidRDefault="0082756F" w:rsidP="001F02F1">
      <w:pPr>
        <w:rPr>
          <w:lang w:eastAsia="en-GB"/>
        </w:rPr>
      </w:pPr>
    </w:p>
    <w:p w14:paraId="651A07F1" w14:textId="0099C4CC" w:rsidR="0082756F" w:rsidRDefault="0082756F" w:rsidP="001F02F1">
      <w:pPr>
        <w:rPr>
          <w:lang w:eastAsia="en-GB"/>
        </w:rPr>
      </w:pPr>
    </w:p>
    <w:p w14:paraId="261F7F22" w14:textId="603236AE" w:rsidR="0082756F" w:rsidRDefault="0082756F" w:rsidP="001F02F1">
      <w:pPr>
        <w:rPr>
          <w:lang w:eastAsia="en-GB"/>
        </w:rPr>
      </w:pPr>
    </w:p>
    <w:p w14:paraId="00BDD4BA" w14:textId="2033FF3D" w:rsidR="0082756F" w:rsidRDefault="0082756F" w:rsidP="001F02F1">
      <w:pPr>
        <w:rPr>
          <w:lang w:eastAsia="en-GB"/>
        </w:rPr>
      </w:pPr>
    </w:p>
    <w:p w14:paraId="05D38188" w14:textId="1E1D04FE" w:rsidR="00303A82" w:rsidRDefault="00303A82" w:rsidP="001F02F1">
      <w:pPr>
        <w:rPr>
          <w:lang w:eastAsia="en-GB"/>
        </w:rPr>
      </w:pPr>
    </w:p>
    <w:p w14:paraId="5A553BCB" w14:textId="52BE3D4C" w:rsidR="00303A82" w:rsidRDefault="00303A82" w:rsidP="001F02F1">
      <w:pPr>
        <w:rPr>
          <w:lang w:eastAsia="en-GB"/>
        </w:rPr>
      </w:pPr>
    </w:p>
    <w:p w14:paraId="6742805F" w14:textId="04707A15" w:rsidR="00303A82" w:rsidRDefault="00303A82" w:rsidP="001F02F1">
      <w:pPr>
        <w:rPr>
          <w:lang w:eastAsia="en-GB"/>
        </w:rPr>
      </w:pPr>
    </w:p>
    <w:p w14:paraId="6A082D20" w14:textId="6E50A09A" w:rsidR="00303A82" w:rsidRDefault="00303A82" w:rsidP="001F02F1">
      <w:pPr>
        <w:rPr>
          <w:lang w:eastAsia="en-GB"/>
        </w:rPr>
      </w:pPr>
    </w:p>
    <w:p w14:paraId="262E13C8" w14:textId="4EA302A3" w:rsidR="00303A82" w:rsidRDefault="00303A82" w:rsidP="001F02F1">
      <w:pPr>
        <w:rPr>
          <w:lang w:eastAsia="en-GB"/>
        </w:rPr>
      </w:pPr>
    </w:p>
    <w:p w14:paraId="5EA90C97" w14:textId="3ABF701A" w:rsidR="00303A82" w:rsidRDefault="00303A82" w:rsidP="001F02F1">
      <w:pPr>
        <w:rPr>
          <w:lang w:eastAsia="en-GB"/>
        </w:rPr>
      </w:pPr>
    </w:p>
    <w:p w14:paraId="5D3C5BF4" w14:textId="77777777" w:rsidR="00303A82" w:rsidRPr="001F02F1" w:rsidRDefault="00303A82" w:rsidP="001F02F1">
      <w:pPr>
        <w:rPr>
          <w:lang w:eastAsia="en-GB"/>
        </w:rPr>
      </w:pPr>
    </w:p>
    <w:p w14:paraId="42AB64F8" w14:textId="44469D9E" w:rsidR="00387177" w:rsidRPr="00387177" w:rsidRDefault="00387177" w:rsidP="00CF1677">
      <w:pPr>
        <w:pStyle w:val="Heading1"/>
        <w:rPr>
          <w:rFonts w:ascii="Times New Roman" w:eastAsia="Times New Roman" w:hAnsi="Times New Roman" w:cs="Times New Roman"/>
          <w:lang w:eastAsia="en-GB"/>
        </w:rPr>
      </w:pPr>
      <w:bookmarkStart w:id="23" w:name="_Toc45901789"/>
      <w:r w:rsidRPr="00387177">
        <w:rPr>
          <w:rFonts w:eastAsia="Times New Roman"/>
          <w:lang w:eastAsia="en-GB"/>
        </w:rPr>
        <w:lastRenderedPageBreak/>
        <w:t>Chapter three a cultural biography – The discovery, recovery, conservation and new cultural identity of the Kyrenia</w:t>
      </w:r>
      <w:bookmarkEnd w:id="23"/>
    </w:p>
    <w:p w14:paraId="1AB29076" w14:textId="30AE1AB7" w:rsidR="00AB0566" w:rsidRPr="00387177" w:rsidRDefault="00387177" w:rsidP="00AB0566">
      <w:pPr>
        <w:rPr>
          <w:lang w:eastAsia="en-GB"/>
        </w:rPr>
      </w:pPr>
      <w:r w:rsidRPr="00387177">
        <w:rPr>
          <w:lang w:eastAsia="en-GB"/>
        </w:rPr>
        <w:t>The cultural biography of the Kyrenia examines the cultural significance and value of the ship as it has changed through its life. Arguably few objects see such a dramatic shift in their cultural value than that which the Kyrenia has experienced. As we have seen during its life at sea the Kyrenia was a valuable asset for its owner providing a livelihood as a working trading vessel. </w:t>
      </w:r>
      <w:r w:rsidR="00BE76D4" w:rsidRPr="00BE76D4">
        <w:rPr>
          <w:lang w:eastAsia="en-GB"/>
        </w:rPr>
        <w:t>The Kyrenia</w:t>
      </w:r>
      <w:r w:rsidR="00ED1811">
        <w:rPr>
          <w:lang w:eastAsia="en-GB"/>
        </w:rPr>
        <w:t xml:space="preserve"> also</w:t>
      </w:r>
      <w:r w:rsidR="00BE76D4" w:rsidRPr="00BE76D4">
        <w:rPr>
          <w:lang w:eastAsia="en-GB"/>
        </w:rPr>
        <w:t xml:space="preserve"> had a place within the tradition of seafaring</w:t>
      </w:r>
      <w:r w:rsidR="00A111D6">
        <w:rPr>
          <w:lang w:eastAsia="en-GB"/>
        </w:rPr>
        <w:t>,</w:t>
      </w:r>
      <w:r w:rsidR="00BE76D4" w:rsidRPr="00BE76D4">
        <w:rPr>
          <w:lang w:eastAsia="en-GB"/>
        </w:rPr>
        <w:t xml:space="preserve"> although it was not unique</w:t>
      </w:r>
      <w:r w:rsidR="00A111D6">
        <w:rPr>
          <w:lang w:eastAsia="en-GB"/>
        </w:rPr>
        <w:t xml:space="preserve"> it</w:t>
      </w:r>
      <w:r w:rsidR="00BE76D4" w:rsidRPr="00BE76D4">
        <w:rPr>
          <w:lang w:eastAsia="en-GB"/>
        </w:rPr>
        <w:t xml:space="preserve"> still had an important value to the society as it was one of many that contributed to an ancient Greek lifestyle.</w:t>
      </w:r>
      <w:r w:rsidRPr="00387177">
        <w:rPr>
          <w:lang w:eastAsia="en-GB"/>
        </w:rPr>
        <w:t> </w:t>
      </w:r>
      <w:r w:rsidR="00AB0566" w:rsidRPr="00387177">
        <w:rPr>
          <w:lang w:eastAsia="en-GB"/>
        </w:rPr>
        <w:t xml:space="preserve">Following its discovery, the cultural significance of the Kyrenia shipwreck has been dramatically elevated. Its new status </w:t>
      </w:r>
      <w:r w:rsidR="00651B67">
        <w:rPr>
          <w:lang w:eastAsia="en-GB"/>
        </w:rPr>
        <w:t>is</w:t>
      </w:r>
      <w:r w:rsidR="00AB0566" w:rsidRPr="00387177">
        <w:rPr>
          <w:lang w:eastAsia="en-GB"/>
        </w:rPr>
        <w:t xml:space="preserve"> that of cultural icon and priceless </w:t>
      </w:r>
      <w:r w:rsidR="0094214F">
        <w:rPr>
          <w:lang w:eastAsia="en-GB"/>
        </w:rPr>
        <w:t xml:space="preserve">archaeological </w:t>
      </w:r>
      <w:r w:rsidR="00AB0566" w:rsidRPr="00387177">
        <w:rPr>
          <w:lang w:eastAsia="en-GB"/>
        </w:rPr>
        <w:t>treasure. </w:t>
      </w:r>
      <w:r w:rsidR="00651B67">
        <w:rPr>
          <w:lang w:eastAsia="en-GB"/>
        </w:rPr>
        <w:t xml:space="preserve">Several </w:t>
      </w:r>
      <w:r w:rsidR="00AB0566" w:rsidRPr="00387177">
        <w:rPr>
          <w:lang w:eastAsia="en-GB"/>
        </w:rPr>
        <w:t xml:space="preserve">replicas </w:t>
      </w:r>
      <w:r w:rsidR="00651B67">
        <w:rPr>
          <w:lang w:eastAsia="en-GB"/>
        </w:rPr>
        <w:t xml:space="preserve">of the Kyrenia </w:t>
      </w:r>
      <w:r w:rsidR="00AB0566" w:rsidRPr="00387177">
        <w:rPr>
          <w:lang w:eastAsia="en-GB"/>
        </w:rPr>
        <w:t>have been built using the technique of experimental archaeology, once the original was recovered</w:t>
      </w:r>
      <w:r w:rsidR="00DD354C">
        <w:rPr>
          <w:lang w:eastAsia="en-GB"/>
        </w:rPr>
        <w:t>.</w:t>
      </w:r>
      <w:r w:rsidR="00AB0566" w:rsidRPr="00387177">
        <w:rPr>
          <w:lang w:eastAsia="en-GB"/>
        </w:rPr>
        <w:t xml:space="preserve"> </w:t>
      </w:r>
      <w:r w:rsidR="00DD354C" w:rsidRPr="00DD354C">
        <w:rPr>
          <w:lang w:eastAsia="en-GB"/>
        </w:rPr>
        <w:t>The people of Cyprus have taken the Kyrenia to their hearts as emblematic of their ancient seafaring heritage. The Kyrenia's image has since featured on coins and been prominent in the 2004 Olympics where the replica ‘Kyrenia Liberty' was sailed (Katzev, S. 2008. P77</w:t>
      </w:r>
      <w:r w:rsidR="006065CE" w:rsidRPr="00DD354C">
        <w:rPr>
          <w:lang w:eastAsia="en-GB"/>
        </w:rPr>
        <w:t>). The</w:t>
      </w:r>
      <w:r w:rsidR="00DD354C" w:rsidRPr="00DD354C">
        <w:rPr>
          <w:lang w:eastAsia="en-GB"/>
        </w:rPr>
        <w:t xml:space="preserve"> Kyrenia has become established as a significant cultural symbol for Cyprus.</w:t>
      </w:r>
    </w:p>
    <w:p w14:paraId="67A8ECAE" w14:textId="4F590223" w:rsidR="00387177" w:rsidRDefault="00387177" w:rsidP="00FE51B1">
      <w:pPr>
        <w:rPr>
          <w:lang w:eastAsia="en-GB"/>
        </w:rPr>
      </w:pPr>
    </w:p>
    <w:p w14:paraId="24B3CF69" w14:textId="6AD9A615" w:rsidR="00106B47" w:rsidRPr="00387177" w:rsidRDefault="00FD5FD3" w:rsidP="000D157E">
      <w:pPr>
        <w:pStyle w:val="Heading2"/>
        <w:rPr>
          <w:rFonts w:eastAsia="Times New Roman"/>
          <w:lang w:eastAsia="en-GB"/>
        </w:rPr>
      </w:pPr>
      <w:bookmarkStart w:id="24" w:name="_Toc45901790"/>
      <w:r>
        <w:rPr>
          <w:lang w:eastAsia="en-GB"/>
        </w:rPr>
        <w:t xml:space="preserve">Cultural value of the Kyrenia in </w:t>
      </w:r>
      <w:r w:rsidR="003061AC">
        <w:rPr>
          <w:lang w:eastAsia="en-GB"/>
        </w:rPr>
        <w:t>ancient Greek world</w:t>
      </w:r>
      <w:bookmarkEnd w:id="24"/>
    </w:p>
    <w:p w14:paraId="5151BC79" w14:textId="6DD7752B" w:rsidR="008836CE" w:rsidRDefault="00416DE7" w:rsidP="00290A82">
      <w:pPr>
        <w:rPr>
          <w:color w:val="313132"/>
          <w:shd w:val="clear" w:color="auto" w:fill="FFFFFF"/>
        </w:rPr>
      </w:pPr>
      <w:r w:rsidRPr="008836CE">
        <w:rPr>
          <w:color w:val="000000"/>
        </w:rPr>
        <w:t xml:space="preserve">Seafaring in ancient </w:t>
      </w:r>
      <w:r w:rsidRPr="008836CE">
        <w:t>Greece carried with it an important cultural significance. One of the most famous ancient Greeks of all time, Odysseus, was a sailor after all</w:t>
      </w:r>
      <w:r w:rsidR="00914197">
        <w:t xml:space="preserve"> (</w:t>
      </w:r>
      <w:r w:rsidR="00914197" w:rsidRPr="00914197">
        <w:t>Homerus, 1879</w:t>
      </w:r>
      <w:r w:rsidR="00914197">
        <w:t>)</w:t>
      </w:r>
      <w:r w:rsidRPr="008836CE">
        <w:t xml:space="preserve">. The Greeks have always been a proud seafaring nation, a fact that remains today in their tax laws which allow exemptions for those making their living on the sea. </w:t>
      </w:r>
      <w:r w:rsidRPr="008836CE">
        <w:rPr>
          <w:shd w:val="clear" w:color="auto" w:fill="FFFFFF"/>
        </w:rPr>
        <w:t xml:space="preserve">Bergin discusses the importance of the maritime history of </w:t>
      </w:r>
      <w:r w:rsidR="002156FA" w:rsidRPr="008836CE">
        <w:rPr>
          <w:shd w:val="clear" w:color="auto" w:fill="FFFFFF"/>
        </w:rPr>
        <w:t>Modern-day</w:t>
      </w:r>
      <w:r w:rsidRPr="008836CE">
        <w:rPr>
          <w:shd w:val="clear" w:color="auto" w:fill="FFFFFF"/>
        </w:rPr>
        <w:t xml:space="preserve"> Greece.</w:t>
      </w:r>
    </w:p>
    <w:p w14:paraId="7DB2A08A" w14:textId="4171F953" w:rsidR="002156FA" w:rsidRPr="002156FA" w:rsidRDefault="002156FA" w:rsidP="00290A82">
      <w:pPr>
        <w:pStyle w:val="NormalWeb"/>
        <w:spacing w:before="0" w:beforeAutospacing="0" w:after="0" w:afterAutospacing="0" w:line="360" w:lineRule="auto"/>
        <w:ind w:left="720" w:right="1655"/>
      </w:pPr>
      <w:r w:rsidRPr="002156FA">
        <w:rPr>
          <w:rFonts w:ascii="Arial" w:hAnsi="Arial" w:cs="Arial"/>
          <w:sz w:val="22"/>
          <w:szCs w:val="22"/>
          <w:shd w:val="clear" w:color="auto" w:fill="FFFFFF"/>
        </w:rPr>
        <w:t>A nation of more than 1,000 islands, Greece’s history and culture has been intertwined with the sea since the Battle of Salamis against the Persians in 480 BC, when the Greeks trapped the invading fleet in a narrow strait. (Bergin,</w:t>
      </w:r>
      <w:r w:rsidR="00585C94">
        <w:rPr>
          <w:rFonts w:ascii="Arial" w:hAnsi="Arial" w:cs="Arial"/>
          <w:sz w:val="22"/>
          <w:szCs w:val="22"/>
          <w:shd w:val="clear" w:color="auto" w:fill="FFFFFF"/>
        </w:rPr>
        <w:t xml:space="preserve"> T.</w:t>
      </w:r>
      <w:r w:rsidRPr="002156FA">
        <w:rPr>
          <w:rFonts w:ascii="Arial" w:hAnsi="Arial" w:cs="Arial"/>
          <w:sz w:val="22"/>
          <w:szCs w:val="22"/>
          <w:shd w:val="clear" w:color="auto" w:fill="FFFFFF"/>
        </w:rPr>
        <w:t xml:space="preserve"> 2015) </w:t>
      </w:r>
    </w:p>
    <w:p w14:paraId="603E5C2F" w14:textId="77777777" w:rsidR="00BF064C" w:rsidRDefault="00BF064C" w:rsidP="00290A82">
      <w:pPr>
        <w:rPr>
          <w:color w:val="313132"/>
          <w:shd w:val="clear" w:color="auto" w:fill="FFFFFF"/>
        </w:rPr>
      </w:pPr>
    </w:p>
    <w:p w14:paraId="041D097C" w14:textId="608E3846" w:rsidR="008836CE" w:rsidRDefault="00BF064C" w:rsidP="00290A82">
      <w:r w:rsidRPr="00BF064C">
        <w:rPr>
          <w:shd w:val="clear" w:color="auto" w:fill="FFFFFF"/>
        </w:rPr>
        <w:t xml:space="preserve">During the time of the Kyrenia the sea would have been important for everyone in the </w:t>
      </w:r>
      <w:r w:rsidR="00FB4F3E" w:rsidRPr="00BF064C">
        <w:rPr>
          <w:shd w:val="clear" w:color="auto" w:fill="FFFFFF"/>
        </w:rPr>
        <w:t>Mediterranean</w:t>
      </w:r>
      <w:r w:rsidRPr="00BF064C">
        <w:rPr>
          <w:shd w:val="clear" w:color="auto" w:fill="FFFFFF"/>
        </w:rPr>
        <w:t xml:space="preserve"> for their foods, travel and connections. Almost all would depend on the sea for their livelihood in some way. </w:t>
      </w:r>
      <w:r w:rsidRPr="00BF064C">
        <w:t> Bergin notes that after the second world war tax law was changed to support the shipping industry and help build up the economy.</w:t>
      </w:r>
    </w:p>
    <w:p w14:paraId="47DBC91D" w14:textId="401B747B" w:rsidR="00BF064C" w:rsidRDefault="00AA2BEC" w:rsidP="00290A82">
      <w:pPr>
        <w:ind w:left="720" w:right="1655"/>
        <w:rPr>
          <w:color w:val="000000"/>
        </w:rPr>
      </w:pPr>
      <w:r>
        <w:rPr>
          <w:color w:val="000000"/>
        </w:rPr>
        <w:lastRenderedPageBreak/>
        <w:t xml:space="preserve">...the government in 1953 enshrined tax breaks for shipowners in the constitution. Greece started to allow shipping companies to pay a nominal fee, known as a tonnage tax, instead of a tax on profits. The tax varied widely and was sometimes as low as $1 for each “taxable ton” of a ship’s weight.  Shipowners were exempted from tax on their incomes. (Bergin, </w:t>
      </w:r>
      <w:r w:rsidR="00BA42DC">
        <w:rPr>
          <w:color w:val="000000"/>
        </w:rPr>
        <w:t xml:space="preserve">T. </w:t>
      </w:r>
      <w:r>
        <w:rPr>
          <w:color w:val="000000"/>
        </w:rPr>
        <w:t>2015)</w:t>
      </w:r>
    </w:p>
    <w:p w14:paraId="2BE4EEA4" w14:textId="16F02C51" w:rsidR="00694262" w:rsidRDefault="00351E51" w:rsidP="00290A82">
      <w:pPr>
        <w:ind w:right="1655"/>
        <w:rPr>
          <w:shd w:val="clear" w:color="auto" w:fill="FFFFFF"/>
        </w:rPr>
      </w:pPr>
      <w:r w:rsidRPr="00A93117">
        <w:rPr>
          <w:shd w:val="clear" w:color="auto" w:fill="FFFFFF"/>
        </w:rPr>
        <w:t xml:space="preserve">Such was the </w:t>
      </w:r>
      <w:r w:rsidR="0098552F" w:rsidRPr="00A93117">
        <w:rPr>
          <w:shd w:val="clear" w:color="auto" w:fill="FFFFFF"/>
        </w:rPr>
        <w:t>long-held</w:t>
      </w:r>
      <w:r w:rsidRPr="00A93117">
        <w:rPr>
          <w:shd w:val="clear" w:color="auto" w:fill="FFFFFF"/>
        </w:rPr>
        <w:t xml:space="preserve"> value of shipping to the Greek economy.</w:t>
      </w:r>
    </w:p>
    <w:p w14:paraId="5E983D39" w14:textId="77777777" w:rsidR="00511DE0" w:rsidRPr="00A93117" w:rsidRDefault="00511DE0" w:rsidP="00290A82">
      <w:pPr>
        <w:ind w:right="1655"/>
        <w:rPr>
          <w:shd w:val="clear" w:color="auto" w:fill="FFFFFF"/>
        </w:rPr>
      </w:pPr>
    </w:p>
    <w:p w14:paraId="3C652087" w14:textId="78C86382" w:rsidR="00A93117" w:rsidRPr="00A93117" w:rsidRDefault="00A93117" w:rsidP="00290A82">
      <w:pPr>
        <w:spacing w:after="0"/>
        <w:rPr>
          <w:rFonts w:eastAsia="Times New Roman"/>
          <w:lang w:eastAsia="en-GB"/>
        </w:rPr>
      </w:pPr>
      <w:r w:rsidRPr="00A93117">
        <w:rPr>
          <w:rFonts w:eastAsia="Times New Roman"/>
          <w:lang w:eastAsia="en-GB"/>
        </w:rPr>
        <w:t>Sea travel in itself holds a respect and mystique that is related to the journeys made across long distances. Helms discusses how this respect comes from the ability to connect with far off places and to bring back not only exotic goods but also new ideas. She writes</w:t>
      </w:r>
      <w:r w:rsidR="005868FA">
        <w:rPr>
          <w:rFonts w:eastAsia="Times New Roman"/>
          <w:lang w:eastAsia="en-GB"/>
        </w:rPr>
        <w:t>,</w:t>
      </w:r>
    </w:p>
    <w:p w14:paraId="0E9DC033" w14:textId="77777777" w:rsidR="00A93117" w:rsidRPr="00A93117" w:rsidRDefault="00A93117" w:rsidP="00290A82">
      <w:pPr>
        <w:spacing w:after="0"/>
        <w:rPr>
          <w:rFonts w:eastAsia="Times New Roman"/>
          <w:lang w:eastAsia="en-GB"/>
        </w:rPr>
      </w:pPr>
    </w:p>
    <w:p w14:paraId="54E3203F" w14:textId="66744BA8" w:rsidR="00A93117" w:rsidRDefault="00A93117" w:rsidP="00290A82">
      <w:pPr>
        <w:spacing w:after="0"/>
        <w:ind w:left="720" w:right="1655"/>
        <w:rPr>
          <w:rFonts w:eastAsia="Times New Roman"/>
          <w:lang w:eastAsia="en-GB"/>
        </w:rPr>
      </w:pPr>
      <w:r w:rsidRPr="00A93117">
        <w:rPr>
          <w:rFonts w:eastAsia="Times New Roman"/>
          <w:lang w:eastAsia="en-GB"/>
        </w:rPr>
        <w:t>I am especially concerned with the political and ideological contexts or auras within which long-distance interests and activities may be conducted. Not only exotic materials but also intangible knowledge of distant realms and regions can be politically valuable “goods” both for those who have endured the perils of travel and for those sedentary home-bodies who are able to acquire such knowledge by indirect means and use it for political advantage. (</w:t>
      </w:r>
      <w:r w:rsidR="00DD6B7B" w:rsidRPr="00A93117">
        <w:rPr>
          <w:rFonts w:eastAsia="Times New Roman"/>
          <w:lang w:eastAsia="en-GB"/>
        </w:rPr>
        <w:t>Helms</w:t>
      </w:r>
      <w:r w:rsidR="00DD6B7B">
        <w:rPr>
          <w:rFonts w:eastAsia="Times New Roman"/>
          <w:lang w:eastAsia="en-GB"/>
        </w:rPr>
        <w:t>, M.</w:t>
      </w:r>
      <w:r w:rsidR="005463C0">
        <w:rPr>
          <w:rFonts w:eastAsia="Times New Roman"/>
          <w:lang w:eastAsia="en-GB"/>
        </w:rPr>
        <w:t xml:space="preserve"> 1988.</w:t>
      </w:r>
      <w:r w:rsidRPr="00A93117">
        <w:rPr>
          <w:rFonts w:eastAsia="Times New Roman"/>
          <w:lang w:eastAsia="en-GB"/>
        </w:rPr>
        <w:t xml:space="preserve"> p4)</w:t>
      </w:r>
    </w:p>
    <w:p w14:paraId="16875229" w14:textId="77777777" w:rsidR="00CF0C18" w:rsidRPr="00A93117" w:rsidRDefault="00CF0C18" w:rsidP="00290A82">
      <w:pPr>
        <w:spacing w:after="0"/>
        <w:ind w:left="720" w:right="1655"/>
        <w:rPr>
          <w:rFonts w:eastAsia="Times New Roman"/>
          <w:lang w:eastAsia="en-GB"/>
        </w:rPr>
      </w:pPr>
    </w:p>
    <w:p w14:paraId="02019AB6" w14:textId="08F6E373" w:rsidR="003239FA" w:rsidRPr="003239FA" w:rsidRDefault="003239FA" w:rsidP="00CF0C18">
      <w:pPr>
        <w:spacing w:after="0"/>
        <w:rPr>
          <w:rFonts w:eastAsia="Times New Roman"/>
          <w:lang w:eastAsia="en-GB"/>
        </w:rPr>
      </w:pPr>
      <w:r w:rsidRPr="003239FA">
        <w:rPr>
          <w:rFonts w:eastAsia="Times New Roman"/>
          <w:color w:val="000000"/>
          <w:lang w:eastAsia="en-GB"/>
        </w:rPr>
        <w:t xml:space="preserve">Whilst Helm’s discussion is perhaps more relevant to the early development of the trade connections in the Bronze Age </w:t>
      </w:r>
      <w:r w:rsidR="00BC2F01" w:rsidRPr="003239FA">
        <w:rPr>
          <w:rFonts w:eastAsia="Times New Roman"/>
          <w:color w:val="000000"/>
          <w:lang w:eastAsia="en-GB"/>
        </w:rPr>
        <w:t>Mediterranean</w:t>
      </w:r>
      <w:r w:rsidRPr="003239FA">
        <w:rPr>
          <w:rFonts w:eastAsia="Times New Roman"/>
          <w:color w:val="000000"/>
          <w:lang w:eastAsia="en-GB"/>
        </w:rPr>
        <w:t xml:space="preserve"> and Aegean, even in the 4th century BCE those making their living on the sea were embedded in an ideology that valued seafaring and maritime knowledge. The risks and rewards of sea travel perhaps enhanced the image of the sailor who had experience of </w:t>
      </w:r>
      <w:r w:rsidR="00BC2F01" w:rsidRPr="003239FA">
        <w:rPr>
          <w:rFonts w:eastAsia="Times New Roman"/>
          <w:color w:val="000000"/>
          <w:lang w:eastAsia="en-GB"/>
        </w:rPr>
        <w:t>foreign</w:t>
      </w:r>
      <w:r w:rsidRPr="003239FA">
        <w:rPr>
          <w:rFonts w:eastAsia="Times New Roman"/>
          <w:color w:val="000000"/>
          <w:lang w:eastAsia="en-GB"/>
        </w:rPr>
        <w:t xml:space="preserve"> places.   </w:t>
      </w:r>
    </w:p>
    <w:p w14:paraId="1298FC01" w14:textId="77777777" w:rsidR="003239FA" w:rsidRPr="003239FA" w:rsidRDefault="003239FA" w:rsidP="00CF0C18">
      <w:pPr>
        <w:spacing w:after="0"/>
        <w:rPr>
          <w:rFonts w:eastAsia="Times New Roman"/>
          <w:lang w:eastAsia="en-GB"/>
        </w:rPr>
      </w:pPr>
    </w:p>
    <w:p w14:paraId="12087B93" w14:textId="443D9543" w:rsidR="003239FA" w:rsidRPr="003239FA" w:rsidRDefault="003239FA" w:rsidP="00CF0C18">
      <w:pPr>
        <w:spacing w:after="0"/>
        <w:rPr>
          <w:rFonts w:eastAsia="Times New Roman"/>
          <w:lang w:eastAsia="en-GB"/>
        </w:rPr>
      </w:pPr>
      <w:r w:rsidRPr="003239FA">
        <w:rPr>
          <w:rFonts w:eastAsia="Times New Roman"/>
          <w:color w:val="000000"/>
          <w:lang w:eastAsia="en-GB"/>
        </w:rPr>
        <w:t>Odysseus’ journey demonstrates well the fascination of exotic and far off places</w:t>
      </w:r>
      <w:r w:rsidR="009A229C">
        <w:rPr>
          <w:rFonts w:eastAsia="Times New Roman"/>
          <w:color w:val="000000"/>
          <w:lang w:eastAsia="en-GB"/>
        </w:rPr>
        <w:t xml:space="preserve"> (</w:t>
      </w:r>
      <w:r w:rsidR="009A229C" w:rsidRPr="009A229C">
        <w:rPr>
          <w:rFonts w:eastAsia="Times New Roman"/>
          <w:color w:val="000000"/>
          <w:lang w:eastAsia="en-GB"/>
        </w:rPr>
        <w:t>Homerus, 1879</w:t>
      </w:r>
      <w:r w:rsidR="00914197">
        <w:rPr>
          <w:rFonts w:eastAsia="Times New Roman"/>
          <w:color w:val="000000"/>
          <w:lang w:eastAsia="en-GB"/>
        </w:rPr>
        <w:t>)</w:t>
      </w:r>
      <w:r w:rsidRPr="003239FA">
        <w:rPr>
          <w:rFonts w:eastAsia="Times New Roman"/>
          <w:color w:val="000000"/>
          <w:lang w:eastAsia="en-GB"/>
        </w:rPr>
        <w:t xml:space="preserve">. The tale of Odysseus is widely recognised even in the </w:t>
      </w:r>
      <w:r w:rsidR="006156EC" w:rsidRPr="003239FA">
        <w:rPr>
          <w:rFonts w:eastAsia="Times New Roman"/>
          <w:color w:val="000000"/>
          <w:lang w:eastAsia="en-GB"/>
        </w:rPr>
        <w:t>modern-day</w:t>
      </w:r>
      <w:r w:rsidRPr="003239FA">
        <w:rPr>
          <w:rFonts w:eastAsia="Times New Roman"/>
          <w:color w:val="000000"/>
          <w:lang w:eastAsia="en-GB"/>
        </w:rPr>
        <w:t xml:space="preserve"> world, even if someone has not studied ancient </w:t>
      </w:r>
      <w:r w:rsidR="00B531CA" w:rsidRPr="003239FA">
        <w:rPr>
          <w:rFonts w:eastAsia="Times New Roman"/>
          <w:color w:val="000000"/>
          <w:lang w:eastAsia="en-GB"/>
        </w:rPr>
        <w:t>myth,</w:t>
      </w:r>
      <w:r w:rsidRPr="003239FA">
        <w:rPr>
          <w:rFonts w:eastAsia="Times New Roman"/>
          <w:color w:val="000000"/>
          <w:lang w:eastAsia="en-GB"/>
        </w:rPr>
        <w:t xml:space="preserve"> they are aware of him going off to sea and becoming a very influential man as he was able to do what many could not. </w:t>
      </w:r>
      <w:r w:rsidRPr="003239FA">
        <w:rPr>
          <w:rFonts w:eastAsia="Times New Roman"/>
          <w:color w:val="000000"/>
          <w:shd w:val="clear" w:color="auto" w:fill="FFFFFF"/>
          <w:lang w:eastAsia="en-GB"/>
        </w:rPr>
        <w:t>Helms observes that in a smaller world being able to travel is power. </w:t>
      </w:r>
    </w:p>
    <w:p w14:paraId="6A796C46" w14:textId="77777777" w:rsidR="003239FA" w:rsidRPr="003239FA" w:rsidRDefault="003239FA" w:rsidP="00CF0C18">
      <w:pPr>
        <w:spacing w:after="0"/>
        <w:rPr>
          <w:rFonts w:eastAsia="Times New Roman"/>
          <w:lang w:eastAsia="en-GB"/>
        </w:rPr>
      </w:pPr>
    </w:p>
    <w:p w14:paraId="4F3BAA45" w14:textId="3B3FA7D8" w:rsidR="003239FA" w:rsidRPr="003239FA" w:rsidRDefault="003239FA" w:rsidP="00CF0C18">
      <w:pPr>
        <w:spacing w:after="0"/>
        <w:ind w:left="720" w:right="1800"/>
        <w:rPr>
          <w:rFonts w:eastAsia="Times New Roman"/>
          <w:lang w:eastAsia="en-GB"/>
        </w:rPr>
      </w:pPr>
      <w:r w:rsidRPr="003239FA">
        <w:rPr>
          <w:rFonts w:eastAsia="Times New Roman"/>
          <w:color w:val="000000"/>
          <w:shd w:val="clear" w:color="auto" w:fill="FFFFFF"/>
          <w:lang w:eastAsia="en-GB"/>
        </w:rPr>
        <w:t xml:space="preserve">Stated somewhat differently, the select few who are either able or expected to become familiar with geographically distant </w:t>
      </w:r>
      <w:r w:rsidRPr="003239FA">
        <w:rPr>
          <w:rFonts w:eastAsia="Times New Roman"/>
          <w:color w:val="000000"/>
          <w:shd w:val="clear" w:color="auto" w:fill="FFFFFF"/>
          <w:lang w:eastAsia="en-GB"/>
        </w:rPr>
        <w:lastRenderedPageBreak/>
        <w:t>phenomena may be accorded an aura of prestige and awe approaching the same order, if not always the same magnitude, as that accorded political-religious specialists or elites in general. (Helms</w:t>
      </w:r>
      <w:r w:rsidR="0016086C">
        <w:rPr>
          <w:rFonts w:eastAsia="Times New Roman"/>
          <w:color w:val="000000"/>
          <w:shd w:val="clear" w:color="auto" w:fill="FFFFFF"/>
          <w:lang w:eastAsia="en-GB"/>
        </w:rPr>
        <w:t>, M. 1988.</w:t>
      </w:r>
      <w:r w:rsidR="00E31DD6">
        <w:rPr>
          <w:rFonts w:eastAsia="Times New Roman"/>
          <w:color w:val="000000"/>
          <w:shd w:val="clear" w:color="auto" w:fill="FFFFFF"/>
          <w:lang w:eastAsia="en-GB"/>
        </w:rPr>
        <w:t xml:space="preserve"> P5</w:t>
      </w:r>
      <w:r w:rsidRPr="003239FA">
        <w:rPr>
          <w:rFonts w:eastAsia="Times New Roman"/>
          <w:color w:val="000000"/>
          <w:shd w:val="clear" w:color="auto" w:fill="FFFFFF"/>
          <w:lang w:eastAsia="en-GB"/>
        </w:rPr>
        <w:t>)</w:t>
      </w:r>
    </w:p>
    <w:p w14:paraId="3F000809" w14:textId="77777777" w:rsidR="003239FA" w:rsidRPr="003239FA" w:rsidRDefault="003239FA" w:rsidP="00CF0C18">
      <w:pPr>
        <w:spacing w:after="240"/>
        <w:rPr>
          <w:rFonts w:eastAsia="Times New Roman"/>
          <w:lang w:eastAsia="en-GB"/>
        </w:rPr>
      </w:pPr>
    </w:p>
    <w:p w14:paraId="7F411B7B" w14:textId="2B1C186B" w:rsidR="003239FA" w:rsidRPr="003239FA" w:rsidRDefault="003239FA" w:rsidP="00CF0C18">
      <w:pPr>
        <w:spacing w:after="0"/>
        <w:rPr>
          <w:rFonts w:eastAsia="Times New Roman"/>
          <w:lang w:eastAsia="en-GB"/>
        </w:rPr>
      </w:pPr>
      <w:r w:rsidRPr="003239FA">
        <w:rPr>
          <w:rFonts w:eastAsia="Times New Roman"/>
          <w:color w:val="000000"/>
          <w:lang w:eastAsia="en-GB"/>
        </w:rPr>
        <w:t xml:space="preserve">Even in the 4th Century BCE ships such as the Kyrenia were part of a long tradition of trade with a network of established connections reaching to the Black Sea, Aegean, Egypt and North Africa and the Western </w:t>
      </w:r>
      <w:r w:rsidR="00BC2F01" w:rsidRPr="003239FA">
        <w:rPr>
          <w:rFonts w:eastAsia="Times New Roman"/>
          <w:color w:val="000000"/>
          <w:lang w:eastAsia="en-GB"/>
        </w:rPr>
        <w:t>Mediterranean</w:t>
      </w:r>
      <w:r w:rsidRPr="003239FA">
        <w:rPr>
          <w:rFonts w:eastAsia="Times New Roman"/>
          <w:color w:val="000000"/>
          <w:lang w:eastAsia="en-GB"/>
        </w:rPr>
        <w:t>. These networks have their origins in the early Bronze Age, s</w:t>
      </w:r>
      <w:r w:rsidR="00DF08C4">
        <w:rPr>
          <w:rFonts w:eastAsia="Times New Roman"/>
          <w:color w:val="000000"/>
          <w:lang w:eastAsia="en-GB"/>
        </w:rPr>
        <w:t xml:space="preserve">everal hundreds </w:t>
      </w:r>
      <w:r w:rsidR="009C740B">
        <w:rPr>
          <w:rFonts w:eastAsia="Times New Roman"/>
          <w:color w:val="000000"/>
          <w:lang w:eastAsia="en-GB"/>
        </w:rPr>
        <w:t>of years e</w:t>
      </w:r>
      <w:r w:rsidRPr="003239FA">
        <w:rPr>
          <w:rFonts w:eastAsia="Times New Roman"/>
          <w:color w:val="000000"/>
          <w:lang w:eastAsia="en-GB"/>
        </w:rPr>
        <w:t>arlier, this puts the Kyrenia within an historically established economy</w:t>
      </w:r>
      <w:r w:rsidR="00652E8E">
        <w:rPr>
          <w:rFonts w:eastAsia="Times New Roman"/>
          <w:color w:val="000000"/>
          <w:lang w:eastAsia="en-GB"/>
        </w:rPr>
        <w:t xml:space="preserve"> (Bass, G. </w:t>
      </w:r>
      <w:r w:rsidR="000C4295">
        <w:rPr>
          <w:rFonts w:eastAsia="Times New Roman"/>
          <w:color w:val="000000"/>
          <w:lang w:eastAsia="en-GB"/>
        </w:rPr>
        <w:t>1972. P38)</w:t>
      </w:r>
      <w:r w:rsidRPr="003239FA">
        <w:rPr>
          <w:rFonts w:eastAsia="Times New Roman"/>
          <w:color w:val="000000"/>
          <w:lang w:eastAsia="en-GB"/>
        </w:rPr>
        <w:t>. Ships like the Kyrenia would have been a familiar sight on the sea recognized as a respected business contributing to the economy.        </w:t>
      </w:r>
    </w:p>
    <w:p w14:paraId="65411320" w14:textId="77777777" w:rsidR="00694262" w:rsidRPr="00694262" w:rsidRDefault="00694262" w:rsidP="00694262">
      <w:pPr>
        <w:ind w:right="1655"/>
        <w:rPr>
          <w:shd w:val="clear" w:color="auto" w:fill="FFFFFF"/>
        </w:rPr>
      </w:pPr>
    </w:p>
    <w:p w14:paraId="0A35AE93" w14:textId="133C5BF2" w:rsidR="00387177" w:rsidRPr="00387177" w:rsidRDefault="00387177" w:rsidP="00D10990">
      <w:pPr>
        <w:pStyle w:val="Heading2"/>
        <w:rPr>
          <w:rFonts w:eastAsia="Times New Roman"/>
          <w:lang w:eastAsia="en-GB"/>
        </w:rPr>
      </w:pPr>
      <w:bookmarkStart w:id="25" w:name="_Toc45901791"/>
      <w:r w:rsidRPr="00387177">
        <w:rPr>
          <w:rFonts w:eastAsia="Times New Roman"/>
          <w:lang w:eastAsia="en-GB"/>
        </w:rPr>
        <w:t>Discovery</w:t>
      </w:r>
      <w:r w:rsidR="000D157E">
        <w:rPr>
          <w:rFonts w:eastAsia="Times New Roman"/>
          <w:lang w:eastAsia="en-GB"/>
        </w:rPr>
        <w:t xml:space="preserve"> </w:t>
      </w:r>
      <w:r w:rsidR="00EE6B17">
        <w:rPr>
          <w:rFonts w:eastAsia="Times New Roman"/>
          <w:lang w:eastAsia="en-GB"/>
        </w:rPr>
        <w:t>of the Kyrenia</w:t>
      </w:r>
      <w:bookmarkEnd w:id="25"/>
      <w:r w:rsidR="00EE6B17">
        <w:rPr>
          <w:rFonts w:eastAsia="Times New Roman"/>
          <w:lang w:eastAsia="en-GB"/>
        </w:rPr>
        <w:t xml:space="preserve"> </w:t>
      </w:r>
      <w:r w:rsidRPr="00387177">
        <w:rPr>
          <w:rFonts w:eastAsia="Times New Roman"/>
          <w:lang w:eastAsia="en-GB"/>
        </w:rPr>
        <w:t> </w:t>
      </w:r>
    </w:p>
    <w:p w14:paraId="0C727A9C" w14:textId="60433083" w:rsidR="00D10990" w:rsidRDefault="00DD0170" w:rsidP="00962A43">
      <w:pPr>
        <w:spacing w:after="0"/>
        <w:rPr>
          <w:lang w:eastAsia="en-GB"/>
        </w:rPr>
      </w:pPr>
      <w:r w:rsidRPr="00962A43">
        <w:rPr>
          <w:lang w:eastAsia="en-GB"/>
        </w:rPr>
        <w:t>The Kyrenia was discovered off the coast of the town of Kyrenia in Cyprus, hence it’s given name. The ship was discovered during a dive by Mr. Andreas Cariolou (Katzev, M. Winter 1969), during the many dives to discover ships that have been wrecked through the years. Cariolou found the wreck in 1968, ninety feet below the sea level and it is estimated to have been undisturbed for 2200 years (Katzev, M. Winter 1969. P55). In the spring of 1968, an archaeologist named Michael Katzev started the excavation process (Katzev, M. Winter 1969. P55). Shipwrecks themselves have an allure and have attracted attention from enthusiasts and amateur treasure hunters such as Cariolou.</w:t>
      </w:r>
    </w:p>
    <w:p w14:paraId="0CA8F4F3" w14:textId="77777777" w:rsidR="00962A43" w:rsidRPr="00962A43" w:rsidRDefault="00962A43" w:rsidP="00962A43">
      <w:pPr>
        <w:spacing w:after="0"/>
        <w:rPr>
          <w:rFonts w:eastAsia="Times New Roman"/>
          <w:color w:val="000000"/>
          <w:lang w:eastAsia="en-GB"/>
        </w:rPr>
      </w:pPr>
    </w:p>
    <w:p w14:paraId="23DFBD0C" w14:textId="3E59BE68" w:rsidR="00D10990" w:rsidRPr="00387177" w:rsidRDefault="004A6B95" w:rsidP="004A6B95">
      <w:pPr>
        <w:pStyle w:val="Heading2"/>
        <w:rPr>
          <w:rFonts w:ascii="Arial" w:eastAsia="Times New Roman" w:hAnsi="Arial" w:cs="Arial"/>
          <w:sz w:val="22"/>
          <w:szCs w:val="22"/>
          <w:lang w:eastAsia="en-GB"/>
        </w:rPr>
      </w:pPr>
      <w:bookmarkStart w:id="26" w:name="_Toc45901792"/>
      <w:r>
        <w:rPr>
          <w:rFonts w:eastAsia="Times New Roman"/>
          <w:lang w:eastAsia="en-GB"/>
        </w:rPr>
        <w:t xml:space="preserve">Recovery </w:t>
      </w:r>
      <w:r w:rsidR="00EE6B17">
        <w:rPr>
          <w:rFonts w:eastAsia="Times New Roman"/>
          <w:lang w:eastAsia="en-GB"/>
        </w:rPr>
        <w:t>process</w:t>
      </w:r>
      <w:bookmarkEnd w:id="26"/>
    </w:p>
    <w:p w14:paraId="7F70FD4C" w14:textId="69AEAF10" w:rsidR="000B3C99" w:rsidRDefault="00387177" w:rsidP="00140A1A">
      <w:pPr>
        <w:rPr>
          <w:lang w:eastAsia="en-GB"/>
        </w:rPr>
      </w:pPr>
      <w:r w:rsidRPr="00387177">
        <w:rPr>
          <w:lang w:eastAsia="en-GB"/>
        </w:rPr>
        <w:t>The recovery process is complex and intricate requiring a high level of expertise. It is both a time consuming and expensive process and this reflects the importance of the discovery. Much like any other excavation the site was first mapped and from this the team were able to know that they would have to excavate a cargo of amphoras before they could assess and recover the shipwreck itself</w:t>
      </w:r>
      <w:r w:rsidR="00F6385F">
        <w:rPr>
          <w:lang w:eastAsia="en-GB"/>
        </w:rPr>
        <w:t xml:space="preserve"> </w:t>
      </w:r>
      <w:r w:rsidR="00F6385F" w:rsidRPr="00387177">
        <w:rPr>
          <w:lang w:eastAsia="en-GB"/>
        </w:rPr>
        <w:t>(Katzev, M. Winter 1969. P55)</w:t>
      </w:r>
      <w:r w:rsidRPr="00387177">
        <w:rPr>
          <w:lang w:eastAsia="en-GB"/>
        </w:rPr>
        <w:t xml:space="preserve">. Once all the surveying, mapping and initial sketches were done the excavation to recover the wreck could commence. Each item of cargo would have to be recovered separately and carefully recorded to then be taken to a storage facility. However, during the excavation the teams came across a problem with eel grass. To get rid of the obstruction they used ‘water jets’ and ‘a needle bubbling compressed air’ (Katzev, M. Winter 1969. P55). Once all the eel grass was removed the team discovered that what they thought to have been 80 amphora turned out to be around </w:t>
      </w:r>
      <w:r w:rsidRPr="00387177">
        <w:rPr>
          <w:lang w:eastAsia="en-GB"/>
        </w:rPr>
        <w:lastRenderedPageBreak/>
        <w:t>300 amphora and it is thought that another 200 are still there on the sea bed waiting to be recovered (Katzev, M. Winter 1969. P55). </w:t>
      </w:r>
    </w:p>
    <w:p w14:paraId="0F7F46D9" w14:textId="77777777" w:rsidR="00140A1A" w:rsidRPr="00140A1A" w:rsidRDefault="00140A1A" w:rsidP="00140A1A">
      <w:pPr>
        <w:rPr>
          <w:lang w:eastAsia="en-GB"/>
        </w:rPr>
      </w:pPr>
    </w:p>
    <w:p w14:paraId="7CCADEDB" w14:textId="404020F5" w:rsidR="00387177" w:rsidRPr="00387177" w:rsidRDefault="00387177" w:rsidP="004A6B95">
      <w:pPr>
        <w:pStyle w:val="Heading2"/>
        <w:rPr>
          <w:rFonts w:eastAsia="Times New Roman"/>
          <w:lang w:eastAsia="en-GB"/>
        </w:rPr>
      </w:pPr>
      <w:bookmarkStart w:id="27" w:name="_Toc45901793"/>
      <w:r w:rsidRPr="00387177">
        <w:rPr>
          <w:rFonts w:eastAsia="Times New Roman"/>
          <w:lang w:eastAsia="en-GB"/>
        </w:rPr>
        <w:t>Conservation </w:t>
      </w:r>
      <w:r w:rsidR="00EE6B17">
        <w:rPr>
          <w:rFonts w:eastAsia="Times New Roman"/>
          <w:lang w:eastAsia="en-GB"/>
        </w:rPr>
        <w:t>process</w:t>
      </w:r>
      <w:bookmarkEnd w:id="27"/>
    </w:p>
    <w:p w14:paraId="517C8EFC" w14:textId="281A825E" w:rsidR="00560C89" w:rsidRDefault="00143157" w:rsidP="00A57A9C">
      <w:pPr>
        <w:rPr>
          <w:lang w:eastAsia="en-GB"/>
        </w:rPr>
      </w:pPr>
      <w:r w:rsidRPr="00387177">
        <w:rPr>
          <w:lang w:eastAsia="en-GB"/>
        </w:rPr>
        <w:t>At this early stage excavators were not entirely sure of what they had found but they were aware that the find was extremely rare and likely to be an important discovery.</w:t>
      </w:r>
      <w:r>
        <w:rPr>
          <w:lang w:eastAsia="en-GB"/>
        </w:rPr>
        <w:t xml:space="preserve"> This meant there was a great importance to properly conserve the ship and it</w:t>
      </w:r>
      <w:r w:rsidR="00A36A2D">
        <w:rPr>
          <w:lang w:eastAsia="en-GB"/>
        </w:rPr>
        <w:t>s</w:t>
      </w:r>
      <w:r>
        <w:rPr>
          <w:lang w:eastAsia="en-GB"/>
        </w:rPr>
        <w:t xml:space="preserve"> cargo in order to further research and understand its place in history. </w:t>
      </w:r>
      <w:r w:rsidR="00F44C91">
        <w:rPr>
          <w:lang w:eastAsia="en-GB"/>
        </w:rPr>
        <w:t>So o</w:t>
      </w:r>
      <w:r w:rsidR="00387177" w:rsidRPr="00387177">
        <w:rPr>
          <w:lang w:eastAsia="en-GB"/>
        </w:rPr>
        <w:t xml:space="preserve">nce </w:t>
      </w:r>
      <w:r w:rsidR="00F44C91">
        <w:rPr>
          <w:lang w:eastAsia="en-GB"/>
        </w:rPr>
        <w:t xml:space="preserve">each of the </w:t>
      </w:r>
      <w:r w:rsidR="00387177" w:rsidRPr="00387177">
        <w:rPr>
          <w:lang w:eastAsia="en-GB"/>
        </w:rPr>
        <w:t>artefact</w:t>
      </w:r>
      <w:r w:rsidR="00F44C91">
        <w:rPr>
          <w:lang w:eastAsia="en-GB"/>
        </w:rPr>
        <w:t>s</w:t>
      </w:r>
      <w:r w:rsidR="00387177" w:rsidRPr="00387177">
        <w:rPr>
          <w:lang w:eastAsia="en-GB"/>
        </w:rPr>
        <w:t xml:space="preserve"> ha</w:t>
      </w:r>
      <w:r w:rsidR="00F44C91">
        <w:rPr>
          <w:lang w:eastAsia="en-GB"/>
        </w:rPr>
        <w:t>d</w:t>
      </w:r>
      <w:r w:rsidR="00387177" w:rsidRPr="00387177">
        <w:rPr>
          <w:lang w:eastAsia="en-GB"/>
        </w:rPr>
        <w:t xml:space="preserve"> been recovered from its excavation site depending on its material, they are put into conserv</w:t>
      </w:r>
      <w:r w:rsidR="00DF5E9A">
        <w:rPr>
          <w:lang w:eastAsia="en-GB"/>
        </w:rPr>
        <w:t>ation</w:t>
      </w:r>
      <w:r w:rsidR="00387177" w:rsidRPr="00387177">
        <w:rPr>
          <w:lang w:eastAsia="en-GB"/>
        </w:rPr>
        <w:t xml:space="preserve"> plans. </w:t>
      </w:r>
    </w:p>
    <w:p w14:paraId="0DD463FC" w14:textId="3A5E91D2" w:rsidR="00387177" w:rsidRPr="00387177" w:rsidRDefault="00560C89" w:rsidP="00DF5E9A">
      <w:pPr>
        <w:ind w:left="720" w:right="1655"/>
        <w:rPr>
          <w:lang w:eastAsia="en-GB"/>
        </w:rPr>
      </w:pPr>
      <w:r>
        <w:rPr>
          <w:lang w:eastAsia="en-GB"/>
        </w:rPr>
        <w:t>The approximately 400 amphoras were reinspected toward better describing the color and quality of their fabrics. The 29 grain mill blocks were</w:t>
      </w:r>
      <w:r w:rsidR="0023733B">
        <w:rPr>
          <w:lang w:eastAsia="en-GB"/>
        </w:rPr>
        <w:t xml:space="preserve"> </w:t>
      </w:r>
      <w:r>
        <w:rPr>
          <w:lang w:eastAsia="en-GB"/>
        </w:rPr>
        <w:t>photographed and weighed, their total weight being 1,652 kilograms; also</w:t>
      </w:r>
      <w:r w:rsidR="0023733B">
        <w:rPr>
          <w:lang w:eastAsia="en-GB"/>
        </w:rPr>
        <w:t xml:space="preserve"> </w:t>
      </w:r>
      <w:r>
        <w:rPr>
          <w:lang w:eastAsia="en-GB"/>
        </w:rPr>
        <w:t>the fist-size ballast stones were weighed, and the weight of those stones recovered during the excavation totaled 230 kilograms. Further mending of the</w:t>
      </w:r>
      <w:r w:rsidR="00416F10">
        <w:rPr>
          <w:lang w:eastAsia="en-GB"/>
        </w:rPr>
        <w:t xml:space="preserve"> </w:t>
      </w:r>
      <w:r>
        <w:rPr>
          <w:lang w:eastAsia="en-GB"/>
        </w:rPr>
        <w:t>crew's crockery produced 20 more vases for documentation.</w:t>
      </w:r>
      <w:r w:rsidR="00416F10">
        <w:rPr>
          <w:lang w:eastAsia="en-GB"/>
        </w:rPr>
        <w:t xml:space="preserve"> (Katzev, M. 1981. P324</w:t>
      </w:r>
      <w:r w:rsidR="00082081">
        <w:rPr>
          <w:lang w:eastAsia="en-GB"/>
        </w:rPr>
        <w:t>)</w:t>
      </w:r>
    </w:p>
    <w:p w14:paraId="5F2EB757" w14:textId="6CA41FD1" w:rsidR="00797FC9" w:rsidRDefault="00616FA9" w:rsidP="00C0178E">
      <w:pPr>
        <w:rPr>
          <w:lang w:eastAsia="en-GB"/>
        </w:rPr>
      </w:pPr>
      <w:r>
        <w:rPr>
          <w:lang w:eastAsia="en-GB"/>
        </w:rPr>
        <w:t xml:space="preserve">The many </w:t>
      </w:r>
      <w:r w:rsidR="00706082">
        <w:rPr>
          <w:lang w:eastAsia="en-GB"/>
        </w:rPr>
        <w:t xml:space="preserve">different conservation plans and processes for each of the different objects found </w:t>
      </w:r>
      <w:r w:rsidR="001724A4">
        <w:rPr>
          <w:lang w:eastAsia="en-GB"/>
        </w:rPr>
        <w:t>from the Kyrenia shipwreck, requires a lot of time, money and effort</w:t>
      </w:r>
      <w:r w:rsidR="006A5116">
        <w:rPr>
          <w:lang w:eastAsia="en-GB"/>
        </w:rPr>
        <w:t xml:space="preserve"> which contributes to the wider value of the project. </w:t>
      </w:r>
    </w:p>
    <w:p w14:paraId="6F65870A" w14:textId="77777777" w:rsidR="006A5116" w:rsidRDefault="006A5116" w:rsidP="00C0178E">
      <w:pPr>
        <w:rPr>
          <w:lang w:eastAsia="en-GB"/>
        </w:rPr>
      </w:pPr>
    </w:p>
    <w:p w14:paraId="79BAC08B" w14:textId="519D611A" w:rsidR="00387177" w:rsidRDefault="00D8026F" w:rsidP="00F36E1E">
      <w:pPr>
        <w:rPr>
          <w:lang w:eastAsia="en-GB"/>
        </w:rPr>
      </w:pPr>
      <w:r w:rsidRPr="00D8026F">
        <w:rPr>
          <w:lang w:eastAsia="en-GB"/>
        </w:rPr>
        <w:t xml:space="preserve">UNESCO articulates the cultural value of shipwreck finds </w:t>
      </w:r>
      <w:r w:rsidR="00236653">
        <w:rPr>
          <w:lang w:eastAsia="en-GB"/>
        </w:rPr>
        <w:t>in a sta</w:t>
      </w:r>
      <w:r w:rsidR="00AB7851">
        <w:rPr>
          <w:lang w:eastAsia="en-GB"/>
        </w:rPr>
        <w:t>te</w:t>
      </w:r>
      <w:r w:rsidR="00236653">
        <w:rPr>
          <w:lang w:eastAsia="en-GB"/>
        </w:rPr>
        <w:t xml:space="preserve">ment by the director general </w:t>
      </w:r>
      <w:r w:rsidR="00A118A0">
        <w:rPr>
          <w:lang w:eastAsia="en-GB"/>
        </w:rPr>
        <w:t>Irian Bokova</w:t>
      </w:r>
      <w:r w:rsidR="00BE4427">
        <w:rPr>
          <w:lang w:eastAsia="en-GB"/>
        </w:rPr>
        <w:t xml:space="preserve"> </w:t>
      </w:r>
      <w:r w:rsidR="00AB7851">
        <w:rPr>
          <w:lang w:eastAsia="en-GB"/>
        </w:rPr>
        <w:t xml:space="preserve">in </w:t>
      </w:r>
      <w:r w:rsidR="00BE4427">
        <w:rPr>
          <w:lang w:eastAsia="en-GB"/>
        </w:rPr>
        <w:t xml:space="preserve">the </w:t>
      </w:r>
      <w:r w:rsidR="002E07D2">
        <w:rPr>
          <w:lang w:eastAsia="en-GB"/>
        </w:rPr>
        <w:t>‘</w:t>
      </w:r>
      <w:r w:rsidR="00DB24CE">
        <w:rPr>
          <w:lang w:eastAsia="en-GB"/>
        </w:rPr>
        <w:t>Manual for</w:t>
      </w:r>
      <w:r w:rsidR="002E07D2">
        <w:rPr>
          <w:lang w:eastAsia="en-GB"/>
        </w:rPr>
        <w:t xml:space="preserve"> </w:t>
      </w:r>
      <w:r w:rsidR="00DB24CE">
        <w:rPr>
          <w:lang w:eastAsia="en-GB"/>
        </w:rPr>
        <w:t>Activities directed at</w:t>
      </w:r>
      <w:r w:rsidR="002E07D2">
        <w:rPr>
          <w:lang w:eastAsia="en-GB"/>
        </w:rPr>
        <w:t xml:space="preserve"> </w:t>
      </w:r>
      <w:r w:rsidR="00DB24CE">
        <w:rPr>
          <w:lang w:eastAsia="en-GB"/>
        </w:rPr>
        <w:t>Underwater Cultural Heritage</w:t>
      </w:r>
      <w:r w:rsidR="002E07D2">
        <w:rPr>
          <w:lang w:eastAsia="en-GB"/>
        </w:rPr>
        <w:t>’</w:t>
      </w:r>
      <w:r w:rsidR="00636CA5">
        <w:rPr>
          <w:lang w:eastAsia="en-GB"/>
        </w:rPr>
        <w:t xml:space="preserve"> </w:t>
      </w:r>
      <w:r w:rsidR="00193F0F">
        <w:rPr>
          <w:lang w:eastAsia="en-GB"/>
        </w:rPr>
        <w:t>(</w:t>
      </w:r>
      <w:r w:rsidR="00E73F0C" w:rsidRPr="00E73F0C">
        <w:rPr>
          <w:lang w:eastAsia="en-GB"/>
        </w:rPr>
        <w:t>Maarleveld and UNESCO, 2013</w:t>
      </w:r>
      <w:r w:rsidR="00193F0F">
        <w:rPr>
          <w:lang w:eastAsia="en-GB"/>
        </w:rPr>
        <w:t xml:space="preserve">). </w:t>
      </w:r>
      <w:r w:rsidR="00AB7851">
        <w:rPr>
          <w:lang w:eastAsia="en-GB"/>
        </w:rPr>
        <w:t>She states,</w:t>
      </w:r>
      <w:r w:rsidR="00F36E1E" w:rsidRPr="00F36E1E">
        <w:t xml:space="preserve"> </w:t>
      </w:r>
    </w:p>
    <w:p w14:paraId="46892C75" w14:textId="20F7AC7B" w:rsidR="0020761E" w:rsidRDefault="00F36E1E" w:rsidP="004059A7">
      <w:pPr>
        <w:ind w:left="720" w:right="1655"/>
        <w:rPr>
          <w:lang w:eastAsia="en-GB"/>
        </w:rPr>
      </w:pPr>
      <w:r>
        <w:t>The 2001 Convention focuses on an often overlooked component of the world’s cultural heritage: the ancient shipwrecks, sunken cities, flooded caves and other underwater remains that carry cultural or historical significance for humanity</w:t>
      </w:r>
      <w:r w:rsidR="00193F0F">
        <w:rPr>
          <w:lang w:eastAsia="en-GB"/>
        </w:rPr>
        <w:t>.</w:t>
      </w:r>
      <w:r w:rsidR="00E0684D" w:rsidRPr="00E0684D">
        <w:t xml:space="preserve"> </w:t>
      </w:r>
      <w:r w:rsidR="00E0684D">
        <w:t xml:space="preserve">This novel legal instrument aims to provide such underwater treasures with the same universal protection accorded to heritage on land. </w:t>
      </w:r>
      <w:r w:rsidR="00861949">
        <w:rPr>
          <w:lang w:eastAsia="en-GB"/>
        </w:rPr>
        <w:t>(</w:t>
      </w:r>
      <w:r w:rsidR="00AE3C1D" w:rsidRPr="00AE3C1D">
        <w:rPr>
          <w:lang w:eastAsia="en-GB"/>
        </w:rPr>
        <w:t>Maarleveld and UNESCO</w:t>
      </w:r>
      <w:r w:rsidR="00DA0988">
        <w:rPr>
          <w:lang w:eastAsia="en-GB"/>
        </w:rPr>
        <w:t>.</w:t>
      </w:r>
      <w:r w:rsidR="00AE3C1D" w:rsidRPr="00AE3C1D">
        <w:rPr>
          <w:lang w:eastAsia="en-GB"/>
        </w:rPr>
        <w:t xml:space="preserve"> 2013</w:t>
      </w:r>
      <w:r w:rsidR="00DA0988">
        <w:rPr>
          <w:lang w:eastAsia="en-GB"/>
        </w:rPr>
        <w:t>. P7</w:t>
      </w:r>
      <w:r w:rsidR="00861949">
        <w:rPr>
          <w:lang w:eastAsia="en-GB"/>
        </w:rPr>
        <w:t>)</w:t>
      </w:r>
    </w:p>
    <w:p w14:paraId="5A4E16AC" w14:textId="6D989960" w:rsidR="00E066BE" w:rsidRDefault="00754F78" w:rsidP="00193F0F">
      <w:pPr>
        <w:rPr>
          <w:lang w:eastAsia="en-GB"/>
        </w:rPr>
      </w:pPr>
      <w:r>
        <w:rPr>
          <w:lang w:eastAsia="en-GB"/>
        </w:rPr>
        <w:t>Heritage</w:t>
      </w:r>
      <w:r w:rsidR="00332B97">
        <w:rPr>
          <w:lang w:eastAsia="en-GB"/>
        </w:rPr>
        <w:t xml:space="preserve"> protection is increasingly seen </w:t>
      </w:r>
      <w:r w:rsidR="00877698">
        <w:rPr>
          <w:lang w:eastAsia="en-GB"/>
        </w:rPr>
        <w:t>as being of value. Our heritage has much to do cultur</w:t>
      </w:r>
      <w:r w:rsidR="00BB16B3">
        <w:rPr>
          <w:lang w:eastAsia="en-GB"/>
        </w:rPr>
        <w:t>al identity as well as its value on history</w:t>
      </w:r>
      <w:r>
        <w:rPr>
          <w:lang w:eastAsia="en-GB"/>
        </w:rPr>
        <w:t xml:space="preserve">, </w:t>
      </w:r>
      <w:r w:rsidR="008B3C83">
        <w:rPr>
          <w:lang w:eastAsia="en-GB"/>
        </w:rPr>
        <w:t xml:space="preserve">with so much time and money being spent on </w:t>
      </w:r>
      <w:r w:rsidR="008B3C83">
        <w:rPr>
          <w:lang w:eastAsia="en-GB"/>
        </w:rPr>
        <w:lastRenderedPageBreak/>
        <w:t>its preservation</w:t>
      </w:r>
      <w:r w:rsidR="006B3981">
        <w:rPr>
          <w:lang w:eastAsia="en-GB"/>
        </w:rPr>
        <w:t xml:space="preserve"> it is clear that</w:t>
      </w:r>
      <w:r w:rsidR="00456C85">
        <w:rPr>
          <w:lang w:eastAsia="en-GB"/>
        </w:rPr>
        <w:t xml:space="preserve"> </w:t>
      </w:r>
      <w:r w:rsidR="00F40015">
        <w:rPr>
          <w:lang w:eastAsia="en-GB"/>
        </w:rPr>
        <w:t xml:space="preserve">the </w:t>
      </w:r>
      <w:r w:rsidR="0082399E">
        <w:rPr>
          <w:lang w:eastAsia="en-GB"/>
        </w:rPr>
        <w:t>protection of</w:t>
      </w:r>
      <w:r w:rsidR="006B3981">
        <w:rPr>
          <w:lang w:eastAsia="en-GB"/>
        </w:rPr>
        <w:t xml:space="preserve"> heritage </w:t>
      </w:r>
      <w:r w:rsidR="0082399E">
        <w:rPr>
          <w:lang w:eastAsia="en-GB"/>
        </w:rPr>
        <w:t>continues to be a</w:t>
      </w:r>
      <w:r w:rsidR="00306433">
        <w:rPr>
          <w:lang w:eastAsia="en-GB"/>
        </w:rPr>
        <w:t>n</w:t>
      </w:r>
      <w:r w:rsidR="00695B06">
        <w:rPr>
          <w:lang w:eastAsia="en-GB"/>
        </w:rPr>
        <w:t xml:space="preserve"> important cultural</w:t>
      </w:r>
      <w:r w:rsidR="0082399E">
        <w:rPr>
          <w:lang w:eastAsia="en-GB"/>
        </w:rPr>
        <w:t xml:space="preserve"> </w:t>
      </w:r>
      <w:r w:rsidR="00306433">
        <w:rPr>
          <w:lang w:eastAsia="en-GB"/>
        </w:rPr>
        <w:t>activity</w:t>
      </w:r>
      <w:r w:rsidR="00BB16B3">
        <w:rPr>
          <w:lang w:eastAsia="en-GB"/>
        </w:rPr>
        <w:t>.</w:t>
      </w:r>
      <w:r w:rsidR="00877698">
        <w:rPr>
          <w:lang w:eastAsia="en-GB"/>
        </w:rPr>
        <w:t xml:space="preserve"> </w:t>
      </w:r>
      <w:r w:rsidR="004E698C">
        <w:rPr>
          <w:lang w:eastAsia="en-GB"/>
        </w:rPr>
        <w:t xml:space="preserve">The conservation process is </w:t>
      </w:r>
      <w:r w:rsidR="00C225DE">
        <w:rPr>
          <w:lang w:eastAsia="en-GB"/>
        </w:rPr>
        <w:t>vital</w:t>
      </w:r>
      <w:r w:rsidR="004E698C">
        <w:rPr>
          <w:lang w:eastAsia="en-GB"/>
        </w:rPr>
        <w:t xml:space="preserve"> </w:t>
      </w:r>
      <w:r w:rsidR="003C683E">
        <w:rPr>
          <w:lang w:eastAsia="en-GB"/>
        </w:rPr>
        <w:t xml:space="preserve">in order to preserve the objects such as those of the Kyrenia shipwreck, in line with the guidelines </w:t>
      </w:r>
      <w:r w:rsidR="00C225DE">
        <w:rPr>
          <w:lang w:eastAsia="en-GB"/>
        </w:rPr>
        <w:t>from the UNESCO manual.</w:t>
      </w:r>
    </w:p>
    <w:p w14:paraId="4275E78C" w14:textId="77777777" w:rsidR="00055DA6" w:rsidRPr="00387177" w:rsidRDefault="00055DA6" w:rsidP="00193F0F">
      <w:pPr>
        <w:rPr>
          <w:lang w:eastAsia="en-GB"/>
        </w:rPr>
      </w:pPr>
    </w:p>
    <w:p w14:paraId="0C798E2F" w14:textId="77777777" w:rsidR="00387177" w:rsidRPr="00387177" w:rsidRDefault="00387177" w:rsidP="004A6B95">
      <w:pPr>
        <w:pStyle w:val="Heading3"/>
        <w:ind w:firstLine="720"/>
        <w:rPr>
          <w:rFonts w:eastAsia="Times New Roman"/>
          <w:lang w:eastAsia="en-GB"/>
        </w:rPr>
      </w:pPr>
      <w:bookmarkStart w:id="28" w:name="_Toc45901794"/>
      <w:r w:rsidRPr="00387177">
        <w:rPr>
          <w:rFonts w:eastAsia="Times New Roman"/>
          <w:lang w:eastAsia="en-GB"/>
        </w:rPr>
        <w:t>Museum display</w:t>
      </w:r>
      <w:bookmarkEnd w:id="28"/>
    </w:p>
    <w:p w14:paraId="2E5053F4" w14:textId="07A4C721" w:rsidR="00387177" w:rsidRPr="00387177" w:rsidRDefault="00387177" w:rsidP="00100FEC">
      <w:pPr>
        <w:ind w:firstLine="720"/>
        <w:rPr>
          <w:lang w:eastAsia="en-GB"/>
        </w:rPr>
      </w:pPr>
      <w:r w:rsidRPr="00387177">
        <w:rPr>
          <w:lang w:eastAsia="en-GB"/>
        </w:rPr>
        <w:t xml:space="preserve">After the Kyrenia and accompanying cargo had been put through the conservation process it was reconstructed between 1970-1974 with reassembly completed in 1976. When it was restored the ship and cargo was put on display in the ‘Kyrenia Ship Museum’ located in an old castle in Kyrenia, (Delgado, J.P. 1997. P285), on the island of Cyprus where the ship was discovered off the coast. It is known that the Kyrenia is of great importance as it was the first hull to be raised, conserved and reconstructed from </w:t>
      </w:r>
      <w:r w:rsidR="00D72949">
        <w:rPr>
          <w:lang w:eastAsia="en-GB"/>
        </w:rPr>
        <w:t>ancient Greece in this area</w:t>
      </w:r>
      <w:r w:rsidRPr="00387177">
        <w:rPr>
          <w:lang w:eastAsia="en-GB"/>
        </w:rPr>
        <w:t xml:space="preserve"> and almost 75 % of the physical ship was recovered (Delgado, J.P. 1997. P285).</w:t>
      </w:r>
    </w:p>
    <w:p w14:paraId="5AB177EE" w14:textId="77777777" w:rsidR="00387177" w:rsidRPr="00387177" w:rsidRDefault="00387177" w:rsidP="00387177">
      <w:pPr>
        <w:spacing w:after="0" w:line="240" w:lineRule="auto"/>
        <w:rPr>
          <w:rFonts w:eastAsia="Times New Roman"/>
          <w:lang w:eastAsia="en-GB"/>
        </w:rPr>
      </w:pPr>
    </w:p>
    <w:p w14:paraId="6552B974" w14:textId="77777777" w:rsidR="00387177" w:rsidRPr="00387177" w:rsidRDefault="00387177" w:rsidP="00050A87">
      <w:pPr>
        <w:pStyle w:val="Heading2"/>
        <w:rPr>
          <w:rFonts w:eastAsia="Times New Roman"/>
          <w:lang w:eastAsia="en-GB"/>
        </w:rPr>
      </w:pPr>
      <w:bookmarkStart w:id="29" w:name="_Toc45901795"/>
      <w:r w:rsidRPr="00387177">
        <w:rPr>
          <w:rFonts w:eastAsia="Times New Roman"/>
          <w:lang w:eastAsia="en-GB"/>
        </w:rPr>
        <w:t>Experimental archaeology and replica building of the Kyrenia</w:t>
      </w:r>
      <w:bookmarkEnd w:id="29"/>
    </w:p>
    <w:p w14:paraId="216AAF19" w14:textId="55FD4B35" w:rsidR="00A83794" w:rsidRPr="00A83794" w:rsidRDefault="00A83794" w:rsidP="00A83794">
      <w:pPr>
        <w:rPr>
          <w:lang w:eastAsia="en-GB"/>
        </w:rPr>
      </w:pPr>
      <w:r w:rsidRPr="00A83794">
        <w:rPr>
          <w:lang w:eastAsia="en-GB"/>
        </w:rPr>
        <w:t>After the work of J. Richard Steffy in his study and reconstruction of the hull of the Kyrenia, Harry E. Tzalas, President of the Hellenic Institute for the Preservation of National Tradition, proposed that a full-scale replica should be commissioned (Katzev</w:t>
      </w:r>
      <w:r w:rsidR="00C64CEF">
        <w:rPr>
          <w:lang w:eastAsia="en-GB"/>
        </w:rPr>
        <w:t>, M</w:t>
      </w:r>
      <w:r w:rsidRPr="00A83794">
        <w:rPr>
          <w:lang w:eastAsia="en-GB"/>
        </w:rPr>
        <w:t xml:space="preserve"> and Katzev,</w:t>
      </w:r>
      <w:r w:rsidR="00C64CEF">
        <w:rPr>
          <w:lang w:eastAsia="en-GB"/>
        </w:rPr>
        <w:t xml:space="preserve"> S.</w:t>
      </w:r>
      <w:r w:rsidRPr="00A83794">
        <w:rPr>
          <w:lang w:eastAsia="en-GB"/>
        </w:rPr>
        <w:t xml:space="preserve"> 198</w:t>
      </w:r>
      <w:r w:rsidR="00AE1312">
        <w:rPr>
          <w:lang w:eastAsia="en-GB"/>
        </w:rPr>
        <w:t>6</w:t>
      </w:r>
      <w:r w:rsidRPr="00A83794">
        <w:rPr>
          <w:lang w:eastAsia="en-GB"/>
        </w:rPr>
        <w:t>. P</w:t>
      </w:r>
      <w:r w:rsidR="009B2538">
        <w:rPr>
          <w:lang w:eastAsia="en-GB"/>
        </w:rPr>
        <w:t>5</w:t>
      </w:r>
      <w:r w:rsidRPr="00A83794">
        <w:rPr>
          <w:lang w:eastAsia="en-GB"/>
        </w:rPr>
        <w:t>). The ‘Hellenic Institute for the Preservation of National Tradition’ was established in 1981 in Athens (Delgado, J.P. 1997. P182). The first replica to be constructed was named ‘Kyrenia II’ and was built in the years 1982 to 1985 (Delgado, J.P. 1997. P182) using experimental archaeology techniques. Experimental archaeology is the process of reconstructing an object, artefact or in this case a ship that has been discovered and excavated, in order to further understand the object had and how it was made. Careful sketches and studies were made to establish the original construction techniques and tools. The Kyrenia II was then created using the same tools and materials that would have been used in its original construction wherever possible. Kyrenia II was built in Perama, Greece at the shipyard of Manolis Psaros. </w:t>
      </w:r>
      <w:r w:rsidR="00770AE1" w:rsidRPr="00A83794">
        <w:rPr>
          <w:lang w:eastAsia="en-GB"/>
        </w:rPr>
        <w:t>Katzev</w:t>
      </w:r>
      <w:r w:rsidRPr="00A83794">
        <w:rPr>
          <w:lang w:eastAsia="en-GB"/>
        </w:rPr>
        <w:t xml:space="preserve"> describes the result. ‘She, like her antique prototype, is 14 meters in length, capable of carrying upwards of 30 tons burden, and propelled by a single square sail’ (Katzev, M. 1990. P245).</w:t>
      </w:r>
      <w:r w:rsidR="00770AE1">
        <w:rPr>
          <w:lang w:eastAsia="en-GB"/>
        </w:rPr>
        <w:t xml:space="preserve"> </w:t>
      </w:r>
    </w:p>
    <w:p w14:paraId="3650DA6A" w14:textId="77777777" w:rsidR="006D22F7" w:rsidRDefault="006D22F7" w:rsidP="00100FEC">
      <w:pPr>
        <w:rPr>
          <w:rStyle w:val="CommentReference"/>
        </w:rPr>
      </w:pPr>
    </w:p>
    <w:p w14:paraId="18AEE8E5" w14:textId="44CC9606" w:rsidR="00A739C4" w:rsidRDefault="00387177" w:rsidP="00100FEC">
      <w:pPr>
        <w:rPr>
          <w:lang w:eastAsia="en-GB"/>
        </w:rPr>
      </w:pPr>
      <w:r w:rsidRPr="00387177">
        <w:rPr>
          <w:lang w:eastAsia="en-GB"/>
        </w:rPr>
        <w:t>After the Kyrenia II was constructed it was tested with a voyage across the eastern Mediterranean and south Aegean Sea, with the testing of the trade route from Attica to Cyprus (Delgado, J.P. 1997. P182).</w:t>
      </w:r>
      <w:r w:rsidR="002B7EAF">
        <w:rPr>
          <w:lang w:eastAsia="en-GB"/>
        </w:rPr>
        <w:t xml:space="preserve"> The experimental voyage was well document by </w:t>
      </w:r>
      <w:r w:rsidR="00A170B1">
        <w:rPr>
          <w:lang w:eastAsia="en-GB"/>
        </w:rPr>
        <w:t>Michael</w:t>
      </w:r>
      <w:r w:rsidR="002B7EAF">
        <w:rPr>
          <w:lang w:eastAsia="en-GB"/>
        </w:rPr>
        <w:t xml:space="preserve"> Katzev </w:t>
      </w:r>
      <w:r w:rsidR="000B6104">
        <w:rPr>
          <w:lang w:eastAsia="en-GB"/>
        </w:rPr>
        <w:t xml:space="preserve">who details, </w:t>
      </w:r>
    </w:p>
    <w:p w14:paraId="1437C237" w14:textId="1EF50DF5" w:rsidR="00A739C4" w:rsidRDefault="00A739C4" w:rsidP="00E3468F">
      <w:pPr>
        <w:ind w:left="720" w:right="1655"/>
        <w:rPr>
          <w:lang w:eastAsia="en-GB"/>
        </w:rPr>
      </w:pPr>
      <w:r w:rsidRPr="00A739C4">
        <w:rPr>
          <w:lang w:eastAsia="en-GB"/>
        </w:rPr>
        <w:lastRenderedPageBreak/>
        <w:t>In September of 1986 KYRENIA II sailed from the Piraeus to Paphos, Cyprus. The voyage, in part duplicating the route of her ancient predecessor, took place over 25 days, covered almost 600 nautical miles, and varied from becalmed to strong breeze (Beaufort 6) conditions. During that trip the ship sailed almost 70% of the time, during which she averaged 2.95 knots. On the return voyage of 19 days in April of 1987, KYRENIA II covered almost 660 nautical miles in becalmed to whole gale (Beaufort 10) conditions. She sailed over 70% of the time, while averaging 2.85 knots</w:t>
      </w:r>
      <w:r w:rsidR="00D52193">
        <w:rPr>
          <w:lang w:eastAsia="en-GB"/>
        </w:rPr>
        <w:t>.</w:t>
      </w:r>
      <w:r w:rsidR="004D00BE">
        <w:rPr>
          <w:lang w:eastAsia="en-GB"/>
        </w:rPr>
        <w:t xml:space="preserve"> (Katzev, M.</w:t>
      </w:r>
      <w:r w:rsidR="002C6B6E">
        <w:rPr>
          <w:lang w:eastAsia="en-GB"/>
        </w:rPr>
        <w:t xml:space="preserve"> </w:t>
      </w:r>
      <w:r w:rsidR="004D00BE">
        <w:rPr>
          <w:lang w:eastAsia="en-GB"/>
        </w:rPr>
        <w:t>1990. P245)</w:t>
      </w:r>
      <w:r w:rsidR="004C4EE3">
        <w:rPr>
          <w:lang w:eastAsia="en-GB"/>
        </w:rPr>
        <w:t>.</w:t>
      </w:r>
    </w:p>
    <w:p w14:paraId="2EBBF3BE" w14:textId="77777777" w:rsidR="00EB0AFA" w:rsidRPr="00EB0AFA" w:rsidRDefault="00EB0AFA" w:rsidP="00EB0AFA">
      <w:pPr>
        <w:rPr>
          <w:lang w:eastAsia="en-GB"/>
        </w:rPr>
      </w:pPr>
      <w:r w:rsidRPr="00EB0AFA">
        <w:rPr>
          <w:lang w:eastAsia="en-GB"/>
        </w:rPr>
        <w:t>This account demonstrates the value of the experimental archaeology technique in bringing to life the real experience of sailing a vessel such as the Kyrenia. Such knowledge is only revealed through replicating traditional methods and it is clear how the knowledge gained can advance our knowledge of the ancient world.  </w:t>
      </w:r>
    </w:p>
    <w:p w14:paraId="7B829EBB" w14:textId="77777777" w:rsidR="00EB0AFA" w:rsidRPr="00EB0AFA" w:rsidRDefault="00EB0AFA" w:rsidP="00EB0AFA">
      <w:pPr>
        <w:rPr>
          <w:lang w:eastAsia="en-GB"/>
        </w:rPr>
      </w:pPr>
      <w:r w:rsidRPr="00EB0AFA">
        <w:rPr>
          <w:lang w:eastAsia="en-GB"/>
        </w:rPr>
        <w:t> </w:t>
      </w:r>
    </w:p>
    <w:p w14:paraId="0956F11B" w14:textId="45A1969B" w:rsidR="00387177" w:rsidRDefault="00EB0AFA" w:rsidP="00100FEC">
      <w:pPr>
        <w:rPr>
          <w:lang w:eastAsia="en-GB"/>
        </w:rPr>
      </w:pPr>
      <w:r w:rsidRPr="00EB0AFA">
        <w:rPr>
          <w:lang w:eastAsia="en-GB"/>
        </w:rPr>
        <w:t xml:space="preserve">Both the building of a full replica and the testing of it with a voyage allows archaeologists to establish such facts as the cost and investment of time, money and </w:t>
      </w:r>
      <w:r w:rsidR="00B531CA" w:rsidRPr="00EB0AFA">
        <w:rPr>
          <w:lang w:eastAsia="en-GB"/>
        </w:rPr>
        <w:t>manpower</w:t>
      </w:r>
      <w:r w:rsidRPr="00EB0AFA">
        <w:rPr>
          <w:lang w:eastAsia="en-GB"/>
        </w:rPr>
        <w:t xml:space="preserve"> required to build a vessel like the Kyrenia. Details about the loading and stowing of the cargo can be better understood and importantly the handling and capabilities of such a ship at sea when fully loaded. Journey times and crew requirements can also be estimated with more accuracy and mysteries can be solved. A replica can also help reveal possible shipyard sites and establish which ports and dock sites would be accessible to the Kyrenia. The revelations and knowledge that come as a result of experimental archaeology projects such as the building of the replica Kyrenia II underline the importance of discovery of the wreck. It is the leaps in understanding and knowledge that demonstrate the worth of archaeology as a discipline.</w:t>
      </w:r>
    </w:p>
    <w:p w14:paraId="631BA015" w14:textId="77777777" w:rsidR="00F65A81" w:rsidRDefault="00F65A81" w:rsidP="00100FEC">
      <w:pPr>
        <w:rPr>
          <w:lang w:eastAsia="en-GB"/>
        </w:rPr>
      </w:pPr>
    </w:p>
    <w:p w14:paraId="2A67054C" w14:textId="26C6EE26" w:rsidR="007C550A" w:rsidRPr="00387177" w:rsidRDefault="002D2721" w:rsidP="002D2721">
      <w:pPr>
        <w:pStyle w:val="Heading2"/>
        <w:rPr>
          <w:rFonts w:eastAsia="Times New Roman"/>
          <w:lang w:eastAsia="en-GB"/>
        </w:rPr>
      </w:pPr>
      <w:bookmarkStart w:id="30" w:name="_Toc45901796"/>
      <w:r>
        <w:rPr>
          <w:lang w:eastAsia="en-GB"/>
        </w:rPr>
        <w:t>C</w:t>
      </w:r>
      <w:r w:rsidR="007C550A">
        <w:rPr>
          <w:lang w:eastAsia="en-GB"/>
        </w:rPr>
        <w:t>ult</w:t>
      </w:r>
      <w:r>
        <w:rPr>
          <w:lang w:eastAsia="en-GB"/>
        </w:rPr>
        <w:t>ural icon in the</w:t>
      </w:r>
      <w:r w:rsidR="00035E15">
        <w:rPr>
          <w:lang w:eastAsia="en-GB"/>
        </w:rPr>
        <w:t xml:space="preserve"> 2004</w:t>
      </w:r>
      <w:r>
        <w:rPr>
          <w:lang w:eastAsia="en-GB"/>
        </w:rPr>
        <w:t xml:space="preserve"> Olympics</w:t>
      </w:r>
      <w:bookmarkEnd w:id="30"/>
      <w:r>
        <w:rPr>
          <w:lang w:eastAsia="en-GB"/>
        </w:rPr>
        <w:t xml:space="preserve"> </w:t>
      </w:r>
    </w:p>
    <w:p w14:paraId="12ABE3FE" w14:textId="1A59C5C5" w:rsidR="00387177" w:rsidRPr="00387177" w:rsidRDefault="00152A10" w:rsidP="00100FEC">
      <w:pPr>
        <w:rPr>
          <w:lang w:eastAsia="en-GB"/>
        </w:rPr>
      </w:pPr>
      <w:r>
        <w:rPr>
          <w:lang w:eastAsia="en-GB"/>
        </w:rPr>
        <w:t>After th</w:t>
      </w:r>
      <w:r w:rsidR="00856420">
        <w:rPr>
          <w:lang w:eastAsia="en-GB"/>
        </w:rPr>
        <w:t xml:space="preserve">e </w:t>
      </w:r>
      <w:r w:rsidR="00BA3367">
        <w:rPr>
          <w:lang w:eastAsia="en-GB"/>
        </w:rPr>
        <w:t xml:space="preserve">Kyrenia </w:t>
      </w:r>
      <w:r w:rsidR="00F31C77">
        <w:rPr>
          <w:lang w:eastAsia="en-GB"/>
        </w:rPr>
        <w:t xml:space="preserve">II had completed it experimental </w:t>
      </w:r>
      <w:r w:rsidR="00F65C0E">
        <w:rPr>
          <w:lang w:eastAsia="en-GB"/>
        </w:rPr>
        <w:t>voyages it was given as a gift and would be put into the ‘</w:t>
      </w:r>
      <w:r w:rsidR="00A76E22">
        <w:rPr>
          <w:lang w:eastAsia="en-GB"/>
        </w:rPr>
        <w:t>Thalassa Museum</w:t>
      </w:r>
      <w:r w:rsidR="00C81CEE">
        <w:rPr>
          <w:lang w:eastAsia="en-GB"/>
        </w:rPr>
        <w:t xml:space="preserve">’ </w:t>
      </w:r>
      <w:r w:rsidR="00C81CEE" w:rsidRPr="00DC400E">
        <w:rPr>
          <w:lang w:eastAsia="en-GB"/>
        </w:rPr>
        <w:t>(Katzev, S. 2008. P77)</w:t>
      </w:r>
      <w:r w:rsidR="00A76E22">
        <w:rPr>
          <w:lang w:eastAsia="en-GB"/>
        </w:rPr>
        <w:t xml:space="preserve">. </w:t>
      </w:r>
      <w:r w:rsidR="005F22A2">
        <w:rPr>
          <w:lang w:eastAsia="en-GB"/>
        </w:rPr>
        <w:t>Cariolou then decided he wanted to build a Cyp</w:t>
      </w:r>
      <w:r w:rsidR="00703404">
        <w:rPr>
          <w:lang w:eastAsia="en-GB"/>
        </w:rPr>
        <w:t>riot replica. This replica was named Kyrenia Liberty</w:t>
      </w:r>
      <w:r w:rsidR="007657A7">
        <w:rPr>
          <w:lang w:eastAsia="en-GB"/>
        </w:rPr>
        <w:t xml:space="preserve"> and was ‘sailed each summer’ </w:t>
      </w:r>
      <w:r w:rsidR="006D6CBE">
        <w:rPr>
          <w:lang w:eastAsia="en-GB"/>
        </w:rPr>
        <w:t>by sailors who were experienced in sailing ancient ships</w:t>
      </w:r>
      <w:r w:rsidR="003B3BEE">
        <w:rPr>
          <w:lang w:eastAsia="en-GB"/>
        </w:rPr>
        <w:t xml:space="preserve"> </w:t>
      </w:r>
      <w:r w:rsidR="003B3BEE" w:rsidRPr="003B3BEE">
        <w:rPr>
          <w:lang w:eastAsia="en-GB"/>
        </w:rPr>
        <w:t>(Katzev, S. 2008. P77)</w:t>
      </w:r>
      <w:r w:rsidR="006D6CBE">
        <w:rPr>
          <w:lang w:eastAsia="en-GB"/>
        </w:rPr>
        <w:t xml:space="preserve">. </w:t>
      </w:r>
      <w:r w:rsidR="00993AD6">
        <w:rPr>
          <w:lang w:eastAsia="en-GB"/>
        </w:rPr>
        <w:t xml:space="preserve">However, the Kyrenia Liberty was built using modern ways and materials </w:t>
      </w:r>
      <w:r w:rsidR="001C0BC7">
        <w:rPr>
          <w:lang w:eastAsia="en-GB"/>
        </w:rPr>
        <w:t>following the template of it</w:t>
      </w:r>
      <w:r w:rsidR="004505AF">
        <w:rPr>
          <w:lang w:eastAsia="en-GB"/>
        </w:rPr>
        <w:t>s</w:t>
      </w:r>
      <w:r w:rsidR="001C0BC7">
        <w:rPr>
          <w:lang w:eastAsia="en-GB"/>
        </w:rPr>
        <w:t xml:space="preserve"> </w:t>
      </w:r>
      <w:r w:rsidR="000D5CAA">
        <w:rPr>
          <w:lang w:eastAsia="en-GB"/>
        </w:rPr>
        <w:t>predecessors</w:t>
      </w:r>
      <w:r w:rsidR="001C0BC7">
        <w:rPr>
          <w:lang w:eastAsia="en-GB"/>
        </w:rPr>
        <w:t>. It was the Kyrenia Liberty</w:t>
      </w:r>
      <w:r w:rsidR="00BA1666">
        <w:rPr>
          <w:lang w:eastAsia="en-GB"/>
        </w:rPr>
        <w:t xml:space="preserve"> that was </w:t>
      </w:r>
      <w:r w:rsidR="000D5CAA">
        <w:rPr>
          <w:lang w:eastAsia="en-GB"/>
        </w:rPr>
        <w:t>paraded</w:t>
      </w:r>
      <w:r w:rsidR="00BA1666">
        <w:rPr>
          <w:lang w:eastAsia="en-GB"/>
        </w:rPr>
        <w:t xml:space="preserve"> in </w:t>
      </w:r>
      <w:r w:rsidR="0010671D">
        <w:rPr>
          <w:lang w:eastAsia="en-GB"/>
        </w:rPr>
        <w:t xml:space="preserve">the 2004 </w:t>
      </w:r>
      <w:r w:rsidR="0010671D">
        <w:rPr>
          <w:lang w:eastAsia="en-GB"/>
        </w:rPr>
        <w:lastRenderedPageBreak/>
        <w:t>Olympics</w:t>
      </w:r>
      <w:r w:rsidR="00BA1666">
        <w:rPr>
          <w:lang w:eastAsia="en-GB"/>
        </w:rPr>
        <w:t>, as a symbol of Cypriot identity</w:t>
      </w:r>
      <w:r w:rsidR="00D8755F">
        <w:rPr>
          <w:lang w:eastAsia="en-GB"/>
        </w:rPr>
        <w:t xml:space="preserve"> </w:t>
      </w:r>
      <w:r w:rsidR="00D8755F" w:rsidRPr="00D8755F">
        <w:rPr>
          <w:lang w:eastAsia="en-GB"/>
        </w:rPr>
        <w:t>(Katzev, S. 2008. P77)</w:t>
      </w:r>
      <w:r w:rsidR="00BA1666">
        <w:rPr>
          <w:lang w:eastAsia="en-GB"/>
        </w:rPr>
        <w:t xml:space="preserve">. </w:t>
      </w:r>
      <w:r w:rsidR="004505AF">
        <w:rPr>
          <w:lang w:eastAsia="en-GB"/>
        </w:rPr>
        <w:t>Kyrenia Liberty s</w:t>
      </w:r>
      <w:r w:rsidR="00387177" w:rsidRPr="00387177">
        <w:rPr>
          <w:lang w:eastAsia="en-GB"/>
        </w:rPr>
        <w:t xml:space="preserve">hows how the Kyrenia has been embraced by the people of Cyprus </w:t>
      </w:r>
      <w:r w:rsidR="00E96C7E">
        <w:rPr>
          <w:lang w:eastAsia="en-GB"/>
        </w:rPr>
        <w:t xml:space="preserve">and has become </w:t>
      </w:r>
      <w:r w:rsidR="002115A5">
        <w:rPr>
          <w:lang w:eastAsia="en-GB"/>
        </w:rPr>
        <w:t xml:space="preserve">a symbol of Cypriot </w:t>
      </w:r>
      <w:r w:rsidR="00A65825">
        <w:rPr>
          <w:lang w:eastAsia="en-GB"/>
        </w:rPr>
        <w:t xml:space="preserve">seafaring heritage. </w:t>
      </w:r>
      <w:r w:rsidR="000D3183">
        <w:rPr>
          <w:lang w:eastAsia="en-GB"/>
        </w:rPr>
        <w:t xml:space="preserve">The Kyrenia </w:t>
      </w:r>
      <w:r w:rsidR="00883294">
        <w:rPr>
          <w:lang w:eastAsia="en-GB"/>
        </w:rPr>
        <w:t xml:space="preserve">image has since been used </w:t>
      </w:r>
      <w:r w:rsidR="00BF6684">
        <w:rPr>
          <w:lang w:eastAsia="en-GB"/>
        </w:rPr>
        <w:t>on coins</w:t>
      </w:r>
      <w:r w:rsidR="00243359">
        <w:rPr>
          <w:lang w:eastAsia="en-GB"/>
        </w:rPr>
        <w:t xml:space="preserve"> as seen in the figure below.</w:t>
      </w:r>
    </w:p>
    <w:p w14:paraId="24BC00C5" w14:textId="6DA290AC" w:rsidR="004D115A" w:rsidRDefault="008C439B" w:rsidP="0003020A">
      <w:r>
        <w:rPr>
          <w:noProof/>
          <w:lang w:eastAsia="en-GB"/>
        </w:rPr>
        <w:drawing>
          <wp:anchor distT="0" distB="0" distL="114300" distR="114300" simplePos="0" relativeHeight="251660288" behindDoc="0" locked="0" layoutInCell="1" allowOverlap="1" wp14:anchorId="6AC9D141" wp14:editId="37675EB9">
            <wp:simplePos x="0" y="0"/>
            <wp:positionH relativeFrom="margin">
              <wp:posOffset>556260</wp:posOffset>
            </wp:positionH>
            <wp:positionV relativeFrom="margin">
              <wp:posOffset>1291590</wp:posOffset>
            </wp:positionV>
            <wp:extent cx="4618990" cy="4618990"/>
            <wp:effectExtent l="0" t="0" r="0" b="0"/>
            <wp:wrapSquare wrapText="bothSides"/>
            <wp:docPr id="2" name="Picture 2" descr="A picture containing object, go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in.jpg"/>
                    <pic:cNvPicPr/>
                  </pic:nvPicPr>
                  <pic:blipFill>
                    <a:blip r:embed="rId16">
                      <a:extLst>
                        <a:ext uri="{28A0092B-C50C-407E-A947-70E740481C1C}">
                          <a14:useLocalDpi xmlns:a14="http://schemas.microsoft.com/office/drawing/2010/main" val="0"/>
                        </a:ext>
                      </a:extLst>
                    </a:blip>
                    <a:stretch>
                      <a:fillRect/>
                    </a:stretch>
                  </pic:blipFill>
                  <pic:spPr>
                    <a:xfrm>
                      <a:off x="0" y="0"/>
                      <a:ext cx="4618990" cy="4618990"/>
                    </a:xfrm>
                    <a:prstGeom prst="rect">
                      <a:avLst/>
                    </a:prstGeom>
                  </pic:spPr>
                </pic:pic>
              </a:graphicData>
            </a:graphic>
          </wp:anchor>
        </w:drawing>
      </w:r>
      <w:r w:rsidR="00AF4092">
        <w:rPr>
          <w:noProof/>
        </w:rPr>
        <mc:AlternateContent>
          <mc:Choice Requires="wps">
            <w:drawing>
              <wp:anchor distT="0" distB="0" distL="114300" distR="114300" simplePos="0" relativeHeight="251662336" behindDoc="0" locked="0" layoutInCell="1" allowOverlap="1" wp14:anchorId="3022134D" wp14:editId="3F13B6A8">
                <wp:simplePos x="0" y="0"/>
                <wp:positionH relativeFrom="column">
                  <wp:posOffset>556260</wp:posOffset>
                </wp:positionH>
                <wp:positionV relativeFrom="paragraph">
                  <wp:posOffset>5028565</wp:posOffset>
                </wp:positionV>
                <wp:extent cx="461899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4618990" cy="635"/>
                        </a:xfrm>
                        <a:prstGeom prst="rect">
                          <a:avLst/>
                        </a:prstGeom>
                        <a:solidFill>
                          <a:prstClr val="white"/>
                        </a:solidFill>
                        <a:ln>
                          <a:noFill/>
                        </a:ln>
                      </wps:spPr>
                      <wps:txbx>
                        <w:txbxContent>
                          <w:p w14:paraId="6BFEF36A" w14:textId="62D043C3" w:rsidR="00AF4092" w:rsidRPr="00FC36ED" w:rsidRDefault="00AF4092" w:rsidP="00FE1A35">
                            <w:pPr>
                              <w:pStyle w:val="Caption"/>
                              <w:jc w:val="center"/>
                              <w:rPr>
                                <w:sz w:val="22"/>
                                <w:szCs w:val="22"/>
                              </w:rPr>
                            </w:pPr>
                            <w:r w:rsidRPr="00FC36ED">
                              <w:rPr>
                                <w:sz w:val="22"/>
                                <w:szCs w:val="22"/>
                              </w:rPr>
                              <w:t xml:space="preserve">Figure </w:t>
                            </w:r>
                            <w:r w:rsidRPr="00FC36ED">
                              <w:rPr>
                                <w:sz w:val="22"/>
                                <w:szCs w:val="22"/>
                              </w:rPr>
                              <w:fldChar w:fldCharType="begin"/>
                            </w:r>
                            <w:r w:rsidRPr="00FC36ED">
                              <w:rPr>
                                <w:sz w:val="22"/>
                                <w:szCs w:val="22"/>
                              </w:rPr>
                              <w:instrText xml:space="preserve"> SEQ Figure \* ARABIC </w:instrText>
                            </w:r>
                            <w:r w:rsidRPr="00FC36ED">
                              <w:rPr>
                                <w:sz w:val="22"/>
                                <w:szCs w:val="22"/>
                              </w:rPr>
                              <w:fldChar w:fldCharType="separate"/>
                            </w:r>
                            <w:r w:rsidR="00182431">
                              <w:rPr>
                                <w:noProof/>
                                <w:sz w:val="22"/>
                                <w:szCs w:val="22"/>
                              </w:rPr>
                              <w:t>2</w:t>
                            </w:r>
                            <w:r w:rsidRPr="00FC36ED">
                              <w:rPr>
                                <w:sz w:val="22"/>
                                <w:szCs w:val="22"/>
                              </w:rPr>
                              <w:fldChar w:fldCharType="end"/>
                            </w:r>
                            <w:r w:rsidRPr="00FC36ED">
                              <w:rPr>
                                <w:sz w:val="22"/>
                                <w:szCs w:val="22"/>
                              </w:rPr>
                              <w:t xml:space="preserve"> 10 cent euro from Cyprus. </w:t>
                            </w:r>
                            <w:r w:rsidR="0013387B">
                              <w:rPr>
                                <w:sz w:val="22"/>
                                <w:szCs w:val="22"/>
                              </w:rPr>
                              <w:t>Available at:</w:t>
                            </w:r>
                            <w:r w:rsidR="00A67B27">
                              <w:rPr>
                                <w:sz w:val="22"/>
                                <w:szCs w:val="22"/>
                              </w:rPr>
                              <w:t xml:space="preserve"> </w:t>
                            </w:r>
                            <w:r w:rsidR="00FE1A35" w:rsidRPr="00FE1A35">
                              <w:rPr>
                                <w:sz w:val="22"/>
                                <w:szCs w:val="22"/>
                              </w:rPr>
                              <w:t>https://en.wikipedia.org/wiki/Cypriot_euro_coins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22134D" id="Text Box 1" o:spid="_x0000_s1027" type="#_x0000_t202" style="position:absolute;margin-left:43.8pt;margin-top:395.95pt;width:363.7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" stroked="f">
                <v:textbox style="mso-fit-shape-to-text:t" inset="0,0,0,0">
                  <w:txbxContent>
                    <w:p w14:paraId="6BFEF36A" w14:textId="62D043C3" w:rsidR="00AF4092" w:rsidRPr="00FC36ED" w:rsidRDefault="00AF4092" w:rsidP="00FE1A35">
                      <w:pPr>
                        <w:pStyle w:val="Caption"/>
                        <w:jc w:val="center"/>
                        <w:rPr>
                          <w:sz w:val="22"/>
                          <w:szCs w:val="22"/>
                        </w:rPr>
                      </w:pPr>
                      <w:r w:rsidRPr="00FC36ED">
                        <w:rPr>
                          <w:sz w:val="22"/>
                          <w:szCs w:val="22"/>
                        </w:rPr>
                        <w:t xml:space="preserve">Figure </w:t>
                      </w:r>
                      <w:r w:rsidRPr="00FC36ED">
                        <w:rPr>
                          <w:sz w:val="22"/>
                          <w:szCs w:val="22"/>
                        </w:rPr>
                        <w:fldChar w:fldCharType="begin"/>
                      </w:r>
                      <w:r w:rsidRPr="00FC36ED">
                        <w:rPr>
                          <w:sz w:val="22"/>
                          <w:szCs w:val="22"/>
                        </w:rPr>
                        <w:instrText xml:space="preserve"> SEQ Figure \* ARABIC </w:instrText>
                      </w:r>
                      <w:r w:rsidRPr="00FC36ED">
                        <w:rPr>
                          <w:sz w:val="22"/>
                          <w:szCs w:val="22"/>
                        </w:rPr>
                        <w:fldChar w:fldCharType="separate"/>
                      </w:r>
                      <w:r w:rsidR="00182431">
                        <w:rPr>
                          <w:noProof/>
                          <w:sz w:val="22"/>
                          <w:szCs w:val="22"/>
                        </w:rPr>
                        <w:t>2</w:t>
                      </w:r>
                      <w:r w:rsidRPr="00FC36ED">
                        <w:rPr>
                          <w:sz w:val="22"/>
                          <w:szCs w:val="22"/>
                        </w:rPr>
                        <w:fldChar w:fldCharType="end"/>
                      </w:r>
                      <w:r w:rsidRPr="00FC36ED">
                        <w:rPr>
                          <w:sz w:val="22"/>
                          <w:szCs w:val="22"/>
                        </w:rPr>
                        <w:t xml:space="preserve"> 10 cent euro from Cyprus. </w:t>
                      </w:r>
                      <w:r w:rsidR="0013387B">
                        <w:rPr>
                          <w:sz w:val="22"/>
                          <w:szCs w:val="22"/>
                        </w:rPr>
                        <w:t>Available at:</w:t>
                      </w:r>
                      <w:r w:rsidR="00A67B27">
                        <w:rPr>
                          <w:sz w:val="22"/>
                          <w:szCs w:val="22"/>
                        </w:rPr>
                        <w:t xml:space="preserve"> </w:t>
                      </w:r>
                      <w:r w:rsidR="00FE1A35" w:rsidRPr="00FE1A35">
                        <w:rPr>
                          <w:sz w:val="22"/>
                          <w:szCs w:val="22"/>
                        </w:rPr>
                        <w:t>https://en.wikipedia.org/wiki/Cypriot_euro_coins</w:t>
                      </w:r>
                    </w:p>
                  </w:txbxContent>
                </v:textbox>
                <w10:wrap type="square"/>
              </v:shape>
            </w:pict>
          </mc:Fallback>
        </mc:AlternateContent>
      </w:r>
    </w:p>
    <w:p w14:paraId="5F0B0E03" w14:textId="0214A8F6" w:rsidR="004D115A" w:rsidRDefault="004D115A" w:rsidP="0003020A"/>
    <w:p w14:paraId="578E853C" w14:textId="068CF456" w:rsidR="004D115A" w:rsidRDefault="004D115A" w:rsidP="0003020A"/>
    <w:p w14:paraId="6283F0A0" w14:textId="07C8FABC" w:rsidR="004D115A" w:rsidRDefault="004D115A" w:rsidP="0003020A"/>
    <w:p w14:paraId="6BD445E4" w14:textId="064A7528" w:rsidR="009F37A7" w:rsidRDefault="009F37A7" w:rsidP="0003020A"/>
    <w:p w14:paraId="1DADA36B" w14:textId="1D6E3A4D" w:rsidR="009F37A7" w:rsidRDefault="009F37A7" w:rsidP="0003020A"/>
    <w:p w14:paraId="77EC4FBF" w14:textId="082FAA32" w:rsidR="009F37A7" w:rsidRDefault="009F37A7" w:rsidP="0003020A"/>
    <w:p w14:paraId="1E97852E" w14:textId="7711C083" w:rsidR="009F37A7" w:rsidRDefault="009F37A7" w:rsidP="0003020A"/>
    <w:p w14:paraId="171B5C54" w14:textId="1F738C19" w:rsidR="009F37A7" w:rsidRDefault="009F37A7" w:rsidP="0003020A"/>
    <w:p w14:paraId="16129516" w14:textId="7F27C3B6" w:rsidR="009F37A7" w:rsidRDefault="009F37A7" w:rsidP="0003020A"/>
    <w:p w14:paraId="0A7E4403" w14:textId="141B564A" w:rsidR="009F37A7" w:rsidRDefault="009F37A7" w:rsidP="0003020A"/>
    <w:p w14:paraId="77CA1638" w14:textId="19A41AC8" w:rsidR="009F37A7" w:rsidRDefault="009F37A7" w:rsidP="0003020A"/>
    <w:p w14:paraId="47A432F6" w14:textId="76D17AA2" w:rsidR="009F37A7" w:rsidRDefault="009F37A7" w:rsidP="0003020A"/>
    <w:p w14:paraId="5D5A8289" w14:textId="4564A2C7" w:rsidR="009F37A7" w:rsidRDefault="009F37A7" w:rsidP="0003020A"/>
    <w:p w14:paraId="40C58F0C" w14:textId="1952B265" w:rsidR="009F37A7" w:rsidRDefault="009F37A7" w:rsidP="0003020A"/>
    <w:p w14:paraId="14929B5E" w14:textId="05D20E0C" w:rsidR="009F37A7" w:rsidRDefault="009F37A7" w:rsidP="0003020A"/>
    <w:p w14:paraId="6671A1D2" w14:textId="5120210D" w:rsidR="009F37A7" w:rsidRDefault="009F37A7" w:rsidP="0003020A"/>
    <w:p w14:paraId="58A0D566" w14:textId="77777777" w:rsidR="009B2A20" w:rsidRDefault="009B2A20" w:rsidP="0003020A"/>
    <w:p w14:paraId="391987F2" w14:textId="2E06D54B" w:rsidR="00E935EB" w:rsidRDefault="00E935EB" w:rsidP="00611427">
      <w:pPr>
        <w:pStyle w:val="Heading1"/>
      </w:pPr>
      <w:bookmarkStart w:id="31" w:name="_Toc43808822"/>
      <w:bookmarkStart w:id="32" w:name="_Toc45901797"/>
      <w:r>
        <w:t>Conclusion</w:t>
      </w:r>
      <w:bookmarkEnd w:id="31"/>
      <w:bookmarkEnd w:id="32"/>
    </w:p>
    <w:p w14:paraId="27C89FE7" w14:textId="7B97E110" w:rsidR="00131E1D" w:rsidRDefault="00762773" w:rsidP="00E935EB">
      <w:r>
        <w:t>I</w:t>
      </w:r>
      <w:r w:rsidR="00131E1D">
        <w:t>t has been discovered that the construction of the Kyrenia</w:t>
      </w:r>
      <w:r w:rsidR="007F595F">
        <w:t xml:space="preserve"> is </w:t>
      </w:r>
      <w:r w:rsidR="00335677">
        <w:t>fairly typical</w:t>
      </w:r>
      <w:r w:rsidR="007F595F">
        <w:t xml:space="preserve"> and would have been used in the building of </w:t>
      </w:r>
      <w:r w:rsidR="00243942">
        <w:t>other cargo ships. However, despite its unoriginality in construction process, the Kyrenia is un</w:t>
      </w:r>
      <w:r>
        <w:t>i</w:t>
      </w:r>
      <w:r w:rsidR="00243942">
        <w:t>qu</w:t>
      </w:r>
      <w:r>
        <w:t>e</w:t>
      </w:r>
      <w:r w:rsidR="00243942">
        <w:t xml:space="preserve"> </w:t>
      </w:r>
      <w:r w:rsidR="00F00E28">
        <w:t>in its raised status a</w:t>
      </w:r>
      <w:r w:rsidR="00C906E8">
        <w:t xml:space="preserve">s a cultural icon, due to its discovery, recovery and conservation processes leading to its museum display and </w:t>
      </w:r>
      <w:r w:rsidR="00822D3B">
        <w:t>replica projects. Another unique aspect of the Kyrenia is due to i</w:t>
      </w:r>
      <w:r w:rsidR="000D0324">
        <w:t xml:space="preserve">ts survival modern day </w:t>
      </w:r>
      <w:r w:rsidR="000D0324">
        <w:lastRenderedPageBreak/>
        <w:t xml:space="preserve">archaeologist were able to form a better historical image of </w:t>
      </w:r>
      <w:r w:rsidR="00374237">
        <w:t>life and seafaring in the 4</w:t>
      </w:r>
      <w:r w:rsidR="00374237" w:rsidRPr="00374237">
        <w:rPr>
          <w:vertAlign w:val="superscript"/>
        </w:rPr>
        <w:t>th</w:t>
      </w:r>
      <w:r w:rsidR="00374237">
        <w:t xml:space="preserve"> century BCE</w:t>
      </w:r>
      <w:r w:rsidR="00624D2E">
        <w:t xml:space="preserve">, in the region. It has also </w:t>
      </w:r>
      <w:r w:rsidR="00386C8C">
        <w:t xml:space="preserve">become a symbol of </w:t>
      </w:r>
      <w:r w:rsidR="00335677">
        <w:t>identity</w:t>
      </w:r>
      <w:r w:rsidR="00386C8C">
        <w:t xml:space="preserve"> for the </w:t>
      </w:r>
      <w:r w:rsidR="00611427">
        <w:t>people of Cyprus.</w:t>
      </w:r>
      <w:r w:rsidR="00131E1D">
        <w:t xml:space="preserve"> </w:t>
      </w:r>
    </w:p>
    <w:p w14:paraId="6F7DEB4E" w14:textId="2D522C56" w:rsidR="00980D28" w:rsidRDefault="00980D28" w:rsidP="00E935EB"/>
    <w:p w14:paraId="4CFFCE69" w14:textId="031C15A2" w:rsidR="00980D28" w:rsidRDefault="000225F4" w:rsidP="00E935EB">
      <w:r>
        <w:t>The technical biography examines the</w:t>
      </w:r>
      <w:r w:rsidR="000C0AFF">
        <w:t xml:space="preserve"> physical cons</w:t>
      </w:r>
      <w:r w:rsidR="002A6119">
        <w:t xml:space="preserve">truction of the Kyrenia and its repair record over time. </w:t>
      </w:r>
      <w:r w:rsidR="00EE77BA">
        <w:t>The Kyrenia is</w:t>
      </w:r>
      <w:r w:rsidR="00B05FB5">
        <w:t xml:space="preserve"> late</w:t>
      </w:r>
      <w:r w:rsidR="00EE77BA">
        <w:t xml:space="preserve"> 4</w:t>
      </w:r>
      <w:r w:rsidR="00EE77BA" w:rsidRPr="00EE77BA">
        <w:rPr>
          <w:vertAlign w:val="superscript"/>
        </w:rPr>
        <w:t>th</w:t>
      </w:r>
      <w:r w:rsidR="00EE77BA">
        <w:t xml:space="preserve"> century BCE Greek merchant ship built using a shell first construction technique.</w:t>
      </w:r>
      <w:r w:rsidR="007A18C2">
        <w:t xml:space="preserve"> This technique is though to have been typical for the time.</w:t>
      </w:r>
      <w:r w:rsidR="004F7936">
        <w:t xml:space="preserve"> The wreck was found off the coast of Cyprus near the town Kyrenia and was the most complete wreck from this period ever discovered. The ship measures 14</w:t>
      </w:r>
      <w:r w:rsidR="00C31DC5">
        <w:t xml:space="preserve"> x 4.2 metres and </w:t>
      </w:r>
      <w:r w:rsidR="00D02E4E">
        <w:t xml:space="preserve">is estimated to have been able to carry </w:t>
      </w:r>
      <w:r w:rsidR="00853DA9">
        <w:t>twenty</w:t>
      </w:r>
      <w:r w:rsidR="00F3335A">
        <w:t>-</w:t>
      </w:r>
      <w:r w:rsidR="00853DA9">
        <w:t xml:space="preserve">five tons of cargo. The Kyrenia is also predicted to have </w:t>
      </w:r>
      <w:r w:rsidR="00C31DC5">
        <w:t>had a single mast and a re</w:t>
      </w:r>
      <w:r w:rsidR="00017B16">
        <w:t>ctan</w:t>
      </w:r>
      <w:r w:rsidR="00C31DC5">
        <w:t>gular sail.</w:t>
      </w:r>
      <w:r w:rsidR="00651F98">
        <w:t xml:space="preserve"> Although the original sail did not</w:t>
      </w:r>
      <w:r w:rsidR="00C55790">
        <w:t xml:space="preserve"> sur</w:t>
      </w:r>
      <w:r w:rsidR="00F3335A">
        <w:t xml:space="preserve">vive. </w:t>
      </w:r>
      <w:r w:rsidR="00C31DC5">
        <w:t xml:space="preserve"> It was most probably managed by a crew of four</w:t>
      </w:r>
      <w:r w:rsidR="0009444F">
        <w:t xml:space="preserve">. It was carrying a mixed cargo mainly consisting of Rhodian amphorae when it sank which helped to </w:t>
      </w:r>
      <w:r w:rsidR="00017B16">
        <w:t>identify</w:t>
      </w:r>
      <w:r w:rsidR="0009444F">
        <w:t xml:space="preserve"> Rhodes as the most likely </w:t>
      </w:r>
      <w:r w:rsidR="00017B16">
        <w:t xml:space="preserve">home for the Kyrenia. </w:t>
      </w:r>
      <w:r w:rsidR="00A244D5">
        <w:t xml:space="preserve">The </w:t>
      </w:r>
      <w:r w:rsidR="0045021A">
        <w:t>materials used were Aleppo pine for the Keel, Oak for the planking and peg</w:t>
      </w:r>
      <w:r w:rsidR="00BD5648">
        <w:t>, copper nails to fix the strakes</w:t>
      </w:r>
      <w:r w:rsidR="001B6F63">
        <w:t xml:space="preserve"> and for waterproofing resinous pitch and agave leaves over the hull. </w:t>
      </w:r>
      <w:r w:rsidR="003747A0">
        <w:t xml:space="preserve">It is also seen in the repair record that layers of lead sheathing </w:t>
      </w:r>
      <w:r w:rsidR="00C139FD">
        <w:t>were</w:t>
      </w:r>
      <w:r w:rsidR="003747A0">
        <w:t xml:space="preserve"> added</w:t>
      </w:r>
      <w:r w:rsidR="00D37154">
        <w:t xml:space="preserve"> to</w:t>
      </w:r>
      <w:r w:rsidR="003747A0">
        <w:t xml:space="preserve"> </w:t>
      </w:r>
      <w:r w:rsidR="006B02D8">
        <w:t>the fake k</w:t>
      </w:r>
      <w:r w:rsidR="00D37154">
        <w:t>eel for reasons of</w:t>
      </w:r>
      <w:r w:rsidR="008719EF">
        <w:t xml:space="preserve"> </w:t>
      </w:r>
      <w:r w:rsidR="00C139FD">
        <w:t>waterproof</w:t>
      </w:r>
      <w:r w:rsidR="008719EF">
        <w:t xml:space="preserve">. </w:t>
      </w:r>
      <w:r w:rsidR="00504A77" w:rsidRPr="00504A77">
        <w:t xml:space="preserve">Joinery techniques identified include mortice and tenon joints and scarf joints. Marks on the wood reveal the use of adzes, mallets and </w:t>
      </w:r>
      <w:r w:rsidR="00C139FD" w:rsidRPr="00504A77">
        <w:t>fine-toothed</w:t>
      </w:r>
      <w:r w:rsidR="00504A77" w:rsidRPr="00504A77">
        <w:t xml:space="preserve"> saws</w:t>
      </w:r>
      <w:r w:rsidR="00B03D59">
        <w:t>.</w:t>
      </w:r>
      <w:r w:rsidR="002F4DBE">
        <w:t xml:space="preserve"> </w:t>
      </w:r>
      <w:r w:rsidR="002F4DBE" w:rsidRPr="002F4DBE">
        <w:t>The Kyrenia was repaired several times during its thirty years as a working merchant vessel and at some point</w:t>
      </w:r>
      <w:r w:rsidR="00EB774C">
        <w:t>,</w:t>
      </w:r>
      <w:r w:rsidR="002F4DBE" w:rsidRPr="002F4DBE">
        <w:t xml:space="preserve"> was remodelled to carry heavier cargoes, namely amphorae.</w:t>
      </w:r>
    </w:p>
    <w:p w14:paraId="3747D5B3" w14:textId="721FD9E3" w:rsidR="00980D28" w:rsidRDefault="00980D28" w:rsidP="00E935EB"/>
    <w:p w14:paraId="78609DE3" w14:textId="7FD34252" w:rsidR="00980D28" w:rsidRDefault="00A7220C" w:rsidP="00E935EB">
      <w:r>
        <w:t xml:space="preserve">In the social biography many aspects were considered </w:t>
      </w:r>
      <w:r w:rsidR="007115A0">
        <w:t>including the life of the people</w:t>
      </w:r>
      <w:r w:rsidR="00923C12">
        <w:t xml:space="preserve"> that were involved with the Kyrenia</w:t>
      </w:r>
      <w:r w:rsidR="00043487">
        <w:t>, what material objects</w:t>
      </w:r>
      <w:r w:rsidR="008D4336">
        <w:t xml:space="preserve"> discovered</w:t>
      </w:r>
      <w:r w:rsidR="00043487">
        <w:t xml:space="preserve"> can tell us about the wider world and the overall impact the </w:t>
      </w:r>
      <w:r w:rsidR="00AA5538">
        <w:t>object had on the world at the time.</w:t>
      </w:r>
      <w:r w:rsidR="000B3ED5">
        <w:t xml:space="preserve"> </w:t>
      </w:r>
      <w:r w:rsidR="00FB22E1">
        <w:t>Due to the previously mentioned fact that the Kyrenia carried a mixed cargo when it sank</w:t>
      </w:r>
      <w:r w:rsidR="00F26E5C">
        <w:t xml:space="preserve">, the different types of cargo found aboard the ship each tell of a </w:t>
      </w:r>
      <w:r w:rsidR="001103AE">
        <w:t>different</w:t>
      </w:r>
      <w:r w:rsidR="00F26E5C">
        <w:t xml:space="preserve"> story. </w:t>
      </w:r>
      <w:r w:rsidR="008C22C8">
        <w:t>Trading during the 4</w:t>
      </w:r>
      <w:r w:rsidR="008C22C8" w:rsidRPr="008C22C8">
        <w:rPr>
          <w:vertAlign w:val="superscript"/>
        </w:rPr>
        <w:t>th</w:t>
      </w:r>
      <w:r w:rsidR="008C22C8">
        <w:t xml:space="preserve"> century BCE</w:t>
      </w:r>
      <w:r w:rsidR="00DA3180">
        <w:t xml:space="preserve"> was mercantile in nature where goods were traded for money instead of for other goods</w:t>
      </w:r>
      <w:r w:rsidR="00383070">
        <w:t xml:space="preserve">. </w:t>
      </w:r>
      <w:r w:rsidR="00286C20">
        <w:t xml:space="preserve">Other parts of the cargo such as the large </w:t>
      </w:r>
      <w:r w:rsidR="00383070">
        <w:t>number</w:t>
      </w:r>
      <w:r w:rsidR="00286C20">
        <w:t xml:space="preserve"> of amphorae </w:t>
      </w:r>
      <w:r w:rsidR="00E03CF3">
        <w:t xml:space="preserve">mainly </w:t>
      </w:r>
      <w:r w:rsidR="001103AE">
        <w:t>originating</w:t>
      </w:r>
      <w:r w:rsidR="00E03CF3">
        <w:t xml:space="preserve"> in Rhodes poses the theory that </w:t>
      </w:r>
      <w:r w:rsidR="00FA6B11">
        <w:t xml:space="preserve">the Kyrenia was docked on the island at some point during her final voyage. With the addition of the </w:t>
      </w:r>
      <w:r w:rsidR="00D75BDC">
        <w:t xml:space="preserve">Rhodian </w:t>
      </w:r>
      <w:r w:rsidR="001103AE">
        <w:t>utensils</w:t>
      </w:r>
      <w:r w:rsidR="00D75BDC">
        <w:t xml:space="preserve"> it can further be suggested that the crew and possibl</w:t>
      </w:r>
      <w:r w:rsidR="00A44D59">
        <w:t>y</w:t>
      </w:r>
      <w:r w:rsidR="00D75BDC">
        <w:t xml:space="preserve"> the ship itself could have started </w:t>
      </w:r>
      <w:r w:rsidR="002B6975">
        <w:t xml:space="preserve">its journey on the island of Rhodes. Some of the amphorae </w:t>
      </w:r>
      <w:r w:rsidR="00BB0F86">
        <w:t xml:space="preserve">seem to still contain almonds that have been useful in theorising other possible trading ports the Kyrenia had. </w:t>
      </w:r>
      <w:r w:rsidR="00CB1AB7">
        <w:t xml:space="preserve">Aside from the sets of four </w:t>
      </w:r>
      <w:r w:rsidR="001103AE">
        <w:t>utensils</w:t>
      </w:r>
      <w:r w:rsidR="009F1C84">
        <w:t xml:space="preserve"> there w</w:t>
      </w:r>
      <w:r w:rsidR="00F974E5">
        <w:t>as</w:t>
      </w:r>
      <w:r w:rsidR="009F1C84">
        <w:t xml:space="preserve"> not much evidence of </w:t>
      </w:r>
      <w:r w:rsidR="00B92D54">
        <w:t xml:space="preserve">the crew. Using </w:t>
      </w:r>
      <w:r w:rsidR="001103AE">
        <w:t>experimental</w:t>
      </w:r>
      <w:r w:rsidR="00B92D54">
        <w:t xml:space="preserve"> archaeology techniques, reports and analysis of the amount of cargo present on the shipwreck an idea of what life was like for the </w:t>
      </w:r>
      <w:r w:rsidR="00B92D54">
        <w:lastRenderedPageBreak/>
        <w:t>sailors</w:t>
      </w:r>
      <w:r w:rsidR="00662D21">
        <w:t xml:space="preserve"> can be drawn. </w:t>
      </w:r>
      <w:r w:rsidR="008A475E" w:rsidRPr="00836AAF">
        <w:t>A crew of four sailed the Kyrenia. Some journeys would likely have meant the crew were at sea for several weeks at a time, sleeping and eating on the deck among the cargo and supplementing their diet with fish that they caught while they sailed. Life was hard and required strength and expertise in handling the ship and cargoes.</w:t>
      </w:r>
      <w:r w:rsidR="008A475E">
        <w:t xml:space="preserve"> </w:t>
      </w:r>
      <w:r w:rsidR="00662D21">
        <w:t>Finally</w:t>
      </w:r>
      <w:r w:rsidR="001103AE">
        <w:t>,</w:t>
      </w:r>
      <w:r w:rsidR="00662D21">
        <w:t xml:space="preserve"> there are two possible theories as to </w:t>
      </w:r>
      <w:r w:rsidR="007D06CB">
        <w:t xml:space="preserve">how the Kyrenia came to its end, the most intriguing being the theory that pirates were the cause. </w:t>
      </w:r>
      <w:r w:rsidR="001103AE">
        <w:t xml:space="preserve">However, it is not proven and the theory of sinking </w:t>
      </w:r>
      <w:r w:rsidR="00DE2BE1">
        <w:t>in</w:t>
      </w:r>
      <w:r w:rsidR="001103AE">
        <w:t xml:space="preserve"> rough seas may still be possible.</w:t>
      </w:r>
      <w:r w:rsidR="00752BB8">
        <w:t xml:space="preserve"> </w:t>
      </w:r>
      <w:r w:rsidR="00AA5538">
        <w:t xml:space="preserve"> </w:t>
      </w:r>
    </w:p>
    <w:p w14:paraId="6DDCAA37" w14:textId="3068BB29" w:rsidR="00980D28" w:rsidRDefault="00980D28" w:rsidP="00E935EB"/>
    <w:p w14:paraId="7FA17C92" w14:textId="77777777" w:rsidR="005F49D7" w:rsidRDefault="005F49D7" w:rsidP="005F49D7">
      <w:r>
        <w:t xml:space="preserve">The cultural biography explores the changing cultural value of an object or in this case a ship, within society over time. The commissioning and building of the Kyrenia required a significant investment of time and money in the 4th century BCE and the expense of such an exercise could well have been shared between a group of investors. The Kyrenia was </w:t>
      </w:r>
      <w:proofErr w:type="gramStart"/>
      <w:r>
        <w:t>an</w:t>
      </w:r>
      <w:proofErr w:type="gramEnd"/>
      <w:r>
        <w:t xml:space="preserve"> valuable asset that provided a livelihood, was a source of employment and contributed to the local economy. At that time the Kyrenia would have been part of a long and proud seafaring tradition in the region. This heritage is still recognised today as an important aspect of Greek culture. Sea travel carries with it a risk and danger and a certain mystique of traveling to far off places and perhaps the Kyrenia and her crew shared in this and commanded a degree of respect because of this. After a working life of thirty years the Kyrenia sank but her story did not end. </w:t>
      </w:r>
    </w:p>
    <w:p w14:paraId="7134FA6D" w14:textId="77777777" w:rsidR="005F49D7" w:rsidRDefault="005F49D7" w:rsidP="005F49D7"/>
    <w:p w14:paraId="18781E83" w14:textId="207E14F3" w:rsidR="005F49D7" w:rsidRDefault="005F49D7" w:rsidP="005F49D7">
      <w:r>
        <w:t>The Kyrenia was discovered and excavated in the 1960’s, with recovery of the cargo and framework following shortly after. The reconstruction of the Kyrenia also occurred with the completed wreck and cargo eventually being displayed in the Kyrenia Museum in Kyrenia on the island of Cyprus. This unlikely resurrection elevated the status of the Kyrenia from a regular 4th century BCE trading vessel and unlucky shipwreck to an important archaeological artefact. The Kyrenia was given pride of place in the Kyrenia museum and years of careful research and restoration at considerable expense were devoted to her. The creation of the replicas not only contributed greatly to the knowledge and understanding of the 4th century BCE world but were really instrumental in drawing popular interest in the Kyrenia, effectively bringing history to life.  All of this contributed to the Kyrenia becoming a very important cultural icon for the people of Cyprus with the second replica being sailed for show at the 2004 Olympics and the image of the Kyrenia appearing on coins.</w:t>
      </w:r>
      <w:r w:rsidR="00F95606">
        <w:t xml:space="preserve"> </w:t>
      </w:r>
      <w:r>
        <w:t xml:space="preserve">The Kyrenia is considered unique as it is the most preserved ship from its region and time. </w:t>
      </w:r>
    </w:p>
    <w:p w14:paraId="53374541" w14:textId="77777777" w:rsidR="005F49D7" w:rsidRDefault="005F49D7" w:rsidP="005F49D7"/>
    <w:p w14:paraId="66C35CAD" w14:textId="03008DC9" w:rsidR="00F004A4" w:rsidRDefault="005F49D7" w:rsidP="005F49D7">
      <w:r>
        <w:lastRenderedPageBreak/>
        <w:t xml:space="preserve">The </w:t>
      </w:r>
      <w:r w:rsidR="00F95606">
        <w:t>multi-layered</w:t>
      </w:r>
      <w:r>
        <w:t xml:space="preserve"> biographical approach allows for an investigation into a variety of aspects of the Kyrenia from different perspectives. Through this approach the technical details of the construction can be examined, the social world of the Kyrenia can be explored as well as the changing cultural value of this unique ship.</w:t>
      </w:r>
      <w:r w:rsidR="006D0DA5">
        <w:t xml:space="preserve"> </w:t>
      </w:r>
    </w:p>
    <w:p w14:paraId="474BF850" w14:textId="4873F178" w:rsidR="00EB774C" w:rsidRDefault="00EB774C" w:rsidP="005F49D7"/>
    <w:p w14:paraId="2303685B" w14:textId="264FD138" w:rsidR="00EB774C" w:rsidRDefault="00EB774C" w:rsidP="005F49D7"/>
    <w:p w14:paraId="5F1A0B30" w14:textId="052C12F9" w:rsidR="004347CC" w:rsidRDefault="004347CC" w:rsidP="005F49D7"/>
    <w:p w14:paraId="06E08878" w14:textId="6EE004EF" w:rsidR="004347CC" w:rsidRDefault="004347CC" w:rsidP="005F49D7"/>
    <w:p w14:paraId="232A3E83" w14:textId="26ACDA78" w:rsidR="004347CC" w:rsidRDefault="004347CC" w:rsidP="005F49D7"/>
    <w:p w14:paraId="5045EDE2" w14:textId="25C3CB19" w:rsidR="004347CC" w:rsidRDefault="004347CC" w:rsidP="005F49D7"/>
    <w:p w14:paraId="6353494F" w14:textId="77777777" w:rsidR="004347CC" w:rsidRDefault="004347CC" w:rsidP="005F49D7"/>
    <w:p w14:paraId="0BB4CA8C" w14:textId="0D3043A1" w:rsidR="00EB774C" w:rsidRDefault="00EB774C" w:rsidP="005F49D7"/>
    <w:p w14:paraId="0F9F287F" w14:textId="67E13BAB" w:rsidR="004347CC" w:rsidRDefault="004347CC" w:rsidP="005F49D7"/>
    <w:p w14:paraId="46BAFD6A" w14:textId="4CF77FC2" w:rsidR="004347CC" w:rsidRDefault="004347CC" w:rsidP="005F49D7"/>
    <w:p w14:paraId="4DED2545" w14:textId="41E09B98" w:rsidR="004347CC" w:rsidRDefault="004347CC" w:rsidP="005F49D7"/>
    <w:p w14:paraId="60BDE5F1" w14:textId="708D58AB" w:rsidR="004347CC" w:rsidRDefault="004347CC" w:rsidP="005F49D7"/>
    <w:p w14:paraId="798F80DE" w14:textId="29A6B169" w:rsidR="004347CC" w:rsidRDefault="004347CC" w:rsidP="005F49D7"/>
    <w:p w14:paraId="7AF0C742" w14:textId="0F9E9F81" w:rsidR="004347CC" w:rsidRDefault="004347CC" w:rsidP="005F49D7"/>
    <w:p w14:paraId="5359D2E8" w14:textId="179AD0C8" w:rsidR="004347CC" w:rsidRDefault="004347CC" w:rsidP="005F49D7"/>
    <w:p w14:paraId="29484A12" w14:textId="21093DFB" w:rsidR="004347CC" w:rsidRDefault="004347CC" w:rsidP="005F49D7"/>
    <w:p w14:paraId="7A9B8F16" w14:textId="13CF3DE5" w:rsidR="004347CC" w:rsidRDefault="004347CC" w:rsidP="005F49D7"/>
    <w:p w14:paraId="10863C35" w14:textId="243F7F47" w:rsidR="004347CC" w:rsidRDefault="004347CC" w:rsidP="005F49D7"/>
    <w:p w14:paraId="330299E4" w14:textId="376ABC84" w:rsidR="004347CC" w:rsidRDefault="004347CC" w:rsidP="005F49D7"/>
    <w:p w14:paraId="14CEE9C0" w14:textId="38368D9E" w:rsidR="004347CC" w:rsidRDefault="004347CC" w:rsidP="005F49D7"/>
    <w:p w14:paraId="1FE3B081" w14:textId="7D7CDA48" w:rsidR="004347CC" w:rsidRDefault="004347CC" w:rsidP="005F49D7"/>
    <w:p w14:paraId="39CEFFE2" w14:textId="77777777" w:rsidR="004347CC" w:rsidRDefault="004347CC" w:rsidP="005F49D7"/>
    <w:p w14:paraId="2E5B5666" w14:textId="6CE61FF8" w:rsidR="00E935EB" w:rsidRDefault="00767A8C" w:rsidP="00767A8C">
      <w:pPr>
        <w:pStyle w:val="Heading1"/>
      </w:pPr>
      <w:bookmarkStart w:id="33" w:name="_Toc43808823"/>
      <w:bookmarkStart w:id="34" w:name="_Toc45901798"/>
      <w:r>
        <w:lastRenderedPageBreak/>
        <w:t>Bibliography</w:t>
      </w:r>
      <w:bookmarkEnd w:id="33"/>
      <w:bookmarkEnd w:id="34"/>
      <w:r>
        <w:t xml:space="preserve"> </w:t>
      </w:r>
    </w:p>
    <w:p w14:paraId="69F9A771" w14:textId="77777777" w:rsidR="00A91233" w:rsidRDefault="00A91233" w:rsidP="00A91233">
      <w:r>
        <w:t>Bass, G.F. (Ed.), 1972. A History of Seafaring based on underwater archaeology. Omega.</w:t>
      </w:r>
    </w:p>
    <w:p w14:paraId="29997CCF" w14:textId="77777777" w:rsidR="00A91233" w:rsidRDefault="00A91233" w:rsidP="00A91233">
      <w:r>
        <w:t>Bergin, T., 2015. Special Report: Greek shipowners talk up their role to protect tax breaks. Reuters.</w:t>
      </w:r>
    </w:p>
    <w:p w14:paraId="0055D41D" w14:textId="77777777" w:rsidR="00A91233" w:rsidRDefault="00A91233" w:rsidP="00A91233">
      <w:r>
        <w:t xml:space="preserve">Cartwright, M., 2016. Ancient Greek Coinage [WWW Document]. Ancient History </w:t>
      </w:r>
      <w:proofErr w:type="spellStart"/>
      <w:r>
        <w:t>Encyclopedia</w:t>
      </w:r>
      <w:proofErr w:type="spellEnd"/>
      <w:r>
        <w:t>. URL https://www.ancient.eu/Greek_Coinage/ (accessed 7.16.20).</w:t>
      </w:r>
    </w:p>
    <w:p w14:paraId="77B717E0" w14:textId="77777777" w:rsidR="00A91233" w:rsidRDefault="00A91233" w:rsidP="00A91233">
      <w:r>
        <w:t>Copeland, M.A., 1977. Foreign Exchange in the Eastern Mediterranean in the 4th Century, B.C. The American Journal of Economics and Sociology 36, 205–215.</w:t>
      </w:r>
    </w:p>
    <w:p w14:paraId="461BE72F" w14:textId="77777777" w:rsidR="00A91233" w:rsidRDefault="00A91233" w:rsidP="00A91233">
      <w:r>
        <w:t xml:space="preserve">Delgado, </w:t>
      </w:r>
      <w:proofErr w:type="spellStart"/>
      <w:r>
        <w:t>James.P</w:t>
      </w:r>
      <w:proofErr w:type="spellEnd"/>
      <w:r>
        <w:t>. (Ed.), 1997. Encyclopaedia of Underwater and Maritime Archaeology. The British Museum Press.</w:t>
      </w:r>
    </w:p>
    <w:p w14:paraId="3780D336" w14:textId="77777777" w:rsidR="00A91233" w:rsidRDefault="00A91233" w:rsidP="00A91233">
      <w:r>
        <w:t>Duivenvoorde, W. van, 2012. The Anchor of the 3rd</w:t>
      </w:r>
      <w:r>
        <w:rPr>
          <w:rFonts w:ascii="Cambria Math" w:hAnsi="Cambria Math" w:cs="Cambria Math"/>
        </w:rPr>
        <w:t>‐</w:t>
      </w:r>
      <w:r>
        <w:t>Century</w:t>
      </w:r>
      <w:r>
        <w:rPr>
          <w:rFonts w:ascii="Cambria Math" w:hAnsi="Cambria Math" w:cs="Cambria Math"/>
        </w:rPr>
        <w:t>‐</w:t>
      </w:r>
      <w:r>
        <w:t>BC Ship from Kyrenia, Cyprus: a one</w:t>
      </w:r>
      <w:r>
        <w:rPr>
          <w:rFonts w:ascii="Cambria Math" w:hAnsi="Cambria Math" w:cs="Cambria Math"/>
        </w:rPr>
        <w:t>‐</w:t>
      </w:r>
      <w:r>
        <w:t>armed wooden anchor with a lead</w:t>
      </w:r>
      <w:r>
        <w:rPr>
          <w:rFonts w:ascii="Cambria Math" w:hAnsi="Cambria Math" w:cs="Cambria Math"/>
        </w:rPr>
        <w:t>‐</w:t>
      </w:r>
      <w:r>
        <w:t>filled stock. International Journal of Nautical Archaeology 41, 397–407. https://doi.org/10.1111/j.1095-9270.2012.00350.x</w:t>
      </w:r>
    </w:p>
    <w:p w14:paraId="64338FFD" w14:textId="77777777" w:rsidR="00A91233" w:rsidRDefault="00A91233" w:rsidP="00A91233">
      <w:r>
        <w:t>Helms, M.W., 1988. Ulysses’ Sail. Princeton University Press, Princeton, New Jersey.</w:t>
      </w:r>
    </w:p>
    <w:p w14:paraId="2927C0CB" w14:textId="77777777" w:rsidR="00A91233" w:rsidRDefault="00A91233" w:rsidP="00A91233">
      <w:bookmarkStart w:id="35" w:name="_Hlk45901563"/>
      <w:r>
        <w:t xml:space="preserve">Homerus, 1879. </w:t>
      </w:r>
      <w:bookmarkEnd w:id="35"/>
      <w:r>
        <w:t>The Odyssey, done into Engl. prose by S.H. Butcher and A. Lang, 2nd ed. Macmillan and Co., London.</w:t>
      </w:r>
    </w:p>
    <w:p w14:paraId="751BE417" w14:textId="77777777" w:rsidR="00A91233" w:rsidRDefault="00A91233" w:rsidP="00A91233">
      <w:proofErr w:type="spellStart"/>
      <w:r>
        <w:t>Katzev</w:t>
      </w:r>
      <w:proofErr w:type="spellEnd"/>
      <w:r>
        <w:t xml:space="preserve">, </w:t>
      </w:r>
      <w:proofErr w:type="spellStart"/>
      <w:r>
        <w:t>Michael.L</w:t>
      </w:r>
      <w:proofErr w:type="spellEnd"/>
      <w:r>
        <w:t xml:space="preserve">., 1990. An Analysis of the Experimental Voyages of Kyrenia II, in: Tzalas, H. (Ed.), </w:t>
      </w:r>
      <w:proofErr w:type="spellStart"/>
      <w:r>
        <w:t>Tropis</w:t>
      </w:r>
      <w:proofErr w:type="spellEnd"/>
      <w:r>
        <w:t>: 2nd International Symposium on Ship Construction in Antiquity. Athens, pp. 245–56.</w:t>
      </w:r>
    </w:p>
    <w:p w14:paraId="4A0A36F9" w14:textId="77777777" w:rsidR="00A91233" w:rsidRDefault="00A91233" w:rsidP="00A91233">
      <w:proofErr w:type="spellStart"/>
      <w:r>
        <w:t>Katzev</w:t>
      </w:r>
      <w:proofErr w:type="spellEnd"/>
      <w:r>
        <w:t xml:space="preserve">, </w:t>
      </w:r>
      <w:proofErr w:type="spellStart"/>
      <w:r>
        <w:t>Michael.L</w:t>
      </w:r>
      <w:proofErr w:type="spellEnd"/>
      <w:r>
        <w:t>., 1981. The Reconstruction of the Kyrenia Ship, 1972-1975. National Geographic Society Research Reports 13, 315–328.</w:t>
      </w:r>
    </w:p>
    <w:p w14:paraId="04EBC89A" w14:textId="77777777" w:rsidR="00A91233" w:rsidRDefault="00A91233" w:rsidP="00A91233">
      <w:proofErr w:type="spellStart"/>
      <w:r>
        <w:t>Katzev</w:t>
      </w:r>
      <w:proofErr w:type="spellEnd"/>
      <w:r>
        <w:t xml:space="preserve">, </w:t>
      </w:r>
      <w:proofErr w:type="spellStart"/>
      <w:r>
        <w:t>Michael.L</w:t>
      </w:r>
      <w:proofErr w:type="spellEnd"/>
      <w:r>
        <w:t xml:space="preserve">., 1969. The Kyrenia Shipwreck. Expedition, Where </w:t>
      </w:r>
      <w:proofErr w:type="gramStart"/>
      <w:r>
        <w:t>In</w:t>
      </w:r>
      <w:proofErr w:type="gramEnd"/>
      <w:r>
        <w:t xml:space="preserve"> The World: University Museum Field Work Part II 11.</w:t>
      </w:r>
    </w:p>
    <w:p w14:paraId="647B5CC3" w14:textId="77777777" w:rsidR="00A91233" w:rsidRDefault="00A91233" w:rsidP="00A91233">
      <w:proofErr w:type="spellStart"/>
      <w:r>
        <w:t>Katzev</w:t>
      </w:r>
      <w:proofErr w:type="spellEnd"/>
      <w:r>
        <w:t xml:space="preserve">, </w:t>
      </w:r>
      <w:proofErr w:type="spellStart"/>
      <w:r>
        <w:t>Michael.L</w:t>
      </w:r>
      <w:proofErr w:type="spellEnd"/>
      <w:r>
        <w:t xml:space="preserve">., </w:t>
      </w:r>
      <w:proofErr w:type="spellStart"/>
      <w:r>
        <w:t>Katzev</w:t>
      </w:r>
      <w:proofErr w:type="spellEnd"/>
      <w:r>
        <w:t xml:space="preserve">, </w:t>
      </w:r>
      <w:proofErr w:type="spellStart"/>
      <w:r>
        <w:t>Susan.W</w:t>
      </w:r>
      <w:proofErr w:type="spellEnd"/>
      <w:r>
        <w:t xml:space="preserve">., 1989. Kyrenia II: Building a Replica of an Ancient Greek Merchantman, in: Tzalas, H. (Ed.), </w:t>
      </w:r>
      <w:proofErr w:type="spellStart"/>
      <w:r>
        <w:t>Tropis</w:t>
      </w:r>
      <w:proofErr w:type="spellEnd"/>
      <w:r>
        <w:t>: 1st International Symposium on Ship Construction in Antiquity. Athens, pp. 163–75.</w:t>
      </w:r>
    </w:p>
    <w:p w14:paraId="6BA2941B" w14:textId="77777777" w:rsidR="00A91233" w:rsidRDefault="00A91233" w:rsidP="00A91233">
      <w:proofErr w:type="spellStart"/>
      <w:r>
        <w:t>Katzev</w:t>
      </w:r>
      <w:proofErr w:type="spellEnd"/>
      <w:r>
        <w:t xml:space="preserve">, </w:t>
      </w:r>
      <w:proofErr w:type="spellStart"/>
      <w:r>
        <w:t>Michael.L</w:t>
      </w:r>
      <w:proofErr w:type="spellEnd"/>
      <w:r>
        <w:t xml:space="preserve">., </w:t>
      </w:r>
      <w:proofErr w:type="spellStart"/>
      <w:r>
        <w:t>Katzev</w:t>
      </w:r>
      <w:proofErr w:type="spellEnd"/>
      <w:r>
        <w:t xml:space="preserve">, </w:t>
      </w:r>
      <w:proofErr w:type="spellStart"/>
      <w:r>
        <w:t>Susan.W</w:t>
      </w:r>
      <w:proofErr w:type="spellEnd"/>
      <w:r>
        <w:t>., 1986. Kyrenia II. Research on an ancient shipwreck comes full circle in a full-scale replication. INA Newsletter 13, 2–11.</w:t>
      </w:r>
    </w:p>
    <w:p w14:paraId="5718C5E5" w14:textId="77777777" w:rsidR="00A91233" w:rsidRDefault="00A91233" w:rsidP="00A91233">
      <w:r>
        <w:t>Katzev, S., 2008. The Kyrenia Ship: Her Recent Journey. Near Eastern Archaeology, Ancient Cyprus: American Research 71.</w:t>
      </w:r>
    </w:p>
    <w:p w14:paraId="6C6CC638" w14:textId="77777777" w:rsidR="00A91233" w:rsidRDefault="00A91233" w:rsidP="00A91233">
      <w:r>
        <w:lastRenderedPageBreak/>
        <w:t xml:space="preserve">Kızılarslanoğlu, H., Alkac, E., 2014. Hellenistic Rhodian Amphorae and Amphora Stamps Excavated at </w:t>
      </w:r>
      <w:proofErr w:type="spellStart"/>
      <w:r>
        <w:t>Elaiussa</w:t>
      </w:r>
      <w:proofErr w:type="spellEnd"/>
      <w:r>
        <w:t xml:space="preserve">. </w:t>
      </w:r>
      <w:proofErr w:type="spellStart"/>
      <w:r>
        <w:t>Adalya</w:t>
      </w:r>
      <w:proofErr w:type="spellEnd"/>
      <w:r>
        <w:t xml:space="preserve"> 17, 55–68.</w:t>
      </w:r>
    </w:p>
    <w:p w14:paraId="23FD3EFE" w14:textId="77777777" w:rsidR="00A91233" w:rsidRDefault="00A91233" w:rsidP="00A91233">
      <w:r>
        <w:t>Kopytoff, I., 1986. The cultural biography of things: commoditization as process, in: The Social Life of Things: Commodities in Cultural Perspective. Cambridge University Press.</w:t>
      </w:r>
    </w:p>
    <w:p w14:paraId="4566586F" w14:textId="77777777" w:rsidR="00A91233" w:rsidRDefault="00A91233" w:rsidP="00A91233">
      <w:r>
        <w:t>Kyrenia Shipwreck Museum, North Cyprus - cypnet.co.uk [WWW Document], n.d. URL http://www.cypnet.co.uk/ncyprus/city/kyrenia/castle/shipwreck/ (accessed 7.15.20).</w:t>
      </w:r>
    </w:p>
    <w:p w14:paraId="025B8314" w14:textId="77777777" w:rsidR="00A91233" w:rsidRDefault="00A91233" w:rsidP="00A91233">
      <w:r>
        <w:t>Maarleveld, T.J., UNESCO (Eds.), 2013. Manual for activities directed at Underwater Cultural Heritage: guidelines to the annex of the UNESCO 2001 Convention. UNESCO, Paris.</w:t>
      </w:r>
    </w:p>
    <w:p w14:paraId="0BC04733" w14:textId="77777777" w:rsidR="00A91233" w:rsidRDefault="00A91233" w:rsidP="00A91233">
      <w:r>
        <w:t>Meijer, F., 1986. A History of Seafaring in the Classical World. Croom Helm, London &amp; Sydney.</w:t>
      </w:r>
    </w:p>
    <w:p w14:paraId="6A781418" w14:textId="77777777" w:rsidR="00A91233" w:rsidRDefault="00A91233" w:rsidP="00A91233">
      <w:r>
        <w:t>Steffy, J.R., 1985. The Kyrenia Ship: An Interim Report on Its Hull Construction. American Journal of Archaeology 89, 71. https://doi.org/10.2307/504772</w:t>
      </w:r>
    </w:p>
    <w:p w14:paraId="7E5B0CF7" w14:textId="75C6B196" w:rsidR="00767A8C" w:rsidRDefault="00A91233" w:rsidP="00A91233">
      <w:r>
        <w:t xml:space="preserve">Zeinalabedini, M., </w:t>
      </w:r>
      <w:proofErr w:type="spellStart"/>
      <w:r>
        <w:t>Khayam-Nekoui</w:t>
      </w:r>
      <w:proofErr w:type="spellEnd"/>
      <w:r>
        <w:t xml:space="preserve">, M., </w:t>
      </w:r>
      <w:proofErr w:type="spellStart"/>
      <w:r>
        <w:t>Grigorian</w:t>
      </w:r>
      <w:proofErr w:type="spellEnd"/>
      <w:r>
        <w:t xml:space="preserve">, V., </w:t>
      </w:r>
      <w:proofErr w:type="spellStart"/>
      <w:r>
        <w:t>Gradziel</w:t>
      </w:r>
      <w:proofErr w:type="spellEnd"/>
      <w:r>
        <w:t xml:space="preserve">, T.M., Martínez-Gómez, P., 2010. The origin and dissemination of the cultivated almond as determined by nuclear and chloroplast SSR marker analysis. Scientia </w:t>
      </w:r>
      <w:proofErr w:type="spellStart"/>
      <w:r>
        <w:t>Horticulturae</w:t>
      </w:r>
      <w:proofErr w:type="spellEnd"/>
      <w:r>
        <w:t xml:space="preserve"> 125, 593–601. </w:t>
      </w:r>
      <w:r w:rsidRPr="00A91233">
        <w:t>https://doi.org/10.1016/j.scienta.2010.05.007</w:t>
      </w:r>
    </w:p>
    <w:p w14:paraId="4C067584" w14:textId="35974489" w:rsidR="00A91233" w:rsidRDefault="00A91233" w:rsidP="00A91233"/>
    <w:p w14:paraId="072CFAB7" w14:textId="23F2D1FB" w:rsidR="00A91233" w:rsidRDefault="00A91233" w:rsidP="009A229C">
      <w:pPr>
        <w:pStyle w:val="Heading2"/>
      </w:pPr>
      <w:bookmarkStart w:id="36" w:name="_Toc45901799"/>
      <w:r>
        <w:t>Images Bibliography</w:t>
      </w:r>
      <w:bookmarkEnd w:id="36"/>
      <w:r>
        <w:t xml:space="preserve"> </w:t>
      </w:r>
    </w:p>
    <w:p w14:paraId="0C4E151D" w14:textId="77777777" w:rsidR="009A229C" w:rsidRDefault="009A229C" w:rsidP="009A229C">
      <w:r>
        <w:t>Figure 1: The Kyrenia Ship [WWW Document], n.d. URL http://www.nostos.com/cdrom/kyrenia_ship.html (accessed 7.17.20).</w:t>
      </w:r>
    </w:p>
    <w:p w14:paraId="356E5543" w14:textId="2A8CAE83" w:rsidR="00A91233" w:rsidRDefault="009A229C" w:rsidP="009A229C">
      <w:r>
        <w:t>Figure 2: Cypriot euro coins, 2020</w:t>
      </w:r>
      <w:proofErr w:type="gramStart"/>
      <w:r>
        <w:t>. .</w:t>
      </w:r>
      <w:proofErr w:type="gramEnd"/>
      <w:r>
        <w:t xml:space="preserve"> Wikipedia.</w:t>
      </w:r>
    </w:p>
    <w:p w14:paraId="47D4319C" w14:textId="77777777" w:rsidR="00A91233" w:rsidRDefault="00A91233" w:rsidP="00A91233"/>
    <w:p w14:paraId="230D4AE3" w14:textId="77777777" w:rsidR="00A648F5" w:rsidRDefault="00A648F5" w:rsidP="00767A8C"/>
    <w:p w14:paraId="4AB5DF1B" w14:textId="10B7BF10" w:rsidR="00767A8C" w:rsidRDefault="00767A8C" w:rsidP="00767A8C">
      <w:pPr>
        <w:pStyle w:val="Heading1"/>
      </w:pPr>
    </w:p>
    <w:p w14:paraId="2C7A2657" w14:textId="4436AA65" w:rsidR="00597948" w:rsidRPr="00597948" w:rsidRDefault="00DC67ED" w:rsidP="00597948">
      <w:r>
        <w:t xml:space="preserve"> </w:t>
      </w:r>
    </w:p>
    <w:sectPr w:rsidR="00597948" w:rsidRPr="00597948" w:rsidSect="00E935EB">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9AD477" w14:textId="77777777" w:rsidR="00B84E48" w:rsidRDefault="00B84E48" w:rsidP="00E338FD">
      <w:pPr>
        <w:spacing w:after="0" w:line="240" w:lineRule="auto"/>
      </w:pPr>
      <w:r>
        <w:separator/>
      </w:r>
    </w:p>
  </w:endnote>
  <w:endnote w:type="continuationSeparator" w:id="0">
    <w:p w14:paraId="35582CD6" w14:textId="77777777" w:rsidR="00B84E48" w:rsidRDefault="00B84E48" w:rsidP="00E33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403A60" w14:textId="264D6F87" w:rsidR="00E935EB" w:rsidRDefault="00E935EB" w:rsidP="00290EDE">
    <w:pPr>
      <w:pStyle w:val="Footer"/>
      <w:jc w:val="center"/>
    </w:pPr>
  </w:p>
  <w:p w14:paraId="57C6EB2B" w14:textId="77777777" w:rsidR="00E338FD" w:rsidRDefault="00E338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93975253"/>
      <w:docPartObj>
        <w:docPartGallery w:val="Page Numbers (Bottom of Page)"/>
        <w:docPartUnique/>
      </w:docPartObj>
    </w:sdtPr>
    <w:sdtEndPr>
      <w:rPr>
        <w:noProof/>
      </w:rPr>
    </w:sdtEndPr>
    <w:sdtContent>
      <w:p w14:paraId="37AB0EBC" w14:textId="009B1B3A" w:rsidR="00E935EB" w:rsidRDefault="00E935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AC5E50" w14:textId="77777777" w:rsidR="00E935EB" w:rsidRDefault="00E935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779ECE" w14:textId="77777777" w:rsidR="00B84E48" w:rsidRDefault="00B84E48" w:rsidP="00E338FD">
      <w:pPr>
        <w:spacing w:after="0" w:line="240" w:lineRule="auto"/>
      </w:pPr>
      <w:r>
        <w:separator/>
      </w:r>
    </w:p>
  </w:footnote>
  <w:footnote w:type="continuationSeparator" w:id="0">
    <w:p w14:paraId="6770E9F3" w14:textId="77777777" w:rsidR="00B84E48" w:rsidRDefault="00B84E48" w:rsidP="00E338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B3DDB"/>
    <w:multiLevelType w:val="multilevel"/>
    <w:tmpl w:val="55BC8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A03BE7"/>
    <w:multiLevelType w:val="hybridMultilevel"/>
    <w:tmpl w:val="B5C4D84A"/>
    <w:lvl w:ilvl="0" w:tplc="72A6A3F6">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B26468"/>
    <w:multiLevelType w:val="hybridMultilevel"/>
    <w:tmpl w:val="2BB2AB18"/>
    <w:lvl w:ilvl="0" w:tplc="5252A694">
      <w:start w:val="197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7F3919"/>
    <w:multiLevelType w:val="hybridMultilevel"/>
    <w:tmpl w:val="55F4FA6A"/>
    <w:lvl w:ilvl="0" w:tplc="E6F4E344">
      <w:start w:val="197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0362E8"/>
    <w:multiLevelType w:val="hybridMultilevel"/>
    <w:tmpl w:val="475298CA"/>
    <w:lvl w:ilvl="0" w:tplc="01742498">
      <w:start w:val="197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286D16"/>
    <w:multiLevelType w:val="hybridMultilevel"/>
    <w:tmpl w:val="6F9C1E5A"/>
    <w:lvl w:ilvl="0" w:tplc="41EA1F42">
      <w:start w:val="1970"/>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0"/>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8FD"/>
    <w:rsid w:val="00000AC4"/>
    <w:rsid w:val="00000ADE"/>
    <w:rsid w:val="000011E0"/>
    <w:rsid w:val="00002B97"/>
    <w:rsid w:val="00002C07"/>
    <w:rsid w:val="00003037"/>
    <w:rsid w:val="0000407D"/>
    <w:rsid w:val="000043B3"/>
    <w:rsid w:val="0001036A"/>
    <w:rsid w:val="00010811"/>
    <w:rsid w:val="00010A1E"/>
    <w:rsid w:val="0001136B"/>
    <w:rsid w:val="00012900"/>
    <w:rsid w:val="00012913"/>
    <w:rsid w:val="00014180"/>
    <w:rsid w:val="0001532F"/>
    <w:rsid w:val="00017193"/>
    <w:rsid w:val="00017B16"/>
    <w:rsid w:val="0002024C"/>
    <w:rsid w:val="0002028E"/>
    <w:rsid w:val="0002143E"/>
    <w:rsid w:val="0002190C"/>
    <w:rsid w:val="000225F4"/>
    <w:rsid w:val="00022C40"/>
    <w:rsid w:val="00023D26"/>
    <w:rsid w:val="00024A48"/>
    <w:rsid w:val="00024FAE"/>
    <w:rsid w:val="00025993"/>
    <w:rsid w:val="000266CD"/>
    <w:rsid w:val="00027708"/>
    <w:rsid w:val="0003020A"/>
    <w:rsid w:val="00030FF4"/>
    <w:rsid w:val="00035C97"/>
    <w:rsid w:val="00035E15"/>
    <w:rsid w:val="00041654"/>
    <w:rsid w:val="00043487"/>
    <w:rsid w:val="00043ED2"/>
    <w:rsid w:val="000473E3"/>
    <w:rsid w:val="00050A87"/>
    <w:rsid w:val="00052B37"/>
    <w:rsid w:val="00053AA0"/>
    <w:rsid w:val="00053DE3"/>
    <w:rsid w:val="000550B4"/>
    <w:rsid w:val="0005520F"/>
    <w:rsid w:val="00055DA6"/>
    <w:rsid w:val="00057DA3"/>
    <w:rsid w:val="00060811"/>
    <w:rsid w:val="00060FC1"/>
    <w:rsid w:val="0006284B"/>
    <w:rsid w:val="00063A7C"/>
    <w:rsid w:val="00065409"/>
    <w:rsid w:val="0006559F"/>
    <w:rsid w:val="00065F98"/>
    <w:rsid w:val="00066D05"/>
    <w:rsid w:val="00066FBF"/>
    <w:rsid w:val="000673F0"/>
    <w:rsid w:val="00067F5A"/>
    <w:rsid w:val="00071C53"/>
    <w:rsid w:val="00071F25"/>
    <w:rsid w:val="0007707B"/>
    <w:rsid w:val="00077B2B"/>
    <w:rsid w:val="0008045A"/>
    <w:rsid w:val="00082081"/>
    <w:rsid w:val="000877B7"/>
    <w:rsid w:val="000907AD"/>
    <w:rsid w:val="000921A2"/>
    <w:rsid w:val="00092D81"/>
    <w:rsid w:val="00093C56"/>
    <w:rsid w:val="00093CEF"/>
    <w:rsid w:val="00093D27"/>
    <w:rsid w:val="0009444F"/>
    <w:rsid w:val="00094744"/>
    <w:rsid w:val="000947FC"/>
    <w:rsid w:val="00094C91"/>
    <w:rsid w:val="00095BD0"/>
    <w:rsid w:val="00095BEE"/>
    <w:rsid w:val="00096113"/>
    <w:rsid w:val="000964A3"/>
    <w:rsid w:val="000A2ABB"/>
    <w:rsid w:val="000A3332"/>
    <w:rsid w:val="000A4D2C"/>
    <w:rsid w:val="000A4FAB"/>
    <w:rsid w:val="000B06FA"/>
    <w:rsid w:val="000B3C99"/>
    <w:rsid w:val="000B3ED5"/>
    <w:rsid w:val="000B3EE3"/>
    <w:rsid w:val="000B4103"/>
    <w:rsid w:val="000B51B5"/>
    <w:rsid w:val="000B51E9"/>
    <w:rsid w:val="000B6104"/>
    <w:rsid w:val="000B6BD4"/>
    <w:rsid w:val="000C0365"/>
    <w:rsid w:val="000C0AFF"/>
    <w:rsid w:val="000C0E8E"/>
    <w:rsid w:val="000C106F"/>
    <w:rsid w:val="000C3210"/>
    <w:rsid w:val="000C3CF6"/>
    <w:rsid w:val="000C4295"/>
    <w:rsid w:val="000C4366"/>
    <w:rsid w:val="000C586A"/>
    <w:rsid w:val="000C5E53"/>
    <w:rsid w:val="000C702C"/>
    <w:rsid w:val="000D0324"/>
    <w:rsid w:val="000D0D37"/>
    <w:rsid w:val="000D157E"/>
    <w:rsid w:val="000D2A07"/>
    <w:rsid w:val="000D2AC0"/>
    <w:rsid w:val="000D3183"/>
    <w:rsid w:val="000D3184"/>
    <w:rsid w:val="000D386B"/>
    <w:rsid w:val="000D4620"/>
    <w:rsid w:val="000D5132"/>
    <w:rsid w:val="000D5C1D"/>
    <w:rsid w:val="000D5CAA"/>
    <w:rsid w:val="000D7209"/>
    <w:rsid w:val="000D7261"/>
    <w:rsid w:val="000E0607"/>
    <w:rsid w:val="000E0C54"/>
    <w:rsid w:val="000E449C"/>
    <w:rsid w:val="000E4507"/>
    <w:rsid w:val="000E55BB"/>
    <w:rsid w:val="000E6C5F"/>
    <w:rsid w:val="000E7620"/>
    <w:rsid w:val="000F2CCC"/>
    <w:rsid w:val="000F3D8A"/>
    <w:rsid w:val="000F5E5B"/>
    <w:rsid w:val="000F693B"/>
    <w:rsid w:val="000F73A9"/>
    <w:rsid w:val="000F762C"/>
    <w:rsid w:val="00100FEC"/>
    <w:rsid w:val="0010197F"/>
    <w:rsid w:val="00102E39"/>
    <w:rsid w:val="00104058"/>
    <w:rsid w:val="00105997"/>
    <w:rsid w:val="00105AD5"/>
    <w:rsid w:val="0010671D"/>
    <w:rsid w:val="00106B47"/>
    <w:rsid w:val="00107D73"/>
    <w:rsid w:val="001103AE"/>
    <w:rsid w:val="00110ED3"/>
    <w:rsid w:val="00110FAD"/>
    <w:rsid w:val="0011218D"/>
    <w:rsid w:val="0011415F"/>
    <w:rsid w:val="001144C3"/>
    <w:rsid w:val="00124808"/>
    <w:rsid w:val="0012562B"/>
    <w:rsid w:val="00125F11"/>
    <w:rsid w:val="00127E73"/>
    <w:rsid w:val="00131E1D"/>
    <w:rsid w:val="00132183"/>
    <w:rsid w:val="00132F07"/>
    <w:rsid w:val="0013387B"/>
    <w:rsid w:val="00134E64"/>
    <w:rsid w:val="00140A1A"/>
    <w:rsid w:val="00140CEF"/>
    <w:rsid w:val="00143157"/>
    <w:rsid w:val="00143E5F"/>
    <w:rsid w:val="00145A30"/>
    <w:rsid w:val="00145BD7"/>
    <w:rsid w:val="0014784C"/>
    <w:rsid w:val="001526A9"/>
    <w:rsid w:val="00152A10"/>
    <w:rsid w:val="00155923"/>
    <w:rsid w:val="00157D8B"/>
    <w:rsid w:val="001607C7"/>
    <w:rsid w:val="0016086C"/>
    <w:rsid w:val="001628CF"/>
    <w:rsid w:val="001634F3"/>
    <w:rsid w:val="00163775"/>
    <w:rsid w:val="00163DBF"/>
    <w:rsid w:val="00164A60"/>
    <w:rsid w:val="00165383"/>
    <w:rsid w:val="001676D3"/>
    <w:rsid w:val="001677C7"/>
    <w:rsid w:val="0017054F"/>
    <w:rsid w:val="00171A08"/>
    <w:rsid w:val="001724A4"/>
    <w:rsid w:val="001727CC"/>
    <w:rsid w:val="00173313"/>
    <w:rsid w:val="001733B3"/>
    <w:rsid w:val="00174ED3"/>
    <w:rsid w:val="001808BF"/>
    <w:rsid w:val="00181F80"/>
    <w:rsid w:val="00182431"/>
    <w:rsid w:val="0018251A"/>
    <w:rsid w:val="001825ED"/>
    <w:rsid w:val="00182E3E"/>
    <w:rsid w:val="00183100"/>
    <w:rsid w:val="00183D5B"/>
    <w:rsid w:val="001845FE"/>
    <w:rsid w:val="00190603"/>
    <w:rsid w:val="001914A4"/>
    <w:rsid w:val="00191DB9"/>
    <w:rsid w:val="001932FC"/>
    <w:rsid w:val="00193CE6"/>
    <w:rsid w:val="00193F0F"/>
    <w:rsid w:val="0019466F"/>
    <w:rsid w:val="001A1D95"/>
    <w:rsid w:val="001A2D19"/>
    <w:rsid w:val="001A418B"/>
    <w:rsid w:val="001A4858"/>
    <w:rsid w:val="001A688C"/>
    <w:rsid w:val="001A6997"/>
    <w:rsid w:val="001A7B99"/>
    <w:rsid w:val="001A7D2D"/>
    <w:rsid w:val="001B19A5"/>
    <w:rsid w:val="001B268D"/>
    <w:rsid w:val="001B31AB"/>
    <w:rsid w:val="001B54F0"/>
    <w:rsid w:val="001B617D"/>
    <w:rsid w:val="001B6622"/>
    <w:rsid w:val="001B6F63"/>
    <w:rsid w:val="001C0293"/>
    <w:rsid w:val="001C0BC7"/>
    <w:rsid w:val="001C523D"/>
    <w:rsid w:val="001C6B7C"/>
    <w:rsid w:val="001D0214"/>
    <w:rsid w:val="001D0A12"/>
    <w:rsid w:val="001D0ACB"/>
    <w:rsid w:val="001D3867"/>
    <w:rsid w:val="001D6112"/>
    <w:rsid w:val="001D71EF"/>
    <w:rsid w:val="001D7652"/>
    <w:rsid w:val="001E011A"/>
    <w:rsid w:val="001E2315"/>
    <w:rsid w:val="001E2D34"/>
    <w:rsid w:val="001F02F1"/>
    <w:rsid w:val="001F21BB"/>
    <w:rsid w:val="001F279C"/>
    <w:rsid w:val="001F2A06"/>
    <w:rsid w:val="001F2D25"/>
    <w:rsid w:val="001F32FF"/>
    <w:rsid w:val="001F48FE"/>
    <w:rsid w:val="001F4B40"/>
    <w:rsid w:val="002005C0"/>
    <w:rsid w:val="00200F21"/>
    <w:rsid w:val="002022B8"/>
    <w:rsid w:val="00204D56"/>
    <w:rsid w:val="0020761E"/>
    <w:rsid w:val="00207B55"/>
    <w:rsid w:val="002115A5"/>
    <w:rsid w:val="002117FA"/>
    <w:rsid w:val="00212F79"/>
    <w:rsid w:val="00213E14"/>
    <w:rsid w:val="002153E2"/>
    <w:rsid w:val="002156FA"/>
    <w:rsid w:val="00217FF5"/>
    <w:rsid w:val="00220937"/>
    <w:rsid w:val="002236E5"/>
    <w:rsid w:val="002249AB"/>
    <w:rsid w:val="002263AE"/>
    <w:rsid w:val="00231272"/>
    <w:rsid w:val="0023154F"/>
    <w:rsid w:val="00233DC1"/>
    <w:rsid w:val="00236653"/>
    <w:rsid w:val="00236912"/>
    <w:rsid w:val="0023733B"/>
    <w:rsid w:val="00237C7D"/>
    <w:rsid w:val="0024041B"/>
    <w:rsid w:val="00241108"/>
    <w:rsid w:val="002418A3"/>
    <w:rsid w:val="00242EA6"/>
    <w:rsid w:val="00242F48"/>
    <w:rsid w:val="00243359"/>
    <w:rsid w:val="00243942"/>
    <w:rsid w:val="00244EDA"/>
    <w:rsid w:val="002455EF"/>
    <w:rsid w:val="002465EF"/>
    <w:rsid w:val="00246AC2"/>
    <w:rsid w:val="00247E33"/>
    <w:rsid w:val="00250055"/>
    <w:rsid w:val="0025727E"/>
    <w:rsid w:val="00262243"/>
    <w:rsid w:val="00262D0E"/>
    <w:rsid w:val="00264E80"/>
    <w:rsid w:val="00264F3E"/>
    <w:rsid w:val="00265EA5"/>
    <w:rsid w:val="00266B23"/>
    <w:rsid w:val="00267854"/>
    <w:rsid w:val="00267B61"/>
    <w:rsid w:val="00272602"/>
    <w:rsid w:val="00275B29"/>
    <w:rsid w:val="00275DAD"/>
    <w:rsid w:val="00276030"/>
    <w:rsid w:val="00277860"/>
    <w:rsid w:val="00277D16"/>
    <w:rsid w:val="00281024"/>
    <w:rsid w:val="00281025"/>
    <w:rsid w:val="00281529"/>
    <w:rsid w:val="002820A0"/>
    <w:rsid w:val="0028310A"/>
    <w:rsid w:val="00285085"/>
    <w:rsid w:val="0028686D"/>
    <w:rsid w:val="00286C20"/>
    <w:rsid w:val="00290128"/>
    <w:rsid w:val="002904A6"/>
    <w:rsid w:val="00290A82"/>
    <w:rsid w:val="00290EDE"/>
    <w:rsid w:val="002911A7"/>
    <w:rsid w:val="00291C07"/>
    <w:rsid w:val="00294242"/>
    <w:rsid w:val="0029436E"/>
    <w:rsid w:val="00295EE0"/>
    <w:rsid w:val="00295F72"/>
    <w:rsid w:val="00296C38"/>
    <w:rsid w:val="002973DD"/>
    <w:rsid w:val="00297AFE"/>
    <w:rsid w:val="002A02D1"/>
    <w:rsid w:val="002A0C36"/>
    <w:rsid w:val="002A1542"/>
    <w:rsid w:val="002A1B33"/>
    <w:rsid w:val="002A1F62"/>
    <w:rsid w:val="002A6119"/>
    <w:rsid w:val="002A6713"/>
    <w:rsid w:val="002B06A3"/>
    <w:rsid w:val="002B0F8A"/>
    <w:rsid w:val="002B2188"/>
    <w:rsid w:val="002B3994"/>
    <w:rsid w:val="002B6975"/>
    <w:rsid w:val="002B7EAF"/>
    <w:rsid w:val="002C1181"/>
    <w:rsid w:val="002C142F"/>
    <w:rsid w:val="002C1FFB"/>
    <w:rsid w:val="002C30EE"/>
    <w:rsid w:val="002C5C96"/>
    <w:rsid w:val="002C6B6E"/>
    <w:rsid w:val="002C72C5"/>
    <w:rsid w:val="002D0DD7"/>
    <w:rsid w:val="002D18EE"/>
    <w:rsid w:val="002D26AC"/>
    <w:rsid w:val="002D2721"/>
    <w:rsid w:val="002D4826"/>
    <w:rsid w:val="002D6D72"/>
    <w:rsid w:val="002D72BC"/>
    <w:rsid w:val="002E07D2"/>
    <w:rsid w:val="002E0A1A"/>
    <w:rsid w:val="002E0FC7"/>
    <w:rsid w:val="002E0FF0"/>
    <w:rsid w:val="002E1875"/>
    <w:rsid w:val="002E1B7F"/>
    <w:rsid w:val="002E23D4"/>
    <w:rsid w:val="002E600D"/>
    <w:rsid w:val="002E6434"/>
    <w:rsid w:val="002E727F"/>
    <w:rsid w:val="002E7E44"/>
    <w:rsid w:val="002E7FE9"/>
    <w:rsid w:val="002F17CE"/>
    <w:rsid w:val="002F372C"/>
    <w:rsid w:val="002F4DBE"/>
    <w:rsid w:val="002F5883"/>
    <w:rsid w:val="002F784E"/>
    <w:rsid w:val="00300280"/>
    <w:rsid w:val="0030126C"/>
    <w:rsid w:val="00303A82"/>
    <w:rsid w:val="003043B4"/>
    <w:rsid w:val="003056A0"/>
    <w:rsid w:val="00305B36"/>
    <w:rsid w:val="003060E3"/>
    <w:rsid w:val="003061AC"/>
    <w:rsid w:val="00306433"/>
    <w:rsid w:val="00310D33"/>
    <w:rsid w:val="0031266E"/>
    <w:rsid w:val="003136CF"/>
    <w:rsid w:val="00314730"/>
    <w:rsid w:val="00314936"/>
    <w:rsid w:val="0031519F"/>
    <w:rsid w:val="00316C37"/>
    <w:rsid w:val="003176F9"/>
    <w:rsid w:val="003178E1"/>
    <w:rsid w:val="00317E71"/>
    <w:rsid w:val="00321040"/>
    <w:rsid w:val="00321514"/>
    <w:rsid w:val="003239FA"/>
    <w:rsid w:val="0032419E"/>
    <w:rsid w:val="003243B6"/>
    <w:rsid w:val="00325604"/>
    <w:rsid w:val="003263A5"/>
    <w:rsid w:val="0032689E"/>
    <w:rsid w:val="003274E6"/>
    <w:rsid w:val="00331AE4"/>
    <w:rsid w:val="00331C7D"/>
    <w:rsid w:val="00332B97"/>
    <w:rsid w:val="00333FCB"/>
    <w:rsid w:val="00335677"/>
    <w:rsid w:val="003378EE"/>
    <w:rsid w:val="00337FD1"/>
    <w:rsid w:val="00343703"/>
    <w:rsid w:val="0034383F"/>
    <w:rsid w:val="0034585C"/>
    <w:rsid w:val="00345BD1"/>
    <w:rsid w:val="00346ED5"/>
    <w:rsid w:val="00347E5C"/>
    <w:rsid w:val="00350C30"/>
    <w:rsid w:val="00351E51"/>
    <w:rsid w:val="0035285C"/>
    <w:rsid w:val="003529E7"/>
    <w:rsid w:val="00352D31"/>
    <w:rsid w:val="0035599D"/>
    <w:rsid w:val="00355DBD"/>
    <w:rsid w:val="00356C90"/>
    <w:rsid w:val="003573C2"/>
    <w:rsid w:val="003574B9"/>
    <w:rsid w:val="00357991"/>
    <w:rsid w:val="00357E60"/>
    <w:rsid w:val="00360674"/>
    <w:rsid w:val="0036094C"/>
    <w:rsid w:val="00361620"/>
    <w:rsid w:val="00361BC4"/>
    <w:rsid w:val="0036368E"/>
    <w:rsid w:val="00374237"/>
    <w:rsid w:val="0037423F"/>
    <w:rsid w:val="003747A0"/>
    <w:rsid w:val="0037527E"/>
    <w:rsid w:val="00375CFF"/>
    <w:rsid w:val="003828DF"/>
    <w:rsid w:val="00383070"/>
    <w:rsid w:val="00386C8C"/>
    <w:rsid w:val="00387177"/>
    <w:rsid w:val="003911BF"/>
    <w:rsid w:val="00393266"/>
    <w:rsid w:val="0039389C"/>
    <w:rsid w:val="0039590A"/>
    <w:rsid w:val="003A1A8E"/>
    <w:rsid w:val="003A212E"/>
    <w:rsid w:val="003A3C24"/>
    <w:rsid w:val="003A6234"/>
    <w:rsid w:val="003A7803"/>
    <w:rsid w:val="003A784C"/>
    <w:rsid w:val="003B00F0"/>
    <w:rsid w:val="003B07C6"/>
    <w:rsid w:val="003B183C"/>
    <w:rsid w:val="003B3BEE"/>
    <w:rsid w:val="003B59DC"/>
    <w:rsid w:val="003B5AD9"/>
    <w:rsid w:val="003B70AD"/>
    <w:rsid w:val="003C0010"/>
    <w:rsid w:val="003C0A2F"/>
    <w:rsid w:val="003C145B"/>
    <w:rsid w:val="003C2351"/>
    <w:rsid w:val="003C2901"/>
    <w:rsid w:val="003C2DC6"/>
    <w:rsid w:val="003C2E29"/>
    <w:rsid w:val="003C2E5F"/>
    <w:rsid w:val="003C4441"/>
    <w:rsid w:val="003C4998"/>
    <w:rsid w:val="003C53FB"/>
    <w:rsid w:val="003C6786"/>
    <w:rsid w:val="003C683E"/>
    <w:rsid w:val="003C7649"/>
    <w:rsid w:val="003D16DD"/>
    <w:rsid w:val="003D448D"/>
    <w:rsid w:val="003D4E2A"/>
    <w:rsid w:val="003D5083"/>
    <w:rsid w:val="003D7202"/>
    <w:rsid w:val="003D736A"/>
    <w:rsid w:val="003E0883"/>
    <w:rsid w:val="003E279F"/>
    <w:rsid w:val="003E4030"/>
    <w:rsid w:val="003E44E1"/>
    <w:rsid w:val="003F1713"/>
    <w:rsid w:val="003F1861"/>
    <w:rsid w:val="003F1EC6"/>
    <w:rsid w:val="003F225E"/>
    <w:rsid w:val="003F2933"/>
    <w:rsid w:val="003F2AEA"/>
    <w:rsid w:val="003F3771"/>
    <w:rsid w:val="003F3BC4"/>
    <w:rsid w:val="003F3F80"/>
    <w:rsid w:val="003F57D8"/>
    <w:rsid w:val="00400155"/>
    <w:rsid w:val="00400446"/>
    <w:rsid w:val="00400F1A"/>
    <w:rsid w:val="0040154D"/>
    <w:rsid w:val="0040203D"/>
    <w:rsid w:val="00402080"/>
    <w:rsid w:val="004059A7"/>
    <w:rsid w:val="00411696"/>
    <w:rsid w:val="00411792"/>
    <w:rsid w:val="00413AD1"/>
    <w:rsid w:val="00414C8E"/>
    <w:rsid w:val="00416DE7"/>
    <w:rsid w:val="00416F10"/>
    <w:rsid w:val="00416FE4"/>
    <w:rsid w:val="004176C5"/>
    <w:rsid w:val="0042142C"/>
    <w:rsid w:val="004215EF"/>
    <w:rsid w:val="004227AA"/>
    <w:rsid w:val="00422F33"/>
    <w:rsid w:val="004232DD"/>
    <w:rsid w:val="00424870"/>
    <w:rsid w:val="00424D6A"/>
    <w:rsid w:val="00426757"/>
    <w:rsid w:val="00427848"/>
    <w:rsid w:val="00430B34"/>
    <w:rsid w:val="00431CEC"/>
    <w:rsid w:val="004321F9"/>
    <w:rsid w:val="00432AA0"/>
    <w:rsid w:val="00432B2C"/>
    <w:rsid w:val="00432D30"/>
    <w:rsid w:val="004347CC"/>
    <w:rsid w:val="004376EE"/>
    <w:rsid w:val="00440379"/>
    <w:rsid w:val="00440F5D"/>
    <w:rsid w:val="00442499"/>
    <w:rsid w:val="00443FA6"/>
    <w:rsid w:val="00445459"/>
    <w:rsid w:val="004461C1"/>
    <w:rsid w:val="00446C1C"/>
    <w:rsid w:val="00446E94"/>
    <w:rsid w:val="00447D7E"/>
    <w:rsid w:val="0045021A"/>
    <w:rsid w:val="004505AF"/>
    <w:rsid w:val="004509D2"/>
    <w:rsid w:val="0045153E"/>
    <w:rsid w:val="00454A9F"/>
    <w:rsid w:val="004565F7"/>
    <w:rsid w:val="004567C6"/>
    <w:rsid w:val="00456C85"/>
    <w:rsid w:val="0046089D"/>
    <w:rsid w:val="00461B10"/>
    <w:rsid w:val="0046394F"/>
    <w:rsid w:val="004642E8"/>
    <w:rsid w:val="0046493A"/>
    <w:rsid w:val="00465676"/>
    <w:rsid w:val="0046640F"/>
    <w:rsid w:val="00466B9C"/>
    <w:rsid w:val="00466D14"/>
    <w:rsid w:val="004703F3"/>
    <w:rsid w:val="00470BA1"/>
    <w:rsid w:val="00471573"/>
    <w:rsid w:val="00471C6E"/>
    <w:rsid w:val="00471CFC"/>
    <w:rsid w:val="0047231E"/>
    <w:rsid w:val="00473766"/>
    <w:rsid w:val="00474098"/>
    <w:rsid w:val="00477937"/>
    <w:rsid w:val="00480FD6"/>
    <w:rsid w:val="0048259E"/>
    <w:rsid w:val="00486914"/>
    <w:rsid w:val="004869FD"/>
    <w:rsid w:val="00486F43"/>
    <w:rsid w:val="0048778C"/>
    <w:rsid w:val="00487FFA"/>
    <w:rsid w:val="00491C3C"/>
    <w:rsid w:val="00494867"/>
    <w:rsid w:val="00495A75"/>
    <w:rsid w:val="00495D29"/>
    <w:rsid w:val="004972C8"/>
    <w:rsid w:val="004A0215"/>
    <w:rsid w:val="004A0BBF"/>
    <w:rsid w:val="004A0E4F"/>
    <w:rsid w:val="004A1C56"/>
    <w:rsid w:val="004A3A0C"/>
    <w:rsid w:val="004A4BEC"/>
    <w:rsid w:val="004A6586"/>
    <w:rsid w:val="004A6B95"/>
    <w:rsid w:val="004A6BBB"/>
    <w:rsid w:val="004B13A7"/>
    <w:rsid w:val="004B2CD2"/>
    <w:rsid w:val="004B314B"/>
    <w:rsid w:val="004B3490"/>
    <w:rsid w:val="004B3EA7"/>
    <w:rsid w:val="004B5A49"/>
    <w:rsid w:val="004C071B"/>
    <w:rsid w:val="004C2751"/>
    <w:rsid w:val="004C32BB"/>
    <w:rsid w:val="004C4EE3"/>
    <w:rsid w:val="004C5E12"/>
    <w:rsid w:val="004C5F09"/>
    <w:rsid w:val="004C6ED9"/>
    <w:rsid w:val="004C78F8"/>
    <w:rsid w:val="004D00BE"/>
    <w:rsid w:val="004D115A"/>
    <w:rsid w:val="004D1603"/>
    <w:rsid w:val="004D184A"/>
    <w:rsid w:val="004D22B2"/>
    <w:rsid w:val="004D2D7C"/>
    <w:rsid w:val="004D3B62"/>
    <w:rsid w:val="004D6A62"/>
    <w:rsid w:val="004D6C0B"/>
    <w:rsid w:val="004D7264"/>
    <w:rsid w:val="004D7DC4"/>
    <w:rsid w:val="004E0CB7"/>
    <w:rsid w:val="004E4BA5"/>
    <w:rsid w:val="004E4CC0"/>
    <w:rsid w:val="004E682A"/>
    <w:rsid w:val="004E685F"/>
    <w:rsid w:val="004E698C"/>
    <w:rsid w:val="004F4868"/>
    <w:rsid w:val="004F4924"/>
    <w:rsid w:val="004F6F43"/>
    <w:rsid w:val="004F7936"/>
    <w:rsid w:val="00503BCB"/>
    <w:rsid w:val="00504A77"/>
    <w:rsid w:val="00505A53"/>
    <w:rsid w:val="005105E7"/>
    <w:rsid w:val="00511DE0"/>
    <w:rsid w:val="005147A7"/>
    <w:rsid w:val="00515BA5"/>
    <w:rsid w:val="00516DA1"/>
    <w:rsid w:val="00523431"/>
    <w:rsid w:val="005236D1"/>
    <w:rsid w:val="00524CCB"/>
    <w:rsid w:val="00525291"/>
    <w:rsid w:val="005266F5"/>
    <w:rsid w:val="00526EFD"/>
    <w:rsid w:val="0052743A"/>
    <w:rsid w:val="005324A3"/>
    <w:rsid w:val="005333D7"/>
    <w:rsid w:val="0053342F"/>
    <w:rsid w:val="00535359"/>
    <w:rsid w:val="00535D38"/>
    <w:rsid w:val="00536A82"/>
    <w:rsid w:val="00536EE2"/>
    <w:rsid w:val="00537923"/>
    <w:rsid w:val="005418EB"/>
    <w:rsid w:val="00541A63"/>
    <w:rsid w:val="0054247B"/>
    <w:rsid w:val="005424D3"/>
    <w:rsid w:val="005434B7"/>
    <w:rsid w:val="0054443A"/>
    <w:rsid w:val="00545E30"/>
    <w:rsid w:val="005463C0"/>
    <w:rsid w:val="005515D7"/>
    <w:rsid w:val="00552222"/>
    <w:rsid w:val="005525E3"/>
    <w:rsid w:val="00553956"/>
    <w:rsid w:val="005555D8"/>
    <w:rsid w:val="005556B8"/>
    <w:rsid w:val="00555D96"/>
    <w:rsid w:val="00557092"/>
    <w:rsid w:val="00557FC7"/>
    <w:rsid w:val="00560C89"/>
    <w:rsid w:val="00560D38"/>
    <w:rsid w:val="005616A3"/>
    <w:rsid w:val="00562282"/>
    <w:rsid w:val="00567586"/>
    <w:rsid w:val="005677C2"/>
    <w:rsid w:val="00567FBA"/>
    <w:rsid w:val="00571F67"/>
    <w:rsid w:val="00573ADD"/>
    <w:rsid w:val="00574185"/>
    <w:rsid w:val="00574CB0"/>
    <w:rsid w:val="00574FCF"/>
    <w:rsid w:val="005764BB"/>
    <w:rsid w:val="0057697F"/>
    <w:rsid w:val="0057717B"/>
    <w:rsid w:val="0058089E"/>
    <w:rsid w:val="00580FB6"/>
    <w:rsid w:val="00581B3B"/>
    <w:rsid w:val="005842E7"/>
    <w:rsid w:val="005843B4"/>
    <w:rsid w:val="00585C94"/>
    <w:rsid w:val="005868FA"/>
    <w:rsid w:val="005875D4"/>
    <w:rsid w:val="00591C5F"/>
    <w:rsid w:val="00593E3D"/>
    <w:rsid w:val="00594C5D"/>
    <w:rsid w:val="005954DB"/>
    <w:rsid w:val="00595B9B"/>
    <w:rsid w:val="005963ED"/>
    <w:rsid w:val="00597948"/>
    <w:rsid w:val="005A661A"/>
    <w:rsid w:val="005B0CA5"/>
    <w:rsid w:val="005B196A"/>
    <w:rsid w:val="005B38E4"/>
    <w:rsid w:val="005B7BB6"/>
    <w:rsid w:val="005C2797"/>
    <w:rsid w:val="005C2CC8"/>
    <w:rsid w:val="005C798E"/>
    <w:rsid w:val="005D23DA"/>
    <w:rsid w:val="005D2586"/>
    <w:rsid w:val="005D25E7"/>
    <w:rsid w:val="005D6E7F"/>
    <w:rsid w:val="005D7E44"/>
    <w:rsid w:val="005E004F"/>
    <w:rsid w:val="005E1A12"/>
    <w:rsid w:val="005E2B47"/>
    <w:rsid w:val="005E6E47"/>
    <w:rsid w:val="005E7E23"/>
    <w:rsid w:val="005F1940"/>
    <w:rsid w:val="005F1990"/>
    <w:rsid w:val="005F22A2"/>
    <w:rsid w:val="005F2AC0"/>
    <w:rsid w:val="005F2E36"/>
    <w:rsid w:val="005F2E6B"/>
    <w:rsid w:val="005F31EC"/>
    <w:rsid w:val="005F49D7"/>
    <w:rsid w:val="005F4A94"/>
    <w:rsid w:val="005F67CD"/>
    <w:rsid w:val="005F7283"/>
    <w:rsid w:val="00601841"/>
    <w:rsid w:val="00601F44"/>
    <w:rsid w:val="00602B6E"/>
    <w:rsid w:val="00602C32"/>
    <w:rsid w:val="00605B01"/>
    <w:rsid w:val="006065CE"/>
    <w:rsid w:val="00607E62"/>
    <w:rsid w:val="00610132"/>
    <w:rsid w:val="00610957"/>
    <w:rsid w:val="00611427"/>
    <w:rsid w:val="00611730"/>
    <w:rsid w:val="00612F97"/>
    <w:rsid w:val="00613B0D"/>
    <w:rsid w:val="006156EC"/>
    <w:rsid w:val="00616FA9"/>
    <w:rsid w:val="00620541"/>
    <w:rsid w:val="00621DC1"/>
    <w:rsid w:val="00624D2E"/>
    <w:rsid w:val="00627626"/>
    <w:rsid w:val="00631091"/>
    <w:rsid w:val="006331B0"/>
    <w:rsid w:val="006340E8"/>
    <w:rsid w:val="0063449C"/>
    <w:rsid w:val="006364D9"/>
    <w:rsid w:val="006366C5"/>
    <w:rsid w:val="00636CA5"/>
    <w:rsid w:val="006373FC"/>
    <w:rsid w:val="00637DEE"/>
    <w:rsid w:val="00640172"/>
    <w:rsid w:val="00641152"/>
    <w:rsid w:val="006466ED"/>
    <w:rsid w:val="00646771"/>
    <w:rsid w:val="00651B67"/>
    <w:rsid w:val="00651F98"/>
    <w:rsid w:val="00652567"/>
    <w:rsid w:val="0065275B"/>
    <w:rsid w:val="00652E8E"/>
    <w:rsid w:val="006560BF"/>
    <w:rsid w:val="00657178"/>
    <w:rsid w:val="00657F31"/>
    <w:rsid w:val="006618C9"/>
    <w:rsid w:val="00662D21"/>
    <w:rsid w:val="00667C93"/>
    <w:rsid w:val="00667EDD"/>
    <w:rsid w:val="00673C7E"/>
    <w:rsid w:val="0067631E"/>
    <w:rsid w:val="00680982"/>
    <w:rsid w:val="00681C2A"/>
    <w:rsid w:val="0068353F"/>
    <w:rsid w:val="006841B9"/>
    <w:rsid w:val="00684D56"/>
    <w:rsid w:val="00685F46"/>
    <w:rsid w:val="006930C4"/>
    <w:rsid w:val="00694262"/>
    <w:rsid w:val="00694B3D"/>
    <w:rsid w:val="00695B06"/>
    <w:rsid w:val="006A11AA"/>
    <w:rsid w:val="006A2240"/>
    <w:rsid w:val="006A4DBA"/>
    <w:rsid w:val="006A5116"/>
    <w:rsid w:val="006A54CE"/>
    <w:rsid w:val="006A5FBF"/>
    <w:rsid w:val="006A7012"/>
    <w:rsid w:val="006B02D8"/>
    <w:rsid w:val="006B040F"/>
    <w:rsid w:val="006B11F3"/>
    <w:rsid w:val="006B320F"/>
    <w:rsid w:val="006B384B"/>
    <w:rsid w:val="006B3981"/>
    <w:rsid w:val="006B7013"/>
    <w:rsid w:val="006C289F"/>
    <w:rsid w:val="006C30FD"/>
    <w:rsid w:val="006C32E5"/>
    <w:rsid w:val="006C45E7"/>
    <w:rsid w:val="006C5665"/>
    <w:rsid w:val="006D0DA5"/>
    <w:rsid w:val="006D22F7"/>
    <w:rsid w:val="006D2DA2"/>
    <w:rsid w:val="006D373B"/>
    <w:rsid w:val="006D4206"/>
    <w:rsid w:val="006D53FC"/>
    <w:rsid w:val="006D59A3"/>
    <w:rsid w:val="006D6CBE"/>
    <w:rsid w:val="006D6F8B"/>
    <w:rsid w:val="006D6FAE"/>
    <w:rsid w:val="006E1B02"/>
    <w:rsid w:val="006E46CC"/>
    <w:rsid w:val="006E652A"/>
    <w:rsid w:val="006E6BA5"/>
    <w:rsid w:val="006E7089"/>
    <w:rsid w:val="006F10CA"/>
    <w:rsid w:val="006F18B5"/>
    <w:rsid w:val="006F2D8F"/>
    <w:rsid w:val="006F5045"/>
    <w:rsid w:val="006F6251"/>
    <w:rsid w:val="006F698B"/>
    <w:rsid w:val="006F752E"/>
    <w:rsid w:val="00703404"/>
    <w:rsid w:val="00704307"/>
    <w:rsid w:val="00704D33"/>
    <w:rsid w:val="00704EAF"/>
    <w:rsid w:val="007059D7"/>
    <w:rsid w:val="00706082"/>
    <w:rsid w:val="0071072E"/>
    <w:rsid w:val="00710F91"/>
    <w:rsid w:val="007115A0"/>
    <w:rsid w:val="00711C75"/>
    <w:rsid w:val="0071508D"/>
    <w:rsid w:val="00720123"/>
    <w:rsid w:val="0072038B"/>
    <w:rsid w:val="007216F6"/>
    <w:rsid w:val="007229A3"/>
    <w:rsid w:val="007241C1"/>
    <w:rsid w:val="007278E7"/>
    <w:rsid w:val="00727FA7"/>
    <w:rsid w:val="00730791"/>
    <w:rsid w:val="00731609"/>
    <w:rsid w:val="0073319F"/>
    <w:rsid w:val="007335A7"/>
    <w:rsid w:val="00735251"/>
    <w:rsid w:val="00736343"/>
    <w:rsid w:val="00736A83"/>
    <w:rsid w:val="00736B07"/>
    <w:rsid w:val="00737E91"/>
    <w:rsid w:val="0074080C"/>
    <w:rsid w:val="007410AC"/>
    <w:rsid w:val="00741518"/>
    <w:rsid w:val="007416F3"/>
    <w:rsid w:val="0074716B"/>
    <w:rsid w:val="00752BB8"/>
    <w:rsid w:val="00753C26"/>
    <w:rsid w:val="00754F78"/>
    <w:rsid w:val="00755FE4"/>
    <w:rsid w:val="00757ADD"/>
    <w:rsid w:val="00762773"/>
    <w:rsid w:val="0076490E"/>
    <w:rsid w:val="00764E08"/>
    <w:rsid w:val="007657A7"/>
    <w:rsid w:val="00767A8C"/>
    <w:rsid w:val="007704A1"/>
    <w:rsid w:val="00770942"/>
    <w:rsid w:val="00770AE1"/>
    <w:rsid w:val="00770C31"/>
    <w:rsid w:val="00772734"/>
    <w:rsid w:val="00772A85"/>
    <w:rsid w:val="00773194"/>
    <w:rsid w:val="00773EF1"/>
    <w:rsid w:val="00774D0A"/>
    <w:rsid w:val="00775371"/>
    <w:rsid w:val="0077716B"/>
    <w:rsid w:val="00780F4B"/>
    <w:rsid w:val="007810D3"/>
    <w:rsid w:val="0078130E"/>
    <w:rsid w:val="007813E6"/>
    <w:rsid w:val="00781636"/>
    <w:rsid w:val="00781981"/>
    <w:rsid w:val="0078693A"/>
    <w:rsid w:val="00786A5D"/>
    <w:rsid w:val="00791872"/>
    <w:rsid w:val="00796216"/>
    <w:rsid w:val="00796584"/>
    <w:rsid w:val="00797FC9"/>
    <w:rsid w:val="007A18C2"/>
    <w:rsid w:val="007A1CE1"/>
    <w:rsid w:val="007A2816"/>
    <w:rsid w:val="007A3C44"/>
    <w:rsid w:val="007A42F4"/>
    <w:rsid w:val="007A70C3"/>
    <w:rsid w:val="007A740F"/>
    <w:rsid w:val="007A792C"/>
    <w:rsid w:val="007B0048"/>
    <w:rsid w:val="007B25E6"/>
    <w:rsid w:val="007B332D"/>
    <w:rsid w:val="007B4E41"/>
    <w:rsid w:val="007B554B"/>
    <w:rsid w:val="007B557D"/>
    <w:rsid w:val="007B5DFE"/>
    <w:rsid w:val="007B656D"/>
    <w:rsid w:val="007B790B"/>
    <w:rsid w:val="007C1B35"/>
    <w:rsid w:val="007C1C1F"/>
    <w:rsid w:val="007C4502"/>
    <w:rsid w:val="007C49D0"/>
    <w:rsid w:val="007C550A"/>
    <w:rsid w:val="007C5664"/>
    <w:rsid w:val="007C676A"/>
    <w:rsid w:val="007C6845"/>
    <w:rsid w:val="007D06CB"/>
    <w:rsid w:val="007D20A6"/>
    <w:rsid w:val="007D30D1"/>
    <w:rsid w:val="007D625D"/>
    <w:rsid w:val="007E15F9"/>
    <w:rsid w:val="007E1A50"/>
    <w:rsid w:val="007E1CDB"/>
    <w:rsid w:val="007E5246"/>
    <w:rsid w:val="007E5CD6"/>
    <w:rsid w:val="007E74BE"/>
    <w:rsid w:val="007F0A8F"/>
    <w:rsid w:val="007F1BA1"/>
    <w:rsid w:val="007F34AF"/>
    <w:rsid w:val="007F39A3"/>
    <w:rsid w:val="007F4A7A"/>
    <w:rsid w:val="007F595F"/>
    <w:rsid w:val="007F70F7"/>
    <w:rsid w:val="0080521A"/>
    <w:rsid w:val="0080543B"/>
    <w:rsid w:val="00805B99"/>
    <w:rsid w:val="008066D4"/>
    <w:rsid w:val="008067B0"/>
    <w:rsid w:val="0081191B"/>
    <w:rsid w:val="00812695"/>
    <w:rsid w:val="008137BE"/>
    <w:rsid w:val="00816343"/>
    <w:rsid w:val="0082188F"/>
    <w:rsid w:val="00822D3B"/>
    <w:rsid w:val="008233D1"/>
    <w:rsid w:val="0082399E"/>
    <w:rsid w:val="0082756F"/>
    <w:rsid w:val="00827D05"/>
    <w:rsid w:val="00831C4F"/>
    <w:rsid w:val="0083297A"/>
    <w:rsid w:val="00833835"/>
    <w:rsid w:val="00833E45"/>
    <w:rsid w:val="00835A7F"/>
    <w:rsid w:val="008365B0"/>
    <w:rsid w:val="00836AAF"/>
    <w:rsid w:val="00836ADA"/>
    <w:rsid w:val="00843C5F"/>
    <w:rsid w:val="0084430E"/>
    <w:rsid w:val="00845633"/>
    <w:rsid w:val="008505AB"/>
    <w:rsid w:val="00851D61"/>
    <w:rsid w:val="00852887"/>
    <w:rsid w:val="00853DA9"/>
    <w:rsid w:val="00855D5D"/>
    <w:rsid w:val="008563DC"/>
    <w:rsid w:val="00856420"/>
    <w:rsid w:val="00860493"/>
    <w:rsid w:val="00860FF5"/>
    <w:rsid w:val="00861949"/>
    <w:rsid w:val="0086360C"/>
    <w:rsid w:val="008643AF"/>
    <w:rsid w:val="008714A5"/>
    <w:rsid w:val="008719EF"/>
    <w:rsid w:val="00872360"/>
    <w:rsid w:val="008731C3"/>
    <w:rsid w:val="008737CF"/>
    <w:rsid w:val="00875C70"/>
    <w:rsid w:val="00876DB4"/>
    <w:rsid w:val="00877698"/>
    <w:rsid w:val="008819AC"/>
    <w:rsid w:val="00881EBF"/>
    <w:rsid w:val="00883294"/>
    <w:rsid w:val="008836CE"/>
    <w:rsid w:val="0088536D"/>
    <w:rsid w:val="00885735"/>
    <w:rsid w:val="00885777"/>
    <w:rsid w:val="008961CC"/>
    <w:rsid w:val="008A1BEA"/>
    <w:rsid w:val="008A2648"/>
    <w:rsid w:val="008A475E"/>
    <w:rsid w:val="008A4DF7"/>
    <w:rsid w:val="008A5D92"/>
    <w:rsid w:val="008A7862"/>
    <w:rsid w:val="008B06ED"/>
    <w:rsid w:val="008B2587"/>
    <w:rsid w:val="008B3C83"/>
    <w:rsid w:val="008B4081"/>
    <w:rsid w:val="008B74C9"/>
    <w:rsid w:val="008B761E"/>
    <w:rsid w:val="008C22C8"/>
    <w:rsid w:val="008C3762"/>
    <w:rsid w:val="008C3824"/>
    <w:rsid w:val="008C439B"/>
    <w:rsid w:val="008C4C46"/>
    <w:rsid w:val="008C7E76"/>
    <w:rsid w:val="008D0B3B"/>
    <w:rsid w:val="008D11CB"/>
    <w:rsid w:val="008D1323"/>
    <w:rsid w:val="008D1F81"/>
    <w:rsid w:val="008D3CE2"/>
    <w:rsid w:val="008D3E29"/>
    <w:rsid w:val="008D3FAE"/>
    <w:rsid w:val="008D4336"/>
    <w:rsid w:val="008D5C12"/>
    <w:rsid w:val="008D763A"/>
    <w:rsid w:val="008D7F5D"/>
    <w:rsid w:val="008E1D71"/>
    <w:rsid w:val="008E3215"/>
    <w:rsid w:val="008E3B64"/>
    <w:rsid w:val="008E49EB"/>
    <w:rsid w:val="008E4B5F"/>
    <w:rsid w:val="008E546A"/>
    <w:rsid w:val="008E5564"/>
    <w:rsid w:val="008E5C56"/>
    <w:rsid w:val="008E7C62"/>
    <w:rsid w:val="008F1ECA"/>
    <w:rsid w:val="008F4B78"/>
    <w:rsid w:val="008F4CF1"/>
    <w:rsid w:val="008F4F3F"/>
    <w:rsid w:val="008F5267"/>
    <w:rsid w:val="008F62D2"/>
    <w:rsid w:val="008F69C0"/>
    <w:rsid w:val="008F6BC3"/>
    <w:rsid w:val="008F6CC6"/>
    <w:rsid w:val="0090011C"/>
    <w:rsid w:val="009002DA"/>
    <w:rsid w:val="009025AD"/>
    <w:rsid w:val="00903615"/>
    <w:rsid w:val="00905D1C"/>
    <w:rsid w:val="00907708"/>
    <w:rsid w:val="009077B2"/>
    <w:rsid w:val="00911063"/>
    <w:rsid w:val="00911E27"/>
    <w:rsid w:val="00914197"/>
    <w:rsid w:val="00914D0F"/>
    <w:rsid w:val="0091702D"/>
    <w:rsid w:val="0091709B"/>
    <w:rsid w:val="0092024C"/>
    <w:rsid w:val="00920E11"/>
    <w:rsid w:val="0092131E"/>
    <w:rsid w:val="00921B25"/>
    <w:rsid w:val="00923513"/>
    <w:rsid w:val="0092384D"/>
    <w:rsid w:val="00923C12"/>
    <w:rsid w:val="00924EAD"/>
    <w:rsid w:val="009253BF"/>
    <w:rsid w:val="00925552"/>
    <w:rsid w:val="00926C33"/>
    <w:rsid w:val="00932BA2"/>
    <w:rsid w:val="00932BCF"/>
    <w:rsid w:val="009344F8"/>
    <w:rsid w:val="009350FD"/>
    <w:rsid w:val="00935FEB"/>
    <w:rsid w:val="00935FFE"/>
    <w:rsid w:val="00940273"/>
    <w:rsid w:val="00940692"/>
    <w:rsid w:val="0094214F"/>
    <w:rsid w:val="00944709"/>
    <w:rsid w:val="00945136"/>
    <w:rsid w:val="009506BD"/>
    <w:rsid w:val="009517C8"/>
    <w:rsid w:val="00951EF1"/>
    <w:rsid w:val="009526D2"/>
    <w:rsid w:val="00952EAB"/>
    <w:rsid w:val="0095369F"/>
    <w:rsid w:val="00953825"/>
    <w:rsid w:val="00953C49"/>
    <w:rsid w:val="00954100"/>
    <w:rsid w:val="00956469"/>
    <w:rsid w:val="00957115"/>
    <w:rsid w:val="00961CAF"/>
    <w:rsid w:val="00962A43"/>
    <w:rsid w:val="009669BD"/>
    <w:rsid w:val="0096711F"/>
    <w:rsid w:val="00971656"/>
    <w:rsid w:val="00972106"/>
    <w:rsid w:val="00974215"/>
    <w:rsid w:val="00975A39"/>
    <w:rsid w:val="00976105"/>
    <w:rsid w:val="00977D46"/>
    <w:rsid w:val="00980D28"/>
    <w:rsid w:val="00982042"/>
    <w:rsid w:val="009842CE"/>
    <w:rsid w:val="0098552F"/>
    <w:rsid w:val="00990F98"/>
    <w:rsid w:val="009924B7"/>
    <w:rsid w:val="00993AD6"/>
    <w:rsid w:val="0099431A"/>
    <w:rsid w:val="00994F0D"/>
    <w:rsid w:val="00995929"/>
    <w:rsid w:val="0099627A"/>
    <w:rsid w:val="00996719"/>
    <w:rsid w:val="00996A56"/>
    <w:rsid w:val="00996F2D"/>
    <w:rsid w:val="009A048C"/>
    <w:rsid w:val="009A11D1"/>
    <w:rsid w:val="009A229C"/>
    <w:rsid w:val="009A4998"/>
    <w:rsid w:val="009A6122"/>
    <w:rsid w:val="009B2059"/>
    <w:rsid w:val="009B2347"/>
    <w:rsid w:val="009B2538"/>
    <w:rsid w:val="009B2A20"/>
    <w:rsid w:val="009B2B10"/>
    <w:rsid w:val="009B38F5"/>
    <w:rsid w:val="009B3A0F"/>
    <w:rsid w:val="009B3ED4"/>
    <w:rsid w:val="009B53EA"/>
    <w:rsid w:val="009B677A"/>
    <w:rsid w:val="009B6ED5"/>
    <w:rsid w:val="009B7D79"/>
    <w:rsid w:val="009B7EE3"/>
    <w:rsid w:val="009C0993"/>
    <w:rsid w:val="009C1AE6"/>
    <w:rsid w:val="009C1D97"/>
    <w:rsid w:val="009C2F3E"/>
    <w:rsid w:val="009C34BD"/>
    <w:rsid w:val="009C4BB9"/>
    <w:rsid w:val="009C581B"/>
    <w:rsid w:val="009C6C6E"/>
    <w:rsid w:val="009C7314"/>
    <w:rsid w:val="009C740B"/>
    <w:rsid w:val="009D0F86"/>
    <w:rsid w:val="009D2B63"/>
    <w:rsid w:val="009D5DAC"/>
    <w:rsid w:val="009D6AD9"/>
    <w:rsid w:val="009E3FA1"/>
    <w:rsid w:val="009E408D"/>
    <w:rsid w:val="009E44E0"/>
    <w:rsid w:val="009E59F8"/>
    <w:rsid w:val="009E7820"/>
    <w:rsid w:val="009F1B71"/>
    <w:rsid w:val="009F1C84"/>
    <w:rsid w:val="009F37A7"/>
    <w:rsid w:val="009F4874"/>
    <w:rsid w:val="009F6E2A"/>
    <w:rsid w:val="00A01BBB"/>
    <w:rsid w:val="00A02578"/>
    <w:rsid w:val="00A03EFE"/>
    <w:rsid w:val="00A066FA"/>
    <w:rsid w:val="00A07A1F"/>
    <w:rsid w:val="00A100A4"/>
    <w:rsid w:val="00A111D6"/>
    <w:rsid w:val="00A118A0"/>
    <w:rsid w:val="00A1293F"/>
    <w:rsid w:val="00A13240"/>
    <w:rsid w:val="00A134B8"/>
    <w:rsid w:val="00A14D5D"/>
    <w:rsid w:val="00A15ADA"/>
    <w:rsid w:val="00A170B1"/>
    <w:rsid w:val="00A212F3"/>
    <w:rsid w:val="00A223D9"/>
    <w:rsid w:val="00A244D5"/>
    <w:rsid w:val="00A2497A"/>
    <w:rsid w:val="00A27D0D"/>
    <w:rsid w:val="00A27F8A"/>
    <w:rsid w:val="00A31E79"/>
    <w:rsid w:val="00A32932"/>
    <w:rsid w:val="00A32DF1"/>
    <w:rsid w:val="00A33E9D"/>
    <w:rsid w:val="00A36A13"/>
    <w:rsid w:val="00A36A2D"/>
    <w:rsid w:val="00A37441"/>
    <w:rsid w:val="00A378B7"/>
    <w:rsid w:val="00A40C9C"/>
    <w:rsid w:val="00A41D04"/>
    <w:rsid w:val="00A42B46"/>
    <w:rsid w:val="00A44343"/>
    <w:rsid w:val="00A44D59"/>
    <w:rsid w:val="00A50F37"/>
    <w:rsid w:val="00A51FAE"/>
    <w:rsid w:val="00A529ED"/>
    <w:rsid w:val="00A53D8E"/>
    <w:rsid w:val="00A54580"/>
    <w:rsid w:val="00A54D35"/>
    <w:rsid w:val="00A57713"/>
    <w:rsid w:val="00A57A9C"/>
    <w:rsid w:val="00A57CF4"/>
    <w:rsid w:val="00A605A3"/>
    <w:rsid w:val="00A6150A"/>
    <w:rsid w:val="00A648F5"/>
    <w:rsid w:val="00A65825"/>
    <w:rsid w:val="00A66055"/>
    <w:rsid w:val="00A6668F"/>
    <w:rsid w:val="00A67B27"/>
    <w:rsid w:val="00A70122"/>
    <w:rsid w:val="00A7220C"/>
    <w:rsid w:val="00A72E55"/>
    <w:rsid w:val="00A739C4"/>
    <w:rsid w:val="00A7586A"/>
    <w:rsid w:val="00A75EEA"/>
    <w:rsid w:val="00A76650"/>
    <w:rsid w:val="00A76D71"/>
    <w:rsid w:val="00A76E22"/>
    <w:rsid w:val="00A81367"/>
    <w:rsid w:val="00A8139B"/>
    <w:rsid w:val="00A81AC3"/>
    <w:rsid w:val="00A82D19"/>
    <w:rsid w:val="00A830ED"/>
    <w:rsid w:val="00A83400"/>
    <w:rsid w:val="00A83794"/>
    <w:rsid w:val="00A8611D"/>
    <w:rsid w:val="00A879C3"/>
    <w:rsid w:val="00A90293"/>
    <w:rsid w:val="00A91233"/>
    <w:rsid w:val="00A91DE7"/>
    <w:rsid w:val="00A93117"/>
    <w:rsid w:val="00A95296"/>
    <w:rsid w:val="00A95571"/>
    <w:rsid w:val="00A95C78"/>
    <w:rsid w:val="00A96E5E"/>
    <w:rsid w:val="00A9710D"/>
    <w:rsid w:val="00AA2877"/>
    <w:rsid w:val="00AA2BEC"/>
    <w:rsid w:val="00AA3388"/>
    <w:rsid w:val="00AA39A3"/>
    <w:rsid w:val="00AA3F2A"/>
    <w:rsid w:val="00AA491A"/>
    <w:rsid w:val="00AA504C"/>
    <w:rsid w:val="00AA5538"/>
    <w:rsid w:val="00AA6876"/>
    <w:rsid w:val="00AB026C"/>
    <w:rsid w:val="00AB0566"/>
    <w:rsid w:val="00AB1A67"/>
    <w:rsid w:val="00AB1E09"/>
    <w:rsid w:val="00AB321B"/>
    <w:rsid w:val="00AB4794"/>
    <w:rsid w:val="00AB4B5E"/>
    <w:rsid w:val="00AB6BE4"/>
    <w:rsid w:val="00AB7851"/>
    <w:rsid w:val="00AC00AE"/>
    <w:rsid w:val="00AC07EC"/>
    <w:rsid w:val="00AC0C29"/>
    <w:rsid w:val="00AC4D86"/>
    <w:rsid w:val="00AC526D"/>
    <w:rsid w:val="00AC5288"/>
    <w:rsid w:val="00AC5364"/>
    <w:rsid w:val="00AC5398"/>
    <w:rsid w:val="00AC5CCC"/>
    <w:rsid w:val="00AC6CC0"/>
    <w:rsid w:val="00AD05DB"/>
    <w:rsid w:val="00AD3785"/>
    <w:rsid w:val="00AD40B6"/>
    <w:rsid w:val="00AD50EC"/>
    <w:rsid w:val="00AD560F"/>
    <w:rsid w:val="00AD5885"/>
    <w:rsid w:val="00AD73DE"/>
    <w:rsid w:val="00AD7B56"/>
    <w:rsid w:val="00AE05C5"/>
    <w:rsid w:val="00AE1312"/>
    <w:rsid w:val="00AE1F37"/>
    <w:rsid w:val="00AE2DAE"/>
    <w:rsid w:val="00AE3C1D"/>
    <w:rsid w:val="00AE4C65"/>
    <w:rsid w:val="00AE4CB3"/>
    <w:rsid w:val="00AE4CDB"/>
    <w:rsid w:val="00AE5012"/>
    <w:rsid w:val="00AF20B4"/>
    <w:rsid w:val="00AF2482"/>
    <w:rsid w:val="00AF2878"/>
    <w:rsid w:val="00AF29BE"/>
    <w:rsid w:val="00AF3AF1"/>
    <w:rsid w:val="00AF4092"/>
    <w:rsid w:val="00AF5C82"/>
    <w:rsid w:val="00AF6CAA"/>
    <w:rsid w:val="00AF74F5"/>
    <w:rsid w:val="00AF7B3C"/>
    <w:rsid w:val="00B02AA0"/>
    <w:rsid w:val="00B03D59"/>
    <w:rsid w:val="00B03DC4"/>
    <w:rsid w:val="00B05FB5"/>
    <w:rsid w:val="00B119C3"/>
    <w:rsid w:val="00B11AC7"/>
    <w:rsid w:val="00B1380E"/>
    <w:rsid w:val="00B139E8"/>
    <w:rsid w:val="00B15BA1"/>
    <w:rsid w:val="00B16A3A"/>
    <w:rsid w:val="00B17889"/>
    <w:rsid w:val="00B20038"/>
    <w:rsid w:val="00B23077"/>
    <w:rsid w:val="00B23263"/>
    <w:rsid w:val="00B25FE3"/>
    <w:rsid w:val="00B26E29"/>
    <w:rsid w:val="00B30EB4"/>
    <w:rsid w:val="00B310EC"/>
    <w:rsid w:val="00B312C0"/>
    <w:rsid w:val="00B316DE"/>
    <w:rsid w:val="00B3223A"/>
    <w:rsid w:val="00B33F39"/>
    <w:rsid w:val="00B379BE"/>
    <w:rsid w:val="00B37F0D"/>
    <w:rsid w:val="00B4203D"/>
    <w:rsid w:val="00B428F9"/>
    <w:rsid w:val="00B43CD5"/>
    <w:rsid w:val="00B44847"/>
    <w:rsid w:val="00B4689A"/>
    <w:rsid w:val="00B4798B"/>
    <w:rsid w:val="00B47F0E"/>
    <w:rsid w:val="00B50FA2"/>
    <w:rsid w:val="00B531CA"/>
    <w:rsid w:val="00B53BBE"/>
    <w:rsid w:val="00B552D5"/>
    <w:rsid w:val="00B556F2"/>
    <w:rsid w:val="00B55724"/>
    <w:rsid w:val="00B56DD2"/>
    <w:rsid w:val="00B57854"/>
    <w:rsid w:val="00B57902"/>
    <w:rsid w:val="00B61C06"/>
    <w:rsid w:val="00B66DFD"/>
    <w:rsid w:val="00B7086A"/>
    <w:rsid w:val="00B722A6"/>
    <w:rsid w:val="00B7286C"/>
    <w:rsid w:val="00B761A0"/>
    <w:rsid w:val="00B7646A"/>
    <w:rsid w:val="00B76A06"/>
    <w:rsid w:val="00B77FC8"/>
    <w:rsid w:val="00B8270A"/>
    <w:rsid w:val="00B84E48"/>
    <w:rsid w:val="00B85326"/>
    <w:rsid w:val="00B863D3"/>
    <w:rsid w:val="00B87700"/>
    <w:rsid w:val="00B90A34"/>
    <w:rsid w:val="00B918A1"/>
    <w:rsid w:val="00B92D54"/>
    <w:rsid w:val="00B932F3"/>
    <w:rsid w:val="00B94D76"/>
    <w:rsid w:val="00B95501"/>
    <w:rsid w:val="00B95E68"/>
    <w:rsid w:val="00B964D9"/>
    <w:rsid w:val="00B96D78"/>
    <w:rsid w:val="00BA1558"/>
    <w:rsid w:val="00BA1666"/>
    <w:rsid w:val="00BA2293"/>
    <w:rsid w:val="00BA31F7"/>
    <w:rsid w:val="00BA3367"/>
    <w:rsid w:val="00BA36AB"/>
    <w:rsid w:val="00BA42DC"/>
    <w:rsid w:val="00BA473F"/>
    <w:rsid w:val="00BA491C"/>
    <w:rsid w:val="00BA6866"/>
    <w:rsid w:val="00BA7C9A"/>
    <w:rsid w:val="00BB0122"/>
    <w:rsid w:val="00BB0926"/>
    <w:rsid w:val="00BB0F86"/>
    <w:rsid w:val="00BB16B3"/>
    <w:rsid w:val="00BB2290"/>
    <w:rsid w:val="00BB3EB7"/>
    <w:rsid w:val="00BB50C0"/>
    <w:rsid w:val="00BB5396"/>
    <w:rsid w:val="00BC2F01"/>
    <w:rsid w:val="00BC309A"/>
    <w:rsid w:val="00BC46E0"/>
    <w:rsid w:val="00BC5433"/>
    <w:rsid w:val="00BD2905"/>
    <w:rsid w:val="00BD3803"/>
    <w:rsid w:val="00BD3ABB"/>
    <w:rsid w:val="00BD450E"/>
    <w:rsid w:val="00BD5648"/>
    <w:rsid w:val="00BD5F00"/>
    <w:rsid w:val="00BD638B"/>
    <w:rsid w:val="00BD6A09"/>
    <w:rsid w:val="00BE0DD8"/>
    <w:rsid w:val="00BE14CB"/>
    <w:rsid w:val="00BE2510"/>
    <w:rsid w:val="00BE287E"/>
    <w:rsid w:val="00BE2F65"/>
    <w:rsid w:val="00BE4427"/>
    <w:rsid w:val="00BE510D"/>
    <w:rsid w:val="00BE5B44"/>
    <w:rsid w:val="00BE70E9"/>
    <w:rsid w:val="00BE76D4"/>
    <w:rsid w:val="00BF0311"/>
    <w:rsid w:val="00BF064C"/>
    <w:rsid w:val="00BF19B7"/>
    <w:rsid w:val="00BF27CA"/>
    <w:rsid w:val="00BF6684"/>
    <w:rsid w:val="00BF6D40"/>
    <w:rsid w:val="00BF766E"/>
    <w:rsid w:val="00BF796D"/>
    <w:rsid w:val="00BF7FB6"/>
    <w:rsid w:val="00C01420"/>
    <w:rsid w:val="00C0178E"/>
    <w:rsid w:val="00C03462"/>
    <w:rsid w:val="00C041B4"/>
    <w:rsid w:val="00C06B9B"/>
    <w:rsid w:val="00C078DD"/>
    <w:rsid w:val="00C079B2"/>
    <w:rsid w:val="00C07DE7"/>
    <w:rsid w:val="00C103C4"/>
    <w:rsid w:val="00C118D9"/>
    <w:rsid w:val="00C119D9"/>
    <w:rsid w:val="00C129BC"/>
    <w:rsid w:val="00C139FD"/>
    <w:rsid w:val="00C13EC5"/>
    <w:rsid w:val="00C154FD"/>
    <w:rsid w:val="00C15B62"/>
    <w:rsid w:val="00C17705"/>
    <w:rsid w:val="00C205CD"/>
    <w:rsid w:val="00C20B36"/>
    <w:rsid w:val="00C20F39"/>
    <w:rsid w:val="00C21AF6"/>
    <w:rsid w:val="00C21BDC"/>
    <w:rsid w:val="00C225DE"/>
    <w:rsid w:val="00C24DBB"/>
    <w:rsid w:val="00C26B7F"/>
    <w:rsid w:val="00C27B1B"/>
    <w:rsid w:val="00C30CE1"/>
    <w:rsid w:val="00C31DC5"/>
    <w:rsid w:val="00C35748"/>
    <w:rsid w:val="00C35C3D"/>
    <w:rsid w:val="00C371B1"/>
    <w:rsid w:val="00C4162F"/>
    <w:rsid w:val="00C41C9E"/>
    <w:rsid w:val="00C430FD"/>
    <w:rsid w:val="00C4332D"/>
    <w:rsid w:val="00C46542"/>
    <w:rsid w:val="00C52E87"/>
    <w:rsid w:val="00C54D23"/>
    <w:rsid w:val="00C54EFA"/>
    <w:rsid w:val="00C55790"/>
    <w:rsid w:val="00C55EC4"/>
    <w:rsid w:val="00C57870"/>
    <w:rsid w:val="00C60AE5"/>
    <w:rsid w:val="00C61022"/>
    <w:rsid w:val="00C610C7"/>
    <w:rsid w:val="00C64CEF"/>
    <w:rsid w:val="00C65745"/>
    <w:rsid w:val="00C65A89"/>
    <w:rsid w:val="00C67961"/>
    <w:rsid w:val="00C708F1"/>
    <w:rsid w:val="00C70EBA"/>
    <w:rsid w:val="00C72178"/>
    <w:rsid w:val="00C73839"/>
    <w:rsid w:val="00C73E38"/>
    <w:rsid w:val="00C81CEE"/>
    <w:rsid w:val="00C83F75"/>
    <w:rsid w:val="00C8409F"/>
    <w:rsid w:val="00C86A7B"/>
    <w:rsid w:val="00C872FE"/>
    <w:rsid w:val="00C87355"/>
    <w:rsid w:val="00C906E8"/>
    <w:rsid w:val="00C90CD0"/>
    <w:rsid w:val="00C913B1"/>
    <w:rsid w:val="00C914A9"/>
    <w:rsid w:val="00C92F7D"/>
    <w:rsid w:val="00C934B3"/>
    <w:rsid w:val="00C93D39"/>
    <w:rsid w:val="00C93F5C"/>
    <w:rsid w:val="00C95EC5"/>
    <w:rsid w:val="00C963C9"/>
    <w:rsid w:val="00C96B7A"/>
    <w:rsid w:val="00C97593"/>
    <w:rsid w:val="00CA1D21"/>
    <w:rsid w:val="00CA2AFE"/>
    <w:rsid w:val="00CA301E"/>
    <w:rsid w:val="00CA3B22"/>
    <w:rsid w:val="00CA508B"/>
    <w:rsid w:val="00CA5653"/>
    <w:rsid w:val="00CA5700"/>
    <w:rsid w:val="00CA581D"/>
    <w:rsid w:val="00CA6F1E"/>
    <w:rsid w:val="00CA74FB"/>
    <w:rsid w:val="00CA7FE8"/>
    <w:rsid w:val="00CB05B3"/>
    <w:rsid w:val="00CB1AB7"/>
    <w:rsid w:val="00CB24A8"/>
    <w:rsid w:val="00CB27A6"/>
    <w:rsid w:val="00CB5416"/>
    <w:rsid w:val="00CB5C23"/>
    <w:rsid w:val="00CB6DC6"/>
    <w:rsid w:val="00CC002B"/>
    <w:rsid w:val="00CC0B14"/>
    <w:rsid w:val="00CC0B67"/>
    <w:rsid w:val="00CC691E"/>
    <w:rsid w:val="00CC6953"/>
    <w:rsid w:val="00CD0452"/>
    <w:rsid w:val="00CD0726"/>
    <w:rsid w:val="00CD11AE"/>
    <w:rsid w:val="00CD2AF6"/>
    <w:rsid w:val="00CD3130"/>
    <w:rsid w:val="00CD40BB"/>
    <w:rsid w:val="00CD641D"/>
    <w:rsid w:val="00CE3B8A"/>
    <w:rsid w:val="00CF0C18"/>
    <w:rsid w:val="00CF0EAA"/>
    <w:rsid w:val="00CF1677"/>
    <w:rsid w:val="00CF20CB"/>
    <w:rsid w:val="00CF5131"/>
    <w:rsid w:val="00CF580F"/>
    <w:rsid w:val="00CF6396"/>
    <w:rsid w:val="00CF7840"/>
    <w:rsid w:val="00D01799"/>
    <w:rsid w:val="00D02E4E"/>
    <w:rsid w:val="00D03730"/>
    <w:rsid w:val="00D04C35"/>
    <w:rsid w:val="00D04E72"/>
    <w:rsid w:val="00D06641"/>
    <w:rsid w:val="00D06A06"/>
    <w:rsid w:val="00D07765"/>
    <w:rsid w:val="00D104F6"/>
    <w:rsid w:val="00D10990"/>
    <w:rsid w:val="00D10D06"/>
    <w:rsid w:val="00D119D2"/>
    <w:rsid w:val="00D12E3B"/>
    <w:rsid w:val="00D14DDB"/>
    <w:rsid w:val="00D2100F"/>
    <w:rsid w:val="00D226D4"/>
    <w:rsid w:val="00D23C43"/>
    <w:rsid w:val="00D25E3B"/>
    <w:rsid w:val="00D26866"/>
    <w:rsid w:val="00D26EE4"/>
    <w:rsid w:val="00D278A1"/>
    <w:rsid w:val="00D300D0"/>
    <w:rsid w:val="00D3033F"/>
    <w:rsid w:val="00D30C0B"/>
    <w:rsid w:val="00D32C1A"/>
    <w:rsid w:val="00D338CD"/>
    <w:rsid w:val="00D34070"/>
    <w:rsid w:val="00D34348"/>
    <w:rsid w:val="00D3623C"/>
    <w:rsid w:val="00D37154"/>
    <w:rsid w:val="00D40802"/>
    <w:rsid w:val="00D41E3D"/>
    <w:rsid w:val="00D46615"/>
    <w:rsid w:val="00D46643"/>
    <w:rsid w:val="00D5127B"/>
    <w:rsid w:val="00D52193"/>
    <w:rsid w:val="00D530DA"/>
    <w:rsid w:val="00D55CB1"/>
    <w:rsid w:val="00D5675E"/>
    <w:rsid w:val="00D64358"/>
    <w:rsid w:val="00D64BB2"/>
    <w:rsid w:val="00D655A7"/>
    <w:rsid w:val="00D71ABC"/>
    <w:rsid w:val="00D72949"/>
    <w:rsid w:val="00D756CA"/>
    <w:rsid w:val="00D75BDC"/>
    <w:rsid w:val="00D8026F"/>
    <w:rsid w:val="00D827EE"/>
    <w:rsid w:val="00D8672F"/>
    <w:rsid w:val="00D8755F"/>
    <w:rsid w:val="00D90114"/>
    <w:rsid w:val="00D91DA6"/>
    <w:rsid w:val="00D957AC"/>
    <w:rsid w:val="00DA0062"/>
    <w:rsid w:val="00DA0988"/>
    <w:rsid w:val="00DA1697"/>
    <w:rsid w:val="00DA1D7E"/>
    <w:rsid w:val="00DA1F9D"/>
    <w:rsid w:val="00DA2161"/>
    <w:rsid w:val="00DA22DB"/>
    <w:rsid w:val="00DA26F8"/>
    <w:rsid w:val="00DA2F01"/>
    <w:rsid w:val="00DA3070"/>
    <w:rsid w:val="00DA3180"/>
    <w:rsid w:val="00DA3BDC"/>
    <w:rsid w:val="00DA3C8A"/>
    <w:rsid w:val="00DA449A"/>
    <w:rsid w:val="00DA58D9"/>
    <w:rsid w:val="00DA6471"/>
    <w:rsid w:val="00DB00BD"/>
    <w:rsid w:val="00DB0109"/>
    <w:rsid w:val="00DB1A82"/>
    <w:rsid w:val="00DB20C7"/>
    <w:rsid w:val="00DB24CE"/>
    <w:rsid w:val="00DB341C"/>
    <w:rsid w:val="00DB36F0"/>
    <w:rsid w:val="00DB3EAD"/>
    <w:rsid w:val="00DB5C9F"/>
    <w:rsid w:val="00DB6882"/>
    <w:rsid w:val="00DB7097"/>
    <w:rsid w:val="00DC0CD6"/>
    <w:rsid w:val="00DC0E03"/>
    <w:rsid w:val="00DC1796"/>
    <w:rsid w:val="00DC25F9"/>
    <w:rsid w:val="00DC35A7"/>
    <w:rsid w:val="00DC35CB"/>
    <w:rsid w:val="00DC3ABB"/>
    <w:rsid w:val="00DC400E"/>
    <w:rsid w:val="00DC67ED"/>
    <w:rsid w:val="00DD0170"/>
    <w:rsid w:val="00DD1C0F"/>
    <w:rsid w:val="00DD2B4F"/>
    <w:rsid w:val="00DD2F66"/>
    <w:rsid w:val="00DD3422"/>
    <w:rsid w:val="00DD353E"/>
    <w:rsid w:val="00DD354C"/>
    <w:rsid w:val="00DD355F"/>
    <w:rsid w:val="00DD3F27"/>
    <w:rsid w:val="00DD4094"/>
    <w:rsid w:val="00DD5200"/>
    <w:rsid w:val="00DD65E3"/>
    <w:rsid w:val="00DD68E3"/>
    <w:rsid w:val="00DD6B7B"/>
    <w:rsid w:val="00DD7112"/>
    <w:rsid w:val="00DE0D85"/>
    <w:rsid w:val="00DE173C"/>
    <w:rsid w:val="00DE2BE1"/>
    <w:rsid w:val="00DE4DBF"/>
    <w:rsid w:val="00DE548C"/>
    <w:rsid w:val="00DE5E87"/>
    <w:rsid w:val="00DE6180"/>
    <w:rsid w:val="00DE70AE"/>
    <w:rsid w:val="00DF08C4"/>
    <w:rsid w:val="00DF14D3"/>
    <w:rsid w:val="00DF2906"/>
    <w:rsid w:val="00DF2D17"/>
    <w:rsid w:val="00DF5614"/>
    <w:rsid w:val="00DF5E9A"/>
    <w:rsid w:val="00DF651B"/>
    <w:rsid w:val="00E024E7"/>
    <w:rsid w:val="00E02F35"/>
    <w:rsid w:val="00E03CF3"/>
    <w:rsid w:val="00E0553B"/>
    <w:rsid w:val="00E05542"/>
    <w:rsid w:val="00E05960"/>
    <w:rsid w:val="00E066BE"/>
    <w:rsid w:val="00E0684D"/>
    <w:rsid w:val="00E07563"/>
    <w:rsid w:val="00E07CA8"/>
    <w:rsid w:val="00E10A1F"/>
    <w:rsid w:val="00E10A25"/>
    <w:rsid w:val="00E10A4C"/>
    <w:rsid w:val="00E14158"/>
    <w:rsid w:val="00E163AE"/>
    <w:rsid w:val="00E207D6"/>
    <w:rsid w:val="00E223CA"/>
    <w:rsid w:val="00E2290E"/>
    <w:rsid w:val="00E26859"/>
    <w:rsid w:val="00E31480"/>
    <w:rsid w:val="00E31DD6"/>
    <w:rsid w:val="00E32864"/>
    <w:rsid w:val="00E329C1"/>
    <w:rsid w:val="00E338FD"/>
    <w:rsid w:val="00E3468F"/>
    <w:rsid w:val="00E357A6"/>
    <w:rsid w:val="00E35CB5"/>
    <w:rsid w:val="00E40339"/>
    <w:rsid w:val="00E40607"/>
    <w:rsid w:val="00E42D98"/>
    <w:rsid w:val="00E432C0"/>
    <w:rsid w:val="00E43765"/>
    <w:rsid w:val="00E439C6"/>
    <w:rsid w:val="00E4425C"/>
    <w:rsid w:val="00E46CD7"/>
    <w:rsid w:val="00E506E6"/>
    <w:rsid w:val="00E51A4C"/>
    <w:rsid w:val="00E522D7"/>
    <w:rsid w:val="00E524BD"/>
    <w:rsid w:val="00E53319"/>
    <w:rsid w:val="00E537FC"/>
    <w:rsid w:val="00E5423E"/>
    <w:rsid w:val="00E542D1"/>
    <w:rsid w:val="00E56B77"/>
    <w:rsid w:val="00E61D7C"/>
    <w:rsid w:val="00E6206D"/>
    <w:rsid w:val="00E63C50"/>
    <w:rsid w:val="00E64736"/>
    <w:rsid w:val="00E70DD1"/>
    <w:rsid w:val="00E72BA4"/>
    <w:rsid w:val="00E73F0C"/>
    <w:rsid w:val="00E75E27"/>
    <w:rsid w:val="00E76686"/>
    <w:rsid w:val="00E76AB0"/>
    <w:rsid w:val="00E8024F"/>
    <w:rsid w:val="00E82334"/>
    <w:rsid w:val="00E83008"/>
    <w:rsid w:val="00E83BB2"/>
    <w:rsid w:val="00E858C2"/>
    <w:rsid w:val="00E90094"/>
    <w:rsid w:val="00E918AE"/>
    <w:rsid w:val="00E91A4A"/>
    <w:rsid w:val="00E923CA"/>
    <w:rsid w:val="00E935EB"/>
    <w:rsid w:val="00E93819"/>
    <w:rsid w:val="00E96C7E"/>
    <w:rsid w:val="00E96FD8"/>
    <w:rsid w:val="00EA28CA"/>
    <w:rsid w:val="00EA2B3B"/>
    <w:rsid w:val="00EA2E7A"/>
    <w:rsid w:val="00EA369E"/>
    <w:rsid w:val="00EA4FDF"/>
    <w:rsid w:val="00EA58ED"/>
    <w:rsid w:val="00EA78DD"/>
    <w:rsid w:val="00EB0AFA"/>
    <w:rsid w:val="00EB0E17"/>
    <w:rsid w:val="00EB19A6"/>
    <w:rsid w:val="00EB1C44"/>
    <w:rsid w:val="00EB2E95"/>
    <w:rsid w:val="00EB5028"/>
    <w:rsid w:val="00EB54C4"/>
    <w:rsid w:val="00EB7389"/>
    <w:rsid w:val="00EB774C"/>
    <w:rsid w:val="00EC16F1"/>
    <w:rsid w:val="00EC380A"/>
    <w:rsid w:val="00EC4E1B"/>
    <w:rsid w:val="00ED1500"/>
    <w:rsid w:val="00ED1811"/>
    <w:rsid w:val="00ED1A29"/>
    <w:rsid w:val="00EE05E3"/>
    <w:rsid w:val="00EE0BF8"/>
    <w:rsid w:val="00EE1B2D"/>
    <w:rsid w:val="00EE35FF"/>
    <w:rsid w:val="00EE3A3E"/>
    <w:rsid w:val="00EE3EB3"/>
    <w:rsid w:val="00EE4A55"/>
    <w:rsid w:val="00EE6B17"/>
    <w:rsid w:val="00EE7228"/>
    <w:rsid w:val="00EE7415"/>
    <w:rsid w:val="00EE76C8"/>
    <w:rsid w:val="00EE77BA"/>
    <w:rsid w:val="00EF4159"/>
    <w:rsid w:val="00EF7643"/>
    <w:rsid w:val="00F00000"/>
    <w:rsid w:val="00F004A4"/>
    <w:rsid w:val="00F00E28"/>
    <w:rsid w:val="00F03090"/>
    <w:rsid w:val="00F0410A"/>
    <w:rsid w:val="00F043E6"/>
    <w:rsid w:val="00F04A25"/>
    <w:rsid w:val="00F063A6"/>
    <w:rsid w:val="00F11E00"/>
    <w:rsid w:val="00F121C1"/>
    <w:rsid w:val="00F126E7"/>
    <w:rsid w:val="00F1771F"/>
    <w:rsid w:val="00F17B8E"/>
    <w:rsid w:val="00F23709"/>
    <w:rsid w:val="00F254CC"/>
    <w:rsid w:val="00F257F7"/>
    <w:rsid w:val="00F26E5C"/>
    <w:rsid w:val="00F27826"/>
    <w:rsid w:val="00F31C77"/>
    <w:rsid w:val="00F3335A"/>
    <w:rsid w:val="00F33DB7"/>
    <w:rsid w:val="00F33DF4"/>
    <w:rsid w:val="00F36ABE"/>
    <w:rsid w:val="00F36B8A"/>
    <w:rsid w:val="00F36E1E"/>
    <w:rsid w:val="00F371B3"/>
    <w:rsid w:val="00F372BE"/>
    <w:rsid w:val="00F37362"/>
    <w:rsid w:val="00F40015"/>
    <w:rsid w:val="00F4046D"/>
    <w:rsid w:val="00F41B6C"/>
    <w:rsid w:val="00F42DD8"/>
    <w:rsid w:val="00F44C91"/>
    <w:rsid w:val="00F45A8E"/>
    <w:rsid w:val="00F45D8C"/>
    <w:rsid w:val="00F45F4D"/>
    <w:rsid w:val="00F463EF"/>
    <w:rsid w:val="00F4652E"/>
    <w:rsid w:val="00F46A6E"/>
    <w:rsid w:val="00F46C5F"/>
    <w:rsid w:val="00F47C31"/>
    <w:rsid w:val="00F5088E"/>
    <w:rsid w:val="00F511D8"/>
    <w:rsid w:val="00F51F1C"/>
    <w:rsid w:val="00F5282B"/>
    <w:rsid w:val="00F52D00"/>
    <w:rsid w:val="00F53883"/>
    <w:rsid w:val="00F54B45"/>
    <w:rsid w:val="00F5541E"/>
    <w:rsid w:val="00F571CC"/>
    <w:rsid w:val="00F57441"/>
    <w:rsid w:val="00F60244"/>
    <w:rsid w:val="00F625C4"/>
    <w:rsid w:val="00F63248"/>
    <w:rsid w:val="00F6385F"/>
    <w:rsid w:val="00F65A81"/>
    <w:rsid w:val="00F65C0E"/>
    <w:rsid w:val="00F65DC4"/>
    <w:rsid w:val="00F65F40"/>
    <w:rsid w:val="00F67609"/>
    <w:rsid w:val="00F70379"/>
    <w:rsid w:val="00F70A52"/>
    <w:rsid w:val="00F7108C"/>
    <w:rsid w:val="00F73A87"/>
    <w:rsid w:val="00F740C3"/>
    <w:rsid w:val="00F74C85"/>
    <w:rsid w:val="00F76E7D"/>
    <w:rsid w:val="00F77F84"/>
    <w:rsid w:val="00F86859"/>
    <w:rsid w:val="00F87877"/>
    <w:rsid w:val="00F90AD4"/>
    <w:rsid w:val="00F90F8C"/>
    <w:rsid w:val="00F91529"/>
    <w:rsid w:val="00F92511"/>
    <w:rsid w:val="00F92E17"/>
    <w:rsid w:val="00F9368D"/>
    <w:rsid w:val="00F95606"/>
    <w:rsid w:val="00F961F7"/>
    <w:rsid w:val="00F9673F"/>
    <w:rsid w:val="00F974E5"/>
    <w:rsid w:val="00FA2A0A"/>
    <w:rsid w:val="00FA4045"/>
    <w:rsid w:val="00FA6B11"/>
    <w:rsid w:val="00FA6D30"/>
    <w:rsid w:val="00FB22E1"/>
    <w:rsid w:val="00FB2F87"/>
    <w:rsid w:val="00FB326B"/>
    <w:rsid w:val="00FB4F3E"/>
    <w:rsid w:val="00FB5A01"/>
    <w:rsid w:val="00FB5D51"/>
    <w:rsid w:val="00FB7E15"/>
    <w:rsid w:val="00FC369C"/>
    <w:rsid w:val="00FC36ED"/>
    <w:rsid w:val="00FC397E"/>
    <w:rsid w:val="00FC3CED"/>
    <w:rsid w:val="00FC5A2F"/>
    <w:rsid w:val="00FD0EAB"/>
    <w:rsid w:val="00FD22CE"/>
    <w:rsid w:val="00FD2516"/>
    <w:rsid w:val="00FD2681"/>
    <w:rsid w:val="00FD37C8"/>
    <w:rsid w:val="00FD5FD3"/>
    <w:rsid w:val="00FD6F38"/>
    <w:rsid w:val="00FE0C29"/>
    <w:rsid w:val="00FE0D89"/>
    <w:rsid w:val="00FE1A35"/>
    <w:rsid w:val="00FE2A22"/>
    <w:rsid w:val="00FE51B1"/>
    <w:rsid w:val="00FE59D7"/>
    <w:rsid w:val="00FE6DD5"/>
    <w:rsid w:val="00FF15DC"/>
    <w:rsid w:val="00FF21E2"/>
    <w:rsid w:val="00FF263F"/>
    <w:rsid w:val="00FF4A09"/>
    <w:rsid w:val="00FF6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585D71"/>
  <w15:chartTrackingRefBased/>
  <w15:docId w15:val="{CB82A260-6C31-4B71-89E9-F53C7CFB8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35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27F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E1CD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338FD"/>
    <w:pPr>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E338FD"/>
    <w:rPr>
      <w:rFonts w:asciiTheme="minorHAnsi" w:eastAsiaTheme="minorEastAsia" w:hAnsiTheme="minorHAnsi" w:cstheme="minorBidi"/>
      <w:lang w:val="en-US"/>
    </w:rPr>
  </w:style>
  <w:style w:type="paragraph" w:styleId="Header">
    <w:name w:val="header"/>
    <w:basedOn w:val="Normal"/>
    <w:link w:val="HeaderChar"/>
    <w:uiPriority w:val="99"/>
    <w:unhideWhenUsed/>
    <w:rsid w:val="00E338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8FD"/>
  </w:style>
  <w:style w:type="paragraph" w:styleId="Footer">
    <w:name w:val="footer"/>
    <w:basedOn w:val="Normal"/>
    <w:link w:val="FooterChar"/>
    <w:uiPriority w:val="99"/>
    <w:unhideWhenUsed/>
    <w:rsid w:val="00E338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38FD"/>
  </w:style>
  <w:style w:type="character" w:customStyle="1" w:styleId="Heading1Char">
    <w:name w:val="Heading 1 Char"/>
    <w:basedOn w:val="DefaultParagraphFont"/>
    <w:link w:val="Heading1"/>
    <w:uiPriority w:val="9"/>
    <w:rsid w:val="00E935E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35EB"/>
    <w:pPr>
      <w:spacing w:line="259" w:lineRule="auto"/>
      <w:outlineLvl w:val="9"/>
    </w:pPr>
    <w:rPr>
      <w:lang w:val="en-US"/>
    </w:rPr>
  </w:style>
  <w:style w:type="paragraph" w:styleId="TOC1">
    <w:name w:val="toc 1"/>
    <w:basedOn w:val="Normal"/>
    <w:next w:val="Normal"/>
    <w:autoRedefine/>
    <w:uiPriority w:val="39"/>
    <w:unhideWhenUsed/>
    <w:rsid w:val="00E935EB"/>
    <w:pPr>
      <w:spacing w:after="100"/>
    </w:pPr>
  </w:style>
  <w:style w:type="character" w:styleId="Hyperlink">
    <w:name w:val="Hyperlink"/>
    <w:basedOn w:val="DefaultParagraphFont"/>
    <w:uiPriority w:val="99"/>
    <w:unhideWhenUsed/>
    <w:rsid w:val="00E935EB"/>
    <w:rPr>
      <w:color w:val="0563C1" w:themeColor="hyperlink"/>
      <w:u w:val="single"/>
    </w:rPr>
  </w:style>
  <w:style w:type="paragraph" w:styleId="Subtitle">
    <w:name w:val="Subtitle"/>
    <w:basedOn w:val="Normal"/>
    <w:next w:val="Normal"/>
    <w:link w:val="SubtitleChar"/>
    <w:uiPriority w:val="11"/>
    <w:qFormat/>
    <w:rsid w:val="00767A8C"/>
    <w:pPr>
      <w:numPr>
        <w:ilvl w:val="1"/>
      </w:numPr>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767A8C"/>
    <w:rPr>
      <w:rFonts w:asciiTheme="minorHAnsi" w:eastAsiaTheme="minorEastAsia" w:hAnsiTheme="minorHAnsi" w:cstheme="minorBidi"/>
      <w:color w:val="5A5A5A" w:themeColor="text1" w:themeTint="A5"/>
      <w:spacing w:val="15"/>
    </w:rPr>
  </w:style>
  <w:style w:type="paragraph" w:styleId="TOC2">
    <w:name w:val="toc 2"/>
    <w:basedOn w:val="Normal"/>
    <w:next w:val="Normal"/>
    <w:autoRedefine/>
    <w:uiPriority w:val="39"/>
    <w:unhideWhenUsed/>
    <w:rsid w:val="00767A8C"/>
    <w:pPr>
      <w:spacing w:after="100" w:line="259" w:lineRule="auto"/>
      <w:ind w:left="220"/>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767A8C"/>
    <w:pPr>
      <w:spacing w:after="100" w:line="259" w:lineRule="auto"/>
      <w:ind w:left="440"/>
    </w:pPr>
    <w:rPr>
      <w:rFonts w:asciiTheme="minorHAnsi" w:eastAsiaTheme="minorEastAsia" w:hAnsiTheme="minorHAnsi" w:cs="Times New Roman"/>
      <w:lang w:val="en-US"/>
    </w:rPr>
  </w:style>
  <w:style w:type="character" w:styleId="CommentReference">
    <w:name w:val="annotation reference"/>
    <w:basedOn w:val="DefaultParagraphFont"/>
    <w:uiPriority w:val="99"/>
    <w:semiHidden/>
    <w:unhideWhenUsed/>
    <w:rsid w:val="0010197F"/>
    <w:rPr>
      <w:sz w:val="16"/>
      <w:szCs w:val="16"/>
    </w:rPr>
  </w:style>
  <w:style w:type="paragraph" w:styleId="CommentText">
    <w:name w:val="annotation text"/>
    <w:basedOn w:val="Normal"/>
    <w:link w:val="CommentTextChar"/>
    <w:uiPriority w:val="99"/>
    <w:semiHidden/>
    <w:unhideWhenUsed/>
    <w:rsid w:val="0010197F"/>
    <w:pPr>
      <w:spacing w:line="240" w:lineRule="auto"/>
    </w:pPr>
    <w:rPr>
      <w:sz w:val="20"/>
      <w:szCs w:val="20"/>
    </w:rPr>
  </w:style>
  <w:style w:type="character" w:customStyle="1" w:styleId="CommentTextChar">
    <w:name w:val="Comment Text Char"/>
    <w:basedOn w:val="DefaultParagraphFont"/>
    <w:link w:val="CommentText"/>
    <w:uiPriority w:val="99"/>
    <w:semiHidden/>
    <w:rsid w:val="0010197F"/>
    <w:rPr>
      <w:sz w:val="20"/>
      <w:szCs w:val="20"/>
    </w:rPr>
  </w:style>
  <w:style w:type="paragraph" w:styleId="CommentSubject">
    <w:name w:val="annotation subject"/>
    <w:basedOn w:val="CommentText"/>
    <w:next w:val="CommentText"/>
    <w:link w:val="CommentSubjectChar"/>
    <w:uiPriority w:val="99"/>
    <w:semiHidden/>
    <w:unhideWhenUsed/>
    <w:rsid w:val="0010197F"/>
    <w:rPr>
      <w:b/>
      <w:bCs/>
    </w:rPr>
  </w:style>
  <w:style w:type="character" w:customStyle="1" w:styleId="CommentSubjectChar">
    <w:name w:val="Comment Subject Char"/>
    <w:basedOn w:val="CommentTextChar"/>
    <w:link w:val="CommentSubject"/>
    <w:uiPriority w:val="99"/>
    <w:semiHidden/>
    <w:rsid w:val="0010197F"/>
    <w:rPr>
      <w:b/>
      <w:bCs/>
      <w:sz w:val="20"/>
      <w:szCs w:val="20"/>
    </w:rPr>
  </w:style>
  <w:style w:type="paragraph" w:styleId="BalloonText">
    <w:name w:val="Balloon Text"/>
    <w:basedOn w:val="Normal"/>
    <w:link w:val="BalloonTextChar"/>
    <w:uiPriority w:val="99"/>
    <w:semiHidden/>
    <w:unhideWhenUsed/>
    <w:rsid w:val="001019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197F"/>
    <w:rPr>
      <w:rFonts w:ascii="Segoe UI" w:hAnsi="Segoe UI" w:cs="Segoe UI"/>
      <w:sz w:val="18"/>
      <w:szCs w:val="18"/>
    </w:rPr>
  </w:style>
  <w:style w:type="paragraph" w:styleId="ListParagraph">
    <w:name w:val="List Paragraph"/>
    <w:basedOn w:val="Normal"/>
    <w:uiPriority w:val="34"/>
    <w:qFormat/>
    <w:rsid w:val="007B790B"/>
    <w:pPr>
      <w:ind w:left="720"/>
      <w:contextualSpacing/>
    </w:pPr>
  </w:style>
  <w:style w:type="paragraph" w:styleId="FootnoteText">
    <w:name w:val="footnote text"/>
    <w:basedOn w:val="Normal"/>
    <w:link w:val="FootnoteTextChar"/>
    <w:uiPriority w:val="99"/>
    <w:semiHidden/>
    <w:unhideWhenUsed/>
    <w:rsid w:val="003A1A8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A1A8E"/>
    <w:rPr>
      <w:sz w:val="20"/>
      <w:szCs w:val="20"/>
    </w:rPr>
  </w:style>
  <w:style w:type="character" w:styleId="FootnoteReference">
    <w:name w:val="footnote reference"/>
    <w:basedOn w:val="DefaultParagraphFont"/>
    <w:uiPriority w:val="99"/>
    <w:semiHidden/>
    <w:unhideWhenUsed/>
    <w:rsid w:val="003A1A8E"/>
    <w:rPr>
      <w:vertAlign w:val="superscript"/>
    </w:rPr>
  </w:style>
  <w:style w:type="character" w:customStyle="1" w:styleId="Heading2Char">
    <w:name w:val="Heading 2 Char"/>
    <w:basedOn w:val="DefaultParagraphFont"/>
    <w:link w:val="Heading2"/>
    <w:uiPriority w:val="9"/>
    <w:rsid w:val="00A27F8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E1CDB"/>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6F10CA"/>
    <w:rPr>
      <w:color w:val="605E5C"/>
      <w:shd w:val="clear" w:color="auto" w:fill="E1DFDD"/>
    </w:rPr>
  </w:style>
  <w:style w:type="paragraph" w:styleId="NormalWeb">
    <w:name w:val="Normal (Web)"/>
    <w:basedOn w:val="Normal"/>
    <w:uiPriority w:val="99"/>
    <w:semiHidden/>
    <w:unhideWhenUsed/>
    <w:rsid w:val="002156F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AF409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690712">
      <w:bodyDiv w:val="1"/>
      <w:marLeft w:val="0"/>
      <w:marRight w:val="0"/>
      <w:marTop w:val="0"/>
      <w:marBottom w:val="0"/>
      <w:divBdr>
        <w:top w:val="none" w:sz="0" w:space="0" w:color="auto"/>
        <w:left w:val="none" w:sz="0" w:space="0" w:color="auto"/>
        <w:bottom w:val="none" w:sz="0" w:space="0" w:color="auto"/>
        <w:right w:val="none" w:sz="0" w:space="0" w:color="auto"/>
      </w:divBdr>
    </w:div>
    <w:div w:id="177669551">
      <w:bodyDiv w:val="1"/>
      <w:marLeft w:val="0"/>
      <w:marRight w:val="0"/>
      <w:marTop w:val="0"/>
      <w:marBottom w:val="0"/>
      <w:divBdr>
        <w:top w:val="none" w:sz="0" w:space="0" w:color="auto"/>
        <w:left w:val="none" w:sz="0" w:space="0" w:color="auto"/>
        <w:bottom w:val="none" w:sz="0" w:space="0" w:color="auto"/>
        <w:right w:val="none" w:sz="0" w:space="0" w:color="auto"/>
      </w:divBdr>
    </w:div>
    <w:div w:id="241450602">
      <w:bodyDiv w:val="1"/>
      <w:marLeft w:val="0"/>
      <w:marRight w:val="0"/>
      <w:marTop w:val="0"/>
      <w:marBottom w:val="0"/>
      <w:divBdr>
        <w:top w:val="none" w:sz="0" w:space="0" w:color="auto"/>
        <w:left w:val="none" w:sz="0" w:space="0" w:color="auto"/>
        <w:bottom w:val="none" w:sz="0" w:space="0" w:color="auto"/>
        <w:right w:val="none" w:sz="0" w:space="0" w:color="auto"/>
      </w:divBdr>
    </w:div>
    <w:div w:id="348993217">
      <w:bodyDiv w:val="1"/>
      <w:marLeft w:val="0"/>
      <w:marRight w:val="0"/>
      <w:marTop w:val="0"/>
      <w:marBottom w:val="0"/>
      <w:divBdr>
        <w:top w:val="none" w:sz="0" w:space="0" w:color="auto"/>
        <w:left w:val="none" w:sz="0" w:space="0" w:color="auto"/>
        <w:bottom w:val="none" w:sz="0" w:space="0" w:color="auto"/>
        <w:right w:val="none" w:sz="0" w:space="0" w:color="auto"/>
      </w:divBdr>
    </w:div>
    <w:div w:id="630982217">
      <w:bodyDiv w:val="1"/>
      <w:marLeft w:val="0"/>
      <w:marRight w:val="0"/>
      <w:marTop w:val="0"/>
      <w:marBottom w:val="0"/>
      <w:divBdr>
        <w:top w:val="none" w:sz="0" w:space="0" w:color="auto"/>
        <w:left w:val="none" w:sz="0" w:space="0" w:color="auto"/>
        <w:bottom w:val="none" w:sz="0" w:space="0" w:color="auto"/>
        <w:right w:val="none" w:sz="0" w:space="0" w:color="auto"/>
      </w:divBdr>
    </w:div>
    <w:div w:id="802894269">
      <w:bodyDiv w:val="1"/>
      <w:marLeft w:val="0"/>
      <w:marRight w:val="0"/>
      <w:marTop w:val="0"/>
      <w:marBottom w:val="0"/>
      <w:divBdr>
        <w:top w:val="none" w:sz="0" w:space="0" w:color="auto"/>
        <w:left w:val="none" w:sz="0" w:space="0" w:color="auto"/>
        <w:bottom w:val="none" w:sz="0" w:space="0" w:color="auto"/>
        <w:right w:val="none" w:sz="0" w:space="0" w:color="auto"/>
      </w:divBdr>
    </w:div>
    <w:div w:id="856890481">
      <w:bodyDiv w:val="1"/>
      <w:marLeft w:val="0"/>
      <w:marRight w:val="0"/>
      <w:marTop w:val="0"/>
      <w:marBottom w:val="0"/>
      <w:divBdr>
        <w:top w:val="none" w:sz="0" w:space="0" w:color="auto"/>
        <w:left w:val="none" w:sz="0" w:space="0" w:color="auto"/>
        <w:bottom w:val="none" w:sz="0" w:space="0" w:color="auto"/>
        <w:right w:val="none" w:sz="0" w:space="0" w:color="auto"/>
      </w:divBdr>
    </w:div>
    <w:div w:id="1061750255">
      <w:bodyDiv w:val="1"/>
      <w:marLeft w:val="0"/>
      <w:marRight w:val="0"/>
      <w:marTop w:val="0"/>
      <w:marBottom w:val="0"/>
      <w:divBdr>
        <w:top w:val="none" w:sz="0" w:space="0" w:color="auto"/>
        <w:left w:val="none" w:sz="0" w:space="0" w:color="auto"/>
        <w:bottom w:val="none" w:sz="0" w:space="0" w:color="auto"/>
        <w:right w:val="none" w:sz="0" w:space="0" w:color="auto"/>
      </w:divBdr>
    </w:div>
    <w:div w:id="1070156832">
      <w:bodyDiv w:val="1"/>
      <w:marLeft w:val="0"/>
      <w:marRight w:val="0"/>
      <w:marTop w:val="0"/>
      <w:marBottom w:val="0"/>
      <w:divBdr>
        <w:top w:val="none" w:sz="0" w:space="0" w:color="auto"/>
        <w:left w:val="none" w:sz="0" w:space="0" w:color="auto"/>
        <w:bottom w:val="none" w:sz="0" w:space="0" w:color="auto"/>
        <w:right w:val="none" w:sz="0" w:space="0" w:color="auto"/>
      </w:divBdr>
    </w:div>
    <w:div w:id="1174346689">
      <w:bodyDiv w:val="1"/>
      <w:marLeft w:val="0"/>
      <w:marRight w:val="0"/>
      <w:marTop w:val="0"/>
      <w:marBottom w:val="0"/>
      <w:divBdr>
        <w:top w:val="none" w:sz="0" w:space="0" w:color="auto"/>
        <w:left w:val="none" w:sz="0" w:space="0" w:color="auto"/>
        <w:bottom w:val="none" w:sz="0" w:space="0" w:color="auto"/>
        <w:right w:val="none" w:sz="0" w:space="0" w:color="auto"/>
      </w:divBdr>
    </w:div>
    <w:div w:id="1289437383">
      <w:bodyDiv w:val="1"/>
      <w:marLeft w:val="0"/>
      <w:marRight w:val="0"/>
      <w:marTop w:val="0"/>
      <w:marBottom w:val="0"/>
      <w:divBdr>
        <w:top w:val="none" w:sz="0" w:space="0" w:color="auto"/>
        <w:left w:val="none" w:sz="0" w:space="0" w:color="auto"/>
        <w:bottom w:val="none" w:sz="0" w:space="0" w:color="auto"/>
        <w:right w:val="none" w:sz="0" w:space="0" w:color="auto"/>
      </w:divBdr>
    </w:div>
    <w:div w:id="1421215987">
      <w:bodyDiv w:val="1"/>
      <w:marLeft w:val="0"/>
      <w:marRight w:val="0"/>
      <w:marTop w:val="0"/>
      <w:marBottom w:val="0"/>
      <w:divBdr>
        <w:top w:val="none" w:sz="0" w:space="0" w:color="auto"/>
        <w:left w:val="none" w:sz="0" w:space="0" w:color="auto"/>
        <w:bottom w:val="none" w:sz="0" w:space="0" w:color="auto"/>
        <w:right w:val="none" w:sz="0" w:space="0" w:color="auto"/>
      </w:divBdr>
    </w:div>
    <w:div w:id="1702126530">
      <w:bodyDiv w:val="1"/>
      <w:marLeft w:val="0"/>
      <w:marRight w:val="0"/>
      <w:marTop w:val="0"/>
      <w:marBottom w:val="0"/>
      <w:divBdr>
        <w:top w:val="none" w:sz="0" w:space="0" w:color="auto"/>
        <w:left w:val="none" w:sz="0" w:space="0" w:color="auto"/>
        <w:bottom w:val="none" w:sz="0" w:space="0" w:color="auto"/>
        <w:right w:val="none" w:sz="0" w:space="0" w:color="auto"/>
      </w:divBdr>
    </w:div>
    <w:div w:id="2012877854">
      <w:bodyDiv w:val="1"/>
      <w:marLeft w:val="0"/>
      <w:marRight w:val="0"/>
      <w:marTop w:val="0"/>
      <w:marBottom w:val="0"/>
      <w:divBdr>
        <w:top w:val="none" w:sz="0" w:space="0" w:color="auto"/>
        <w:left w:val="none" w:sz="0" w:space="0" w:color="auto"/>
        <w:bottom w:val="none" w:sz="0" w:space="0" w:color="auto"/>
        <w:right w:val="none" w:sz="0" w:space="0" w:color="auto"/>
      </w:divBdr>
    </w:div>
    <w:div w:id="2016421711">
      <w:bodyDiv w:val="1"/>
      <w:marLeft w:val="0"/>
      <w:marRight w:val="0"/>
      <w:marTop w:val="0"/>
      <w:marBottom w:val="0"/>
      <w:divBdr>
        <w:top w:val="none" w:sz="0" w:space="0" w:color="auto"/>
        <w:left w:val="none" w:sz="0" w:space="0" w:color="auto"/>
        <w:bottom w:val="none" w:sz="0" w:space="0" w:color="auto"/>
        <w:right w:val="none" w:sz="0" w:space="0" w:color="auto"/>
      </w:divBdr>
    </w:div>
    <w:div w:id="2107529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jp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2.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The wreck of the Kyrenia a 4th century BCE merchant ship was discovered in 1968 off the coast of Cyprus. The Kyrenia is unique in being the most complete wreck from this period ever discovered. This research follows the narrative of the Kyrenia using a multi-layered biographical approach first proposed by Kopytoff to examine the technical, social and cultural biographies of the Kyrenia over its lifetime. Beginning life as an ordinary merchant vessel in the 4th century BCE it suffered an untimely end when it was wrecked in the early 3rd century BCE but was later resurrected to become a priceless archaeological treasure and cultural symbol of Cypriot identity.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33d283a3bcdd4bfd50d06dbcea51c91c">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5efa002d73f90ac04c68df3e5c342d90"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83EBD3-93FC-4580-B075-9F26781DA383}">
  <ds:schemaRefs>
    <ds:schemaRef ds:uri="http://schemas.openxmlformats.org/officeDocument/2006/bibliography"/>
  </ds:schemaRefs>
</ds:datastoreItem>
</file>

<file path=customXml/itemProps3.xml><?xml version="1.0" encoding="utf-8"?>
<ds:datastoreItem xmlns:ds="http://schemas.openxmlformats.org/officeDocument/2006/customXml" ds:itemID="{A9A52665-BC28-4421-892B-CC20A852B2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3372E56-2DB2-4980-AE1B-90FD893C5C57}">
  <ds:schemaRefs>
    <ds:schemaRef ds:uri="http://purl.org/dc/terms/"/>
    <ds:schemaRef ds:uri="e5b087ed-fd45-4b48-bae7-5ede8327259a"/>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009d2e54-86c4-4f39-be94-35164ff440f7"/>
    <ds:schemaRef ds:uri="http://www.w3.org/XML/1998/namespace"/>
    <ds:schemaRef ds:uri="http://purl.org/dc/dcmitype/"/>
  </ds:schemaRefs>
</ds:datastoreItem>
</file>

<file path=customXml/itemProps5.xml><?xml version="1.0" encoding="utf-8"?>
<ds:datastoreItem xmlns:ds="http://schemas.openxmlformats.org/officeDocument/2006/customXml" ds:itemID="{DD269E81-3571-4CBF-BE4C-E0FF9C5A8AF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10162</Words>
  <Characters>57929</Characters>
  <Application>Microsoft Office Word</Application>
  <DocSecurity>0</DocSecurity>
  <Lines>482</Lines>
  <Paragraphs>135</Paragraphs>
  <ScaleCrop>false</ScaleCrop>
  <HeadingPairs>
    <vt:vector size="2" baseType="variant">
      <vt:variant>
        <vt:lpstr>Title</vt:lpstr>
      </vt:variant>
      <vt:variant>
        <vt:i4>1</vt:i4>
      </vt:variant>
    </vt:vector>
  </HeadingPairs>
  <TitlesOfParts>
    <vt:vector size="1" baseType="lpstr">
      <vt:lpstr>The wreck of the Kyrenia:</vt:lpstr>
    </vt:vector>
  </TitlesOfParts>
  <Company/>
  <LinksUpToDate>false</LinksUpToDate>
  <CharactersWithSpaces>67956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wreck of the Kyrenia:</dc:title>
  <dc:subject>AN OBJECT BIOGRAPHY PERSPECTIVE</dc:subject>
  <dc:creator>Carrina Tucker-hughes (1706475)</dc:creator>
  <cp:keywords/>
  <dc:description/>
  <cp:lastModifiedBy>carrinath@yahoo.com</cp:lastModifiedBy>
  <cp:revision>2</cp:revision>
  <dcterms:created xsi:type="dcterms:W3CDTF">2020-07-17T18:06:00Z</dcterms:created>
  <dcterms:modified xsi:type="dcterms:W3CDTF">2020-07-17T18:06:00Z</dcterms:modified>
  <cp:category>Ancient History and Archaeology BA</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zotero-version="5.0.83"&gt;&lt;session id="hm36LedT"/&gt;&lt;style id="http://www.zotero.org/styles/harvard-kings-college-london" hasBibliography="1" bibliographyStyleHasBeenSet="0"/&gt;&lt;prefs&gt;&lt;pref name="fieldType" value="Field"/&gt;&lt;/prefs&gt;&lt;/data&gt;</vt:lpwstr>
  </property>
  <property fmtid="{D5CDD505-2E9C-101B-9397-08002B2CF9AE}" pid="3" name="ContentTypeId">
    <vt:lpwstr>0x0101003F5B9F87D69BA54197DE015BB36D6107</vt:lpwstr>
  </property>
</Properties>
</file>