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5AEAE" w14:textId="45CAB8EF" w:rsidR="005A2E1E" w:rsidRDefault="005A2E1E" w:rsidP="00F175F1">
      <w:pPr>
        <w:jc w:val="center"/>
        <w:rPr>
          <w:rFonts w:ascii="Times New Roman" w:eastAsia="Times New Roman" w:hAnsi="Times New Roman" w:cs="Times New Roman"/>
          <w:kern w:val="0"/>
          <w:sz w:val="36"/>
          <w:szCs w:val="36"/>
          <w:lang w:eastAsia="en-IN" w:bidi="gu-IN"/>
          <w14:ligatures w14:val="none"/>
        </w:rPr>
      </w:pPr>
      <w:r>
        <w:rPr>
          <w:noProof/>
        </w:rPr>
        <w:drawing>
          <wp:inline distT="0" distB="0" distL="0" distR="0" wp14:anchorId="44B693AC" wp14:editId="2B4C0B4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3D5FCA2" w14:textId="77777777" w:rsidR="005A2E1E" w:rsidRDefault="005A2E1E" w:rsidP="00F175F1">
      <w:pPr>
        <w:pStyle w:val="NoSpacing"/>
        <w:rPr>
          <w:lang w:eastAsia="en-IN" w:bidi="gu-IN"/>
        </w:rPr>
      </w:pPr>
    </w:p>
    <w:p w14:paraId="3B8B7E38" w14:textId="77777777" w:rsidR="00F175F1" w:rsidRDefault="00F175F1" w:rsidP="00F175F1">
      <w:pPr>
        <w:pStyle w:val="NoSpacing"/>
        <w:rPr>
          <w:lang w:eastAsia="en-IN" w:bidi="gu-IN"/>
        </w:rPr>
      </w:pPr>
    </w:p>
    <w:p w14:paraId="54D0D02C" w14:textId="77777777" w:rsidR="00F175F1" w:rsidRDefault="00F175F1" w:rsidP="00F175F1">
      <w:pPr>
        <w:pStyle w:val="NoSpacing"/>
        <w:rPr>
          <w:lang w:eastAsia="en-IN" w:bidi="gu-IN"/>
        </w:rPr>
      </w:pPr>
    </w:p>
    <w:p w14:paraId="3809D3DD" w14:textId="4475AA2F" w:rsidR="005A2E1E" w:rsidRPr="00B03EE0" w:rsidRDefault="005A2E1E" w:rsidP="00B03EE0">
      <w:pPr>
        <w:jc w:val="center"/>
        <w:rPr>
          <w:rFonts w:ascii="Times New Roman" w:hAnsi="Times New Roman" w:cs="Times New Roman"/>
          <w:b/>
          <w:bCs/>
          <w:sz w:val="32"/>
          <w:szCs w:val="32"/>
        </w:rPr>
      </w:pPr>
      <w:r w:rsidRPr="00B03EE0">
        <w:rPr>
          <w:rFonts w:ascii="Times New Roman" w:hAnsi="Times New Roman" w:cs="Times New Roman"/>
          <w:b/>
          <w:bCs/>
          <w:sz w:val="32"/>
          <w:szCs w:val="32"/>
        </w:rPr>
        <w:t>Student Name:</w:t>
      </w:r>
      <w:r w:rsidR="00CA757C" w:rsidRPr="00B03EE0">
        <w:rPr>
          <w:rFonts w:ascii="Times New Roman" w:hAnsi="Times New Roman" w:cs="Times New Roman"/>
          <w:b/>
          <w:bCs/>
          <w:sz w:val="32"/>
          <w:szCs w:val="32"/>
        </w:rPr>
        <w:t xml:space="preserve"> Ayushkumar Sudhirbhai</w:t>
      </w:r>
      <w:r w:rsidR="00B03EE0">
        <w:rPr>
          <w:rFonts w:ascii="Times New Roman" w:hAnsi="Times New Roman" w:cs="Times New Roman"/>
          <w:b/>
          <w:bCs/>
          <w:sz w:val="32"/>
          <w:szCs w:val="32"/>
        </w:rPr>
        <w:t xml:space="preserve"> Savaliya</w:t>
      </w:r>
    </w:p>
    <w:p w14:paraId="3D3FC0D9" w14:textId="77777777" w:rsidR="00B03EE0" w:rsidRPr="00B03EE0" w:rsidRDefault="00B03EE0" w:rsidP="00B03EE0">
      <w:pPr>
        <w:jc w:val="center"/>
        <w:rPr>
          <w:rFonts w:ascii="Times New Roman" w:hAnsi="Times New Roman" w:cs="Times New Roman"/>
          <w:b/>
          <w:bCs/>
          <w:sz w:val="32"/>
          <w:szCs w:val="32"/>
        </w:rPr>
      </w:pPr>
    </w:p>
    <w:p w14:paraId="6C118F50" w14:textId="22EF4526" w:rsidR="005A2E1E" w:rsidRPr="00B03EE0" w:rsidRDefault="005A2E1E" w:rsidP="005A2E1E">
      <w:pPr>
        <w:jc w:val="center"/>
        <w:rPr>
          <w:rFonts w:ascii="Times New Roman" w:hAnsi="Times New Roman" w:cs="Times New Roman"/>
          <w:b/>
          <w:bCs/>
          <w:sz w:val="32"/>
          <w:szCs w:val="32"/>
        </w:rPr>
      </w:pPr>
      <w:r w:rsidRPr="00B03EE0">
        <w:rPr>
          <w:rFonts w:ascii="Times New Roman" w:hAnsi="Times New Roman" w:cs="Times New Roman"/>
          <w:b/>
          <w:bCs/>
          <w:sz w:val="32"/>
          <w:szCs w:val="32"/>
        </w:rPr>
        <w:t>Student ID:</w:t>
      </w:r>
      <w:r w:rsidR="00CA757C" w:rsidRPr="00B03EE0">
        <w:rPr>
          <w:rFonts w:ascii="Times New Roman" w:hAnsi="Times New Roman" w:cs="Times New Roman"/>
          <w:b/>
          <w:bCs/>
          <w:sz w:val="32"/>
          <w:szCs w:val="32"/>
        </w:rPr>
        <w:t xml:space="preserve"> 2509580</w:t>
      </w:r>
    </w:p>
    <w:p w14:paraId="26FBD625" w14:textId="77777777" w:rsidR="005A2E1E" w:rsidRPr="00B03EE0" w:rsidRDefault="005A2E1E" w:rsidP="005A2E1E">
      <w:pPr>
        <w:jc w:val="center"/>
        <w:rPr>
          <w:rFonts w:ascii="Times New Roman" w:hAnsi="Times New Roman" w:cs="Times New Roman"/>
          <w:sz w:val="32"/>
          <w:szCs w:val="32"/>
        </w:rPr>
      </w:pPr>
    </w:p>
    <w:p w14:paraId="26531C64" w14:textId="77777777" w:rsidR="005A2E1E" w:rsidRPr="00B03EE0" w:rsidRDefault="005A2E1E" w:rsidP="005A2E1E">
      <w:pPr>
        <w:jc w:val="center"/>
        <w:rPr>
          <w:rFonts w:ascii="Times New Roman" w:hAnsi="Times New Roman" w:cs="Times New Roman"/>
          <w:b/>
          <w:bCs/>
          <w:sz w:val="32"/>
          <w:szCs w:val="32"/>
        </w:rPr>
      </w:pPr>
      <w:r w:rsidRPr="00B03EE0">
        <w:rPr>
          <w:rFonts w:ascii="Times New Roman" w:hAnsi="Times New Roman" w:cs="Times New Roman"/>
          <w:b/>
          <w:bCs/>
          <w:sz w:val="32"/>
          <w:szCs w:val="32"/>
        </w:rPr>
        <w:t>Module Name: Marketing Management</w:t>
      </w:r>
    </w:p>
    <w:p w14:paraId="5D74DEB9" w14:textId="77777777" w:rsidR="005A2E1E" w:rsidRPr="00B03EE0" w:rsidRDefault="005A2E1E" w:rsidP="005A2E1E">
      <w:pPr>
        <w:jc w:val="center"/>
        <w:rPr>
          <w:rFonts w:ascii="Times New Roman" w:hAnsi="Times New Roman" w:cs="Times New Roman"/>
          <w:b/>
          <w:bCs/>
          <w:sz w:val="32"/>
          <w:szCs w:val="32"/>
        </w:rPr>
      </w:pPr>
    </w:p>
    <w:p w14:paraId="67915A76" w14:textId="77777777" w:rsidR="005A2E1E" w:rsidRPr="00B03EE0" w:rsidRDefault="005A2E1E" w:rsidP="005A2E1E">
      <w:pPr>
        <w:jc w:val="center"/>
        <w:rPr>
          <w:rFonts w:ascii="Times New Roman" w:hAnsi="Times New Roman" w:cs="Times New Roman"/>
          <w:b/>
          <w:bCs/>
          <w:sz w:val="32"/>
          <w:szCs w:val="32"/>
        </w:rPr>
      </w:pPr>
      <w:r w:rsidRPr="00B03EE0">
        <w:rPr>
          <w:rFonts w:ascii="Times New Roman" w:hAnsi="Times New Roman" w:cs="Times New Roman"/>
          <w:b/>
          <w:bCs/>
          <w:sz w:val="32"/>
          <w:szCs w:val="32"/>
        </w:rPr>
        <w:t>Module Code: LCMB7024</w:t>
      </w:r>
    </w:p>
    <w:p w14:paraId="1BC2DC6C" w14:textId="77777777" w:rsidR="00B03EE0" w:rsidRPr="00B03EE0" w:rsidRDefault="00B03EE0" w:rsidP="005A2E1E">
      <w:pPr>
        <w:jc w:val="center"/>
        <w:rPr>
          <w:rFonts w:ascii="Times New Roman" w:hAnsi="Times New Roman" w:cs="Times New Roman"/>
          <w:b/>
          <w:bCs/>
          <w:sz w:val="32"/>
          <w:szCs w:val="32"/>
        </w:rPr>
      </w:pPr>
    </w:p>
    <w:p w14:paraId="2C2D9AB8" w14:textId="710D7FE5" w:rsidR="00CA757C" w:rsidRPr="00B03EE0" w:rsidRDefault="00CA757C" w:rsidP="00CA757C">
      <w:pPr>
        <w:jc w:val="center"/>
        <w:rPr>
          <w:rFonts w:ascii="Times New Roman" w:hAnsi="Times New Roman" w:cs="Times New Roman"/>
          <w:b/>
          <w:bCs/>
          <w:sz w:val="32"/>
          <w:szCs w:val="32"/>
        </w:rPr>
      </w:pPr>
      <w:r w:rsidRPr="00B03EE0">
        <w:rPr>
          <w:rFonts w:ascii="Times New Roman" w:hAnsi="Times New Roman" w:cs="Times New Roman"/>
          <w:b/>
          <w:bCs/>
          <w:sz w:val="32"/>
          <w:szCs w:val="32"/>
        </w:rPr>
        <w:t xml:space="preserve">Assignment Title: Assessment </w:t>
      </w:r>
      <w:r w:rsidRPr="00B03EE0">
        <w:rPr>
          <w:rFonts w:ascii="Times New Roman" w:hAnsi="Times New Roman" w:cs="Times New Roman"/>
          <w:b/>
          <w:bCs/>
          <w:sz w:val="32"/>
          <w:szCs w:val="32"/>
        </w:rPr>
        <w:t>Component</w:t>
      </w:r>
      <w:r w:rsidRPr="00B03EE0">
        <w:rPr>
          <w:rFonts w:ascii="Times New Roman" w:hAnsi="Times New Roman" w:cs="Times New Roman"/>
          <w:b/>
          <w:bCs/>
          <w:sz w:val="32"/>
          <w:szCs w:val="32"/>
        </w:rPr>
        <w:t xml:space="preserve"> 2: Marketing Portfolio of</w:t>
      </w:r>
      <w:r w:rsidRPr="00B03EE0">
        <w:rPr>
          <w:rFonts w:ascii="Times New Roman" w:hAnsi="Times New Roman" w:cs="Times New Roman"/>
          <w:b/>
          <w:bCs/>
          <w:sz w:val="32"/>
          <w:szCs w:val="32"/>
        </w:rPr>
        <w:t xml:space="preserve"> NesDerma</w:t>
      </w:r>
    </w:p>
    <w:p w14:paraId="6F8EEC10" w14:textId="77777777" w:rsidR="005A2E1E" w:rsidRPr="00B03EE0" w:rsidRDefault="005A2E1E" w:rsidP="00B03EE0">
      <w:pPr>
        <w:rPr>
          <w:rFonts w:ascii="Times New Roman" w:hAnsi="Times New Roman" w:cs="Times New Roman"/>
          <w:b/>
          <w:bCs/>
          <w:sz w:val="32"/>
          <w:szCs w:val="32"/>
        </w:rPr>
      </w:pPr>
    </w:p>
    <w:p w14:paraId="59032563" w14:textId="1F022BE8" w:rsidR="005A2E1E" w:rsidRPr="00B03EE0" w:rsidRDefault="005A2E1E" w:rsidP="005A2E1E">
      <w:pPr>
        <w:jc w:val="center"/>
        <w:rPr>
          <w:rFonts w:ascii="Times New Roman" w:hAnsi="Times New Roman" w:cs="Times New Roman"/>
          <w:b/>
          <w:bCs/>
          <w:sz w:val="32"/>
          <w:szCs w:val="32"/>
        </w:rPr>
      </w:pPr>
      <w:r w:rsidRPr="00B03EE0">
        <w:rPr>
          <w:rFonts w:ascii="Times New Roman" w:hAnsi="Times New Roman" w:cs="Times New Roman"/>
          <w:b/>
          <w:bCs/>
          <w:sz w:val="32"/>
          <w:szCs w:val="32"/>
        </w:rPr>
        <w:t>Lecturer’s Name:</w:t>
      </w:r>
      <w:r w:rsidR="00B03EE0" w:rsidRPr="00B03EE0">
        <w:rPr>
          <w:rFonts w:ascii="Times New Roman" w:hAnsi="Times New Roman" w:cs="Times New Roman"/>
          <w:b/>
          <w:bCs/>
          <w:sz w:val="32"/>
          <w:szCs w:val="32"/>
        </w:rPr>
        <w:t xml:space="preserve"> </w:t>
      </w:r>
      <w:r w:rsidR="00B03EE0" w:rsidRPr="00B03EE0">
        <w:rPr>
          <w:rFonts w:ascii="Times New Roman" w:hAnsi="Times New Roman" w:cs="Times New Roman"/>
          <w:b/>
          <w:bCs/>
          <w:sz w:val="32"/>
          <w:szCs w:val="32"/>
        </w:rPr>
        <w:t>Dr Laila Maazouz</w:t>
      </w:r>
    </w:p>
    <w:p w14:paraId="53861ECD" w14:textId="77777777" w:rsidR="005A2E1E" w:rsidRPr="00B03EE0" w:rsidRDefault="005A2E1E" w:rsidP="005A2E1E">
      <w:pPr>
        <w:rPr>
          <w:rFonts w:ascii="Times New Roman" w:hAnsi="Times New Roman" w:cs="Times New Roman"/>
          <w:b/>
          <w:bCs/>
          <w:sz w:val="32"/>
          <w:szCs w:val="32"/>
        </w:rPr>
      </w:pPr>
    </w:p>
    <w:p w14:paraId="5B588B91" w14:textId="0709ECAB" w:rsidR="005A2E1E" w:rsidRPr="00B03EE0" w:rsidRDefault="005A2E1E" w:rsidP="005A2E1E">
      <w:pPr>
        <w:jc w:val="center"/>
        <w:rPr>
          <w:rFonts w:ascii="Times New Roman" w:hAnsi="Times New Roman" w:cs="Times New Roman"/>
          <w:b/>
          <w:bCs/>
          <w:sz w:val="32"/>
          <w:szCs w:val="32"/>
        </w:rPr>
      </w:pPr>
      <w:r w:rsidRPr="00B03EE0">
        <w:rPr>
          <w:rFonts w:ascii="Times New Roman" w:hAnsi="Times New Roman" w:cs="Times New Roman"/>
          <w:b/>
          <w:bCs/>
          <w:sz w:val="32"/>
          <w:szCs w:val="32"/>
        </w:rPr>
        <w:t>Wor</w:t>
      </w:r>
      <w:r w:rsidR="00B03EE0" w:rsidRPr="00B03EE0">
        <w:rPr>
          <w:rFonts w:ascii="Times New Roman" w:hAnsi="Times New Roman" w:cs="Times New Roman"/>
          <w:b/>
          <w:bCs/>
          <w:sz w:val="32"/>
          <w:szCs w:val="32"/>
        </w:rPr>
        <w:t>d</w:t>
      </w:r>
      <w:r w:rsidRPr="00B03EE0">
        <w:rPr>
          <w:rFonts w:ascii="Times New Roman" w:hAnsi="Times New Roman" w:cs="Times New Roman"/>
          <w:b/>
          <w:bCs/>
          <w:sz w:val="32"/>
          <w:szCs w:val="32"/>
        </w:rPr>
        <w:t xml:space="preserve"> Count:</w:t>
      </w:r>
      <w:r w:rsidR="003D5904">
        <w:rPr>
          <w:rFonts w:ascii="Times New Roman" w:hAnsi="Times New Roman" w:cs="Times New Roman"/>
          <w:b/>
          <w:bCs/>
          <w:sz w:val="32"/>
          <w:szCs w:val="32"/>
        </w:rPr>
        <w:t xml:space="preserve"> 2320</w:t>
      </w:r>
    </w:p>
    <w:p w14:paraId="2574AD96" w14:textId="77777777" w:rsidR="005A2E1E" w:rsidRPr="00CA757C" w:rsidRDefault="005A2E1E" w:rsidP="005A2E1E">
      <w:pPr>
        <w:jc w:val="center"/>
        <w:rPr>
          <w:rFonts w:ascii="Times New Roman" w:hAnsi="Times New Roman" w:cs="Times New Roman"/>
          <w:b/>
          <w:bCs/>
          <w:sz w:val="28"/>
          <w:szCs w:val="28"/>
        </w:rPr>
      </w:pPr>
    </w:p>
    <w:p w14:paraId="083415F5" w14:textId="77777777" w:rsidR="005A2E1E" w:rsidRPr="00CA757C" w:rsidRDefault="005A2E1E" w:rsidP="005A2E1E">
      <w:pPr>
        <w:jc w:val="center"/>
        <w:rPr>
          <w:rFonts w:ascii="Times New Roman" w:hAnsi="Times New Roman" w:cs="Times New Roman"/>
          <w:b/>
          <w:bCs/>
          <w:sz w:val="28"/>
          <w:szCs w:val="28"/>
        </w:rPr>
      </w:pPr>
    </w:p>
    <w:p w14:paraId="513B0FE6" w14:textId="69A3B582" w:rsidR="005A2E1E" w:rsidRPr="00CA757C" w:rsidRDefault="005A2E1E" w:rsidP="005A2E1E">
      <w:pPr>
        <w:jc w:val="center"/>
        <w:rPr>
          <w:rFonts w:ascii="Times New Roman" w:hAnsi="Times New Roman" w:cs="Times New Roman"/>
          <w:b/>
          <w:bCs/>
          <w:sz w:val="28"/>
          <w:szCs w:val="28"/>
        </w:rPr>
      </w:pPr>
    </w:p>
    <w:p w14:paraId="3C4A1947" w14:textId="007F294E" w:rsidR="008A5676" w:rsidRPr="00B03EE0" w:rsidRDefault="005A2E1E" w:rsidP="005A2E1E">
      <w:pPr>
        <w:rPr>
          <w:rFonts w:ascii="Times New Roman" w:eastAsia="Times New Roman" w:hAnsi="Times New Roman" w:cs="Times New Roman"/>
          <w:b/>
          <w:bCs/>
          <w:kern w:val="0"/>
          <w:sz w:val="36"/>
          <w:szCs w:val="36"/>
          <w:lang w:eastAsia="en-IN" w:bidi="gu-IN"/>
          <w14:ligatures w14:val="none"/>
        </w:rPr>
      </w:pPr>
      <w:r w:rsidRPr="00646406">
        <w:rPr>
          <w:b/>
          <w:bCs/>
        </w:rPr>
        <w:br w:type="page"/>
      </w:r>
    </w:p>
    <w:sdt>
      <w:sdtPr>
        <w:id w:val="-87628117"/>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48F5601E" w14:textId="1BC84658" w:rsidR="00B03EE0" w:rsidRDefault="00B03EE0">
          <w:pPr>
            <w:pStyle w:val="TOCHeading"/>
          </w:pPr>
          <w:r>
            <w:t>Table of Contents</w:t>
          </w:r>
        </w:p>
        <w:p w14:paraId="38622155" w14:textId="55A167DB" w:rsidR="00B03EE0" w:rsidRDefault="00B03EE0">
          <w:pPr>
            <w:pStyle w:val="TOC1"/>
            <w:tabs>
              <w:tab w:val="right" w:leader="dot" w:pos="9016"/>
            </w:tabs>
            <w:rPr>
              <w:rFonts w:eastAsiaTheme="minorEastAsia"/>
              <w:noProof/>
              <w:lang w:eastAsia="en-IN" w:bidi="gu-IN"/>
            </w:rPr>
          </w:pPr>
          <w:r>
            <w:fldChar w:fldCharType="begin"/>
          </w:r>
          <w:r>
            <w:instrText xml:space="preserve"> TOC \o "1-3" \h \z \u </w:instrText>
          </w:r>
          <w:r>
            <w:fldChar w:fldCharType="separate"/>
          </w:r>
          <w:hyperlink w:anchor="_Toc216890040" w:history="1">
            <w:r w:rsidRPr="001F11FA">
              <w:rPr>
                <w:rStyle w:val="Hyperlink"/>
                <w:noProof/>
              </w:rPr>
              <w:t>Element 1: STDP Analysis for NesDerma</w:t>
            </w:r>
            <w:r>
              <w:rPr>
                <w:noProof/>
                <w:webHidden/>
              </w:rPr>
              <w:tab/>
            </w:r>
            <w:r>
              <w:rPr>
                <w:noProof/>
                <w:webHidden/>
              </w:rPr>
              <w:fldChar w:fldCharType="begin"/>
            </w:r>
            <w:r>
              <w:rPr>
                <w:noProof/>
                <w:webHidden/>
              </w:rPr>
              <w:instrText xml:space="preserve"> PAGEREF _Toc216890040 \h </w:instrText>
            </w:r>
            <w:r>
              <w:rPr>
                <w:noProof/>
                <w:webHidden/>
              </w:rPr>
            </w:r>
            <w:r>
              <w:rPr>
                <w:noProof/>
                <w:webHidden/>
              </w:rPr>
              <w:fldChar w:fldCharType="separate"/>
            </w:r>
            <w:r>
              <w:rPr>
                <w:noProof/>
                <w:webHidden/>
              </w:rPr>
              <w:t>3</w:t>
            </w:r>
            <w:r>
              <w:rPr>
                <w:noProof/>
                <w:webHidden/>
              </w:rPr>
              <w:fldChar w:fldCharType="end"/>
            </w:r>
          </w:hyperlink>
        </w:p>
        <w:p w14:paraId="27A59478" w14:textId="086DB59B" w:rsidR="00B03EE0" w:rsidRDefault="00B03EE0">
          <w:pPr>
            <w:pStyle w:val="TOC2"/>
            <w:tabs>
              <w:tab w:val="right" w:leader="dot" w:pos="9016"/>
            </w:tabs>
            <w:rPr>
              <w:rFonts w:eastAsiaTheme="minorEastAsia"/>
              <w:noProof/>
              <w:lang w:eastAsia="en-IN" w:bidi="gu-IN"/>
            </w:rPr>
          </w:pPr>
          <w:hyperlink w:anchor="_Toc216890041" w:history="1">
            <w:r w:rsidRPr="001F11FA">
              <w:rPr>
                <w:rStyle w:val="Hyperlink"/>
                <w:noProof/>
              </w:rPr>
              <w:t>1.1 Company Overview</w:t>
            </w:r>
            <w:r>
              <w:rPr>
                <w:noProof/>
                <w:webHidden/>
              </w:rPr>
              <w:tab/>
            </w:r>
            <w:r>
              <w:rPr>
                <w:noProof/>
                <w:webHidden/>
              </w:rPr>
              <w:fldChar w:fldCharType="begin"/>
            </w:r>
            <w:r>
              <w:rPr>
                <w:noProof/>
                <w:webHidden/>
              </w:rPr>
              <w:instrText xml:space="preserve"> PAGEREF _Toc216890041 \h </w:instrText>
            </w:r>
            <w:r>
              <w:rPr>
                <w:noProof/>
                <w:webHidden/>
              </w:rPr>
            </w:r>
            <w:r>
              <w:rPr>
                <w:noProof/>
                <w:webHidden/>
              </w:rPr>
              <w:fldChar w:fldCharType="separate"/>
            </w:r>
            <w:r>
              <w:rPr>
                <w:noProof/>
                <w:webHidden/>
              </w:rPr>
              <w:t>3</w:t>
            </w:r>
            <w:r>
              <w:rPr>
                <w:noProof/>
                <w:webHidden/>
              </w:rPr>
              <w:fldChar w:fldCharType="end"/>
            </w:r>
          </w:hyperlink>
        </w:p>
        <w:p w14:paraId="163D8A3A" w14:textId="5703F328" w:rsidR="00B03EE0" w:rsidRDefault="00B03EE0">
          <w:pPr>
            <w:pStyle w:val="TOC2"/>
            <w:tabs>
              <w:tab w:val="right" w:leader="dot" w:pos="9016"/>
            </w:tabs>
            <w:rPr>
              <w:rFonts w:eastAsiaTheme="minorEastAsia"/>
              <w:noProof/>
              <w:lang w:eastAsia="en-IN" w:bidi="gu-IN"/>
            </w:rPr>
          </w:pPr>
          <w:hyperlink w:anchor="_Toc216890042" w:history="1">
            <w:r w:rsidRPr="001F11FA">
              <w:rPr>
                <w:rStyle w:val="Hyperlink"/>
                <w:noProof/>
              </w:rPr>
              <w:t>1.2 New Brand Concept: NesDerma</w:t>
            </w:r>
            <w:r>
              <w:rPr>
                <w:noProof/>
                <w:webHidden/>
              </w:rPr>
              <w:tab/>
            </w:r>
            <w:r>
              <w:rPr>
                <w:noProof/>
                <w:webHidden/>
              </w:rPr>
              <w:fldChar w:fldCharType="begin"/>
            </w:r>
            <w:r>
              <w:rPr>
                <w:noProof/>
                <w:webHidden/>
              </w:rPr>
              <w:instrText xml:space="preserve"> PAGEREF _Toc216890042 \h </w:instrText>
            </w:r>
            <w:r>
              <w:rPr>
                <w:noProof/>
                <w:webHidden/>
              </w:rPr>
            </w:r>
            <w:r>
              <w:rPr>
                <w:noProof/>
                <w:webHidden/>
              </w:rPr>
              <w:fldChar w:fldCharType="separate"/>
            </w:r>
            <w:r>
              <w:rPr>
                <w:noProof/>
                <w:webHidden/>
              </w:rPr>
              <w:t>3</w:t>
            </w:r>
            <w:r>
              <w:rPr>
                <w:noProof/>
                <w:webHidden/>
              </w:rPr>
              <w:fldChar w:fldCharType="end"/>
            </w:r>
          </w:hyperlink>
        </w:p>
        <w:p w14:paraId="51EC8340" w14:textId="1606BED1" w:rsidR="00B03EE0" w:rsidRDefault="00B03EE0">
          <w:pPr>
            <w:pStyle w:val="TOC2"/>
            <w:tabs>
              <w:tab w:val="right" w:leader="dot" w:pos="9016"/>
            </w:tabs>
            <w:rPr>
              <w:rFonts w:eastAsiaTheme="minorEastAsia"/>
              <w:noProof/>
              <w:lang w:eastAsia="en-IN" w:bidi="gu-IN"/>
            </w:rPr>
          </w:pPr>
          <w:hyperlink w:anchor="_Toc216890043" w:history="1">
            <w:r w:rsidRPr="001F11FA">
              <w:rPr>
                <w:rStyle w:val="Hyperlink"/>
                <w:noProof/>
              </w:rPr>
              <w:t>1.3. Why this concept?</w:t>
            </w:r>
            <w:r>
              <w:rPr>
                <w:noProof/>
                <w:webHidden/>
              </w:rPr>
              <w:tab/>
            </w:r>
            <w:r>
              <w:rPr>
                <w:noProof/>
                <w:webHidden/>
              </w:rPr>
              <w:fldChar w:fldCharType="begin"/>
            </w:r>
            <w:r>
              <w:rPr>
                <w:noProof/>
                <w:webHidden/>
              </w:rPr>
              <w:instrText xml:space="preserve"> PAGEREF _Toc216890043 \h </w:instrText>
            </w:r>
            <w:r>
              <w:rPr>
                <w:noProof/>
                <w:webHidden/>
              </w:rPr>
            </w:r>
            <w:r>
              <w:rPr>
                <w:noProof/>
                <w:webHidden/>
              </w:rPr>
              <w:fldChar w:fldCharType="separate"/>
            </w:r>
            <w:r>
              <w:rPr>
                <w:noProof/>
                <w:webHidden/>
              </w:rPr>
              <w:t>4</w:t>
            </w:r>
            <w:r>
              <w:rPr>
                <w:noProof/>
                <w:webHidden/>
              </w:rPr>
              <w:fldChar w:fldCharType="end"/>
            </w:r>
          </w:hyperlink>
        </w:p>
        <w:p w14:paraId="79740038" w14:textId="4D9FC96B" w:rsidR="00B03EE0" w:rsidRDefault="00B03EE0">
          <w:pPr>
            <w:pStyle w:val="TOC2"/>
            <w:tabs>
              <w:tab w:val="right" w:leader="dot" w:pos="9016"/>
            </w:tabs>
            <w:rPr>
              <w:rFonts w:eastAsiaTheme="minorEastAsia"/>
              <w:noProof/>
              <w:lang w:eastAsia="en-IN" w:bidi="gu-IN"/>
            </w:rPr>
          </w:pPr>
          <w:hyperlink w:anchor="_Toc216890044" w:history="1">
            <w:r w:rsidRPr="001F11FA">
              <w:rPr>
                <w:rStyle w:val="Hyperlink"/>
                <w:noProof/>
              </w:rPr>
              <w:t>1.4 Why NesDerma Will Appeal to the Current Market</w:t>
            </w:r>
            <w:r>
              <w:rPr>
                <w:noProof/>
                <w:webHidden/>
              </w:rPr>
              <w:tab/>
            </w:r>
            <w:r>
              <w:rPr>
                <w:noProof/>
                <w:webHidden/>
              </w:rPr>
              <w:fldChar w:fldCharType="begin"/>
            </w:r>
            <w:r>
              <w:rPr>
                <w:noProof/>
                <w:webHidden/>
              </w:rPr>
              <w:instrText xml:space="preserve"> PAGEREF _Toc216890044 \h </w:instrText>
            </w:r>
            <w:r>
              <w:rPr>
                <w:noProof/>
                <w:webHidden/>
              </w:rPr>
            </w:r>
            <w:r>
              <w:rPr>
                <w:noProof/>
                <w:webHidden/>
              </w:rPr>
              <w:fldChar w:fldCharType="separate"/>
            </w:r>
            <w:r>
              <w:rPr>
                <w:noProof/>
                <w:webHidden/>
              </w:rPr>
              <w:t>4</w:t>
            </w:r>
            <w:r>
              <w:rPr>
                <w:noProof/>
                <w:webHidden/>
              </w:rPr>
              <w:fldChar w:fldCharType="end"/>
            </w:r>
          </w:hyperlink>
        </w:p>
        <w:p w14:paraId="7239599B" w14:textId="5C51F014" w:rsidR="00B03EE0" w:rsidRDefault="00B03EE0">
          <w:pPr>
            <w:pStyle w:val="TOC2"/>
            <w:tabs>
              <w:tab w:val="right" w:leader="dot" w:pos="9016"/>
            </w:tabs>
            <w:rPr>
              <w:rFonts w:eastAsiaTheme="minorEastAsia"/>
              <w:noProof/>
              <w:lang w:eastAsia="en-IN" w:bidi="gu-IN"/>
            </w:rPr>
          </w:pPr>
          <w:hyperlink w:anchor="_Toc216890045" w:history="1">
            <w:r w:rsidRPr="001F11FA">
              <w:rPr>
                <w:rStyle w:val="Hyperlink"/>
                <w:noProof/>
              </w:rPr>
              <w:t>1.5 STDP Analysis</w:t>
            </w:r>
            <w:r>
              <w:rPr>
                <w:noProof/>
                <w:webHidden/>
              </w:rPr>
              <w:tab/>
            </w:r>
            <w:r>
              <w:rPr>
                <w:noProof/>
                <w:webHidden/>
              </w:rPr>
              <w:fldChar w:fldCharType="begin"/>
            </w:r>
            <w:r>
              <w:rPr>
                <w:noProof/>
                <w:webHidden/>
              </w:rPr>
              <w:instrText xml:space="preserve"> PAGEREF _Toc216890045 \h </w:instrText>
            </w:r>
            <w:r>
              <w:rPr>
                <w:noProof/>
                <w:webHidden/>
              </w:rPr>
            </w:r>
            <w:r>
              <w:rPr>
                <w:noProof/>
                <w:webHidden/>
              </w:rPr>
              <w:fldChar w:fldCharType="separate"/>
            </w:r>
            <w:r>
              <w:rPr>
                <w:noProof/>
                <w:webHidden/>
              </w:rPr>
              <w:t>4</w:t>
            </w:r>
            <w:r>
              <w:rPr>
                <w:noProof/>
                <w:webHidden/>
              </w:rPr>
              <w:fldChar w:fldCharType="end"/>
            </w:r>
          </w:hyperlink>
        </w:p>
        <w:p w14:paraId="1D2F737D" w14:textId="38498999" w:rsidR="00B03EE0" w:rsidRDefault="00B03EE0">
          <w:pPr>
            <w:pStyle w:val="TOC1"/>
            <w:tabs>
              <w:tab w:val="right" w:leader="dot" w:pos="9016"/>
            </w:tabs>
            <w:rPr>
              <w:rFonts w:eastAsiaTheme="minorEastAsia"/>
              <w:noProof/>
              <w:lang w:eastAsia="en-IN" w:bidi="gu-IN"/>
            </w:rPr>
          </w:pPr>
          <w:hyperlink w:anchor="_Toc216890046" w:history="1">
            <w:r w:rsidRPr="001F11FA">
              <w:rPr>
                <w:rStyle w:val="Hyperlink"/>
                <w:rFonts w:eastAsia="Times New Roman"/>
                <w:noProof/>
                <w:lang w:eastAsia="en-IN"/>
              </w:rPr>
              <w:t>Element 2: Marketing Mix (4Ps) of NesDerma</w:t>
            </w:r>
            <w:r>
              <w:rPr>
                <w:noProof/>
                <w:webHidden/>
              </w:rPr>
              <w:tab/>
            </w:r>
            <w:r>
              <w:rPr>
                <w:noProof/>
                <w:webHidden/>
              </w:rPr>
              <w:fldChar w:fldCharType="begin"/>
            </w:r>
            <w:r>
              <w:rPr>
                <w:noProof/>
                <w:webHidden/>
              </w:rPr>
              <w:instrText xml:space="preserve"> PAGEREF _Toc216890046 \h </w:instrText>
            </w:r>
            <w:r>
              <w:rPr>
                <w:noProof/>
                <w:webHidden/>
              </w:rPr>
            </w:r>
            <w:r>
              <w:rPr>
                <w:noProof/>
                <w:webHidden/>
              </w:rPr>
              <w:fldChar w:fldCharType="separate"/>
            </w:r>
            <w:r>
              <w:rPr>
                <w:noProof/>
                <w:webHidden/>
              </w:rPr>
              <w:t>7</w:t>
            </w:r>
            <w:r>
              <w:rPr>
                <w:noProof/>
                <w:webHidden/>
              </w:rPr>
              <w:fldChar w:fldCharType="end"/>
            </w:r>
          </w:hyperlink>
        </w:p>
        <w:p w14:paraId="406E56B4" w14:textId="0C546231" w:rsidR="00B03EE0" w:rsidRDefault="00B03EE0">
          <w:pPr>
            <w:pStyle w:val="TOC2"/>
            <w:tabs>
              <w:tab w:val="right" w:leader="dot" w:pos="9016"/>
            </w:tabs>
            <w:rPr>
              <w:rFonts w:eastAsiaTheme="minorEastAsia"/>
              <w:noProof/>
              <w:lang w:eastAsia="en-IN" w:bidi="gu-IN"/>
            </w:rPr>
          </w:pPr>
          <w:hyperlink w:anchor="_Toc216890047" w:history="1">
            <w:r w:rsidRPr="001F11FA">
              <w:rPr>
                <w:rStyle w:val="Hyperlink"/>
                <w:noProof/>
              </w:rPr>
              <w:t>2.1 Product</w:t>
            </w:r>
            <w:r>
              <w:rPr>
                <w:noProof/>
                <w:webHidden/>
              </w:rPr>
              <w:tab/>
            </w:r>
            <w:r>
              <w:rPr>
                <w:noProof/>
                <w:webHidden/>
              </w:rPr>
              <w:fldChar w:fldCharType="begin"/>
            </w:r>
            <w:r>
              <w:rPr>
                <w:noProof/>
                <w:webHidden/>
              </w:rPr>
              <w:instrText xml:space="preserve"> PAGEREF _Toc216890047 \h </w:instrText>
            </w:r>
            <w:r>
              <w:rPr>
                <w:noProof/>
                <w:webHidden/>
              </w:rPr>
            </w:r>
            <w:r>
              <w:rPr>
                <w:noProof/>
                <w:webHidden/>
              </w:rPr>
              <w:fldChar w:fldCharType="separate"/>
            </w:r>
            <w:r>
              <w:rPr>
                <w:noProof/>
                <w:webHidden/>
              </w:rPr>
              <w:t>7</w:t>
            </w:r>
            <w:r>
              <w:rPr>
                <w:noProof/>
                <w:webHidden/>
              </w:rPr>
              <w:fldChar w:fldCharType="end"/>
            </w:r>
          </w:hyperlink>
        </w:p>
        <w:p w14:paraId="64011E7D" w14:textId="1FB06421" w:rsidR="00B03EE0" w:rsidRDefault="00B03EE0">
          <w:pPr>
            <w:pStyle w:val="TOC2"/>
            <w:tabs>
              <w:tab w:val="right" w:leader="dot" w:pos="9016"/>
            </w:tabs>
            <w:rPr>
              <w:rFonts w:eastAsiaTheme="minorEastAsia"/>
              <w:noProof/>
              <w:lang w:eastAsia="en-IN" w:bidi="gu-IN"/>
            </w:rPr>
          </w:pPr>
          <w:hyperlink w:anchor="_Toc216890048" w:history="1">
            <w:r w:rsidRPr="001F11FA">
              <w:rPr>
                <w:rStyle w:val="Hyperlink"/>
                <w:noProof/>
              </w:rPr>
              <w:t>2.2. Price</w:t>
            </w:r>
            <w:r>
              <w:rPr>
                <w:noProof/>
                <w:webHidden/>
              </w:rPr>
              <w:tab/>
            </w:r>
            <w:r>
              <w:rPr>
                <w:noProof/>
                <w:webHidden/>
              </w:rPr>
              <w:fldChar w:fldCharType="begin"/>
            </w:r>
            <w:r>
              <w:rPr>
                <w:noProof/>
                <w:webHidden/>
              </w:rPr>
              <w:instrText xml:space="preserve"> PAGEREF _Toc216890048 \h </w:instrText>
            </w:r>
            <w:r>
              <w:rPr>
                <w:noProof/>
                <w:webHidden/>
              </w:rPr>
            </w:r>
            <w:r>
              <w:rPr>
                <w:noProof/>
                <w:webHidden/>
              </w:rPr>
              <w:fldChar w:fldCharType="separate"/>
            </w:r>
            <w:r>
              <w:rPr>
                <w:noProof/>
                <w:webHidden/>
              </w:rPr>
              <w:t>8</w:t>
            </w:r>
            <w:r>
              <w:rPr>
                <w:noProof/>
                <w:webHidden/>
              </w:rPr>
              <w:fldChar w:fldCharType="end"/>
            </w:r>
          </w:hyperlink>
        </w:p>
        <w:p w14:paraId="19FB9F38" w14:textId="5FCCA6C7" w:rsidR="00B03EE0" w:rsidRDefault="00B03EE0">
          <w:pPr>
            <w:pStyle w:val="TOC2"/>
            <w:tabs>
              <w:tab w:val="right" w:leader="dot" w:pos="9016"/>
            </w:tabs>
            <w:rPr>
              <w:rFonts w:eastAsiaTheme="minorEastAsia"/>
              <w:noProof/>
              <w:lang w:eastAsia="en-IN" w:bidi="gu-IN"/>
            </w:rPr>
          </w:pPr>
          <w:hyperlink w:anchor="_Toc216890049" w:history="1">
            <w:r w:rsidRPr="001F11FA">
              <w:rPr>
                <w:rStyle w:val="Hyperlink"/>
                <w:noProof/>
              </w:rPr>
              <w:t>2.3. Place</w:t>
            </w:r>
            <w:r>
              <w:rPr>
                <w:noProof/>
                <w:webHidden/>
              </w:rPr>
              <w:tab/>
            </w:r>
            <w:r>
              <w:rPr>
                <w:noProof/>
                <w:webHidden/>
              </w:rPr>
              <w:fldChar w:fldCharType="begin"/>
            </w:r>
            <w:r>
              <w:rPr>
                <w:noProof/>
                <w:webHidden/>
              </w:rPr>
              <w:instrText xml:space="preserve"> PAGEREF _Toc216890049 \h </w:instrText>
            </w:r>
            <w:r>
              <w:rPr>
                <w:noProof/>
                <w:webHidden/>
              </w:rPr>
            </w:r>
            <w:r>
              <w:rPr>
                <w:noProof/>
                <w:webHidden/>
              </w:rPr>
              <w:fldChar w:fldCharType="separate"/>
            </w:r>
            <w:r>
              <w:rPr>
                <w:noProof/>
                <w:webHidden/>
              </w:rPr>
              <w:t>8</w:t>
            </w:r>
            <w:r>
              <w:rPr>
                <w:noProof/>
                <w:webHidden/>
              </w:rPr>
              <w:fldChar w:fldCharType="end"/>
            </w:r>
          </w:hyperlink>
        </w:p>
        <w:p w14:paraId="6517D9D8" w14:textId="0A85B0CB" w:rsidR="00B03EE0" w:rsidRDefault="00B03EE0">
          <w:pPr>
            <w:pStyle w:val="TOC2"/>
            <w:tabs>
              <w:tab w:val="right" w:leader="dot" w:pos="9016"/>
            </w:tabs>
            <w:rPr>
              <w:rFonts w:eastAsiaTheme="minorEastAsia"/>
              <w:noProof/>
              <w:lang w:eastAsia="en-IN" w:bidi="gu-IN"/>
            </w:rPr>
          </w:pPr>
          <w:hyperlink w:anchor="_Toc216890050" w:history="1">
            <w:r w:rsidRPr="001F11FA">
              <w:rPr>
                <w:rStyle w:val="Hyperlink"/>
                <w:noProof/>
              </w:rPr>
              <w:t>2.4. Promotion</w:t>
            </w:r>
            <w:r>
              <w:rPr>
                <w:noProof/>
                <w:webHidden/>
              </w:rPr>
              <w:tab/>
            </w:r>
            <w:r>
              <w:rPr>
                <w:noProof/>
                <w:webHidden/>
              </w:rPr>
              <w:fldChar w:fldCharType="begin"/>
            </w:r>
            <w:r>
              <w:rPr>
                <w:noProof/>
                <w:webHidden/>
              </w:rPr>
              <w:instrText xml:space="preserve"> PAGEREF _Toc216890050 \h </w:instrText>
            </w:r>
            <w:r>
              <w:rPr>
                <w:noProof/>
                <w:webHidden/>
              </w:rPr>
            </w:r>
            <w:r>
              <w:rPr>
                <w:noProof/>
                <w:webHidden/>
              </w:rPr>
              <w:fldChar w:fldCharType="separate"/>
            </w:r>
            <w:r>
              <w:rPr>
                <w:noProof/>
                <w:webHidden/>
              </w:rPr>
              <w:t>9</w:t>
            </w:r>
            <w:r>
              <w:rPr>
                <w:noProof/>
                <w:webHidden/>
              </w:rPr>
              <w:fldChar w:fldCharType="end"/>
            </w:r>
          </w:hyperlink>
        </w:p>
        <w:p w14:paraId="5F0D1DA4" w14:textId="52491C92" w:rsidR="00B03EE0" w:rsidRDefault="00B03EE0">
          <w:pPr>
            <w:pStyle w:val="TOC1"/>
            <w:tabs>
              <w:tab w:val="right" w:leader="dot" w:pos="9016"/>
            </w:tabs>
            <w:rPr>
              <w:rFonts w:eastAsiaTheme="minorEastAsia"/>
              <w:noProof/>
              <w:lang w:eastAsia="en-IN" w:bidi="gu-IN"/>
            </w:rPr>
          </w:pPr>
          <w:hyperlink w:anchor="_Toc216890051" w:history="1">
            <w:r w:rsidRPr="001F11FA">
              <w:rPr>
                <w:rStyle w:val="Hyperlink"/>
                <w:noProof/>
              </w:rPr>
              <w:t>Element 3: Marketing Strategy Pitch of NesDerma</w:t>
            </w:r>
            <w:r>
              <w:rPr>
                <w:noProof/>
                <w:webHidden/>
              </w:rPr>
              <w:tab/>
            </w:r>
            <w:r>
              <w:rPr>
                <w:noProof/>
                <w:webHidden/>
              </w:rPr>
              <w:fldChar w:fldCharType="begin"/>
            </w:r>
            <w:r>
              <w:rPr>
                <w:noProof/>
                <w:webHidden/>
              </w:rPr>
              <w:instrText xml:space="preserve"> PAGEREF _Toc216890051 \h </w:instrText>
            </w:r>
            <w:r>
              <w:rPr>
                <w:noProof/>
                <w:webHidden/>
              </w:rPr>
            </w:r>
            <w:r>
              <w:rPr>
                <w:noProof/>
                <w:webHidden/>
              </w:rPr>
              <w:fldChar w:fldCharType="separate"/>
            </w:r>
            <w:r>
              <w:rPr>
                <w:noProof/>
                <w:webHidden/>
              </w:rPr>
              <w:t>10</w:t>
            </w:r>
            <w:r>
              <w:rPr>
                <w:noProof/>
                <w:webHidden/>
              </w:rPr>
              <w:fldChar w:fldCharType="end"/>
            </w:r>
          </w:hyperlink>
        </w:p>
        <w:p w14:paraId="1537052E" w14:textId="1552AE2F" w:rsidR="00B03EE0" w:rsidRDefault="00B03EE0">
          <w:pPr>
            <w:pStyle w:val="TOC1"/>
            <w:tabs>
              <w:tab w:val="right" w:leader="dot" w:pos="9016"/>
            </w:tabs>
            <w:rPr>
              <w:rFonts w:eastAsiaTheme="minorEastAsia"/>
              <w:noProof/>
              <w:lang w:eastAsia="en-IN" w:bidi="gu-IN"/>
            </w:rPr>
          </w:pPr>
          <w:hyperlink w:anchor="_Toc216890052" w:history="1">
            <w:r w:rsidRPr="001F11FA">
              <w:rPr>
                <w:rStyle w:val="Hyperlink"/>
                <w:noProof/>
              </w:rPr>
              <w:t>Element 4: Reflection</w:t>
            </w:r>
            <w:r>
              <w:rPr>
                <w:noProof/>
                <w:webHidden/>
              </w:rPr>
              <w:tab/>
            </w:r>
            <w:r>
              <w:rPr>
                <w:noProof/>
                <w:webHidden/>
              </w:rPr>
              <w:fldChar w:fldCharType="begin"/>
            </w:r>
            <w:r>
              <w:rPr>
                <w:noProof/>
                <w:webHidden/>
              </w:rPr>
              <w:instrText xml:space="preserve"> PAGEREF _Toc216890052 \h </w:instrText>
            </w:r>
            <w:r>
              <w:rPr>
                <w:noProof/>
                <w:webHidden/>
              </w:rPr>
            </w:r>
            <w:r>
              <w:rPr>
                <w:noProof/>
                <w:webHidden/>
              </w:rPr>
              <w:fldChar w:fldCharType="separate"/>
            </w:r>
            <w:r>
              <w:rPr>
                <w:noProof/>
                <w:webHidden/>
              </w:rPr>
              <w:t>11</w:t>
            </w:r>
            <w:r>
              <w:rPr>
                <w:noProof/>
                <w:webHidden/>
              </w:rPr>
              <w:fldChar w:fldCharType="end"/>
            </w:r>
          </w:hyperlink>
        </w:p>
        <w:p w14:paraId="7ACE7F10" w14:textId="14B577BC" w:rsidR="00B03EE0" w:rsidRDefault="00B03EE0">
          <w:pPr>
            <w:pStyle w:val="TOC1"/>
            <w:tabs>
              <w:tab w:val="right" w:leader="dot" w:pos="9016"/>
            </w:tabs>
            <w:rPr>
              <w:rFonts w:eastAsiaTheme="minorEastAsia"/>
              <w:noProof/>
              <w:lang w:eastAsia="en-IN" w:bidi="gu-IN"/>
            </w:rPr>
          </w:pPr>
          <w:hyperlink w:anchor="_Toc216890053" w:history="1">
            <w:r w:rsidRPr="001F11FA">
              <w:rPr>
                <w:rStyle w:val="Hyperlink"/>
                <w:noProof/>
              </w:rPr>
              <w:t>REFERENCES</w:t>
            </w:r>
            <w:r>
              <w:rPr>
                <w:noProof/>
                <w:webHidden/>
              </w:rPr>
              <w:tab/>
            </w:r>
            <w:r>
              <w:rPr>
                <w:noProof/>
                <w:webHidden/>
              </w:rPr>
              <w:fldChar w:fldCharType="begin"/>
            </w:r>
            <w:r>
              <w:rPr>
                <w:noProof/>
                <w:webHidden/>
              </w:rPr>
              <w:instrText xml:space="preserve"> PAGEREF _Toc216890053 \h </w:instrText>
            </w:r>
            <w:r>
              <w:rPr>
                <w:noProof/>
                <w:webHidden/>
              </w:rPr>
            </w:r>
            <w:r>
              <w:rPr>
                <w:noProof/>
                <w:webHidden/>
              </w:rPr>
              <w:fldChar w:fldCharType="separate"/>
            </w:r>
            <w:r>
              <w:rPr>
                <w:noProof/>
                <w:webHidden/>
              </w:rPr>
              <w:t>13</w:t>
            </w:r>
            <w:r>
              <w:rPr>
                <w:noProof/>
                <w:webHidden/>
              </w:rPr>
              <w:fldChar w:fldCharType="end"/>
            </w:r>
          </w:hyperlink>
        </w:p>
        <w:p w14:paraId="087531D9" w14:textId="10BF35C0" w:rsidR="00B03EE0" w:rsidRDefault="00B03EE0">
          <w:r>
            <w:rPr>
              <w:b/>
              <w:bCs/>
              <w:noProof/>
            </w:rPr>
            <w:fldChar w:fldCharType="end"/>
          </w:r>
        </w:p>
      </w:sdtContent>
    </w:sdt>
    <w:p w14:paraId="4A61FB0E" w14:textId="77777777" w:rsidR="00312CED" w:rsidRDefault="00312CED" w:rsidP="00F175F1">
      <w:pPr>
        <w:rPr>
          <w:lang w:eastAsia="en-IN" w:bidi="gu-IN"/>
        </w:rPr>
      </w:pPr>
      <w:r>
        <w:rPr>
          <w:lang w:eastAsia="en-IN" w:bidi="gu-IN"/>
        </w:rPr>
        <w:br w:type="page"/>
      </w:r>
    </w:p>
    <w:p w14:paraId="7C45837D" w14:textId="3ABEB89F" w:rsidR="001E7118" w:rsidRPr="009D0482" w:rsidRDefault="00FA5A28" w:rsidP="009D0482">
      <w:pPr>
        <w:pStyle w:val="Heading1"/>
      </w:pPr>
      <w:bookmarkStart w:id="0" w:name="_Toc216890040"/>
      <w:r w:rsidRPr="009D0482">
        <w:lastRenderedPageBreak/>
        <w:t xml:space="preserve">Element 1: </w:t>
      </w:r>
      <w:r w:rsidR="005A2E1E" w:rsidRPr="009D0482">
        <w:t>ST</w:t>
      </w:r>
      <w:r w:rsidR="001E7118" w:rsidRPr="009D0482">
        <w:t>DP Analysis for NesDerma</w:t>
      </w:r>
      <w:bookmarkEnd w:id="0"/>
      <w:r w:rsidRPr="009D0482">
        <w:t xml:space="preserve"> </w:t>
      </w:r>
    </w:p>
    <w:p w14:paraId="7A1DECD9" w14:textId="571AD717" w:rsidR="00FA5A28" w:rsidRPr="009D0482" w:rsidRDefault="00F175F1" w:rsidP="009D0482">
      <w:pPr>
        <w:pStyle w:val="Heading2"/>
      </w:pPr>
      <w:bookmarkStart w:id="1" w:name="_Toc216890041"/>
      <w:r w:rsidRPr="009D0482">
        <w:t xml:space="preserve">1.1 </w:t>
      </w:r>
      <w:r w:rsidR="008A70AF" w:rsidRPr="009D0482">
        <w:t>Company Overview</w:t>
      </w:r>
      <w:bookmarkEnd w:id="1"/>
    </w:p>
    <w:p w14:paraId="2450D773" w14:textId="1A9E6986" w:rsidR="008A70AF" w:rsidRDefault="008A70AF" w:rsidP="009D0482">
      <w:pPr>
        <w:jc w:val="center"/>
        <w:rPr>
          <w:rFonts w:ascii="Times New Roman" w:eastAsia="Times New Roman" w:hAnsi="Times New Roman" w:cs="Times New Roman"/>
          <w:kern w:val="0"/>
          <w:lang w:eastAsia="en-IN" w:bidi="gu-IN"/>
          <w14:ligatures w14:val="none"/>
        </w:rPr>
      </w:pPr>
      <w:r>
        <w:rPr>
          <w:noProof/>
        </w:rPr>
        <w:drawing>
          <wp:inline distT="0" distB="0" distL="0" distR="0" wp14:anchorId="76D5359D" wp14:editId="3678ACE2">
            <wp:extent cx="2115820" cy="2164080"/>
            <wp:effectExtent l="0" t="0" r="0" b="7620"/>
            <wp:docPr id="1026882830" name="Picture 1" descr="autumn with Nestle and FareSh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utumn with Nestle and FareShar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15820" cy="2164080"/>
                    </a:xfrm>
                    <a:prstGeom prst="rect">
                      <a:avLst/>
                    </a:prstGeom>
                    <a:noFill/>
                    <a:ln>
                      <a:noFill/>
                    </a:ln>
                  </pic:spPr>
                </pic:pic>
              </a:graphicData>
            </a:graphic>
          </wp:inline>
        </w:drawing>
      </w:r>
    </w:p>
    <w:p w14:paraId="41DE110C" w14:textId="773AA2F1" w:rsidR="009D0482" w:rsidRDefault="009D0482" w:rsidP="0099319B">
      <w:pPr>
        <w:jc w:val="center"/>
      </w:pPr>
      <w:r>
        <w:t>Figure 1: Nestlé logo</w:t>
      </w:r>
    </w:p>
    <w:p w14:paraId="21CCB753" w14:textId="77777777" w:rsidR="009D0482" w:rsidRPr="002C7CF5" w:rsidRDefault="009D0482" w:rsidP="009D0482">
      <w:pPr>
        <w:jc w:val="center"/>
      </w:pPr>
      <w:r w:rsidRPr="002C7CF5">
        <w:t>(Source: Seek Logo, 2025)</w:t>
      </w:r>
    </w:p>
    <w:p w14:paraId="18D99D04" w14:textId="4319CD5E" w:rsidR="00483CF1" w:rsidRDefault="009D0482" w:rsidP="00483CF1">
      <w:pPr>
        <w:pStyle w:val="NormalWeb"/>
      </w:pPr>
      <w:r>
        <w:t>Nestlé</w:t>
      </w:r>
      <w:r w:rsidR="007B520E" w:rsidRPr="0099319B">
        <w:t xml:space="preserve"> is the world’s largest food and beverage company, operating in over 185 countries with a portfolio of more than 2,000 brands, ranging from coffee and dairy to pet care, nutrition, and bottled water (</w:t>
      </w:r>
      <w:proofErr w:type="gramStart"/>
      <w:r>
        <w:t xml:space="preserve">Nestlé </w:t>
      </w:r>
      <w:r w:rsidR="007B520E" w:rsidRPr="0099319B">
        <w:t xml:space="preserve"> Global</w:t>
      </w:r>
      <w:proofErr w:type="gramEnd"/>
      <w:r w:rsidR="007B520E" w:rsidRPr="0099319B">
        <w:t xml:space="preserve">, 2025; </w:t>
      </w:r>
      <w:r w:rsidR="007B520E" w:rsidRPr="0099319B">
        <w:t>Nestlé at</w:t>
      </w:r>
      <w:r w:rsidR="007B520E" w:rsidRPr="0099319B">
        <w:t xml:space="preserve"> a glance, 2025). Founded in 1866 by Henri </w:t>
      </w:r>
      <w:r>
        <w:t xml:space="preserve">Nestlé </w:t>
      </w:r>
      <w:r w:rsidR="007B520E" w:rsidRPr="0099319B">
        <w:t xml:space="preserve">and expanded through its 1905 merger with the Anglo-Swiss Condensed Milk Company, the firm has grown into a global leader in nutrition guided by its mission “Good Food, Good Life” (Britannica, 2025; </w:t>
      </w:r>
      <w:r>
        <w:t xml:space="preserve">Nestlé </w:t>
      </w:r>
      <w:r w:rsidR="007B520E" w:rsidRPr="0099319B">
        <w:t xml:space="preserve">company history, 2025; </w:t>
      </w:r>
      <w:proofErr w:type="gramStart"/>
      <w:r>
        <w:t xml:space="preserve">Nestlé </w:t>
      </w:r>
      <w:r w:rsidR="007B520E" w:rsidRPr="0099319B">
        <w:t xml:space="preserve"> </w:t>
      </w:r>
      <w:r w:rsidR="007B520E" w:rsidRPr="0099319B">
        <w:t>Global</w:t>
      </w:r>
      <w:proofErr w:type="gramEnd"/>
      <w:r w:rsidR="007B520E" w:rsidRPr="0099319B">
        <w:t>, 2025). In 2024, the company reported CHF 91.4 billion in sales and employed approximately 277,000 people across 337 factories in 75 countries, supported by diversified revenue streams across beverages, pet care, nutrition, dairy, and confectionery (</w:t>
      </w:r>
      <w:proofErr w:type="gramStart"/>
      <w:r>
        <w:t xml:space="preserve">Nestlé </w:t>
      </w:r>
      <w:r w:rsidR="007B520E" w:rsidRPr="0099319B">
        <w:t xml:space="preserve"> </w:t>
      </w:r>
      <w:r w:rsidR="007B520E" w:rsidRPr="0099319B">
        <w:t>Global</w:t>
      </w:r>
      <w:proofErr w:type="gramEnd"/>
      <w:r w:rsidR="007B520E" w:rsidRPr="0099319B">
        <w:t xml:space="preserve">, 2025). With extensive investment in research and innovation, and strategic priorities focused on sustainability, life-stage nutrition, affordability, and digital expansion, </w:t>
      </w:r>
      <w:r>
        <w:t xml:space="preserve">Nestlé </w:t>
      </w:r>
      <w:r w:rsidR="007B520E" w:rsidRPr="0099319B">
        <w:t>maintains a strong competitive position and a credible foundation for adjacent ventures, including wellness-oriented categories such as dermo-cosmetic skincare (</w:t>
      </w:r>
      <w:r>
        <w:t xml:space="preserve">Nestlé </w:t>
      </w:r>
      <w:r w:rsidR="007B520E" w:rsidRPr="0099319B">
        <w:t xml:space="preserve">at a glance, 2025; </w:t>
      </w:r>
      <w:proofErr w:type="gramStart"/>
      <w:r>
        <w:t xml:space="preserve">Nestlé </w:t>
      </w:r>
      <w:r w:rsidR="007B520E" w:rsidRPr="0099319B">
        <w:t xml:space="preserve"> s</w:t>
      </w:r>
      <w:r w:rsidR="007B520E" w:rsidRPr="0099319B">
        <w:t>trategy</w:t>
      </w:r>
      <w:proofErr w:type="gramEnd"/>
      <w:r w:rsidR="007B520E" w:rsidRPr="0099319B">
        <w:t>, 2025).</w:t>
      </w:r>
      <w:r w:rsidR="008A70AF" w:rsidRPr="0099319B">
        <w:t xml:space="preserve"> </w:t>
      </w:r>
      <w:r w:rsidR="00483CF1">
        <w:t xml:space="preserve">The company emphasizes research and innovation, with over 4,000 employees in global R&amp;D </w:t>
      </w:r>
      <w:r w:rsidR="003D5904">
        <w:t>centres</w:t>
      </w:r>
      <w:r w:rsidR="00483CF1">
        <w:t xml:space="preserve"> developing products aligned with trends in health, wellness, convenience, and sustainability. Recent strategic initiatives focus on nutrition across life stages, digital innovation, e-commerce, and environmental responsibility, including reducing carbon emissions (Nestlé strategy, 2025).</w:t>
      </w:r>
    </w:p>
    <w:p w14:paraId="46F881BD" w14:textId="6F696A28" w:rsidR="007B520E" w:rsidRPr="0099319B" w:rsidRDefault="007B520E" w:rsidP="009D0482">
      <w:pPr>
        <w:pStyle w:val="NoSpacing"/>
      </w:pPr>
    </w:p>
    <w:p w14:paraId="667D6D57" w14:textId="7CEAC730" w:rsidR="00585A21" w:rsidRPr="009D0482" w:rsidRDefault="009D0482" w:rsidP="009D0482">
      <w:pPr>
        <w:pStyle w:val="Heading2"/>
        <w:rPr>
          <w:sz w:val="28"/>
          <w:szCs w:val="28"/>
        </w:rPr>
      </w:pPr>
      <w:bookmarkStart w:id="2" w:name="_Toc213163569"/>
      <w:bookmarkStart w:id="3" w:name="_Toc216890042"/>
      <w:r w:rsidRPr="009D0482">
        <w:rPr>
          <w:sz w:val="28"/>
          <w:szCs w:val="28"/>
        </w:rPr>
        <w:t xml:space="preserve">1.2 </w:t>
      </w:r>
      <w:r w:rsidR="00585A21" w:rsidRPr="009D0482">
        <w:rPr>
          <w:sz w:val="28"/>
          <w:szCs w:val="28"/>
        </w:rPr>
        <w:t>New Brand Concept:</w:t>
      </w:r>
      <w:bookmarkEnd w:id="2"/>
      <w:r w:rsidR="00585A21" w:rsidRPr="009D0482">
        <w:rPr>
          <w:sz w:val="28"/>
          <w:szCs w:val="28"/>
        </w:rPr>
        <w:t xml:space="preserve"> NesDerma</w:t>
      </w:r>
      <w:bookmarkEnd w:id="3"/>
    </w:p>
    <w:p w14:paraId="2A337578" w14:textId="09692B61" w:rsidR="00585A21" w:rsidRDefault="00585A21" w:rsidP="009D0482">
      <w:pPr>
        <w:jc w:val="center"/>
      </w:pPr>
      <w:r>
        <w:rPr>
          <w:b/>
          <w:bCs/>
          <w:noProof/>
        </w:rPr>
        <w:lastRenderedPageBreak/>
        <w:drawing>
          <wp:inline distT="0" distB="0" distL="0" distR="0" wp14:anchorId="08FB4007" wp14:editId="4FFB3282">
            <wp:extent cx="3365762" cy="2072279"/>
            <wp:effectExtent l="0" t="0" r="6350" b="4445"/>
            <wp:docPr id="43755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76559" cy="2078927"/>
                    </a:xfrm>
                    <a:prstGeom prst="rect">
                      <a:avLst/>
                    </a:prstGeom>
                    <a:noFill/>
                    <a:ln>
                      <a:noFill/>
                    </a:ln>
                  </pic:spPr>
                </pic:pic>
              </a:graphicData>
            </a:graphic>
          </wp:inline>
        </w:drawing>
      </w:r>
    </w:p>
    <w:p w14:paraId="4E80E18A" w14:textId="19D97D31" w:rsidR="009D0482" w:rsidRDefault="004E3632" w:rsidP="009D0482">
      <w:pPr>
        <w:jc w:val="center"/>
      </w:pPr>
      <w:r>
        <w:t>Figure 2: Brand Concept of NesDerma</w:t>
      </w:r>
    </w:p>
    <w:p w14:paraId="5E879508" w14:textId="33896E7B" w:rsidR="004E3632" w:rsidRDefault="004E3632" w:rsidP="004E3632">
      <w:pPr>
        <w:jc w:val="center"/>
      </w:pPr>
      <w:r w:rsidRPr="002C7CF5">
        <w:t>(Source: Self-Created</w:t>
      </w:r>
      <w:r>
        <w:t>)</w:t>
      </w:r>
    </w:p>
    <w:p w14:paraId="00D55491" w14:textId="0699F7EE" w:rsidR="00FD750B" w:rsidRPr="004E3632" w:rsidRDefault="00585A21" w:rsidP="004E3632">
      <w:r w:rsidRPr="004E3632">
        <w:t xml:space="preserve">NesDerma is </w:t>
      </w:r>
      <w:r w:rsidR="009D0482" w:rsidRPr="004E3632">
        <w:t xml:space="preserve">Nestlé </w:t>
      </w:r>
      <w:r w:rsidRPr="004E3632">
        <w:t xml:space="preserve">’s new dermo-cosmetic moisturiser brand concept that blends the company’s deep scientific expertise in nutrition with evidence-based dermatology. Designed to meet the growing consumer demand for clean, clinically validated, multifunctional skincare, NesDerma focuses on hydration, barrier support, and sensitive-skin safety through simple, high-performance formulations. The brand embodies a “nutrition-meets-skincare” philosophy, leveraging </w:t>
      </w:r>
      <w:r w:rsidR="009D0482" w:rsidRPr="004E3632">
        <w:t xml:space="preserve">Nestlé </w:t>
      </w:r>
      <w:r w:rsidRPr="004E3632">
        <w:t>’s trusted R&amp;D credibility to offer accessible, science-led moisturisers that appeal to modern, health-oriented consumers seeking effective, transparent, and wellness-aligned skincare solutions.</w:t>
      </w:r>
    </w:p>
    <w:p w14:paraId="7412901F" w14:textId="539FD500" w:rsidR="009E3AC4" w:rsidRPr="004E3632" w:rsidRDefault="004E3632" w:rsidP="004E3632">
      <w:pPr>
        <w:pStyle w:val="Heading2"/>
        <w:rPr>
          <w:sz w:val="28"/>
          <w:szCs w:val="28"/>
        </w:rPr>
      </w:pPr>
      <w:bookmarkStart w:id="4" w:name="_Toc216890043"/>
      <w:r>
        <w:rPr>
          <w:sz w:val="28"/>
          <w:szCs w:val="28"/>
        </w:rPr>
        <w:t xml:space="preserve">1.3. </w:t>
      </w:r>
      <w:r w:rsidR="009E3AC4" w:rsidRPr="004E3632">
        <w:rPr>
          <w:sz w:val="28"/>
          <w:szCs w:val="28"/>
        </w:rPr>
        <w:t>Why this concept?</w:t>
      </w:r>
      <w:bookmarkEnd w:id="4"/>
    </w:p>
    <w:p w14:paraId="22B4D483" w14:textId="324BEBEC" w:rsidR="009E3AC4" w:rsidRPr="009E3AC4" w:rsidRDefault="009E3AC4" w:rsidP="004E3632">
      <w:r w:rsidRPr="009E3AC4">
        <w:t>Consumers increasingly treat skincare as health and wellness rather than purely cosmetics. Demand is shifting toward scientifically validated, multifunctional, clean-label products that simplify routines (“</w:t>
      </w:r>
      <w:proofErr w:type="spellStart"/>
      <w:r w:rsidRPr="009E3AC4">
        <w:t>skinimalism</w:t>
      </w:r>
      <w:proofErr w:type="spellEnd"/>
      <w:r w:rsidRPr="009E3AC4">
        <w:t>”), and dermo-cosmetics (science-led skincare) are a fast-growing category. Nestlé’s credibility in nutrition and its extensive R&amp;D footprint allow NesDerma to credibly claim a nutritionally informed approach to topical skin health (McKinsey &amp; Company, 2023).</w:t>
      </w:r>
    </w:p>
    <w:p w14:paraId="7B870602" w14:textId="2386A720" w:rsidR="009E3AC4" w:rsidRPr="004E3632" w:rsidRDefault="004E3632" w:rsidP="004E3632">
      <w:pPr>
        <w:pStyle w:val="Heading2"/>
        <w:rPr>
          <w:sz w:val="28"/>
          <w:szCs w:val="28"/>
        </w:rPr>
      </w:pPr>
      <w:bookmarkStart w:id="5" w:name="_Toc216890044"/>
      <w:r>
        <w:rPr>
          <w:sz w:val="28"/>
          <w:szCs w:val="28"/>
        </w:rPr>
        <w:t xml:space="preserve">1.4 </w:t>
      </w:r>
      <w:r w:rsidR="009E3AC4" w:rsidRPr="004E3632">
        <w:rPr>
          <w:sz w:val="28"/>
          <w:szCs w:val="28"/>
        </w:rPr>
        <w:t>Why NesDerma Will Appeal to the Current Market</w:t>
      </w:r>
      <w:bookmarkEnd w:id="5"/>
    </w:p>
    <w:p w14:paraId="05FE8353" w14:textId="74AFEFD8" w:rsidR="009E3AC4" w:rsidRPr="004A6A23" w:rsidRDefault="009E3AC4" w:rsidP="009E3AC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b/>
          <w:bCs/>
          <w:kern w:val="0"/>
          <w:sz w:val="24"/>
          <w:szCs w:val="24"/>
          <w:lang w:eastAsia="en-IN" w:bidi="gu-IN"/>
          <w14:ligatures w14:val="none"/>
        </w:rPr>
        <w:t>Rising demand for science-led skincare (</w:t>
      </w:r>
      <w:r w:rsidRPr="004A6A23">
        <w:rPr>
          <w:rFonts w:ascii="Times New Roman" w:eastAsia="Times New Roman" w:hAnsi="Times New Roman" w:cs="Times New Roman"/>
          <w:b/>
          <w:bCs/>
          <w:kern w:val="0"/>
          <w:sz w:val="24"/>
          <w:szCs w:val="24"/>
          <w:lang w:eastAsia="en-IN" w:bidi="gu-IN"/>
          <w14:ligatures w14:val="none"/>
        </w:rPr>
        <w:t>dermo cosmetics</w:t>
      </w:r>
      <w:r w:rsidRPr="004A6A23">
        <w:rPr>
          <w:rFonts w:ascii="Times New Roman" w:eastAsia="Times New Roman" w:hAnsi="Times New Roman" w:cs="Times New Roman"/>
          <w:b/>
          <w:bCs/>
          <w:kern w:val="0"/>
          <w:sz w:val="24"/>
          <w:szCs w:val="24"/>
          <w:lang w:eastAsia="en-IN" w:bidi="gu-IN"/>
          <w14:ligatures w14:val="none"/>
        </w:rPr>
        <w:t>):</w:t>
      </w:r>
      <w:r w:rsidRPr="004A6A23">
        <w:rPr>
          <w:rFonts w:ascii="Times New Roman" w:eastAsia="Times New Roman" w:hAnsi="Times New Roman" w:cs="Times New Roman"/>
          <w:kern w:val="0"/>
          <w:sz w:val="24"/>
          <w:szCs w:val="24"/>
          <w:lang w:eastAsia="en-IN" w:bidi="gu-IN"/>
          <w14:ligatures w14:val="none"/>
        </w:rPr>
        <w:br/>
        <w:t xml:space="preserve">Consumers increasingly seek proven results and dermatological reassurance. </w:t>
      </w:r>
      <w:r w:rsidR="00B03EE0" w:rsidRPr="004A6A23">
        <w:rPr>
          <w:rFonts w:ascii="Times New Roman" w:eastAsia="Times New Roman" w:hAnsi="Times New Roman" w:cs="Times New Roman"/>
          <w:kern w:val="0"/>
          <w:sz w:val="24"/>
          <w:szCs w:val="24"/>
          <w:lang w:eastAsia="en-IN" w:bidi="gu-IN"/>
          <w14:ligatures w14:val="none"/>
        </w:rPr>
        <w:t>NesDerma</w:t>
      </w:r>
      <w:r w:rsidRPr="004A6A23">
        <w:rPr>
          <w:rFonts w:ascii="Times New Roman" w:eastAsia="Times New Roman" w:hAnsi="Times New Roman" w:cs="Times New Roman"/>
          <w:kern w:val="0"/>
          <w:sz w:val="24"/>
          <w:szCs w:val="24"/>
          <w:lang w:eastAsia="en-IN" w:bidi="gu-IN"/>
          <w14:ligatures w14:val="none"/>
        </w:rPr>
        <w:t xml:space="preserve"> lab-backed messaging aligns with this demand, while the </w:t>
      </w:r>
      <w:r w:rsidR="00B03EE0" w:rsidRPr="004A6A23">
        <w:rPr>
          <w:rFonts w:ascii="Times New Roman" w:eastAsia="Times New Roman" w:hAnsi="Times New Roman" w:cs="Times New Roman"/>
          <w:kern w:val="0"/>
          <w:sz w:val="24"/>
          <w:szCs w:val="24"/>
          <w:lang w:eastAsia="en-IN" w:bidi="gu-IN"/>
          <w14:ligatures w14:val="none"/>
        </w:rPr>
        <w:t>dermo cosmetics</w:t>
      </w:r>
      <w:r w:rsidRPr="004A6A23">
        <w:rPr>
          <w:rFonts w:ascii="Times New Roman" w:eastAsia="Times New Roman" w:hAnsi="Times New Roman" w:cs="Times New Roman"/>
          <w:kern w:val="0"/>
          <w:sz w:val="24"/>
          <w:szCs w:val="24"/>
          <w:lang w:eastAsia="en-IN" w:bidi="gu-IN"/>
          <w14:ligatures w14:val="none"/>
        </w:rPr>
        <w:t xml:space="preserve"> segment continues to expand rapidly and command premium pricing (Fortune Business Insights, 2024).</w:t>
      </w:r>
    </w:p>
    <w:p w14:paraId="1000BFBA" w14:textId="1898A747" w:rsidR="009E3AC4" w:rsidRPr="004A6A23" w:rsidRDefault="009E3AC4" w:rsidP="009E3AC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b/>
          <w:bCs/>
          <w:kern w:val="0"/>
          <w:sz w:val="24"/>
          <w:szCs w:val="24"/>
          <w:lang w:eastAsia="en-IN" w:bidi="gu-IN"/>
          <w14:ligatures w14:val="none"/>
        </w:rPr>
        <w:t>“Skinimalism” and multifunctional products:</w:t>
      </w:r>
      <w:r w:rsidRPr="004A6A23">
        <w:rPr>
          <w:rFonts w:ascii="Times New Roman" w:eastAsia="Times New Roman" w:hAnsi="Times New Roman" w:cs="Times New Roman"/>
          <w:kern w:val="0"/>
          <w:sz w:val="24"/>
          <w:szCs w:val="24"/>
          <w:lang w:eastAsia="en-IN" w:bidi="gu-IN"/>
          <w14:ligatures w14:val="none"/>
        </w:rPr>
        <w:br/>
        <w:t xml:space="preserve">Shoppers prefer fewer, more effective skincare products. </w:t>
      </w:r>
      <w:r w:rsidR="00B03EE0" w:rsidRPr="004A6A23">
        <w:rPr>
          <w:rFonts w:ascii="Times New Roman" w:eastAsia="Times New Roman" w:hAnsi="Times New Roman" w:cs="Times New Roman"/>
          <w:kern w:val="0"/>
          <w:sz w:val="24"/>
          <w:szCs w:val="24"/>
          <w:lang w:eastAsia="en-IN" w:bidi="gu-IN"/>
          <w14:ligatures w14:val="none"/>
        </w:rPr>
        <w:t>NesDerma</w:t>
      </w:r>
      <w:r w:rsidRPr="004A6A23">
        <w:rPr>
          <w:rFonts w:ascii="Times New Roman" w:eastAsia="Times New Roman" w:hAnsi="Times New Roman" w:cs="Times New Roman"/>
          <w:kern w:val="0"/>
          <w:sz w:val="24"/>
          <w:szCs w:val="24"/>
          <w:lang w:eastAsia="en-IN" w:bidi="gu-IN"/>
          <w14:ligatures w14:val="none"/>
        </w:rPr>
        <w:t xml:space="preserve"> focus on two to three hero moisturisers (daily hydration, corrective/anti-age, and lightweight SPF-hydration) aligns strongly with minimalist routines (Favoured, 2023; Vogue Business, 2023).</w:t>
      </w:r>
    </w:p>
    <w:p w14:paraId="07C7FB5F" w14:textId="77777777" w:rsidR="009E3AC4" w:rsidRPr="004A6A23" w:rsidRDefault="009E3AC4" w:rsidP="009E3AC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b/>
          <w:bCs/>
          <w:kern w:val="0"/>
          <w:sz w:val="24"/>
          <w:szCs w:val="24"/>
          <w:lang w:eastAsia="en-IN" w:bidi="gu-IN"/>
          <w14:ligatures w14:val="none"/>
        </w:rPr>
        <w:t>Clean and transparent ingredient preferences:</w:t>
      </w:r>
      <w:r w:rsidRPr="004A6A23">
        <w:rPr>
          <w:rFonts w:ascii="Times New Roman" w:eastAsia="Times New Roman" w:hAnsi="Times New Roman" w:cs="Times New Roman"/>
          <w:kern w:val="0"/>
          <w:sz w:val="24"/>
          <w:szCs w:val="24"/>
          <w:lang w:eastAsia="en-IN" w:bidi="gu-IN"/>
          <w14:ligatures w14:val="none"/>
        </w:rPr>
        <w:br/>
        <w:t>Growth in clean beauty and rising concern over irritants increase the appeal of simplified, clinically tested formulations with transparent sourcing (Stellar Market Research, 2024).</w:t>
      </w:r>
    </w:p>
    <w:p w14:paraId="1E0312DA" w14:textId="47C35C83" w:rsidR="009E3AC4" w:rsidRPr="004A6A23" w:rsidRDefault="009E3AC4" w:rsidP="009E3AC4">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b/>
          <w:bCs/>
          <w:kern w:val="0"/>
          <w:sz w:val="24"/>
          <w:szCs w:val="24"/>
          <w:lang w:eastAsia="en-IN" w:bidi="gu-IN"/>
          <w14:ligatures w14:val="none"/>
        </w:rPr>
        <w:lastRenderedPageBreak/>
        <w:t>Market scale and growth:</w:t>
      </w:r>
      <w:r w:rsidRPr="004A6A23">
        <w:rPr>
          <w:rFonts w:ascii="Times New Roman" w:eastAsia="Times New Roman" w:hAnsi="Times New Roman" w:cs="Times New Roman"/>
          <w:kern w:val="0"/>
          <w:sz w:val="24"/>
          <w:szCs w:val="24"/>
          <w:lang w:eastAsia="en-IN" w:bidi="gu-IN"/>
          <w14:ligatures w14:val="none"/>
        </w:rPr>
        <w:br/>
        <w:t xml:space="preserve">Both the global skincare and </w:t>
      </w:r>
      <w:r w:rsidR="00B03EE0" w:rsidRPr="004A6A23">
        <w:rPr>
          <w:rFonts w:ascii="Times New Roman" w:eastAsia="Times New Roman" w:hAnsi="Times New Roman" w:cs="Times New Roman"/>
          <w:kern w:val="0"/>
          <w:sz w:val="24"/>
          <w:szCs w:val="24"/>
          <w:lang w:eastAsia="en-IN" w:bidi="gu-IN"/>
          <w14:ligatures w14:val="none"/>
        </w:rPr>
        <w:t>dermo cosmetics</w:t>
      </w:r>
      <w:r w:rsidRPr="004A6A23">
        <w:rPr>
          <w:rFonts w:ascii="Times New Roman" w:eastAsia="Times New Roman" w:hAnsi="Times New Roman" w:cs="Times New Roman"/>
          <w:kern w:val="0"/>
          <w:sz w:val="24"/>
          <w:szCs w:val="24"/>
          <w:lang w:eastAsia="en-IN" w:bidi="gu-IN"/>
          <w14:ligatures w14:val="none"/>
        </w:rPr>
        <w:t xml:space="preserve"> markets are large and expanding, creating strong commercial opportunity for a trusted mass-to-premium brand supported by scientific credentials (Fortune Business Insights, 2024).</w:t>
      </w:r>
    </w:p>
    <w:p w14:paraId="3EEF406A" w14:textId="33F4507E" w:rsidR="009E3AC4" w:rsidRPr="004A6A23" w:rsidRDefault="009E3AC4" w:rsidP="002B3FE6">
      <w:pPr>
        <w:numPr>
          <w:ilvl w:val="0"/>
          <w:numId w:val="15"/>
        </w:numPr>
        <w:spacing w:before="100" w:beforeAutospacing="1" w:after="100" w:afterAutospacing="1" w:line="240" w:lineRule="auto"/>
        <w:rPr>
          <w:sz w:val="36"/>
          <w:szCs w:val="36"/>
        </w:rPr>
      </w:pPr>
      <w:r w:rsidRPr="004A6A23">
        <w:rPr>
          <w:rFonts w:ascii="Times New Roman" w:eastAsia="Times New Roman" w:hAnsi="Times New Roman" w:cs="Times New Roman"/>
          <w:b/>
          <w:bCs/>
          <w:kern w:val="0"/>
          <w:sz w:val="24"/>
          <w:szCs w:val="24"/>
          <w:lang w:eastAsia="en-IN" w:bidi="gu-IN"/>
          <w14:ligatures w14:val="none"/>
        </w:rPr>
        <w:t>Cross-category leverage:</w:t>
      </w:r>
      <w:r w:rsidRPr="004A6A23">
        <w:rPr>
          <w:rFonts w:ascii="Times New Roman" w:eastAsia="Times New Roman" w:hAnsi="Times New Roman" w:cs="Times New Roman"/>
          <w:kern w:val="0"/>
          <w:sz w:val="24"/>
          <w:szCs w:val="24"/>
          <w:lang w:eastAsia="en-IN" w:bidi="gu-IN"/>
          <w14:ligatures w14:val="none"/>
        </w:rPr>
        <w:br/>
        <w:t>Nestlé’s experience in nutrition and supplements enables credible integration of topical skincare with broader skin-health education, resonating with health-first consumers (Premium Beauty News, 2023).</w:t>
      </w:r>
    </w:p>
    <w:p w14:paraId="2CAEBDC5" w14:textId="1C811E07" w:rsidR="009E3AC4" w:rsidRPr="004E3632" w:rsidRDefault="004E3632" w:rsidP="004E3632">
      <w:pPr>
        <w:pStyle w:val="Heading2"/>
        <w:rPr>
          <w:sz w:val="28"/>
          <w:szCs w:val="28"/>
        </w:rPr>
      </w:pPr>
      <w:bookmarkStart w:id="6" w:name="_Toc216890045"/>
      <w:r w:rsidRPr="004E3632">
        <w:rPr>
          <w:sz w:val="28"/>
          <w:szCs w:val="28"/>
        </w:rPr>
        <w:t xml:space="preserve">1.5 </w:t>
      </w:r>
      <w:r w:rsidR="00FD750B" w:rsidRPr="004E3632">
        <w:rPr>
          <w:sz w:val="28"/>
          <w:szCs w:val="28"/>
        </w:rPr>
        <w:t>STDP Analysis</w:t>
      </w:r>
      <w:bookmarkEnd w:id="6"/>
      <w:r w:rsidR="00FD750B" w:rsidRPr="004E3632">
        <w:rPr>
          <w:sz w:val="28"/>
          <w:szCs w:val="28"/>
        </w:rPr>
        <w:t xml:space="preserve"> </w:t>
      </w:r>
    </w:p>
    <w:p w14:paraId="77049311" w14:textId="77777777" w:rsidR="005F7949" w:rsidRPr="004E3632" w:rsidRDefault="001E7118" w:rsidP="004E3632">
      <w:pPr>
        <w:rPr>
          <w:rFonts w:ascii="Times New Roman" w:hAnsi="Times New Roman" w:cs="Times New Roman"/>
          <w:sz w:val="24"/>
          <w:szCs w:val="24"/>
        </w:rPr>
      </w:pPr>
      <w:r w:rsidRPr="004E3632">
        <w:rPr>
          <w:rFonts w:ascii="Times New Roman" w:hAnsi="Times New Roman" w:cs="Times New Roman"/>
          <w:sz w:val="24"/>
          <w:szCs w:val="24"/>
        </w:rPr>
        <w:t>1. Segmentation</w:t>
      </w:r>
    </w:p>
    <w:p w14:paraId="060FBC4E" w14:textId="65E1B7F3" w:rsidR="001E7118" w:rsidRPr="00B03EE0" w:rsidRDefault="00F175F1" w:rsidP="008A5676">
      <w:pPr>
        <w:rPr>
          <w:rFonts w:ascii="Times New Roman" w:hAnsi="Times New Roman" w:cs="Times New Roman"/>
          <w:sz w:val="24"/>
          <w:szCs w:val="24"/>
        </w:rPr>
      </w:pPr>
      <w:r w:rsidRPr="00B03EE0">
        <w:rPr>
          <w:rFonts w:ascii="Times New Roman" w:hAnsi="Times New Roman" w:cs="Times New Roman"/>
          <w:sz w:val="24"/>
          <w:szCs w:val="24"/>
        </w:rPr>
        <w:t>A</w:t>
      </w:r>
      <w:r w:rsidR="001E7118" w:rsidRPr="00B03EE0">
        <w:rPr>
          <w:rFonts w:ascii="Times New Roman" w:hAnsi="Times New Roman" w:cs="Times New Roman"/>
          <w:sz w:val="24"/>
          <w:szCs w:val="24"/>
        </w:rPr>
        <w:t>. Demographic Segmentation</w:t>
      </w:r>
    </w:p>
    <w:p w14:paraId="24B79E6E" w14:textId="77777777" w:rsidR="001E7118" w:rsidRPr="008C1121" w:rsidRDefault="001E7118" w:rsidP="001E711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Age:</w:t>
      </w:r>
      <w:r w:rsidRPr="008C1121">
        <w:rPr>
          <w:rFonts w:ascii="Times New Roman" w:eastAsia="Times New Roman" w:hAnsi="Times New Roman" w:cs="Times New Roman"/>
          <w:kern w:val="0"/>
          <w:sz w:val="24"/>
          <w:szCs w:val="24"/>
          <w:lang w:eastAsia="en-IN" w:bidi="gu-IN"/>
          <w14:ligatures w14:val="none"/>
        </w:rPr>
        <w:t xml:space="preserve"> 18–45 (primary), 45–60 (secondary)</w:t>
      </w:r>
    </w:p>
    <w:p w14:paraId="3345AE3D" w14:textId="77777777" w:rsidR="001E7118" w:rsidRPr="008C1121" w:rsidRDefault="001E7118" w:rsidP="001E711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Gender:</w:t>
      </w:r>
      <w:r w:rsidRPr="008C1121">
        <w:rPr>
          <w:rFonts w:ascii="Times New Roman" w:eastAsia="Times New Roman" w:hAnsi="Times New Roman" w:cs="Times New Roman"/>
          <w:kern w:val="0"/>
          <w:sz w:val="24"/>
          <w:szCs w:val="24"/>
          <w:lang w:eastAsia="en-IN" w:bidi="gu-IN"/>
          <w14:ligatures w14:val="none"/>
        </w:rPr>
        <w:t xml:space="preserve"> All genders, with female-skewed product focus</w:t>
      </w:r>
    </w:p>
    <w:p w14:paraId="133A308E" w14:textId="77777777" w:rsidR="001E7118" w:rsidRPr="008C1121" w:rsidRDefault="001E7118" w:rsidP="001E711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Income:</w:t>
      </w:r>
      <w:r w:rsidRPr="008C1121">
        <w:rPr>
          <w:rFonts w:ascii="Times New Roman" w:eastAsia="Times New Roman" w:hAnsi="Times New Roman" w:cs="Times New Roman"/>
          <w:kern w:val="0"/>
          <w:sz w:val="24"/>
          <w:szCs w:val="24"/>
          <w:lang w:eastAsia="en-IN" w:bidi="gu-IN"/>
          <w14:ligatures w14:val="none"/>
        </w:rPr>
        <w:t xml:space="preserve"> Middle to upper-middle income groups</w:t>
      </w:r>
    </w:p>
    <w:p w14:paraId="3A657B9F" w14:textId="77777777" w:rsidR="001E7118" w:rsidRPr="008C1121" w:rsidRDefault="001E7118" w:rsidP="001E711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Occupation:</w:t>
      </w:r>
      <w:r w:rsidRPr="008C1121">
        <w:rPr>
          <w:rFonts w:ascii="Times New Roman" w:eastAsia="Times New Roman" w:hAnsi="Times New Roman" w:cs="Times New Roman"/>
          <w:kern w:val="0"/>
          <w:sz w:val="24"/>
          <w:szCs w:val="24"/>
          <w:lang w:eastAsia="en-IN" w:bidi="gu-IN"/>
          <w14:ligatures w14:val="none"/>
        </w:rPr>
        <w:t xml:space="preserve"> Students, young professionals, working adults</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(Stellar Market Research, 2024)</w:t>
      </w:r>
    </w:p>
    <w:p w14:paraId="624459E7" w14:textId="78F81856" w:rsidR="001E7118" w:rsidRPr="00B03EE0" w:rsidRDefault="00F175F1" w:rsidP="008A5676">
      <w:pPr>
        <w:rPr>
          <w:rFonts w:ascii="Times New Roman" w:hAnsi="Times New Roman" w:cs="Times New Roman"/>
          <w:sz w:val="24"/>
          <w:szCs w:val="24"/>
        </w:rPr>
      </w:pPr>
      <w:r w:rsidRPr="00B03EE0">
        <w:rPr>
          <w:rFonts w:ascii="Times New Roman" w:hAnsi="Times New Roman" w:cs="Times New Roman"/>
          <w:sz w:val="24"/>
          <w:szCs w:val="24"/>
        </w:rPr>
        <w:t>B</w:t>
      </w:r>
      <w:r w:rsidR="001E7118" w:rsidRPr="00B03EE0">
        <w:rPr>
          <w:rFonts w:ascii="Times New Roman" w:hAnsi="Times New Roman" w:cs="Times New Roman"/>
          <w:sz w:val="24"/>
          <w:szCs w:val="24"/>
        </w:rPr>
        <w:t>. Geographic Segmentation</w:t>
      </w:r>
    </w:p>
    <w:p w14:paraId="7339D645" w14:textId="77777777" w:rsidR="001E7118" w:rsidRPr="008C1121" w:rsidRDefault="001E7118" w:rsidP="001E71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Markets:</w:t>
      </w:r>
      <w:r w:rsidRPr="008C1121">
        <w:rPr>
          <w:rFonts w:ascii="Times New Roman" w:eastAsia="Times New Roman" w:hAnsi="Times New Roman" w:cs="Times New Roman"/>
          <w:kern w:val="0"/>
          <w:sz w:val="24"/>
          <w:szCs w:val="24"/>
          <w:lang w:eastAsia="en-IN" w:bidi="gu-IN"/>
          <w14:ligatures w14:val="none"/>
        </w:rPr>
        <w:t xml:space="preserve"> Urban and semi-urban regions</w:t>
      </w:r>
    </w:p>
    <w:p w14:paraId="0CDE0FBA" w14:textId="77777777" w:rsidR="001E7118" w:rsidRPr="008C1121" w:rsidRDefault="001E7118" w:rsidP="001E71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Countries:</w:t>
      </w:r>
      <w:r w:rsidRPr="008C1121">
        <w:rPr>
          <w:rFonts w:ascii="Times New Roman" w:eastAsia="Times New Roman" w:hAnsi="Times New Roman" w:cs="Times New Roman"/>
          <w:kern w:val="0"/>
          <w:sz w:val="24"/>
          <w:szCs w:val="24"/>
          <w:lang w:eastAsia="en-IN" w:bidi="gu-IN"/>
          <w14:ligatures w14:val="none"/>
        </w:rPr>
        <w:t xml:space="preserve"> Launch focus on Asia-Pacific and Europe (high skincare growth markets)</w:t>
      </w:r>
    </w:p>
    <w:p w14:paraId="3E0E1362" w14:textId="77777777" w:rsidR="001E7118" w:rsidRPr="008C1121" w:rsidRDefault="001E7118" w:rsidP="001E71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Climate:</w:t>
      </w:r>
      <w:r w:rsidRPr="008C1121">
        <w:rPr>
          <w:rFonts w:ascii="Times New Roman" w:eastAsia="Times New Roman" w:hAnsi="Times New Roman" w:cs="Times New Roman"/>
          <w:kern w:val="0"/>
          <w:sz w:val="24"/>
          <w:szCs w:val="24"/>
          <w:lang w:eastAsia="en-IN" w:bidi="gu-IN"/>
          <w14:ligatures w14:val="none"/>
        </w:rPr>
        <w:t xml:space="preserve"> Hot and humid climates (requires light, hydrating formulas)</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(Fortune Business Insights, 2024)</w:t>
      </w:r>
    </w:p>
    <w:p w14:paraId="3D0A7503" w14:textId="55759049" w:rsidR="001E7118" w:rsidRPr="00B03EE0" w:rsidRDefault="00F175F1" w:rsidP="008A5676">
      <w:pPr>
        <w:rPr>
          <w:rFonts w:ascii="Times New Roman" w:hAnsi="Times New Roman" w:cs="Times New Roman"/>
          <w:sz w:val="24"/>
          <w:szCs w:val="24"/>
        </w:rPr>
      </w:pPr>
      <w:r w:rsidRPr="00B03EE0">
        <w:rPr>
          <w:rFonts w:ascii="Times New Roman" w:hAnsi="Times New Roman" w:cs="Times New Roman"/>
          <w:sz w:val="24"/>
          <w:szCs w:val="24"/>
        </w:rPr>
        <w:t>C</w:t>
      </w:r>
      <w:r w:rsidR="001E7118" w:rsidRPr="00B03EE0">
        <w:rPr>
          <w:rFonts w:ascii="Times New Roman" w:hAnsi="Times New Roman" w:cs="Times New Roman"/>
          <w:sz w:val="24"/>
          <w:szCs w:val="24"/>
        </w:rPr>
        <w:t>. Psychographic Segmentation</w:t>
      </w:r>
    </w:p>
    <w:p w14:paraId="5537C8D5" w14:textId="77777777" w:rsidR="001E7118" w:rsidRPr="008C1121" w:rsidRDefault="001E7118" w:rsidP="001E71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Lifestyle:</w:t>
      </w:r>
    </w:p>
    <w:p w14:paraId="58207DED" w14:textId="77777777" w:rsidR="001E7118" w:rsidRPr="008C1121" w:rsidRDefault="001E7118" w:rsidP="001E7118">
      <w:pPr>
        <w:numPr>
          <w:ilvl w:val="1"/>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Health-conscious individuals</w:t>
      </w:r>
    </w:p>
    <w:p w14:paraId="718BD22C" w14:textId="77777777" w:rsidR="001E7118" w:rsidRPr="008C1121" w:rsidRDefault="001E7118" w:rsidP="001E7118">
      <w:pPr>
        <w:numPr>
          <w:ilvl w:val="1"/>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Consumers who value natural, safe, high-quality skincare</w:t>
      </w:r>
    </w:p>
    <w:p w14:paraId="1C0AE377" w14:textId="77777777" w:rsidR="001E7118" w:rsidRPr="008C1121" w:rsidRDefault="001E7118" w:rsidP="001E7118">
      <w:pPr>
        <w:numPr>
          <w:ilvl w:val="1"/>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Busy people seeking simple routines</w:t>
      </w:r>
    </w:p>
    <w:p w14:paraId="68C4FAE9" w14:textId="77777777" w:rsidR="001E7118" w:rsidRPr="008C1121" w:rsidRDefault="001E7118" w:rsidP="001E71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Personality:</w:t>
      </w:r>
    </w:p>
    <w:p w14:paraId="67DA9CB3" w14:textId="77777777" w:rsidR="001E7118" w:rsidRPr="008C1121" w:rsidRDefault="001E7118" w:rsidP="001E7118">
      <w:pPr>
        <w:numPr>
          <w:ilvl w:val="1"/>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Trend-aware</w:t>
      </w:r>
    </w:p>
    <w:p w14:paraId="48BA79FC" w14:textId="77777777" w:rsidR="001E7118" w:rsidRPr="008C1121" w:rsidRDefault="001E7118" w:rsidP="001E7118">
      <w:pPr>
        <w:numPr>
          <w:ilvl w:val="1"/>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Quality-oriented</w:t>
      </w:r>
    </w:p>
    <w:p w14:paraId="34E69529" w14:textId="77777777" w:rsidR="001E7118" w:rsidRPr="008C1121" w:rsidRDefault="001E7118" w:rsidP="001E7118">
      <w:pPr>
        <w:numPr>
          <w:ilvl w:val="1"/>
          <w:numId w:val="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Wellness-driven</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(McKinsey &amp; Company, 2023; Vogue Business, 2023)</w:t>
      </w:r>
    </w:p>
    <w:p w14:paraId="0CF50CDB" w14:textId="4E9875C2" w:rsidR="001E7118" w:rsidRPr="00B03EE0" w:rsidRDefault="00F175F1" w:rsidP="008A5676">
      <w:pPr>
        <w:rPr>
          <w:rFonts w:ascii="Times New Roman" w:hAnsi="Times New Roman" w:cs="Times New Roman"/>
          <w:sz w:val="24"/>
          <w:szCs w:val="24"/>
        </w:rPr>
      </w:pPr>
      <w:r w:rsidRPr="00B03EE0">
        <w:rPr>
          <w:rFonts w:ascii="Times New Roman" w:hAnsi="Times New Roman" w:cs="Times New Roman"/>
          <w:sz w:val="24"/>
          <w:szCs w:val="24"/>
        </w:rPr>
        <w:t>D</w:t>
      </w:r>
      <w:r w:rsidR="001E7118" w:rsidRPr="00B03EE0">
        <w:rPr>
          <w:rFonts w:ascii="Times New Roman" w:hAnsi="Times New Roman" w:cs="Times New Roman"/>
          <w:sz w:val="24"/>
          <w:szCs w:val="24"/>
        </w:rPr>
        <w:t>. Behavioural Segmentation</w:t>
      </w:r>
    </w:p>
    <w:p w14:paraId="2FFAE18F" w14:textId="77777777" w:rsidR="001E7118" w:rsidRPr="008C1121" w:rsidRDefault="001E7118" w:rsidP="001E7118">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Benefits sought:</w:t>
      </w:r>
    </w:p>
    <w:p w14:paraId="46AC0709" w14:textId="77777777" w:rsidR="001E7118" w:rsidRPr="008C1121" w:rsidRDefault="001E7118" w:rsidP="001E7118">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Deep hydration</w:t>
      </w:r>
    </w:p>
    <w:p w14:paraId="5096C72D" w14:textId="77777777" w:rsidR="001E7118" w:rsidRPr="008C1121" w:rsidRDefault="001E7118" w:rsidP="001E7118">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Healthy and glowing skin</w:t>
      </w:r>
    </w:p>
    <w:p w14:paraId="4363DA32" w14:textId="77777777" w:rsidR="001E7118" w:rsidRPr="008C1121" w:rsidRDefault="001E7118" w:rsidP="001E7118">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Dermatologically tested formulas</w:t>
      </w:r>
    </w:p>
    <w:p w14:paraId="68B689A0" w14:textId="77777777" w:rsidR="001E7118" w:rsidRPr="008C1121" w:rsidRDefault="001E7118" w:rsidP="001E7118">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Trustworthy brand heritage</w:t>
      </w:r>
    </w:p>
    <w:p w14:paraId="3DCABAAF" w14:textId="77777777" w:rsidR="001E7118" w:rsidRPr="008C1121" w:rsidRDefault="001E7118" w:rsidP="001E7118">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b/>
          <w:bCs/>
          <w:kern w:val="0"/>
          <w:sz w:val="24"/>
          <w:szCs w:val="24"/>
          <w:lang w:eastAsia="en-IN" w:bidi="gu-IN"/>
          <w14:ligatures w14:val="none"/>
        </w:rPr>
        <w:t>Loyalty:</w:t>
      </w:r>
    </w:p>
    <w:p w14:paraId="25689335" w14:textId="77777777" w:rsidR="001E7118" w:rsidRPr="008C1121" w:rsidRDefault="001E7118" w:rsidP="001E7118">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Customers who want consistent results and brand reliability</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(Premium Beauty News, 2023)</w:t>
      </w:r>
    </w:p>
    <w:p w14:paraId="465D2BAB" w14:textId="77777777" w:rsidR="001E7118" w:rsidRPr="00B03EE0" w:rsidRDefault="001E7118" w:rsidP="008A5676">
      <w:pPr>
        <w:rPr>
          <w:rFonts w:ascii="Times New Roman" w:hAnsi="Times New Roman" w:cs="Times New Roman"/>
          <w:sz w:val="24"/>
          <w:szCs w:val="24"/>
        </w:rPr>
      </w:pPr>
      <w:r w:rsidRPr="00B03EE0">
        <w:rPr>
          <w:rFonts w:ascii="Times New Roman" w:hAnsi="Times New Roman" w:cs="Times New Roman"/>
          <w:sz w:val="24"/>
          <w:szCs w:val="24"/>
        </w:rPr>
        <w:lastRenderedPageBreak/>
        <w:t>2. Targeting</w:t>
      </w:r>
    </w:p>
    <w:p w14:paraId="7F612565" w14:textId="77777777" w:rsidR="001E7118" w:rsidRPr="00CA757C" w:rsidRDefault="001E7118" w:rsidP="008A5676">
      <w:pPr>
        <w:rPr>
          <w:rFonts w:ascii="Times New Roman" w:hAnsi="Times New Roman" w:cs="Times New Roman"/>
          <w:sz w:val="24"/>
          <w:szCs w:val="24"/>
        </w:rPr>
      </w:pPr>
      <w:r w:rsidRPr="00CA757C">
        <w:rPr>
          <w:rFonts w:ascii="Times New Roman" w:hAnsi="Times New Roman" w:cs="Times New Roman"/>
          <w:sz w:val="24"/>
          <w:szCs w:val="24"/>
        </w:rPr>
        <w:t>Primary Target Market</w:t>
      </w:r>
    </w:p>
    <w:p w14:paraId="4CE49192" w14:textId="77777777" w:rsidR="001E7118" w:rsidRPr="004E3632" w:rsidRDefault="001E7118"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E3632">
        <w:rPr>
          <w:rFonts w:ascii="Times New Roman" w:eastAsia="Times New Roman" w:hAnsi="Times New Roman" w:cs="Times New Roman"/>
          <w:kern w:val="0"/>
          <w:sz w:val="24"/>
          <w:szCs w:val="24"/>
          <w:lang w:eastAsia="en-IN" w:bidi="gu-IN"/>
          <w14:ligatures w14:val="none"/>
        </w:rPr>
        <w:t>Young adults (18–35)</w:t>
      </w:r>
    </w:p>
    <w:p w14:paraId="77B16DDF" w14:textId="77777777" w:rsidR="001E7118" w:rsidRPr="008C1121" w:rsidRDefault="001E7118" w:rsidP="001E71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Prioritise hydration, clear skin, and affordable premium products</w:t>
      </w:r>
    </w:p>
    <w:p w14:paraId="6CD0EA10" w14:textId="77777777" w:rsidR="001E7118" w:rsidRPr="008C1121" w:rsidRDefault="001E7118" w:rsidP="001E71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Active on social media</w:t>
      </w:r>
    </w:p>
    <w:p w14:paraId="25B050F0" w14:textId="77777777" w:rsidR="001E7118" w:rsidRPr="008C1121" w:rsidRDefault="001E7118" w:rsidP="001E71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Open to trying new skincare technologies</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(Vogue Business, 2023)</w:t>
      </w:r>
    </w:p>
    <w:p w14:paraId="781DDB07" w14:textId="77777777" w:rsidR="001E7118" w:rsidRPr="00CA757C" w:rsidRDefault="001E7118" w:rsidP="008A5676">
      <w:pPr>
        <w:rPr>
          <w:rFonts w:ascii="Times New Roman" w:hAnsi="Times New Roman" w:cs="Times New Roman"/>
          <w:sz w:val="24"/>
          <w:szCs w:val="24"/>
        </w:rPr>
      </w:pPr>
      <w:r w:rsidRPr="00CA757C">
        <w:rPr>
          <w:rFonts w:ascii="Times New Roman" w:hAnsi="Times New Roman" w:cs="Times New Roman"/>
          <w:sz w:val="24"/>
          <w:szCs w:val="24"/>
        </w:rPr>
        <w:t>Secondary Target Market</w:t>
      </w:r>
    </w:p>
    <w:p w14:paraId="2C68A590" w14:textId="77777777" w:rsidR="001E7118" w:rsidRPr="004E3632" w:rsidRDefault="001E7118"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E3632">
        <w:rPr>
          <w:rFonts w:ascii="Times New Roman" w:eastAsia="Times New Roman" w:hAnsi="Times New Roman" w:cs="Times New Roman"/>
          <w:kern w:val="0"/>
          <w:sz w:val="24"/>
          <w:szCs w:val="24"/>
          <w:lang w:eastAsia="en-IN" w:bidi="gu-IN"/>
          <w14:ligatures w14:val="none"/>
        </w:rPr>
        <w:t>Adults aged 35–50</w:t>
      </w:r>
    </w:p>
    <w:p w14:paraId="45A44F44" w14:textId="77777777" w:rsidR="001E7118" w:rsidRPr="008C1121" w:rsidRDefault="001E7118" w:rsidP="001E7118">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Seeking anti-ageing benefits</w:t>
      </w:r>
    </w:p>
    <w:p w14:paraId="4CEC5CAD" w14:textId="3F91B5CE" w:rsidR="001E7118" w:rsidRPr="005F7949" w:rsidRDefault="001E7118" w:rsidP="005F7949">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Prefer trustworthy brands backed by science</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(Fortune Business Insights, 2024)</w:t>
      </w:r>
    </w:p>
    <w:p w14:paraId="40FC5450" w14:textId="2CC0E063" w:rsidR="001E7118" w:rsidRPr="008C1121" w:rsidRDefault="001E7118" w:rsidP="005F7949">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NesDerma will target modern, health-conscious consumers who want high-performance moisturisers developed with trusted </w:t>
      </w:r>
      <w:r w:rsidR="009D0482">
        <w:rPr>
          <w:rFonts w:ascii="Times New Roman" w:eastAsia="Times New Roman" w:hAnsi="Times New Roman" w:cs="Times New Roman"/>
          <w:kern w:val="0"/>
          <w:sz w:val="24"/>
          <w:szCs w:val="24"/>
          <w:lang w:eastAsia="en-IN" w:bidi="gu-IN"/>
          <w14:ligatures w14:val="none"/>
        </w:rPr>
        <w:t xml:space="preserve">Nestlé </w:t>
      </w:r>
      <w:r w:rsidRPr="008C1121">
        <w:rPr>
          <w:rFonts w:ascii="Times New Roman" w:eastAsia="Times New Roman" w:hAnsi="Times New Roman" w:cs="Times New Roman"/>
          <w:kern w:val="0"/>
          <w:sz w:val="24"/>
          <w:szCs w:val="24"/>
          <w:lang w:eastAsia="en-IN" w:bidi="gu-IN"/>
          <w14:ligatures w14:val="none"/>
        </w:rPr>
        <w:t xml:space="preserve">quality and dermatological expertise </w:t>
      </w:r>
      <w:r w:rsidRPr="008C1121">
        <w:rPr>
          <w:rFonts w:ascii="Times New Roman" w:eastAsia="Times New Roman" w:hAnsi="Times New Roman" w:cs="Times New Roman"/>
          <w:i/>
          <w:iCs/>
          <w:kern w:val="0"/>
          <w:sz w:val="24"/>
          <w:szCs w:val="24"/>
          <w:lang w:eastAsia="en-IN" w:bidi="gu-IN"/>
          <w14:ligatures w14:val="none"/>
        </w:rPr>
        <w:t>(McKinsey &amp; Company, 2023)</w:t>
      </w:r>
      <w:r w:rsidRPr="008C1121">
        <w:rPr>
          <w:rFonts w:ascii="Times New Roman" w:eastAsia="Times New Roman" w:hAnsi="Times New Roman" w:cs="Times New Roman"/>
          <w:kern w:val="0"/>
          <w:sz w:val="24"/>
          <w:szCs w:val="24"/>
          <w:lang w:eastAsia="en-IN" w:bidi="gu-IN"/>
          <w14:ligatures w14:val="none"/>
        </w:rPr>
        <w:t>.</w:t>
      </w:r>
    </w:p>
    <w:p w14:paraId="2B3B47F2" w14:textId="77777777" w:rsidR="001E7118" w:rsidRPr="00B03EE0" w:rsidRDefault="001E7118" w:rsidP="008A5676">
      <w:pPr>
        <w:rPr>
          <w:rFonts w:ascii="Times New Roman" w:hAnsi="Times New Roman" w:cs="Times New Roman"/>
          <w:sz w:val="24"/>
          <w:szCs w:val="24"/>
        </w:rPr>
      </w:pPr>
      <w:r w:rsidRPr="00B03EE0">
        <w:rPr>
          <w:rFonts w:ascii="Times New Roman" w:hAnsi="Times New Roman" w:cs="Times New Roman"/>
          <w:sz w:val="24"/>
          <w:szCs w:val="24"/>
        </w:rPr>
        <w:t>3. Differentiation</w:t>
      </w:r>
    </w:p>
    <w:p w14:paraId="1C43E250" w14:textId="77777777" w:rsidR="001E7118" w:rsidRPr="008C1121" w:rsidRDefault="001E7118"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NesDerma will differentiate itself through:</w:t>
      </w:r>
    </w:p>
    <w:p w14:paraId="734DD0E8" w14:textId="460FC71E" w:rsidR="001E7118" w:rsidRPr="00CA757C" w:rsidRDefault="00F175F1" w:rsidP="00CA757C">
      <w:pPr>
        <w:rPr>
          <w:rFonts w:ascii="Times New Roman" w:hAnsi="Times New Roman" w:cs="Times New Roman"/>
          <w:sz w:val="24"/>
          <w:szCs w:val="24"/>
        </w:rPr>
      </w:pPr>
      <w:r w:rsidRPr="00CA757C">
        <w:rPr>
          <w:rFonts w:ascii="Times New Roman" w:hAnsi="Times New Roman" w:cs="Times New Roman"/>
          <w:sz w:val="24"/>
          <w:szCs w:val="24"/>
        </w:rPr>
        <w:t>A</w:t>
      </w:r>
      <w:r w:rsidR="001E7118" w:rsidRPr="00CA757C">
        <w:rPr>
          <w:rFonts w:ascii="Times New Roman" w:hAnsi="Times New Roman" w:cs="Times New Roman"/>
          <w:sz w:val="24"/>
          <w:szCs w:val="24"/>
        </w:rPr>
        <w:t>. Brand Trust</w:t>
      </w:r>
    </w:p>
    <w:p w14:paraId="0B5436D1" w14:textId="77777777" w:rsidR="001E7118" w:rsidRPr="008C1121" w:rsidRDefault="001E7118" w:rsidP="001E7118">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Backed by Nestlé’s global reputation, quality standards, and science</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(McKinsey &amp; Company, 2023)</w:t>
      </w:r>
    </w:p>
    <w:p w14:paraId="38C79E02" w14:textId="23DD2675" w:rsidR="001E7118" w:rsidRPr="00CA757C" w:rsidRDefault="00F175F1" w:rsidP="00CA757C">
      <w:pPr>
        <w:rPr>
          <w:rFonts w:ascii="Times New Roman" w:hAnsi="Times New Roman" w:cs="Times New Roman"/>
          <w:sz w:val="24"/>
          <w:szCs w:val="24"/>
        </w:rPr>
      </w:pPr>
      <w:r w:rsidRPr="00CA757C">
        <w:rPr>
          <w:rFonts w:ascii="Times New Roman" w:hAnsi="Times New Roman" w:cs="Times New Roman"/>
          <w:sz w:val="24"/>
          <w:szCs w:val="24"/>
        </w:rPr>
        <w:t>B</w:t>
      </w:r>
      <w:r w:rsidR="001E7118" w:rsidRPr="00CA757C">
        <w:rPr>
          <w:rFonts w:ascii="Times New Roman" w:hAnsi="Times New Roman" w:cs="Times New Roman"/>
          <w:sz w:val="24"/>
          <w:szCs w:val="24"/>
        </w:rPr>
        <w:t>. Scientific Skincare + Nutrition Expertise</w:t>
      </w:r>
    </w:p>
    <w:p w14:paraId="5D058166" w14:textId="77777777" w:rsidR="001E7118" w:rsidRPr="008C1121" w:rsidRDefault="001E7118" w:rsidP="001E7118">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Unique positioning as </w:t>
      </w:r>
      <w:proofErr w:type="spellStart"/>
      <w:r w:rsidRPr="008C1121">
        <w:rPr>
          <w:rFonts w:ascii="Times New Roman" w:eastAsia="Times New Roman" w:hAnsi="Times New Roman" w:cs="Times New Roman"/>
          <w:kern w:val="0"/>
          <w:sz w:val="24"/>
          <w:szCs w:val="24"/>
          <w:lang w:eastAsia="en-IN" w:bidi="gu-IN"/>
          <w14:ligatures w14:val="none"/>
        </w:rPr>
        <w:t>nutri</w:t>
      </w:r>
      <w:proofErr w:type="spellEnd"/>
      <w:r w:rsidRPr="008C1121">
        <w:rPr>
          <w:rFonts w:ascii="Times New Roman" w:eastAsia="Times New Roman" w:hAnsi="Times New Roman" w:cs="Times New Roman"/>
          <w:kern w:val="0"/>
          <w:sz w:val="24"/>
          <w:szCs w:val="24"/>
          <w:lang w:eastAsia="en-IN" w:bidi="gu-IN"/>
          <w14:ligatures w14:val="none"/>
        </w:rPr>
        <w:t>-dermal skincare</w:t>
      </w:r>
    </w:p>
    <w:p w14:paraId="37421B9E" w14:textId="77777777" w:rsidR="001E7118" w:rsidRPr="008C1121" w:rsidRDefault="001E7118" w:rsidP="001E7118">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Combining skin science and nutritional research from Nestlé</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(Premium Beauty News, 2023)</w:t>
      </w:r>
    </w:p>
    <w:p w14:paraId="7E2A5602" w14:textId="3AEE24DB" w:rsidR="001E7118" w:rsidRPr="00CA757C" w:rsidRDefault="00F175F1" w:rsidP="00CA757C">
      <w:pPr>
        <w:rPr>
          <w:rFonts w:ascii="Times New Roman" w:hAnsi="Times New Roman" w:cs="Times New Roman"/>
          <w:sz w:val="24"/>
          <w:szCs w:val="24"/>
        </w:rPr>
      </w:pPr>
      <w:r w:rsidRPr="00CA757C">
        <w:rPr>
          <w:rFonts w:ascii="Times New Roman" w:hAnsi="Times New Roman" w:cs="Times New Roman"/>
          <w:sz w:val="24"/>
          <w:szCs w:val="24"/>
        </w:rPr>
        <w:t>C</w:t>
      </w:r>
      <w:r w:rsidR="001E7118" w:rsidRPr="00CA757C">
        <w:rPr>
          <w:rFonts w:ascii="Times New Roman" w:hAnsi="Times New Roman" w:cs="Times New Roman"/>
          <w:sz w:val="24"/>
          <w:szCs w:val="24"/>
        </w:rPr>
        <w:t>. Clean &amp; Safe Formulas</w:t>
      </w:r>
    </w:p>
    <w:p w14:paraId="39329439" w14:textId="77777777" w:rsidR="001E7118" w:rsidRPr="008C1121" w:rsidRDefault="001E7118" w:rsidP="001E7118">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Dermatologist-tested</w:t>
      </w:r>
    </w:p>
    <w:p w14:paraId="646D0E2B" w14:textId="77777777" w:rsidR="001E7118" w:rsidRPr="008C1121" w:rsidRDefault="001E7118" w:rsidP="001E7118">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Suitable for sensitive skin</w:t>
      </w:r>
    </w:p>
    <w:p w14:paraId="46C5820E" w14:textId="77777777" w:rsidR="001E7118" w:rsidRPr="008C1121" w:rsidRDefault="001E7118" w:rsidP="001E7118">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Minimal irritants</w:t>
      </w:r>
    </w:p>
    <w:p w14:paraId="221B2549" w14:textId="77777777" w:rsidR="001E7118" w:rsidRPr="008C1121" w:rsidRDefault="001E7118" w:rsidP="001E7118">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Natural hydrating ingredients</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(Stellar Market Research, 2024)</w:t>
      </w:r>
    </w:p>
    <w:p w14:paraId="06721EF7" w14:textId="30F19CC4" w:rsidR="001E7118" w:rsidRPr="00CA757C" w:rsidRDefault="00F175F1" w:rsidP="00CA757C">
      <w:pPr>
        <w:rPr>
          <w:rFonts w:ascii="Times New Roman" w:hAnsi="Times New Roman" w:cs="Times New Roman"/>
          <w:sz w:val="24"/>
          <w:szCs w:val="24"/>
        </w:rPr>
      </w:pPr>
      <w:r w:rsidRPr="00CA757C">
        <w:rPr>
          <w:rFonts w:ascii="Times New Roman" w:hAnsi="Times New Roman" w:cs="Times New Roman"/>
          <w:sz w:val="24"/>
          <w:szCs w:val="24"/>
        </w:rPr>
        <w:t>D</w:t>
      </w:r>
      <w:r w:rsidR="001E7118" w:rsidRPr="00CA757C">
        <w:rPr>
          <w:rFonts w:ascii="Times New Roman" w:hAnsi="Times New Roman" w:cs="Times New Roman"/>
          <w:sz w:val="24"/>
          <w:szCs w:val="24"/>
        </w:rPr>
        <w:t>. Lifestyle Simplicity</w:t>
      </w:r>
    </w:p>
    <w:p w14:paraId="42D9EFF5" w14:textId="5F90153D" w:rsidR="001E7118" w:rsidRPr="005F7949" w:rsidRDefault="001E7118" w:rsidP="005F7949">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A product line focused on 2–3 core moisturisers, avoiding overwhelming choices</w:t>
      </w:r>
      <w:r w:rsidRPr="008C1121">
        <w:rPr>
          <w:rFonts w:ascii="Times New Roman" w:eastAsia="Times New Roman" w:hAnsi="Times New Roman" w:cs="Times New Roman"/>
          <w:kern w:val="0"/>
          <w:sz w:val="24"/>
          <w:szCs w:val="24"/>
          <w:lang w:eastAsia="en-IN" w:bidi="gu-IN"/>
          <w14:ligatures w14:val="none"/>
        </w:rPr>
        <w:br/>
      </w:r>
      <w:r w:rsidRPr="008C1121">
        <w:rPr>
          <w:rFonts w:ascii="Times New Roman" w:eastAsia="Times New Roman" w:hAnsi="Times New Roman" w:cs="Times New Roman"/>
          <w:i/>
          <w:iCs/>
          <w:kern w:val="0"/>
          <w:sz w:val="24"/>
          <w:szCs w:val="24"/>
          <w:lang w:eastAsia="en-IN" w:bidi="gu-IN"/>
          <w14:ligatures w14:val="none"/>
        </w:rPr>
        <w:t>(Vogue Business, 2023)</w:t>
      </w:r>
    </w:p>
    <w:p w14:paraId="3DD76BA3" w14:textId="77777777" w:rsidR="001E7118" w:rsidRPr="00CA757C" w:rsidRDefault="001E7118" w:rsidP="00CA757C">
      <w:pPr>
        <w:rPr>
          <w:rFonts w:ascii="Times New Roman" w:hAnsi="Times New Roman" w:cs="Times New Roman"/>
          <w:sz w:val="24"/>
          <w:szCs w:val="24"/>
        </w:rPr>
      </w:pPr>
      <w:r w:rsidRPr="00CA757C">
        <w:rPr>
          <w:rFonts w:ascii="Times New Roman" w:hAnsi="Times New Roman" w:cs="Times New Roman"/>
          <w:sz w:val="24"/>
          <w:szCs w:val="24"/>
        </w:rPr>
        <w:lastRenderedPageBreak/>
        <w:t>4. Positioning</w:t>
      </w:r>
    </w:p>
    <w:p w14:paraId="0C4919B2" w14:textId="4281A1D0" w:rsidR="001E7118" w:rsidRPr="00CA757C" w:rsidRDefault="00F175F1" w:rsidP="00CA757C">
      <w:pPr>
        <w:rPr>
          <w:rFonts w:ascii="Times New Roman" w:hAnsi="Times New Roman" w:cs="Times New Roman"/>
          <w:sz w:val="24"/>
          <w:szCs w:val="24"/>
        </w:rPr>
      </w:pPr>
      <w:r w:rsidRPr="004E3632">
        <w:rPr>
          <w:rFonts w:ascii="Times New Roman" w:eastAsia="Times New Roman" w:hAnsi="Times New Roman" w:cs="Times New Roman"/>
          <w:kern w:val="0"/>
          <w:sz w:val="27"/>
          <w:szCs w:val="27"/>
          <w:lang w:eastAsia="en-IN" w:bidi="gu-IN"/>
          <w14:ligatures w14:val="none"/>
        </w:rPr>
        <w:t xml:space="preserve"> </w:t>
      </w:r>
      <w:r w:rsidR="001E7118" w:rsidRPr="00CA757C">
        <w:rPr>
          <w:rFonts w:ascii="Times New Roman" w:hAnsi="Times New Roman" w:cs="Times New Roman"/>
          <w:sz w:val="24"/>
          <w:szCs w:val="24"/>
        </w:rPr>
        <w:t xml:space="preserve">Positioning Statement </w:t>
      </w:r>
    </w:p>
    <w:p w14:paraId="787FF94C" w14:textId="77777777" w:rsidR="00F175F1" w:rsidRDefault="001E7118" w:rsidP="00F175F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5F7949">
        <w:rPr>
          <w:rFonts w:ascii="Times New Roman" w:eastAsia="Times New Roman" w:hAnsi="Times New Roman" w:cs="Times New Roman"/>
          <w:kern w:val="0"/>
          <w:sz w:val="24"/>
          <w:szCs w:val="24"/>
          <w:lang w:eastAsia="en-IN" w:bidi="gu-IN"/>
          <w14:ligatures w14:val="none"/>
        </w:rPr>
        <w:t xml:space="preserve">NesDerma delivers modern, dermatology-inspired hydration powered by Nestlé’s science and </w:t>
      </w:r>
      <w:r w:rsidR="005F7949">
        <w:rPr>
          <w:rFonts w:ascii="Times New Roman" w:eastAsia="Times New Roman" w:hAnsi="Times New Roman" w:cs="Times New Roman"/>
          <w:kern w:val="0"/>
          <w:sz w:val="24"/>
          <w:szCs w:val="24"/>
          <w:lang w:eastAsia="en-IN" w:bidi="gu-IN"/>
          <w14:ligatures w14:val="none"/>
        </w:rPr>
        <w:t>purity, giving</w:t>
      </w:r>
      <w:r w:rsidRPr="005F7949">
        <w:rPr>
          <w:rFonts w:ascii="Times New Roman" w:eastAsia="Times New Roman" w:hAnsi="Times New Roman" w:cs="Times New Roman"/>
          <w:kern w:val="0"/>
          <w:sz w:val="24"/>
          <w:szCs w:val="24"/>
          <w:lang w:eastAsia="en-IN" w:bidi="gu-IN"/>
          <w14:ligatures w14:val="none"/>
        </w:rPr>
        <w:t xml:space="preserve"> you healthier, naturally radiant skin (McKinsey &amp; Company, 2023).</w:t>
      </w:r>
      <w:r w:rsidR="004A6A23" w:rsidRPr="004A6A23">
        <w:rPr>
          <w:rFonts w:ascii="Times New Roman" w:eastAsia="Times New Roman" w:hAnsi="Times New Roman" w:cs="Times New Roman"/>
          <w:kern w:val="0"/>
          <w:sz w:val="24"/>
          <w:szCs w:val="24"/>
          <w:lang w:eastAsia="en-IN" w:bidi="gu-IN"/>
          <w14:ligatures w14:val="none"/>
        </w:rPr>
        <w:t xml:space="preserve"> </w:t>
      </w:r>
      <w:r w:rsidR="004A6A23" w:rsidRPr="004A6A23">
        <w:rPr>
          <w:rFonts w:ascii="Times New Roman" w:eastAsia="Times New Roman" w:hAnsi="Times New Roman" w:cs="Times New Roman"/>
          <w:kern w:val="0"/>
          <w:sz w:val="24"/>
          <w:szCs w:val="24"/>
          <w:lang w:eastAsia="en-IN" w:bidi="gu-IN"/>
          <w14:ligatures w14:val="none"/>
        </w:rPr>
        <w:t>NesDerma clinically informed moisturisation from Nestlé: simple, effective skincare that hydrates, protects, and supports healthier skin, backed by science rather than hype.</w:t>
      </w:r>
    </w:p>
    <w:p w14:paraId="4ADD6F12" w14:textId="0C3D6973" w:rsidR="001E7118" w:rsidRPr="00CA757C" w:rsidRDefault="00F175F1" w:rsidP="00F175F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CA757C">
        <w:rPr>
          <w:rFonts w:ascii="Times New Roman" w:eastAsia="Times New Roman" w:hAnsi="Times New Roman" w:cs="Times New Roman"/>
          <w:kern w:val="0"/>
          <w:sz w:val="24"/>
          <w:szCs w:val="24"/>
          <w:lang w:eastAsia="en-IN" w:bidi="gu-IN"/>
          <w14:ligatures w14:val="none"/>
        </w:rPr>
        <w:t xml:space="preserve"> </w:t>
      </w:r>
      <w:r w:rsidR="001E7118" w:rsidRPr="00CA757C">
        <w:rPr>
          <w:rFonts w:ascii="Times New Roman" w:eastAsia="Times New Roman" w:hAnsi="Times New Roman" w:cs="Times New Roman"/>
          <w:kern w:val="0"/>
          <w:sz w:val="24"/>
          <w:szCs w:val="24"/>
          <w:lang w:eastAsia="en-IN" w:bidi="gu-IN"/>
          <w14:ligatures w14:val="none"/>
        </w:rPr>
        <w:t xml:space="preserve">Positioning Map </w:t>
      </w:r>
    </w:p>
    <w:p w14:paraId="2BFAD291" w14:textId="797A8524" w:rsidR="001E7118" w:rsidRPr="005F7949" w:rsidRDefault="001E7118" w:rsidP="001E7118">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5F7949">
        <w:rPr>
          <w:rFonts w:ascii="Times New Roman" w:eastAsia="Times New Roman" w:hAnsi="Times New Roman" w:cs="Times New Roman"/>
          <w:b/>
          <w:bCs/>
          <w:kern w:val="0"/>
          <w:sz w:val="24"/>
          <w:szCs w:val="24"/>
          <w:lang w:eastAsia="en-IN" w:bidi="gu-IN"/>
          <w14:ligatures w14:val="none"/>
        </w:rPr>
        <w:t>Quality:</w:t>
      </w:r>
      <w:r w:rsidRPr="005F7949">
        <w:rPr>
          <w:rFonts w:ascii="Times New Roman" w:eastAsia="Times New Roman" w:hAnsi="Times New Roman" w:cs="Times New Roman"/>
          <w:kern w:val="0"/>
          <w:sz w:val="24"/>
          <w:szCs w:val="24"/>
          <w:lang w:eastAsia="en-IN" w:bidi="gu-IN"/>
          <w14:ligatures w14:val="none"/>
        </w:rPr>
        <w:t xml:space="preserve"> Higher than mass brands (e.g.</w:t>
      </w:r>
      <w:r w:rsidR="00FD750B">
        <w:rPr>
          <w:rFonts w:ascii="Times New Roman" w:eastAsia="Times New Roman" w:hAnsi="Times New Roman" w:cs="Times New Roman"/>
          <w:kern w:val="0"/>
          <w:sz w:val="24"/>
          <w:szCs w:val="24"/>
          <w:lang w:eastAsia="en-IN" w:bidi="gu-IN"/>
          <w14:ligatures w14:val="none"/>
        </w:rPr>
        <w:t xml:space="preserve">, </w:t>
      </w:r>
      <w:r w:rsidRPr="005F7949">
        <w:rPr>
          <w:rFonts w:ascii="Times New Roman" w:eastAsia="Times New Roman" w:hAnsi="Times New Roman" w:cs="Times New Roman"/>
          <w:kern w:val="0"/>
          <w:sz w:val="24"/>
          <w:szCs w:val="24"/>
          <w:lang w:eastAsia="en-IN" w:bidi="gu-IN"/>
          <w14:ligatures w14:val="none"/>
        </w:rPr>
        <w:t>Nivea, Garnier)</w:t>
      </w:r>
    </w:p>
    <w:p w14:paraId="506CD406" w14:textId="1C643DC4" w:rsidR="001E7118" w:rsidRPr="005F7949" w:rsidRDefault="001E7118" w:rsidP="001E7118">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5F7949">
        <w:rPr>
          <w:rFonts w:ascii="Times New Roman" w:eastAsia="Times New Roman" w:hAnsi="Times New Roman" w:cs="Times New Roman"/>
          <w:b/>
          <w:bCs/>
          <w:kern w:val="0"/>
          <w:sz w:val="24"/>
          <w:szCs w:val="24"/>
          <w:lang w:eastAsia="en-IN" w:bidi="gu-IN"/>
          <w14:ligatures w14:val="none"/>
        </w:rPr>
        <w:t>Price:</w:t>
      </w:r>
      <w:r w:rsidRPr="005F7949">
        <w:rPr>
          <w:rFonts w:ascii="Times New Roman" w:eastAsia="Times New Roman" w:hAnsi="Times New Roman" w:cs="Times New Roman"/>
          <w:kern w:val="0"/>
          <w:sz w:val="24"/>
          <w:szCs w:val="24"/>
          <w:lang w:eastAsia="en-IN" w:bidi="gu-IN"/>
          <w14:ligatures w14:val="none"/>
        </w:rPr>
        <w:t xml:space="preserve"> Mid-range, lower than premium brands (</w:t>
      </w:r>
      <w:r w:rsidR="00B03EE0" w:rsidRPr="005F7949">
        <w:rPr>
          <w:rFonts w:ascii="Times New Roman" w:eastAsia="Times New Roman" w:hAnsi="Times New Roman" w:cs="Times New Roman"/>
          <w:kern w:val="0"/>
          <w:sz w:val="24"/>
          <w:szCs w:val="24"/>
          <w:lang w:eastAsia="en-IN" w:bidi="gu-IN"/>
          <w14:ligatures w14:val="none"/>
        </w:rPr>
        <w:t>e.g.,</w:t>
      </w:r>
      <w:r w:rsidRPr="005F7949">
        <w:rPr>
          <w:rFonts w:ascii="Times New Roman" w:eastAsia="Times New Roman" w:hAnsi="Times New Roman" w:cs="Times New Roman"/>
          <w:kern w:val="0"/>
          <w:sz w:val="24"/>
          <w:szCs w:val="24"/>
          <w:lang w:eastAsia="en-IN" w:bidi="gu-IN"/>
          <w14:ligatures w14:val="none"/>
        </w:rPr>
        <w:t xml:space="preserve"> Clinique, Laneige)</w:t>
      </w:r>
    </w:p>
    <w:p w14:paraId="7A0ED1BA" w14:textId="77777777" w:rsidR="001E7118" w:rsidRPr="005F7949" w:rsidRDefault="001E7118" w:rsidP="001E7118">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5F7949">
        <w:rPr>
          <w:rFonts w:ascii="Times New Roman" w:eastAsia="Times New Roman" w:hAnsi="Times New Roman" w:cs="Times New Roman"/>
          <w:b/>
          <w:bCs/>
          <w:kern w:val="0"/>
          <w:sz w:val="24"/>
          <w:szCs w:val="24"/>
          <w:lang w:eastAsia="en-IN" w:bidi="gu-IN"/>
          <w14:ligatures w14:val="none"/>
        </w:rPr>
        <w:t>Benefit:</w:t>
      </w:r>
      <w:r w:rsidRPr="005F7949">
        <w:rPr>
          <w:rFonts w:ascii="Times New Roman" w:eastAsia="Times New Roman" w:hAnsi="Times New Roman" w:cs="Times New Roman"/>
          <w:kern w:val="0"/>
          <w:sz w:val="24"/>
          <w:szCs w:val="24"/>
          <w:lang w:eastAsia="en-IN" w:bidi="gu-IN"/>
          <w14:ligatures w14:val="none"/>
        </w:rPr>
        <w:t xml:space="preserve"> Hydration + skin nutrition</w:t>
      </w:r>
    </w:p>
    <w:p w14:paraId="58F08D84" w14:textId="77777777" w:rsidR="00F175F1" w:rsidRDefault="001E7118" w:rsidP="004A6A23">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5F7949">
        <w:rPr>
          <w:rFonts w:ascii="Times New Roman" w:eastAsia="Times New Roman" w:hAnsi="Times New Roman" w:cs="Times New Roman"/>
          <w:b/>
          <w:bCs/>
          <w:kern w:val="0"/>
          <w:sz w:val="24"/>
          <w:szCs w:val="24"/>
          <w:lang w:eastAsia="en-IN" w:bidi="gu-IN"/>
          <w14:ligatures w14:val="none"/>
        </w:rPr>
        <w:t>Brand Image:</w:t>
      </w:r>
      <w:r w:rsidRPr="005F7949">
        <w:rPr>
          <w:rFonts w:ascii="Times New Roman" w:eastAsia="Times New Roman" w:hAnsi="Times New Roman" w:cs="Times New Roman"/>
          <w:kern w:val="0"/>
          <w:sz w:val="24"/>
          <w:szCs w:val="24"/>
          <w:lang w:eastAsia="en-IN" w:bidi="gu-IN"/>
          <w14:ligatures w14:val="none"/>
        </w:rPr>
        <w:t xml:space="preserve"> Clean, scientific, trustworthy</w:t>
      </w:r>
      <w:r w:rsidRPr="005F7949">
        <w:rPr>
          <w:rFonts w:ascii="Times New Roman" w:eastAsia="Times New Roman" w:hAnsi="Times New Roman" w:cs="Times New Roman"/>
          <w:kern w:val="0"/>
          <w:sz w:val="24"/>
          <w:szCs w:val="24"/>
          <w:lang w:eastAsia="en-IN" w:bidi="gu-IN"/>
          <w14:ligatures w14:val="none"/>
        </w:rPr>
        <w:br/>
        <w:t>(Premium Beauty News, 2023)</w:t>
      </w:r>
    </w:p>
    <w:p w14:paraId="18A14CE8" w14:textId="2FAB901A" w:rsidR="004A6A23" w:rsidRPr="004E3632" w:rsidRDefault="00F175F1" w:rsidP="00F175F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E3632">
        <w:rPr>
          <w:rFonts w:ascii="Times New Roman" w:eastAsia="Times New Roman" w:hAnsi="Times New Roman" w:cs="Times New Roman"/>
          <w:kern w:val="0"/>
          <w:sz w:val="24"/>
          <w:szCs w:val="24"/>
          <w:lang w:eastAsia="en-IN" w:bidi="gu-IN"/>
          <w14:ligatures w14:val="none"/>
        </w:rPr>
        <w:t xml:space="preserve"> </w:t>
      </w:r>
      <w:r w:rsidR="004A6A23" w:rsidRPr="004E3632">
        <w:rPr>
          <w:rFonts w:ascii="Times New Roman" w:eastAsia="Times New Roman" w:hAnsi="Times New Roman" w:cs="Times New Roman"/>
          <w:kern w:val="0"/>
          <w:sz w:val="24"/>
          <w:szCs w:val="24"/>
          <w:lang w:eastAsia="en-IN" w:bidi="gu-IN"/>
          <w14:ligatures w14:val="none"/>
        </w:rPr>
        <w:t>Positioning pillars:</w:t>
      </w:r>
    </w:p>
    <w:p w14:paraId="7F102E47" w14:textId="77777777" w:rsidR="004A6A23" w:rsidRPr="004A6A23" w:rsidRDefault="004A6A23" w:rsidP="004A6A23">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kern w:val="0"/>
          <w:sz w:val="24"/>
          <w:szCs w:val="24"/>
          <w:lang w:eastAsia="en-IN" w:bidi="gu-IN"/>
          <w14:ligatures w14:val="none"/>
        </w:rPr>
        <w:t>Efficacy-first communication with clinical proof (Premium Beauty News, 2023)</w:t>
      </w:r>
    </w:p>
    <w:p w14:paraId="2ACC5D5E" w14:textId="77777777" w:rsidR="004A6A23" w:rsidRPr="004A6A23" w:rsidRDefault="004A6A23" w:rsidP="004A6A23">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kern w:val="0"/>
          <w:sz w:val="24"/>
          <w:szCs w:val="24"/>
          <w:lang w:eastAsia="en-IN" w:bidi="gu-IN"/>
          <w14:ligatures w14:val="none"/>
        </w:rPr>
        <w:t>Routine simplicity and minimal steps (Favoured, 2023)</w:t>
      </w:r>
    </w:p>
    <w:p w14:paraId="31851529" w14:textId="77777777" w:rsidR="004A6A23" w:rsidRDefault="004A6A23" w:rsidP="004A6A23">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kern w:val="0"/>
          <w:sz w:val="24"/>
          <w:szCs w:val="24"/>
          <w:lang w:eastAsia="en-IN" w:bidi="gu-IN"/>
          <w14:ligatures w14:val="none"/>
        </w:rPr>
        <w:t>Clean, safe and dermatologist-tested formulations (Stellar Market Research, 2024)</w:t>
      </w:r>
    </w:p>
    <w:p w14:paraId="4051AE87" w14:textId="60D39EEF" w:rsidR="004A6A23" w:rsidRPr="004A6A23" w:rsidRDefault="004A6A23" w:rsidP="004A6A23">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4A6A23">
        <w:rPr>
          <w:rFonts w:ascii="Times New Roman" w:eastAsia="Times New Roman" w:hAnsi="Times New Roman" w:cs="Times New Roman"/>
          <w:kern w:val="0"/>
          <w:sz w:val="24"/>
          <w:szCs w:val="24"/>
          <w:lang w:eastAsia="en-IN" w:bidi="gu-IN"/>
          <w14:ligatures w14:val="none"/>
        </w:rPr>
        <w:t>Accessible science through mid-premium pricing and omni-channel availability (Fortune Business Insights, 2024)</w:t>
      </w:r>
    </w:p>
    <w:p w14:paraId="694A2CAC" w14:textId="6EE0DAEC" w:rsidR="001E7118" w:rsidRPr="008A5676" w:rsidRDefault="00F175F1" w:rsidP="004E3632">
      <w:pPr>
        <w:rPr>
          <w:rFonts w:ascii="Times New Roman" w:hAnsi="Times New Roman" w:cs="Times New Roman"/>
          <w:sz w:val="24"/>
          <w:szCs w:val="24"/>
          <w:lang w:eastAsia="en-IN" w:bidi="gu-IN"/>
        </w:rPr>
      </w:pPr>
      <w:r w:rsidRPr="008A5676">
        <w:rPr>
          <w:rFonts w:ascii="Times New Roman" w:hAnsi="Times New Roman" w:cs="Times New Roman"/>
          <w:sz w:val="24"/>
          <w:szCs w:val="24"/>
          <w:lang w:eastAsia="en-IN" w:bidi="gu-IN"/>
        </w:rPr>
        <w:t xml:space="preserve"> </w:t>
      </w:r>
      <w:r w:rsidR="00FD750B" w:rsidRPr="008A5676">
        <w:rPr>
          <w:rFonts w:ascii="Times New Roman" w:hAnsi="Times New Roman" w:cs="Times New Roman"/>
          <w:sz w:val="24"/>
          <w:szCs w:val="24"/>
          <w:lang w:eastAsia="en-IN" w:bidi="gu-IN"/>
        </w:rPr>
        <w:t>T</w:t>
      </w:r>
      <w:r w:rsidR="001E7118" w:rsidRPr="008A5676">
        <w:rPr>
          <w:rFonts w:ascii="Times New Roman" w:hAnsi="Times New Roman" w:cs="Times New Roman"/>
          <w:sz w:val="24"/>
          <w:szCs w:val="24"/>
          <w:lang w:eastAsia="en-IN" w:bidi="gu-IN"/>
        </w:rPr>
        <w:t xml:space="preserve">aglines </w:t>
      </w:r>
    </w:p>
    <w:p w14:paraId="5DA0B832" w14:textId="77777777" w:rsidR="001E7118" w:rsidRPr="008C1121" w:rsidRDefault="001E7118" w:rsidP="001E7118">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“Nourish Your Skin. Trust the Science.”</w:t>
      </w:r>
    </w:p>
    <w:p w14:paraId="79C73DB6" w14:textId="77777777" w:rsidR="001E7118" w:rsidRPr="008C1121" w:rsidRDefault="001E7118" w:rsidP="001E7118">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“Hydration You Can Feel. Science You Can Trust.”</w:t>
      </w:r>
    </w:p>
    <w:p w14:paraId="41D0B196" w14:textId="6050E25F" w:rsidR="001E7118" w:rsidRPr="00483CF1" w:rsidRDefault="001E7118" w:rsidP="0088345E">
      <w:pPr>
        <w:numPr>
          <w:ilvl w:val="0"/>
          <w:numId w:val="14"/>
        </w:numPr>
        <w:spacing w:before="100" w:beforeAutospacing="1" w:after="100" w:afterAutospacing="1" w:line="240" w:lineRule="auto"/>
      </w:pPr>
      <w:r w:rsidRPr="009E3AC4">
        <w:rPr>
          <w:rFonts w:ascii="Times New Roman" w:eastAsia="Times New Roman" w:hAnsi="Times New Roman" w:cs="Times New Roman"/>
          <w:kern w:val="0"/>
          <w:sz w:val="24"/>
          <w:szCs w:val="24"/>
          <w:lang w:eastAsia="en-IN" w:bidi="gu-IN"/>
          <w14:ligatures w14:val="none"/>
        </w:rPr>
        <w:t>“Pure Dermatology. Pure Nestlé.”</w:t>
      </w:r>
    </w:p>
    <w:p w14:paraId="5053A648" w14:textId="48CEC563" w:rsidR="00483CF1" w:rsidRPr="00483CF1" w:rsidRDefault="00483CF1" w:rsidP="00483CF1">
      <w:pPr>
        <w:spacing w:before="100" w:beforeAutospacing="1" w:after="100" w:afterAutospacing="1" w:line="240" w:lineRule="auto"/>
        <w:rPr>
          <w:rFonts w:ascii="Times New Roman" w:hAnsi="Times New Roman" w:cs="Times New Roman"/>
          <w:sz w:val="24"/>
          <w:szCs w:val="24"/>
        </w:rPr>
      </w:pPr>
      <w:r w:rsidRPr="00483CF1">
        <w:rPr>
          <w:rFonts w:ascii="Times New Roman" w:hAnsi="Times New Roman" w:cs="Times New Roman"/>
          <w:sz w:val="24"/>
          <w:szCs w:val="24"/>
        </w:rPr>
        <w:t>STDP helps</w:t>
      </w:r>
      <w:r>
        <w:rPr>
          <w:rFonts w:ascii="Times New Roman" w:hAnsi="Times New Roman" w:cs="Times New Roman"/>
          <w:sz w:val="24"/>
          <w:szCs w:val="24"/>
        </w:rPr>
        <w:t xml:space="preserve"> </w:t>
      </w:r>
      <w:r w:rsidRPr="00483CF1">
        <w:rPr>
          <w:rFonts w:ascii="Times New Roman" w:hAnsi="Times New Roman" w:cs="Times New Roman"/>
          <w:sz w:val="24"/>
          <w:szCs w:val="24"/>
        </w:rPr>
        <w:t>like NesDerma</w:t>
      </w:r>
      <w:r w:rsidRPr="00483CF1">
        <w:rPr>
          <w:rFonts w:ascii="Times New Roman" w:hAnsi="Times New Roman" w:cs="Times New Roman"/>
          <w:b/>
          <w:bCs/>
          <w:sz w:val="24"/>
          <w:szCs w:val="24"/>
        </w:rPr>
        <w:t xml:space="preserve"> </w:t>
      </w:r>
      <w:r w:rsidRPr="00483CF1">
        <w:rPr>
          <w:rStyle w:val="Strong"/>
          <w:rFonts w:ascii="Times New Roman" w:hAnsi="Times New Roman" w:cs="Times New Roman"/>
          <w:b w:val="0"/>
          <w:bCs w:val="0"/>
          <w:sz w:val="24"/>
          <w:szCs w:val="24"/>
        </w:rPr>
        <w:t>understand their audience, focus on the right customers, differentiate from competitors, and communicate value clearly</w:t>
      </w:r>
      <w:r w:rsidRPr="00483CF1">
        <w:rPr>
          <w:rFonts w:ascii="Times New Roman" w:hAnsi="Times New Roman" w:cs="Times New Roman"/>
          <w:b/>
          <w:bCs/>
          <w:sz w:val="24"/>
          <w:szCs w:val="24"/>
        </w:rPr>
        <w:t xml:space="preserve">, </w:t>
      </w:r>
      <w:r w:rsidRPr="00483CF1">
        <w:rPr>
          <w:rFonts w:ascii="Times New Roman" w:hAnsi="Times New Roman" w:cs="Times New Roman"/>
          <w:sz w:val="24"/>
          <w:szCs w:val="24"/>
        </w:rPr>
        <w:t>which increases the chances of success in a competitive market.</w:t>
      </w:r>
    </w:p>
    <w:p w14:paraId="171E0FAD" w14:textId="61D25F86" w:rsidR="001E7118" w:rsidRPr="005A567A" w:rsidRDefault="005A567A" w:rsidP="008A5676">
      <w:pPr>
        <w:pStyle w:val="Heading1"/>
        <w:rPr>
          <w:rFonts w:eastAsia="Times New Roman"/>
          <w:kern w:val="0"/>
          <w:lang w:eastAsia="en-IN" w:bidi="gu-IN"/>
        </w:rPr>
      </w:pPr>
      <w:bookmarkStart w:id="7" w:name="_Toc216890046"/>
      <w:r w:rsidRPr="005A567A">
        <w:rPr>
          <w:rFonts w:eastAsia="Times New Roman"/>
          <w:lang w:eastAsia="en-IN" w:bidi="gu-IN"/>
        </w:rPr>
        <w:t xml:space="preserve">Element 2: </w:t>
      </w:r>
      <w:r w:rsidR="001E7118" w:rsidRPr="005A567A">
        <w:rPr>
          <w:rFonts w:eastAsia="Times New Roman"/>
          <w:lang w:eastAsia="en-IN" w:bidi="gu-IN"/>
        </w:rPr>
        <w:t>Marketing Mix</w:t>
      </w:r>
      <w:r w:rsidRPr="005A567A">
        <w:rPr>
          <w:rFonts w:eastAsia="Times New Roman"/>
          <w:lang w:eastAsia="en-IN" w:bidi="gu-IN"/>
        </w:rPr>
        <w:t xml:space="preserve"> (</w:t>
      </w:r>
      <w:r w:rsidRPr="005A567A">
        <w:rPr>
          <w:rFonts w:eastAsia="Times New Roman"/>
          <w:lang w:eastAsia="en-IN" w:bidi="gu-IN"/>
        </w:rPr>
        <w:t>4Ps</w:t>
      </w:r>
      <w:r w:rsidRPr="005A567A">
        <w:rPr>
          <w:rFonts w:eastAsia="Times New Roman"/>
          <w:lang w:eastAsia="en-IN" w:bidi="gu-IN"/>
        </w:rPr>
        <w:t xml:space="preserve">) of </w:t>
      </w:r>
      <w:r w:rsidRPr="005A567A">
        <w:rPr>
          <w:rFonts w:eastAsia="Times New Roman"/>
          <w:lang w:eastAsia="en-IN" w:bidi="gu-IN"/>
        </w:rPr>
        <w:t>NesDerma</w:t>
      </w:r>
      <w:bookmarkEnd w:id="7"/>
    </w:p>
    <w:p w14:paraId="774C3064" w14:textId="4CD1EBE2" w:rsidR="001E7118" w:rsidRPr="008A5676" w:rsidRDefault="008A5676" w:rsidP="008A5676">
      <w:pPr>
        <w:pStyle w:val="Heading2"/>
        <w:rPr>
          <w:sz w:val="28"/>
          <w:szCs w:val="28"/>
        </w:rPr>
      </w:pPr>
      <w:bookmarkStart w:id="8" w:name="_Toc216890047"/>
      <w:r>
        <w:rPr>
          <w:sz w:val="28"/>
          <w:szCs w:val="28"/>
        </w:rPr>
        <w:t>2.</w:t>
      </w:r>
      <w:r w:rsidR="001E7118" w:rsidRPr="008A5676">
        <w:rPr>
          <w:sz w:val="28"/>
          <w:szCs w:val="28"/>
        </w:rPr>
        <w:t>1</w:t>
      </w:r>
      <w:r>
        <w:rPr>
          <w:sz w:val="28"/>
          <w:szCs w:val="28"/>
        </w:rPr>
        <w:t xml:space="preserve"> </w:t>
      </w:r>
      <w:r w:rsidR="001E7118" w:rsidRPr="008A5676">
        <w:rPr>
          <w:sz w:val="28"/>
          <w:szCs w:val="28"/>
        </w:rPr>
        <w:t>Product</w:t>
      </w:r>
      <w:bookmarkEnd w:id="8"/>
    </w:p>
    <w:p w14:paraId="40E976A5" w14:textId="5269CF4E" w:rsidR="001E7118" w:rsidRPr="00182D4C" w:rsidRDefault="005A567A"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A</w:t>
      </w:r>
      <w:r w:rsidR="001E7118" w:rsidRPr="00182D4C">
        <w:rPr>
          <w:rFonts w:ascii="Times New Roman" w:eastAsia="Times New Roman" w:hAnsi="Times New Roman" w:cs="Times New Roman"/>
          <w:b/>
          <w:bCs/>
          <w:kern w:val="0"/>
          <w:sz w:val="24"/>
          <w:szCs w:val="24"/>
          <w:lang w:eastAsia="en-IN" w:bidi="gu-IN"/>
          <w14:ligatures w14:val="none"/>
        </w:rPr>
        <w:t>. Product Concept</w:t>
      </w:r>
      <w:r w:rsidR="001E7118" w:rsidRPr="00182D4C">
        <w:rPr>
          <w:rFonts w:ascii="Times New Roman" w:eastAsia="Times New Roman" w:hAnsi="Times New Roman" w:cs="Times New Roman"/>
          <w:kern w:val="0"/>
          <w:sz w:val="24"/>
          <w:szCs w:val="24"/>
          <w:lang w:eastAsia="en-IN" w:bidi="gu-IN"/>
          <w14:ligatures w14:val="none"/>
        </w:rPr>
        <w:br/>
        <w:t>NesDerma is a science-driven dermo-cosmetic moisturiser line that integrates Nestlé’s extensive nutrition and R&amp;D expertise with dermatological science. The brand addresses the growing consumer demand for multifunctional, clinically validated, and clean formulations, emphasizing skin hydration, barrier protection, and tolerance for sensitive skin. NesDerma’s approach positions topical skincare as an extension of wellness, aligning with global “nutricosmetic” and dermo-cosmetic trends (Mordor Intelligence, 2025; Strategic Market Research, 2025).</w:t>
      </w:r>
    </w:p>
    <w:p w14:paraId="57797DC5" w14:textId="5B493A0E" w:rsidR="001E7118" w:rsidRPr="00182D4C" w:rsidRDefault="005A567A"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B</w:t>
      </w:r>
      <w:r w:rsidR="001E7118" w:rsidRPr="00182D4C">
        <w:rPr>
          <w:rFonts w:ascii="Times New Roman" w:eastAsia="Times New Roman" w:hAnsi="Times New Roman" w:cs="Times New Roman"/>
          <w:b/>
          <w:bCs/>
          <w:kern w:val="0"/>
          <w:sz w:val="24"/>
          <w:szCs w:val="24"/>
          <w:lang w:eastAsia="en-IN" w:bidi="gu-IN"/>
          <w14:ligatures w14:val="none"/>
        </w:rPr>
        <w:t>. Key Product Features</w:t>
      </w:r>
    </w:p>
    <w:p w14:paraId="6ADAC2A2" w14:textId="77777777" w:rsidR="001E7118" w:rsidRPr="00182D4C" w:rsidRDefault="001E7118" w:rsidP="001E7118">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lastRenderedPageBreak/>
        <w:t>Minimal, clean formulations with no irritants; fragrance-free options available</w:t>
      </w:r>
    </w:p>
    <w:p w14:paraId="6569B969" w14:textId="77777777" w:rsidR="001E7118" w:rsidRPr="00182D4C" w:rsidRDefault="001E7118" w:rsidP="001E7118">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Clinically tested and dermatologically validated for hydration and barrier repair</w:t>
      </w:r>
    </w:p>
    <w:p w14:paraId="23FAD507" w14:textId="77777777" w:rsidR="001E7118" w:rsidRPr="00182D4C" w:rsidRDefault="001E7118" w:rsidP="001E7118">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High-performance actives: ceramides, hyaluronic acid, niacinamide, peptides</w:t>
      </w:r>
    </w:p>
    <w:p w14:paraId="68CB25E3" w14:textId="77777777" w:rsidR="001E7118" w:rsidRPr="00182D4C" w:rsidRDefault="001E7118" w:rsidP="001E7118">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Lightweight textures suitable for diverse climates, especially humid regions</w:t>
      </w:r>
    </w:p>
    <w:p w14:paraId="54796615" w14:textId="77777777" w:rsidR="001E7118" w:rsidRPr="00182D4C" w:rsidRDefault="001E7118" w:rsidP="001E7118">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Sustainable, recyclable packaging with ingredient transparency</w:t>
      </w:r>
    </w:p>
    <w:p w14:paraId="504E0DB1" w14:textId="77C71067" w:rsidR="001E7118" w:rsidRPr="00182D4C" w:rsidRDefault="005A567A"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C</w:t>
      </w:r>
      <w:r w:rsidR="001E7118" w:rsidRPr="00182D4C">
        <w:rPr>
          <w:rFonts w:ascii="Times New Roman" w:eastAsia="Times New Roman" w:hAnsi="Times New Roman" w:cs="Times New Roman"/>
          <w:b/>
          <w:bCs/>
          <w:kern w:val="0"/>
          <w:sz w:val="24"/>
          <w:szCs w:val="24"/>
          <w:lang w:eastAsia="en-IN" w:bidi="gu-IN"/>
          <w14:ligatures w14:val="none"/>
        </w:rPr>
        <w:t>. Product Line Strategy</w:t>
      </w:r>
    </w:p>
    <w:p w14:paraId="5D7025E0" w14:textId="77777777" w:rsidR="001E7118" w:rsidRPr="00182D4C" w:rsidRDefault="001E7118" w:rsidP="001E7118">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b/>
          <w:bCs/>
          <w:kern w:val="0"/>
          <w:sz w:val="24"/>
          <w:szCs w:val="24"/>
          <w:lang w:eastAsia="en-IN" w:bidi="gu-IN"/>
          <w14:ligatures w14:val="none"/>
        </w:rPr>
        <w:t>Hero Products at Launch</w:t>
      </w:r>
      <w:r w:rsidRPr="00182D4C">
        <w:rPr>
          <w:rFonts w:ascii="Times New Roman" w:eastAsia="Times New Roman" w:hAnsi="Times New Roman" w:cs="Times New Roman"/>
          <w:kern w:val="0"/>
          <w:sz w:val="24"/>
          <w:szCs w:val="24"/>
          <w:lang w:eastAsia="en-IN" w:bidi="gu-IN"/>
          <w14:ligatures w14:val="none"/>
        </w:rPr>
        <w:t>:</w:t>
      </w:r>
    </w:p>
    <w:p w14:paraId="3269F5C4" w14:textId="77777777" w:rsidR="001E7118" w:rsidRPr="00182D4C" w:rsidRDefault="001E7118" w:rsidP="001E7118">
      <w:pPr>
        <w:numPr>
          <w:ilvl w:val="1"/>
          <w:numId w:val="2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Hydrating Barrier Cream (dry to normal skin)</w:t>
      </w:r>
    </w:p>
    <w:p w14:paraId="26062F8E" w14:textId="77777777" w:rsidR="001E7118" w:rsidRPr="00182D4C" w:rsidRDefault="001E7118" w:rsidP="001E7118">
      <w:pPr>
        <w:numPr>
          <w:ilvl w:val="1"/>
          <w:numId w:val="2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Lightweight Daily Gel Moisturiser (oily/combination skin)</w:t>
      </w:r>
    </w:p>
    <w:p w14:paraId="565B1BC6" w14:textId="77777777" w:rsidR="001E7118" w:rsidRPr="00182D4C" w:rsidRDefault="001E7118" w:rsidP="001E7118">
      <w:pPr>
        <w:numPr>
          <w:ilvl w:val="1"/>
          <w:numId w:val="2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Hydra+ SPF Day Cream (broad-spectrum sun protection + hydration)</w:t>
      </w:r>
    </w:p>
    <w:p w14:paraId="004555D2" w14:textId="77777777" w:rsidR="001E7118" w:rsidRPr="00182D4C" w:rsidRDefault="001E7118" w:rsidP="001E7118">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b/>
          <w:bCs/>
          <w:kern w:val="0"/>
          <w:sz w:val="24"/>
          <w:szCs w:val="24"/>
          <w:lang w:eastAsia="en-IN" w:bidi="gu-IN"/>
          <w14:ligatures w14:val="none"/>
        </w:rPr>
        <w:t>Future Extensions</w:t>
      </w:r>
      <w:r w:rsidRPr="00182D4C">
        <w:rPr>
          <w:rFonts w:ascii="Times New Roman" w:eastAsia="Times New Roman" w:hAnsi="Times New Roman" w:cs="Times New Roman"/>
          <w:kern w:val="0"/>
          <w:sz w:val="24"/>
          <w:szCs w:val="24"/>
          <w:lang w:eastAsia="en-IN" w:bidi="gu-IN"/>
          <w14:ligatures w14:val="none"/>
        </w:rPr>
        <w:t>: Night Repair Cream, Skin Nutrition Booster Serum, Sensitive-Skin Calming Cream</w:t>
      </w:r>
    </w:p>
    <w:p w14:paraId="7EFA196D" w14:textId="77777777" w:rsidR="001E7118" w:rsidRPr="00182D4C" w:rsidRDefault="001E7118"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A focused, small hero lineup supports </w:t>
      </w:r>
      <w:r w:rsidRPr="00182D4C">
        <w:rPr>
          <w:rFonts w:ascii="Times New Roman" w:eastAsia="Times New Roman" w:hAnsi="Times New Roman" w:cs="Times New Roman"/>
          <w:b/>
          <w:bCs/>
          <w:kern w:val="0"/>
          <w:sz w:val="24"/>
          <w:szCs w:val="24"/>
          <w:lang w:eastAsia="en-IN" w:bidi="gu-IN"/>
          <w14:ligatures w14:val="none"/>
        </w:rPr>
        <w:t>skinimalism</w:t>
      </w:r>
      <w:r w:rsidRPr="00182D4C">
        <w:rPr>
          <w:rFonts w:ascii="Times New Roman" w:eastAsia="Times New Roman" w:hAnsi="Times New Roman" w:cs="Times New Roman"/>
          <w:kern w:val="0"/>
          <w:sz w:val="24"/>
          <w:szCs w:val="24"/>
          <w:lang w:eastAsia="en-IN" w:bidi="gu-IN"/>
          <w14:ligatures w14:val="none"/>
        </w:rPr>
        <w:t>, reduces decision fatigue, and aligns with consumer trends favoring multifunctional, clinically-backed products (Vogue Business, 2025).</w:t>
      </w:r>
    </w:p>
    <w:p w14:paraId="5BAE5705" w14:textId="1C5F8758" w:rsidR="001E7118" w:rsidRPr="00182D4C" w:rsidRDefault="005A567A"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D</w:t>
      </w:r>
      <w:r w:rsidR="001E7118" w:rsidRPr="00182D4C">
        <w:rPr>
          <w:rFonts w:ascii="Times New Roman" w:eastAsia="Times New Roman" w:hAnsi="Times New Roman" w:cs="Times New Roman"/>
          <w:b/>
          <w:bCs/>
          <w:kern w:val="0"/>
          <w:sz w:val="24"/>
          <w:szCs w:val="24"/>
          <w:lang w:eastAsia="en-IN" w:bidi="gu-IN"/>
          <w14:ligatures w14:val="none"/>
        </w:rPr>
        <w:t>. Packaging &amp; Quality Assurance</w:t>
      </w:r>
    </w:p>
    <w:p w14:paraId="4A4D3CBF" w14:textId="77777777" w:rsidR="001E7118" w:rsidRPr="00182D4C" w:rsidRDefault="001E7118" w:rsidP="001E7118">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Clinical white with soft pastels for hydration cues; airless pumps to preserve actives</w:t>
      </w:r>
    </w:p>
    <w:p w14:paraId="102054BD" w14:textId="77777777" w:rsidR="001E7118" w:rsidRPr="00182D4C" w:rsidRDefault="001E7118" w:rsidP="001E7118">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Front-panel ingredient transparency; QR codes linking to clinical evidence</w:t>
      </w:r>
    </w:p>
    <w:p w14:paraId="435F98F9" w14:textId="77777777" w:rsidR="001E7118" w:rsidRPr="00182D4C" w:rsidRDefault="001E7118" w:rsidP="001E7118">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Dermatologically tested; free of parabens, sulfates, and unnecessary fragrances</w:t>
      </w:r>
    </w:p>
    <w:p w14:paraId="4E66BFB4" w14:textId="3B1B84E4" w:rsidR="001E7118" w:rsidRPr="00940217" w:rsidRDefault="001E7118" w:rsidP="00940217">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Reinforces brand trust, credibility, and clean, science-first positioning (CosmeticsDesign-Europe, 2025)</w:t>
      </w:r>
    </w:p>
    <w:p w14:paraId="56D54E6E" w14:textId="4FC52051" w:rsidR="001E7118" w:rsidRPr="008A5676" w:rsidRDefault="001E7118" w:rsidP="008A5676">
      <w:pPr>
        <w:pStyle w:val="Heading2"/>
        <w:rPr>
          <w:sz w:val="28"/>
          <w:szCs w:val="28"/>
        </w:rPr>
      </w:pPr>
      <w:bookmarkStart w:id="9" w:name="_Toc216890048"/>
      <w:r w:rsidRPr="008A5676">
        <w:rPr>
          <w:sz w:val="28"/>
          <w:szCs w:val="28"/>
        </w:rPr>
        <w:t>2.</w:t>
      </w:r>
      <w:r w:rsidR="008A5676">
        <w:rPr>
          <w:sz w:val="28"/>
          <w:szCs w:val="28"/>
        </w:rPr>
        <w:t>2.</w:t>
      </w:r>
      <w:r w:rsidRPr="008A5676">
        <w:rPr>
          <w:sz w:val="28"/>
          <w:szCs w:val="28"/>
        </w:rPr>
        <w:t xml:space="preserve"> Price</w:t>
      </w:r>
      <w:bookmarkEnd w:id="9"/>
    </w:p>
    <w:p w14:paraId="502EBD55" w14:textId="2BB8020D"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A</w:t>
      </w:r>
      <w:r w:rsidR="001E7118" w:rsidRPr="00182D4C">
        <w:rPr>
          <w:rFonts w:ascii="Times New Roman" w:eastAsia="Times New Roman" w:hAnsi="Times New Roman" w:cs="Times New Roman"/>
          <w:b/>
          <w:bCs/>
          <w:kern w:val="0"/>
          <w:sz w:val="24"/>
          <w:szCs w:val="24"/>
          <w:lang w:eastAsia="en-IN" w:bidi="gu-IN"/>
          <w14:ligatures w14:val="none"/>
        </w:rPr>
        <w:t>. Pricing Strategy</w:t>
      </w:r>
      <w:r w:rsidR="001E7118" w:rsidRPr="00182D4C">
        <w:rPr>
          <w:rFonts w:ascii="Times New Roman" w:eastAsia="Times New Roman" w:hAnsi="Times New Roman" w:cs="Times New Roman"/>
          <w:kern w:val="0"/>
          <w:sz w:val="24"/>
          <w:szCs w:val="24"/>
          <w:lang w:eastAsia="en-IN" w:bidi="gu-IN"/>
          <w14:ligatures w14:val="none"/>
        </w:rPr>
        <w:br/>
        <w:t xml:space="preserve">NesDerma adopts a </w:t>
      </w:r>
      <w:r w:rsidR="001E7118" w:rsidRPr="00940217">
        <w:rPr>
          <w:rFonts w:ascii="Times New Roman" w:eastAsia="Times New Roman" w:hAnsi="Times New Roman" w:cs="Times New Roman"/>
          <w:kern w:val="0"/>
          <w:sz w:val="24"/>
          <w:szCs w:val="24"/>
          <w:lang w:eastAsia="en-IN" w:bidi="gu-IN"/>
          <w14:ligatures w14:val="none"/>
        </w:rPr>
        <w:t>mid-premium positioning</w:t>
      </w:r>
      <w:r w:rsidR="001E7118" w:rsidRPr="00182D4C">
        <w:rPr>
          <w:rFonts w:ascii="Times New Roman" w:eastAsia="Times New Roman" w:hAnsi="Times New Roman" w:cs="Times New Roman"/>
          <w:kern w:val="0"/>
          <w:sz w:val="24"/>
          <w:szCs w:val="24"/>
          <w:lang w:eastAsia="en-IN" w:bidi="gu-IN"/>
          <w14:ligatures w14:val="none"/>
        </w:rPr>
        <w:t>, sitting between mass-market moisturisers (e.g., Nivea, Garnier) and high-end dermo-cosmetics (e.g., La Roche-Posay, Clinique). This aligns with consumer willingness to pay for clinically validated, multifunctional products (Kline &amp; Company, 2024).</w:t>
      </w:r>
    </w:p>
    <w:p w14:paraId="2C224AE2" w14:textId="4C0EBBDF"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B</w:t>
      </w:r>
      <w:r w:rsidR="001E7118" w:rsidRPr="00182D4C">
        <w:rPr>
          <w:rFonts w:ascii="Times New Roman" w:eastAsia="Times New Roman" w:hAnsi="Times New Roman" w:cs="Times New Roman"/>
          <w:b/>
          <w:bCs/>
          <w:kern w:val="0"/>
          <w:sz w:val="24"/>
          <w:szCs w:val="24"/>
          <w:lang w:eastAsia="en-IN" w:bidi="gu-IN"/>
          <w14:ligatures w14:val="none"/>
        </w:rPr>
        <w:t>. Pricing Rationale</w:t>
      </w:r>
    </w:p>
    <w:p w14:paraId="3A9F943F" w14:textId="77777777" w:rsidR="001E7118" w:rsidRPr="00182D4C" w:rsidRDefault="001E7118" w:rsidP="001E7118">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Reflects clinical testing and dermatological credibility</w:t>
      </w:r>
    </w:p>
    <w:p w14:paraId="17070E0E" w14:textId="77777777" w:rsidR="001E7118" w:rsidRPr="00182D4C" w:rsidRDefault="001E7118" w:rsidP="001E7118">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Maintains affordability for daily use, encouraging repeat purchases and brand loyalty</w:t>
      </w:r>
    </w:p>
    <w:p w14:paraId="04B2E869" w14:textId="77777777" w:rsidR="001E7118" w:rsidRPr="00182D4C" w:rsidRDefault="001E7118" w:rsidP="001E7118">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Supports the “accessible science” brand narrative while remaining aspirational</w:t>
      </w:r>
    </w:p>
    <w:p w14:paraId="5E8AB5E5" w14:textId="78D0400A"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C</w:t>
      </w:r>
      <w:r w:rsidR="001E7118" w:rsidRPr="00182D4C">
        <w:rPr>
          <w:rFonts w:ascii="Times New Roman" w:eastAsia="Times New Roman" w:hAnsi="Times New Roman" w:cs="Times New Roman"/>
          <w:b/>
          <w:bCs/>
          <w:kern w:val="0"/>
          <w:sz w:val="24"/>
          <w:szCs w:val="24"/>
          <w:lang w:eastAsia="en-IN" w:bidi="gu-IN"/>
          <w14:ligatures w14:val="none"/>
        </w:rPr>
        <w:t>. Conceptual Price Points</w:t>
      </w:r>
    </w:p>
    <w:p w14:paraId="0A710369" w14:textId="77777777" w:rsidR="001E7118" w:rsidRPr="00182D4C" w:rsidRDefault="001E7118" w:rsidP="001E7118">
      <w:pPr>
        <w:numPr>
          <w:ilvl w:val="0"/>
          <w:numId w:val="2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Moisturiser: $18–$28</w:t>
      </w:r>
    </w:p>
    <w:p w14:paraId="2C9C983B" w14:textId="77777777" w:rsidR="001E7118" w:rsidRPr="00182D4C" w:rsidRDefault="001E7118" w:rsidP="001E7118">
      <w:pPr>
        <w:numPr>
          <w:ilvl w:val="0"/>
          <w:numId w:val="24"/>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SPF Moisturiser: $22–$32</w:t>
      </w:r>
    </w:p>
    <w:p w14:paraId="0E88D50C" w14:textId="726636F8"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D</w:t>
      </w:r>
      <w:r w:rsidR="001E7118" w:rsidRPr="00182D4C">
        <w:rPr>
          <w:rFonts w:ascii="Times New Roman" w:eastAsia="Times New Roman" w:hAnsi="Times New Roman" w:cs="Times New Roman"/>
          <w:b/>
          <w:bCs/>
          <w:kern w:val="0"/>
          <w:sz w:val="24"/>
          <w:szCs w:val="24"/>
          <w:lang w:eastAsia="en-IN" w:bidi="gu-IN"/>
          <w14:ligatures w14:val="none"/>
        </w:rPr>
        <w:t>. Smart Pricing Tactics</w:t>
      </w:r>
    </w:p>
    <w:p w14:paraId="3261D705" w14:textId="77777777" w:rsidR="001E7118" w:rsidRPr="00182D4C" w:rsidRDefault="001E7118" w:rsidP="001E7118">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Bundle sets (AM + PM) for cost savings</w:t>
      </w:r>
    </w:p>
    <w:p w14:paraId="6E82B45A" w14:textId="77777777" w:rsidR="001E7118" w:rsidRPr="00182D4C" w:rsidRDefault="001E7118" w:rsidP="001E7118">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Subscription discounts via NesDerma website (-10%)</w:t>
      </w:r>
    </w:p>
    <w:p w14:paraId="274DE339" w14:textId="77777777" w:rsidR="001E7118" w:rsidRPr="00182D4C" w:rsidRDefault="001E7118" w:rsidP="001E7118">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lastRenderedPageBreak/>
        <w:t>Travel-size minis for trials and influencer campaigns</w:t>
      </w:r>
    </w:p>
    <w:p w14:paraId="7212C55D" w14:textId="77777777" w:rsidR="001E7118" w:rsidRPr="00182D4C" w:rsidRDefault="001E7118" w:rsidP="001E7118">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Seasonal limited-edition kits for engagement</w:t>
      </w:r>
    </w:p>
    <w:p w14:paraId="5AC2DA4F" w14:textId="2BB0807C" w:rsidR="001E7118" w:rsidRPr="00182D4C" w:rsidRDefault="001E7118" w:rsidP="00940217">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Pricing positions NesDerma as </w:t>
      </w:r>
      <w:r w:rsidRPr="00940217">
        <w:rPr>
          <w:rFonts w:ascii="Times New Roman" w:eastAsia="Times New Roman" w:hAnsi="Times New Roman" w:cs="Times New Roman"/>
          <w:kern w:val="0"/>
          <w:sz w:val="24"/>
          <w:szCs w:val="24"/>
          <w:lang w:eastAsia="en-IN" w:bidi="gu-IN"/>
          <w14:ligatures w14:val="none"/>
        </w:rPr>
        <w:t>value</w:t>
      </w:r>
      <w:r w:rsidRPr="00182D4C">
        <w:rPr>
          <w:rFonts w:ascii="Times New Roman" w:eastAsia="Times New Roman" w:hAnsi="Times New Roman" w:cs="Times New Roman"/>
          <w:b/>
          <w:bCs/>
          <w:kern w:val="0"/>
          <w:sz w:val="24"/>
          <w:szCs w:val="24"/>
          <w:lang w:eastAsia="en-IN" w:bidi="gu-IN"/>
          <w14:ligatures w14:val="none"/>
        </w:rPr>
        <w:t>-</w:t>
      </w:r>
      <w:r w:rsidRPr="00940217">
        <w:rPr>
          <w:rFonts w:ascii="Times New Roman" w:eastAsia="Times New Roman" w:hAnsi="Times New Roman" w:cs="Times New Roman"/>
          <w:kern w:val="0"/>
          <w:sz w:val="24"/>
          <w:szCs w:val="24"/>
          <w:lang w:eastAsia="en-IN" w:bidi="gu-IN"/>
          <w14:ligatures w14:val="none"/>
        </w:rPr>
        <w:t>for</w:t>
      </w:r>
      <w:r w:rsidRPr="00182D4C">
        <w:rPr>
          <w:rFonts w:ascii="Times New Roman" w:eastAsia="Times New Roman" w:hAnsi="Times New Roman" w:cs="Times New Roman"/>
          <w:b/>
          <w:bCs/>
          <w:kern w:val="0"/>
          <w:sz w:val="24"/>
          <w:szCs w:val="24"/>
          <w:lang w:eastAsia="en-IN" w:bidi="gu-IN"/>
          <w14:ligatures w14:val="none"/>
        </w:rPr>
        <w:t>-</w:t>
      </w:r>
      <w:r w:rsidRPr="00940217">
        <w:rPr>
          <w:rFonts w:ascii="Times New Roman" w:eastAsia="Times New Roman" w:hAnsi="Times New Roman" w:cs="Times New Roman"/>
          <w:kern w:val="0"/>
          <w:sz w:val="24"/>
          <w:szCs w:val="24"/>
          <w:lang w:eastAsia="en-IN" w:bidi="gu-IN"/>
          <w14:ligatures w14:val="none"/>
        </w:rPr>
        <w:t>science</w:t>
      </w:r>
      <w:r w:rsidRPr="00182D4C">
        <w:rPr>
          <w:rFonts w:ascii="Times New Roman" w:eastAsia="Times New Roman" w:hAnsi="Times New Roman" w:cs="Times New Roman"/>
          <w:kern w:val="0"/>
          <w:sz w:val="24"/>
          <w:szCs w:val="24"/>
          <w:lang w:eastAsia="en-IN" w:bidi="gu-IN"/>
          <w14:ligatures w14:val="none"/>
        </w:rPr>
        <w:t>, attracting both busy professionals and younger, social-first skincare consumers (Precedence Research, 2025).</w:t>
      </w:r>
    </w:p>
    <w:p w14:paraId="003DE910" w14:textId="617BB7AB" w:rsidR="001E7118" w:rsidRPr="008A5676" w:rsidRDefault="008A5676" w:rsidP="008A5676">
      <w:pPr>
        <w:pStyle w:val="Heading2"/>
        <w:rPr>
          <w:sz w:val="28"/>
          <w:szCs w:val="28"/>
        </w:rPr>
      </w:pPr>
      <w:bookmarkStart w:id="10" w:name="_Toc216890049"/>
      <w:r>
        <w:rPr>
          <w:sz w:val="28"/>
          <w:szCs w:val="28"/>
        </w:rPr>
        <w:t>2.</w:t>
      </w:r>
      <w:r w:rsidR="001E7118" w:rsidRPr="008A5676">
        <w:rPr>
          <w:sz w:val="28"/>
          <w:szCs w:val="28"/>
        </w:rPr>
        <w:t>3. Place</w:t>
      </w:r>
      <w:bookmarkEnd w:id="10"/>
    </w:p>
    <w:p w14:paraId="6222AE8D" w14:textId="3C813025"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A</w:t>
      </w:r>
      <w:r w:rsidR="001E7118" w:rsidRPr="00182D4C">
        <w:rPr>
          <w:rFonts w:ascii="Times New Roman" w:eastAsia="Times New Roman" w:hAnsi="Times New Roman" w:cs="Times New Roman"/>
          <w:b/>
          <w:bCs/>
          <w:kern w:val="0"/>
          <w:sz w:val="24"/>
          <w:szCs w:val="24"/>
          <w:lang w:eastAsia="en-IN" w:bidi="gu-IN"/>
          <w14:ligatures w14:val="none"/>
        </w:rPr>
        <w:t>. Omni-Channel Strategy</w:t>
      </w:r>
      <w:r w:rsidR="001E7118" w:rsidRPr="00182D4C">
        <w:rPr>
          <w:rFonts w:ascii="Times New Roman" w:eastAsia="Times New Roman" w:hAnsi="Times New Roman" w:cs="Times New Roman"/>
          <w:kern w:val="0"/>
          <w:sz w:val="24"/>
          <w:szCs w:val="24"/>
          <w:lang w:eastAsia="en-IN" w:bidi="gu-IN"/>
          <w14:ligatures w14:val="none"/>
        </w:rPr>
        <w:br/>
        <w:t xml:space="preserve">Balanced distribution emphasizes </w:t>
      </w:r>
      <w:r w:rsidR="001E7118" w:rsidRPr="00182D4C">
        <w:rPr>
          <w:rFonts w:ascii="Times New Roman" w:eastAsia="Times New Roman" w:hAnsi="Times New Roman" w:cs="Times New Roman"/>
          <w:b/>
          <w:bCs/>
          <w:kern w:val="0"/>
          <w:sz w:val="24"/>
          <w:szCs w:val="24"/>
          <w:lang w:eastAsia="en-IN" w:bidi="gu-IN"/>
          <w14:ligatures w14:val="none"/>
        </w:rPr>
        <w:t>clinical credibility</w:t>
      </w:r>
      <w:r w:rsidR="001E7118" w:rsidRPr="00182D4C">
        <w:rPr>
          <w:rFonts w:ascii="Times New Roman" w:eastAsia="Times New Roman" w:hAnsi="Times New Roman" w:cs="Times New Roman"/>
          <w:kern w:val="0"/>
          <w:sz w:val="24"/>
          <w:szCs w:val="24"/>
          <w:lang w:eastAsia="en-IN" w:bidi="gu-IN"/>
          <w14:ligatures w14:val="none"/>
        </w:rPr>
        <w:t xml:space="preserve"> and </w:t>
      </w:r>
      <w:r w:rsidR="001E7118" w:rsidRPr="00182D4C">
        <w:rPr>
          <w:rFonts w:ascii="Times New Roman" w:eastAsia="Times New Roman" w:hAnsi="Times New Roman" w:cs="Times New Roman"/>
          <w:b/>
          <w:bCs/>
          <w:kern w:val="0"/>
          <w:sz w:val="24"/>
          <w:szCs w:val="24"/>
          <w:lang w:eastAsia="en-IN" w:bidi="gu-IN"/>
          <w14:ligatures w14:val="none"/>
        </w:rPr>
        <w:t>convenience</w:t>
      </w:r>
      <w:r w:rsidR="001E7118" w:rsidRPr="00182D4C">
        <w:rPr>
          <w:rFonts w:ascii="Times New Roman" w:eastAsia="Times New Roman" w:hAnsi="Times New Roman" w:cs="Times New Roman"/>
          <w:kern w:val="0"/>
          <w:sz w:val="24"/>
          <w:szCs w:val="24"/>
          <w:lang w:eastAsia="en-IN" w:bidi="gu-IN"/>
          <w14:ligatures w14:val="none"/>
        </w:rPr>
        <w:t>:</w:t>
      </w:r>
    </w:p>
    <w:p w14:paraId="678F49B6" w14:textId="77777777" w:rsidR="001E7118" w:rsidRPr="00182D4C" w:rsidRDefault="001E7118" w:rsidP="001E7118">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b/>
          <w:bCs/>
          <w:kern w:val="0"/>
          <w:sz w:val="24"/>
          <w:szCs w:val="24"/>
          <w:lang w:eastAsia="en-IN" w:bidi="gu-IN"/>
          <w14:ligatures w14:val="none"/>
        </w:rPr>
        <w:t>Primary Channels</w:t>
      </w:r>
      <w:r w:rsidRPr="00182D4C">
        <w:rPr>
          <w:rFonts w:ascii="Times New Roman" w:eastAsia="Times New Roman" w:hAnsi="Times New Roman" w:cs="Times New Roman"/>
          <w:kern w:val="0"/>
          <w:sz w:val="24"/>
          <w:szCs w:val="24"/>
          <w:lang w:eastAsia="en-IN" w:bidi="gu-IN"/>
          <w14:ligatures w14:val="none"/>
        </w:rPr>
        <w:t>:</w:t>
      </w:r>
    </w:p>
    <w:p w14:paraId="7F0BC852" w14:textId="77777777" w:rsidR="001E7118" w:rsidRPr="00182D4C" w:rsidRDefault="001E7118" w:rsidP="001E7118">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Pharmacies &amp; drugstores (Watsons, Boots) – reinforce dermo-cosmetic trust</w:t>
      </w:r>
    </w:p>
    <w:p w14:paraId="0210DFA3" w14:textId="77777777" w:rsidR="001E7118" w:rsidRPr="00182D4C" w:rsidRDefault="001E7118" w:rsidP="001E7118">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E-commerce (Amazon, Shopee, Lazada) – reach younger, digital-first consumers</w:t>
      </w:r>
    </w:p>
    <w:p w14:paraId="5C602EC7" w14:textId="77777777" w:rsidR="001E7118" w:rsidRPr="00182D4C" w:rsidRDefault="001E7118" w:rsidP="001E7118">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NesDerma official website – enable subscriptions, content, and education</w:t>
      </w:r>
    </w:p>
    <w:p w14:paraId="70EF7BD5" w14:textId="77777777" w:rsidR="001E7118" w:rsidRPr="00182D4C" w:rsidRDefault="001E7118" w:rsidP="001E7118">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b/>
          <w:bCs/>
          <w:kern w:val="0"/>
          <w:sz w:val="24"/>
          <w:szCs w:val="24"/>
          <w:lang w:eastAsia="en-IN" w:bidi="gu-IN"/>
          <w14:ligatures w14:val="none"/>
        </w:rPr>
        <w:t>Secondary Channels</w:t>
      </w:r>
      <w:r w:rsidRPr="00182D4C">
        <w:rPr>
          <w:rFonts w:ascii="Times New Roman" w:eastAsia="Times New Roman" w:hAnsi="Times New Roman" w:cs="Times New Roman"/>
          <w:kern w:val="0"/>
          <w:sz w:val="24"/>
          <w:szCs w:val="24"/>
          <w:lang w:eastAsia="en-IN" w:bidi="gu-IN"/>
          <w14:ligatures w14:val="none"/>
        </w:rPr>
        <w:t>:</w:t>
      </w:r>
    </w:p>
    <w:p w14:paraId="2E6E8EAB" w14:textId="77777777" w:rsidR="001E7118" w:rsidRPr="00182D4C" w:rsidRDefault="001E7118" w:rsidP="001E7118">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Premium department stores or beauty corners</w:t>
      </w:r>
    </w:p>
    <w:p w14:paraId="62640C5D" w14:textId="77777777" w:rsidR="001E7118" w:rsidRPr="00182D4C" w:rsidRDefault="001E7118" w:rsidP="001E7118">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Dermatology clinics – endorsements and trial access</w:t>
      </w:r>
    </w:p>
    <w:p w14:paraId="333B283F" w14:textId="77777777" w:rsidR="001E7118" w:rsidRPr="00182D4C" w:rsidRDefault="001E7118" w:rsidP="001E7118">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Corporate wellness kits and gym partnerships</w:t>
      </w:r>
    </w:p>
    <w:p w14:paraId="7F83D844" w14:textId="5B4A37DB"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B</w:t>
      </w:r>
      <w:r w:rsidR="001E7118" w:rsidRPr="00182D4C">
        <w:rPr>
          <w:rFonts w:ascii="Times New Roman" w:eastAsia="Times New Roman" w:hAnsi="Times New Roman" w:cs="Times New Roman"/>
          <w:b/>
          <w:bCs/>
          <w:kern w:val="0"/>
          <w:sz w:val="24"/>
          <w:szCs w:val="24"/>
          <w:lang w:eastAsia="en-IN" w:bidi="gu-IN"/>
          <w14:ligatures w14:val="none"/>
        </w:rPr>
        <w:t>. Placement Enhancements</w:t>
      </w:r>
    </w:p>
    <w:p w14:paraId="000CB1AD" w14:textId="77777777" w:rsidR="001E7118" w:rsidRPr="00182D4C" w:rsidRDefault="001E7118" w:rsidP="001E7118">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Eye-level shelving and clinical messaging in stores</w:t>
      </w:r>
    </w:p>
    <w:p w14:paraId="0208EED3" w14:textId="77777777" w:rsidR="001E7118" w:rsidRPr="00182D4C" w:rsidRDefault="001E7118" w:rsidP="001E7118">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QR code linking to ingredient transparency and trial results</w:t>
      </w:r>
    </w:p>
    <w:p w14:paraId="2BBED83E" w14:textId="77777777" w:rsidR="001E7118" w:rsidRPr="00182D4C" w:rsidRDefault="001E7118" w:rsidP="001E7118">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Focused global rollout: Phase 1: Asia-Pacific &amp; Middle East, Phase 2: Europe, Phase 3: North America</w:t>
      </w:r>
    </w:p>
    <w:p w14:paraId="1D2DDAB1" w14:textId="42D5A937" w:rsidR="001E7118" w:rsidRPr="00182D4C" w:rsidRDefault="00940217" w:rsidP="00940217">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C</w:t>
      </w:r>
      <w:r w:rsidR="001E7118" w:rsidRPr="00182D4C">
        <w:rPr>
          <w:rFonts w:ascii="Times New Roman" w:eastAsia="Times New Roman" w:hAnsi="Times New Roman" w:cs="Times New Roman"/>
          <w:b/>
          <w:bCs/>
          <w:kern w:val="0"/>
          <w:sz w:val="24"/>
          <w:szCs w:val="24"/>
          <w:lang w:eastAsia="en-IN" w:bidi="gu-IN"/>
          <w14:ligatures w14:val="none"/>
        </w:rPr>
        <w:t>. Rationale</w:t>
      </w:r>
      <w:r w:rsidR="001E7118" w:rsidRPr="00182D4C">
        <w:rPr>
          <w:rFonts w:ascii="Times New Roman" w:eastAsia="Times New Roman" w:hAnsi="Times New Roman" w:cs="Times New Roman"/>
          <w:kern w:val="0"/>
          <w:sz w:val="24"/>
          <w:szCs w:val="24"/>
          <w:lang w:eastAsia="en-IN" w:bidi="gu-IN"/>
          <w14:ligatures w14:val="none"/>
        </w:rPr>
        <w:br/>
        <w:t xml:space="preserve">Placement strategy strengthens brand perception as </w:t>
      </w:r>
      <w:r w:rsidR="001E7118" w:rsidRPr="00940217">
        <w:rPr>
          <w:rFonts w:ascii="Times New Roman" w:eastAsia="Times New Roman" w:hAnsi="Times New Roman" w:cs="Times New Roman"/>
          <w:kern w:val="0"/>
          <w:sz w:val="24"/>
          <w:szCs w:val="24"/>
          <w:lang w:eastAsia="en-IN" w:bidi="gu-IN"/>
          <w14:ligatures w14:val="none"/>
        </w:rPr>
        <w:t>scientific, trustworthy, and accessible,</w:t>
      </w:r>
      <w:r w:rsidR="001E7118" w:rsidRPr="00182D4C">
        <w:rPr>
          <w:rFonts w:ascii="Times New Roman" w:eastAsia="Times New Roman" w:hAnsi="Times New Roman" w:cs="Times New Roman"/>
          <w:kern w:val="0"/>
          <w:sz w:val="24"/>
          <w:szCs w:val="24"/>
          <w:lang w:eastAsia="en-IN" w:bidi="gu-IN"/>
          <w14:ligatures w14:val="none"/>
        </w:rPr>
        <w:t xml:space="preserve"> while meeting consumer shifts to online discovery and purchase (Deloitte, 2024; McKinsey &amp; Company, 2025).</w:t>
      </w:r>
    </w:p>
    <w:p w14:paraId="34D25775" w14:textId="0C232B68" w:rsidR="001E7118" w:rsidRPr="008A5676" w:rsidRDefault="008A5676" w:rsidP="008A5676">
      <w:pPr>
        <w:rPr>
          <w:rFonts w:ascii="Times New Roman" w:eastAsia="Times New Roman" w:hAnsi="Times New Roman" w:cs="Times New Roman"/>
          <w:b/>
          <w:bCs/>
          <w:kern w:val="0"/>
          <w:sz w:val="28"/>
          <w:szCs w:val="28"/>
          <w:lang w:eastAsia="en-IN" w:bidi="gu-IN"/>
          <w14:ligatures w14:val="none"/>
        </w:rPr>
      </w:pPr>
      <w:bookmarkStart w:id="11" w:name="_Toc216890050"/>
      <w:r w:rsidRPr="008A5676">
        <w:rPr>
          <w:rStyle w:val="Heading2Char"/>
          <w:rFonts w:eastAsiaTheme="minorHAnsi"/>
          <w:sz w:val="28"/>
          <w:szCs w:val="28"/>
        </w:rPr>
        <w:t>2.</w:t>
      </w:r>
      <w:r w:rsidR="001E7118" w:rsidRPr="008A5676">
        <w:rPr>
          <w:rStyle w:val="Heading2Char"/>
          <w:rFonts w:eastAsiaTheme="minorHAnsi"/>
          <w:sz w:val="28"/>
          <w:szCs w:val="28"/>
        </w:rPr>
        <w:t>4. Promotion</w:t>
      </w:r>
      <w:bookmarkEnd w:id="11"/>
      <w:r w:rsidR="001E7118" w:rsidRPr="00182D4C">
        <w:rPr>
          <w:rFonts w:ascii="Times New Roman" w:eastAsia="Times New Roman" w:hAnsi="Times New Roman" w:cs="Times New Roman"/>
          <w:kern w:val="0"/>
          <w:sz w:val="24"/>
          <w:szCs w:val="24"/>
          <w:lang w:eastAsia="en-IN" w:bidi="gu-IN"/>
          <w14:ligatures w14:val="none"/>
        </w:rPr>
        <w:br/>
      </w:r>
      <w:r w:rsidR="001E7118" w:rsidRPr="008A5676">
        <w:t>“Hydration you can trust. Science you can see.”</w:t>
      </w:r>
      <w:r w:rsidR="001E7118" w:rsidRPr="008A5676">
        <w:br/>
        <w:t>Focuses on clinical efficacy, transparency, and simple routines, positioning NesDerma at the intersection of wellness and dermo-cosmetics.</w:t>
      </w:r>
    </w:p>
    <w:p w14:paraId="0471E765" w14:textId="3911A7DE"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A</w:t>
      </w:r>
      <w:r w:rsidR="001E7118" w:rsidRPr="00182D4C">
        <w:rPr>
          <w:rFonts w:ascii="Times New Roman" w:eastAsia="Times New Roman" w:hAnsi="Times New Roman" w:cs="Times New Roman"/>
          <w:b/>
          <w:bCs/>
          <w:kern w:val="0"/>
          <w:sz w:val="24"/>
          <w:szCs w:val="24"/>
          <w:lang w:eastAsia="en-IN" w:bidi="gu-IN"/>
          <w14:ligatures w14:val="none"/>
        </w:rPr>
        <w:t>. Promotional Tools</w:t>
      </w:r>
    </w:p>
    <w:p w14:paraId="20C6C78A" w14:textId="590D7406" w:rsidR="001E7118" w:rsidRPr="00940217" w:rsidRDefault="001E7118" w:rsidP="001E7118">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 xml:space="preserve">Digital &amp; </w:t>
      </w:r>
      <w:proofErr w:type="gramStart"/>
      <w:r w:rsidR="00B03EE0">
        <w:rPr>
          <w:rFonts w:ascii="Times New Roman" w:eastAsia="Times New Roman" w:hAnsi="Times New Roman" w:cs="Times New Roman"/>
          <w:kern w:val="0"/>
          <w:sz w:val="24"/>
          <w:szCs w:val="24"/>
          <w:lang w:eastAsia="en-IN" w:bidi="gu-IN"/>
          <w14:ligatures w14:val="none"/>
        </w:rPr>
        <w:t>S</w:t>
      </w:r>
      <w:r w:rsidR="00B03EE0" w:rsidRPr="00940217">
        <w:rPr>
          <w:rFonts w:ascii="Times New Roman" w:eastAsia="Times New Roman" w:hAnsi="Times New Roman" w:cs="Times New Roman"/>
          <w:kern w:val="0"/>
          <w:sz w:val="24"/>
          <w:szCs w:val="24"/>
          <w:lang w:eastAsia="en-IN" w:bidi="gu-IN"/>
          <w14:ligatures w14:val="none"/>
        </w:rPr>
        <w:t>ocial media</w:t>
      </w:r>
      <w:proofErr w:type="gramEnd"/>
      <w:r w:rsidRPr="00940217">
        <w:rPr>
          <w:rFonts w:ascii="Times New Roman" w:eastAsia="Times New Roman" w:hAnsi="Times New Roman" w:cs="Times New Roman"/>
          <w:kern w:val="0"/>
          <w:sz w:val="24"/>
          <w:szCs w:val="24"/>
          <w:lang w:eastAsia="en-IN" w:bidi="gu-IN"/>
          <w14:ligatures w14:val="none"/>
        </w:rPr>
        <w:t>:</w:t>
      </w:r>
    </w:p>
    <w:p w14:paraId="04E1B54E"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Educational ingredient videos and hydration science content</w:t>
      </w:r>
    </w:p>
    <w:p w14:paraId="61F51F57"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Dermatologist Q&amp;A sessions</w:t>
      </w:r>
    </w:p>
    <w:p w14:paraId="13C03AAE" w14:textId="20A0328C"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Clinical proof snapshots</w:t>
      </w:r>
    </w:p>
    <w:p w14:paraId="5097D22B" w14:textId="77777777" w:rsidR="001E7118" w:rsidRPr="00940217" w:rsidRDefault="001E7118" w:rsidP="001E7118">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Influencer Marketing:</w:t>
      </w:r>
    </w:p>
    <w:p w14:paraId="6B6694DC"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Micro-influencers for social-first demos, morning routines, sensitive-skin testing</w:t>
      </w:r>
    </w:p>
    <w:p w14:paraId="5969A293"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Wellness and mindfulness partnerships</w:t>
      </w:r>
    </w:p>
    <w:p w14:paraId="448EB58C" w14:textId="77777777" w:rsidR="001E7118" w:rsidRPr="00940217" w:rsidRDefault="001E7118" w:rsidP="001E7118">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Content Marketing:</w:t>
      </w:r>
    </w:p>
    <w:p w14:paraId="31D79506" w14:textId="3CBFF63B"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lastRenderedPageBreak/>
        <w:t>Guides: “Build a 2-step skincare routine</w:t>
      </w:r>
      <w:r w:rsidR="00940217" w:rsidRPr="00940217">
        <w:rPr>
          <w:rFonts w:ascii="Times New Roman" w:eastAsia="Times New Roman" w:hAnsi="Times New Roman" w:cs="Times New Roman"/>
          <w:kern w:val="0"/>
          <w:sz w:val="24"/>
          <w:szCs w:val="24"/>
          <w:lang w:eastAsia="en-IN" w:bidi="gu-IN"/>
          <w14:ligatures w14:val="none"/>
        </w:rPr>
        <w:t>.</w:t>
      </w:r>
      <w:r w:rsidRPr="00940217">
        <w:rPr>
          <w:rFonts w:ascii="Times New Roman" w:eastAsia="Times New Roman" w:hAnsi="Times New Roman" w:cs="Times New Roman"/>
          <w:kern w:val="0"/>
          <w:sz w:val="24"/>
          <w:szCs w:val="24"/>
          <w:lang w:eastAsia="en-IN" w:bidi="gu-IN"/>
          <w14:ligatures w14:val="none"/>
        </w:rPr>
        <w:t>”</w:t>
      </w:r>
    </w:p>
    <w:p w14:paraId="367CE6DD"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Skin health + nutrition blogs</w:t>
      </w:r>
    </w:p>
    <w:p w14:paraId="70B18466"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Interactive hydration quizzes</w:t>
      </w:r>
    </w:p>
    <w:p w14:paraId="65312E45" w14:textId="77777777" w:rsidR="001E7118" w:rsidRPr="00940217" w:rsidRDefault="001E7118" w:rsidP="001E7118">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In-store Promotions:</w:t>
      </w:r>
    </w:p>
    <w:p w14:paraId="2AC8F897"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Free hydration tests</w:t>
      </w:r>
    </w:p>
    <w:p w14:paraId="7AF5856E"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Sample packs and introductory offers</w:t>
      </w:r>
    </w:p>
    <w:p w14:paraId="380CBF3A" w14:textId="77777777" w:rsidR="001E7118" w:rsidRPr="00940217" w:rsidRDefault="001E7118" w:rsidP="001E7118">
      <w:pPr>
        <w:numPr>
          <w:ilvl w:val="0"/>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Public Relations:</w:t>
      </w:r>
    </w:p>
    <w:p w14:paraId="5C10EE0F"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Press releases on clinical trials</w:t>
      </w:r>
    </w:p>
    <w:p w14:paraId="10899510" w14:textId="77777777" w:rsidR="001E7118" w:rsidRPr="00940217" w:rsidRDefault="001E7118" w:rsidP="001E7118">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940217">
        <w:rPr>
          <w:rFonts w:ascii="Times New Roman" w:eastAsia="Times New Roman" w:hAnsi="Times New Roman" w:cs="Times New Roman"/>
          <w:kern w:val="0"/>
          <w:sz w:val="24"/>
          <w:szCs w:val="24"/>
          <w:lang w:eastAsia="en-IN" w:bidi="gu-IN"/>
          <w14:ligatures w14:val="none"/>
        </w:rPr>
        <w:t>Collaboration with dermatology and nutrition associations</w:t>
      </w:r>
    </w:p>
    <w:p w14:paraId="0928319A" w14:textId="2115F0C6" w:rsidR="001E7118" w:rsidRPr="00182D4C" w:rsidRDefault="00940217" w:rsidP="001E7118">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Pr>
          <w:rFonts w:ascii="Times New Roman" w:eastAsia="Times New Roman" w:hAnsi="Times New Roman" w:cs="Times New Roman"/>
          <w:b/>
          <w:bCs/>
          <w:kern w:val="0"/>
          <w:sz w:val="24"/>
          <w:szCs w:val="24"/>
          <w:lang w:eastAsia="en-IN" w:bidi="gu-IN"/>
          <w14:ligatures w14:val="none"/>
        </w:rPr>
        <w:t>B</w:t>
      </w:r>
      <w:r w:rsidR="001E7118" w:rsidRPr="00182D4C">
        <w:rPr>
          <w:rFonts w:ascii="Times New Roman" w:eastAsia="Times New Roman" w:hAnsi="Times New Roman" w:cs="Times New Roman"/>
          <w:b/>
          <w:bCs/>
          <w:kern w:val="0"/>
          <w:sz w:val="24"/>
          <w:szCs w:val="24"/>
          <w:lang w:eastAsia="en-IN" w:bidi="gu-IN"/>
          <w14:ligatures w14:val="none"/>
        </w:rPr>
        <w:t>. Tone &amp; Visual Identity</w:t>
      </w:r>
    </w:p>
    <w:p w14:paraId="6603898E" w14:textId="77777777" w:rsidR="001E7118" w:rsidRPr="00182D4C" w:rsidRDefault="001E7118" w:rsidP="001E7118">
      <w:pPr>
        <w:numPr>
          <w:ilvl w:val="0"/>
          <w:numId w:val="2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Clinical, clean white backgrounds with soft blue/green accents</w:t>
      </w:r>
    </w:p>
    <w:p w14:paraId="30C0F7A9" w14:textId="77777777" w:rsidR="001E7118" w:rsidRPr="00182D4C" w:rsidRDefault="001E7118" w:rsidP="001E7118">
      <w:pPr>
        <w:numPr>
          <w:ilvl w:val="0"/>
          <w:numId w:val="2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Transparent, educational, friendly tone – avoids overwhelming technical jargon</w:t>
      </w:r>
    </w:p>
    <w:p w14:paraId="26FE144F" w14:textId="5603B881" w:rsidR="001E7118" w:rsidRDefault="001E7118" w:rsidP="00940217">
      <w:pPr>
        <w:numPr>
          <w:ilvl w:val="0"/>
          <w:numId w:val="29"/>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Reinforces NesDerma as </w:t>
      </w:r>
      <w:r w:rsidRPr="00940217">
        <w:rPr>
          <w:rFonts w:ascii="Times New Roman" w:eastAsia="Times New Roman" w:hAnsi="Times New Roman" w:cs="Times New Roman"/>
          <w:kern w:val="0"/>
          <w:sz w:val="24"/>
          <w:szCs w:val="24"/>
          <w:lang w:eastAsia="en-IN" w:bidi="gu-IN"/>
          <w14:ligatures w14:val="none"/>
        </w:rPr>
        <w:t>evidence-based, hydration-first, clean, and trustworthy</w:t>
      </w:r>
      <w:r w:rsidRPr="00182D4C">
        <w:rPr>
          <w:rFonts w:ascii="Times New Roman" w:eastAsia="Times New Roman" w:hAnsi="Times New Roman" w:cs="Times New Roman"/>
          <w:kern w:val="0"/>
          <w:sz w:val="24"/>
          <w:szCs w:val="24"/>
          <w:lang w:eastAsia="en-IN" w:bidi="gu-IN"/>
          <w14:ligatures w14:val="none"/>
        </w:rPr>
        <w:t xml:space="preserve"> (Vogue Business, 2025; Who What Wear, 2025).</w:t>
      </w:r>
    </w:p>
    <w:p w14:paraId="07F82CBC" w14:textId="0517E1B9" w:rsidR="00305885" w:rsidRDefault="00305885" w:rsidP="008A5676">
      <w:pPr>
        <w:pStyle w:val="Heading1"/>
      </w:pPr>
      <w:bookmarkStart w:id="12" w:name="_Toc216890051"/>
      <w:r w:rsidRPr="00305885">
        <w:lastRenderedPageBreak/>
        <w:t>Element 3: Marketing Strategy Pitch of</w:t>
      </w:r>
      <w:r>
        <w:t xml:space="preserve"> NesDerma</w:t>
      </w:r>
      <w:bookmarkEnd w:id="12"/>
    </w:p>
    <w:p w14:paraId="38AC6514" w14:textId="1D476C72" w:rsidR="002D6473" w:rsidRDefault="002D6473" w:rsidP="00305885">
      <w:pPr>
        <w:spacing w:before="100" w:beforeAutospacing="1" w:after="100" w:afterAutospacing="1" w:line="240" w:lineRule="auto"/>
        <w:rPr>
          <w:b/>
          <w:bCs/>
          <w:sz w:val="36"/>
          <w:szCs w:val="36"/>
        </w:rPr>
      </w:pPr>
      <w:r>
        <w:rPr>
          <w:b/>
          <w:bCs/>
          <w:noProof/>
        </w:rPr>
        <w:drawing>
          <wp:inline distT="0" distB="0" distL="0" distR="0" wp14:anchorId="51D9D749" wp14:editId="75373729">
            <wp:extent cx="5729605" cy="7959068"/>
            <wp:effectExtent l="0" t="0" r="4445" b="4445"/>
            <wp:docPr id="866452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03" cy="7960732"/>
                    </a:xfrm>
                    <a:prstGeom prst="rect">
                      <a:avLst/>
                    </a:prstGeom>
                    <a:noFill/>
                    <a:ln>
                      <a:noFill/>
                    </a:ln>
                  </pic:spPr>
                </pic:pic>
              </a:graphicData>
            </a:graphic>
          </wp:inline>
        </w:drawing>
      </w:r>
    </w:p>
    <w:p w14:paraId="7AE22A2A" w14:textId="624C2830" w:rsidR="00B03EE0" w:rsidRPr="00B03EE0" w:rsidRDefault="00B03EE0" w:rsidP="00B03EE0">
      <w:pPr>
        <w:jc w:val="center"/>
        <w:rPr>
          <w:rFonts w:ascii="Times New Roman" w:hAnsi="Times New Roman" w:cs="Times New Roman"/>
          <w:b/>
          <w:bCs/>
          <w:sz w:val="24"/>
          <w:szCs w:val="24"/>
        </w:rPr>
      </w:pPr>
      <w:r w:rsidRPr="00B03EE0">
        <w:rPr>
          <w:rFonts w:ascii="Times New Roman" w:hAnsi="Times New Roman" w:cs="Times New Roman"/>
          <w:b/>
          <w:bCs/>
          <w:sz w:val="24"/>
          <w:szCs w:val="24"/>
        </w:rPr>
        <w:t xml:space="preserve">Figure </w:t>
      </w:r>
      <w:r>
        <w:rPr>
          <w:rFonts w:ascii="Times New Roman" w:hAnsi="Times New Roman" w:cs="Times New Roman"/>
          <w:b/>
          <w:bCs/>
          <w:sz w:val="24"/>
          <w:szCs w:val="24"/>
        </w:rPr>
        <w:t>3</w:t>
      </w:r>
      <w:r w:rsidRPr="00B03EE0">
        <w:rPr>
          <w:rFonts w:ascii="Times New Roman" w:hAnsi="Times New Roman" w:cs="Times New Roman"/>
          <w:b/>
          <w:bCs/>
          <w:sz w:val="24"/>
          <w:szCs w:val="24"/>
        </w:rPr>
        <w:t>: Marketing Strategy Pitch of</w:t>
      </w:r>
      <w:r>
        <w:rPr>
          <w:rFonts w:ascii="Times New Roman" w:hAnsi="Times New Roman" w:cs="Times New Roman"/>
          <w:b/>
          <w:bCs/>
          <w:sz w:val="24"/>
          <w:szCs w:val="24"/>
        </w:rPr>
        <w:t xml:space="preserve"> NesDerma</w:t>
      </w:r>
    </w:p>
    <w:p w14:paraId="31CFA4B4" w14:textId="1DA46392" w:rsidR="00305885" w:rsidRPr="00305885" w:rsidRDefault="00305885" w:rsidP="008A5676">
      <w:pPr>
        <w:pStyle w:val="Heading1"/>
      </w:pPr>
      <w:bookmarkStart w:id="13" w:name="_Toc216890052"/>
      <w:r w:rsidRPr="00305885">
        <w:lastRenderedPageBreak/>
        <w:t>Element 4: Reflection</w:t>
      </w:r>
      <w:bookmarkEnd w:id="13"/>
    </w:p>
    <w:p w14:paraId="51FFD978"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Developing the NesDerma brand concept and its accompanying marketing strategy was a valuable and challenging learning experience that strengthened both my strategic thinking and practical marketing skills. The process required moving beyond theoretical knowledge to apply established marketing frameworks within a realistic commercial context, while also responding to contemporary industry trends such as dermo-cosmetics, clean beauty, and </w:t>
      </w:r>
      <w:proofErr w:type="spellStart"/>
      <w:r w:rsidRPr="00312CED">
        <w:rPr>
          <w:rFonts w:ascii="Times New Roman" w:eastAsia="Times New Roman" w:hAnsi="Times New Roman" w:cs="Times New Roman"/>
          <w:kern w:val="0"/>
          <w:sz w:val="24"/>
          <w:szCs w:val="24"/>
          <w:lang w:eastAsia="en-IN" w:bidi="gu-IN"/>
          <w14:ligatures w14:val="none"/>
        </w:rPr>
        <w:t>skinimalism</w:t>
      </w:r>
      <w:proofErr w:type="spellEnd"/>
      <w:r w:rsidRPr="00312CED">
        <w:rPr>
          <w:rFonts w:ascii="Times New Roman" w:eastAsia="Times New Roman" w:hAnsi="Times New Roman" w:cs="Times New Roman"/>
          <w:kern w:val="0"/>
          <w:sz w:val="24"/>
          <w:szCs w:val="24"/>
          <w:lang w:eastAsia="en-IN" w:bidi="gu-IN"/>
          <w14:ligatures w14:val="none"/>
        </w:rPr>
        <w:t xml:space="preserve"> (McKinsey &amp; Company, 2023; Euromonitor International, 2024).</w:t>
      </w:r>
    </w:p>
    <w:p w14:paraId="5F46C1A9" w14:textId="77777777" w:rsidR="00312CED" w:rsidRPr="00312CED" w:rsidRDefault="00312CED" w:rsidP="00CA757C">
      <w:pPr>
        <w:rPr>
          <w:rFonts w:ascii="Times New Roman" w:hAnsi="Times New Roman" w:cs="Times New Roman"/>
          <w:lang w:eastAsia="en-IN" w:bidi="gu-IN"/>
        </w:rPr>
      </w:pPr>
      <w:r w:rsidRPr="00312CED">
        <w:rPr>
          <w:rFonts w:ascii="Times New Roman" w:hAnsi="Times New Roman" w:cs="Times New Roman"/>
          <w:lang w:eastAsia="en-IN" w:bidi="gu-IN"/>
        </w:rPr>
        <w:t>Experience of Developing the Brand Concept and Marketing Strategy</w:t>
      </w:r>
    </w:p>
    <w:p w14:paraId="38804DE8"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One of the key insights gained during this project was the importance of grounding a brand concept in strategic</w:t>
      </w:r>
      <w:r w:rsidRPr="00312CED">
        <w:rPr>
          <w:rFonts w:ascii="Times New Roman" w:eastAsia="Times New Roman" w:hAnsi="Times New Roman" w:cs="Times New Roman"/>
          <w:b/>
          <w:bCs/>
          <w:kern w:val="0"/>
          <w:sz w:val="24"/>
          <w:szCs w:val="24"/>
          <w:lang w:eastAsia="en-IN" w:bidi="gu-IN"/>
          <w14:ligatures w14:val="none"/>
        </w:rPr>
        <w:t xml:space="preserve"> </w:t>
      </w:r>
      <w:r w:rsidRPr="00312CED">
        <w:rPr>
          <w:rFonts w:ascii="Times New Roman" w:eastAsia="Times New Roman" w:hAnsi="Times New Roman" w:cs="Times New Roman"/>
          <w:kern w:val="0"/>
          <w:sz w:val="24"/>
          <w:szCs w:val="24"/>
          <w:lang w:eastAsia="en-IN" w:bidi="gu-IN"/>
          <w14:ligatures w14:val="none"/>
        </w:rPr>
        <w:t>fit and organisational capability, rather than relying solely on creative ideas. By anchoring NesDerma to Nestlé’s existing strengths in nutrition science, R&amp;D, and consumer trust, the brand achieved a higher level of credibility and coherence (Keller, 2013). This reinforced the principle that successful brand extensions must align with parent-brand equity to avoid consumer scepticism.</w:t>
      </w:r>
    </w:p>
    <w:p w14:paraId="2D398B22"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Applying the STDP framework and the 4Ps marketing mix highlighted the need for internal consistency across strategic decisions. Segmentation and targeting choices informed product design, pricing, and channel strategy, ensuring that all elements supported the brand’s positioning as an accessible, science-led dermo-cosmetic brand (Kotler and Keller, 2016). This process enhanced my ability to think holistically and avoid treating marketing decisions in isolation.</w:t>
      </w:r>
    </w:p>
    <w:p w14:paraId="139B66A1"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Additionally, the project strengthened my understanding of consumer-centric strategy development. Analysing behavioural and psychographic factors—such as consumers’ preference for simplified routines, trust in clinical validation, and wellness-oriented purchasing—proved more valuable than relying on demographics alone (Solomon et al., 2019).</w:t>
      </w:r>
    </w:p>
    <w:p w14:paraId="4BBCE8B5" w14:textId="77777777" w:rsidR="00312CED" w:rsidRPr="00312CED" w:rsidRDefault="00312CED" w:rsidP="00CA757C">
      <w:pPr>
        <w:rPr>
          <w:rFonts w:ascii="Times New Roman" w:hAnsi="Times New Roman" w:cs="Times New Roman"/>
          <w:sz w:val="24"/>
          <w:szCs w:val="24"/>
          <w:lang w:eastAsia="en-IN" w:bidi="gu-IN"/>
        </w:rPr>
      </w:pPr>
      <w:r w:rsidRPr="00312CED">
        <w:rPr>
          <w:rFonts w:ascii="Times New Roman" w:hAnsi="Times New Roman" w:cs="Times New Roman"/>
          <w:sz w:val="24"/>
          <w:szCs w:val="24"/>
          <w:lang w:eastAsia="en-IN" w:bidi="gu-IN"/>
        </w:rPr>
        <w:t>Experience of Preparing and Delivering the Marketing Strategy Pitch</w:t>
      </w:r>
    </w:p>
    <w:p w14:paraId="293846C4"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Preparing the marketing strategy pitch demonstrated that strategic insight must be communicated clearly and persuasively to be effective. Translating a detailed written plan into a concise presentation required prioritisation of key insights and outcomes, rather than excessive operational detail (Fill and Turnbull, 2019).</w:t>
      </w:r>
    </w:p>
    <w:p w14:paraId="6EFF8CF7"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Delivering the pitch helped develop my confidence and verbal communication skills, particularly in articulating the strategic rationale behind branding and positioning decisions. However, the experience also revealed a tendency to focus heavily on analytical content at the expense of storytelling. This highlighted the importance of narrative structure and audience engagement when presenting strategic ideas, especially in professional or executive settings (Duarte, 2010).</w:t>
      </w:r>
    </w:p>
    <w:p w14:paraId="5CCFCFAC" w14:textId="77777777" w:rsidR="00312CED" w:rsidRPr="00312CED" w:rsidRDefault="00312CED" w:rsidP="00CA757C">
      <w:pPr>
        <w:rPr>
          <w:rFonts w:ascii="Times New Roman" w:hAnsi="Times New Roman" w:cs="Times New Roman"/>
          <w:lang w:eastAsia="en-IN" w:bidi="gu-IN"/>
        </w:rPr>
      </w:pPr>
      <w:r w:rsidRPr="00312CED">
        <w:rPr>
          <w:rFonts w:ascii="Times New Roman" w:hAnsi="Times New Roman" w:cs="Times New Roman"/>
          <w:lang w:eastAsia="en-IN" w:bidi="gu-IN"/>
        </w:rPr>
        <w:t>Key Skills and Insights Gained</w:t>
      </w:r>
    </w:p>
    <w:p w14:paraId="2B5EE1B6"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Throughout the project, I developed several key skills:</w:t>
      </w:r>
    </w:p>
    <w:p w14:paraId="7205CFFE" w14:textId="77777777" w:rsidR="00312CED" w:rsidRPr="00312CED" w:rsidRDefault="00312CED" w:rsidP="00312CED">
      <w:pPr>
        <w:numPr>
          <w:ilvl w:val="0"/>
          <w:numId w:val="3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lastRenderedPageBreak/>
        <w:t>Strategic analysis and planning, through the application of STDP and the marketing mix (Kotler and Keller, 2016)</w:t>
      </w:r>
    </w:p>
    <w:p w14:paraId="64092B0C" w14:textId="77777777" w:rsidR="00312CED" w:rsidRPr="00312CED" w:rsidRDefault="00312CED" w:rsidP="00312CED">
      <w:pPr>
        <w:numPr>
          <w:ilvl w:val="0"/>
          <w:numId w:val="3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Market and consumer insight development, by interpreting macro trends and behavioural drivers (Euromonitor International, 2024)</w:t>
      </w:r>
    </w:p>
    <w:p w14:paraId="4EC55B3A" w14:textId="77777777" w:rsidR="00312CED" w:rsidRPr="00312CED" w:rsidRDefault="00312CED" w:rsidP="00312CED">
      <w:pPr>
        <w:numPr>
          <w:ilvl w:val="0"/>
          <w:numId w:val="3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Brand positioning and differentiation, grounded in credibility and evidence-based claims (Keller, 2013)</w:t>
      </w:r>
    </w:p>
    <w:p w14:paraId="0449A12E" w14:textId="77777777" w:rsidR="00312CED" w:rsidRPr="00312CED" w:rsidRDefault="00312CED" w:rsidP="00312CED">
      <w:pPr>
        <w:numPr>
          <w:ilvl w:val="0"/>
          <w:numId w:val="31"/>
        </w:num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Professional communication and pitching skills, including clarity, structure, and strategic justification (Fill and Turnbull, 2019)</w:t>
      </w:r>
    </w:p>
    <w:p w14:paraId="17B924C6" w14:textId="75DB5CDA"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A critical insight gained was that </w:t>
      </w:r>
      <w:r w:rsidR="009B1D01">
        <w:rPr>
          <w:rFonts w:ascii="Times New Roman" w:eastAsia="Times New Roman" w:hAnsi="Times New Roman" w:cs="Times New Roman"/>
          <w:kern w:val="0"/>
          <w:sz w:val="24"/>
          <w:szCs w:val="24"/>
          <w:lang w:eastAsia="en-IN" w:bidi="gu-IN"/>
          <w14:ligatures w14:val="none"/>
        </w:rPr>
        <w:t xml:space="preserve">an </w:t>
      </w:r>
      <w:r w:rsidRPr="00312CED">
        <w:rPr>
          <w:rFonts w:ascii="Times New Roman" w:eastAsia="Times New Roman" w:hAnsi="Times New Roman" w:cs="Times New Roman"/>
          <w:kern w:val="0"/>
          <w:sz w:val="24"/>
          <w:szCs w:val="24"/>
          <w:lang w:eastAsia="en-IN" w:bidi="gu-IN"/>
          <w14:ligatures w14:val="none"/>
        </w:rPr>
        <w:t>effective marketing strategy requires a balance between creativity, evidence, and feasibility, particularly when developing brands in science-led or health-adjacent categories (McKinsey &amp; Company, 2023).</w:t>
      </w:r>
    </w:p>
    <w:p w14:paraId="34C48936" w14:textId="77777777" w:rsidR="00312CED" w:rsidRPr="00312CED" w:rsidRDefault="00312CED" w:rsidP="00CA757C">
      <w:pPr>
        <w:rPr>
          <w:rFonts w:ascii="Times New Roman" w:hAnsi="Times New Roman" w:cs="Times New Roman"/>
          <w:lang w:eastAsia="en-IN" w:bidi="gu-IN"/>
        </w:rPr>
      </w:pPr>
      <w:r w:rsidRPr="00312CED">
        <w:rPr>
          <w:rFonts w:ascii="Times New Roman" w:hAnsi="Times New Roman" w:cs="Times New Roman"/>
          <w:lang w:eastAsia="en-IN" w:bidi="gu-IN"/>
        </w:rPr>
        <w:t>Areas for Improvement and Future Development</w:t>
      </w:r>
    </w:p>
    <w:p w14:paraId="72D0A8D1"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Despite the strengths of the final outcome, several areas for improvement were identified. First, future projects could benefit from stronger quantitative support, such as financial forecasts, market sizing, or KPIs, to enhance managerial credibility and decision-making relevance (Kotler et al., 2021).</w:t>
      </w:r>
    </w:p>
    <w:p w14:paraId="49E94FB6"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Second, my pitch delivery could be improved through greater emphasis on storytelling techniques, including clearer opening hooks, stronger conclusions, and more confident use of visual cues (Duarte, 2010).</w:t>
      </w:r>
    </w:p>
    <w:p w14:paraId="16A3E7A4" w14:textId="77777777" w:rsidR="00312CED" w:rsidRPr="00312CED" w:rsidRDefault="00312CED" w:rsidP="00312CED">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Finally, seeking earlier feedback during the development stage would allow for iterative refinement and reduce confirmation bias, leading to more robust strategic outcomes (Kolb, 1984).</w:t>
      </w:r>
    </w:p>
    <w:p w14:paraId="28FA2EFC" w14:textId="77777777" w:rsidR="00312CED" w:rsidRPr="00312CED" w:rsidRDefault="00312CED" w:rsidP="00CA757C">
      <w:pPr>
        <w:rPr>
          <w:rFonts w:ascii="Times New Roman" w:hAnsi="Times New Roman" w:cs="Times New Roman"/>
          <w:sz w:val="24"/>
          <w:szCs w:val="24"/>
          <w:lang w:eastAsia="en-IN" w:bidi="gu-IN"/>
        </w:rPr>
      </w:pPr>
      <w:r w:rsidRPr="00312CED">
        <w:rPr>
          <w:rFonts w:ascii="Times New Roman" w:hAnsi="Times New Roman" w:cs="Times New Roman"/>
          <w:sz w:val="24"/>
          <w:szCs w:val="24"/>
          <w:lang w:eastAsia="en-IN" w:bidi="gu-IN"/>
        </w:rPr>
        <w:t>Conclusion</w:t>
      </w:r>
    </w:p>
    <w:p w14:paraId="2EF00209" w14:textId="69D764DA" w:rsidR="007B520E" w:rsidRDefault="00312CED"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Overall, developing and pitching the NesDerma brand concept was a highly valuable learning experience that enhanced my understanding of strategic marketing, brand development, and professional communication. The project reinforced the importance of consumer insight, strategic alignment, and credible positioning while highlighting opportunities to improve data integration and presentation delivery. These lessons will directly inform my approach to future marketing strategy projects and professional practice.</w:t>
      </w:r>
    </w:p>
    <w:p w14:paraId="69C9F16C" w14:textId="77777777" w:rsidR="008A5676" w:rsidRDefault="008A5676"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3C1949CC" w14:textId="77777777" w:rsidR="008A5676" w:rsidRDefault="008A5676"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3A45A93C" w14:textId="77777777" w:rsidR="008A5676" w:rsidRDefault="008A5676"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72DD08C2" w14:textId="77777777" w:rsidR="008A5676" w:rsidRDefault="008A5676"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0D6C6419" w14:textId="77777777" w:rsidR="008A5676" w:rsidRDefault="008A5676"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0E1E404E" w14:textId="77777777" w:rsidR="008A5676" w:rsidRPr="009B1D01" w:rsidRDefault="008A5676"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14FC19BE" w14:textId="22B9C0AF" w:rsidR="007B520E" w:rsidRPr="009B1D01" w:rsidRDefault="007B520E" w:rsidP="008A5676">
      <w:pPr>
        <w:pStyle w:val="Heading1"/>
      </w:pPr>
      <w:bookmarkStart w:id="14" w:name="_Toc216890053"/>
      <w:r w:rsidRPr="009B1D01">
        <w:lastRenderedPageBreak/>
        <w:t>REFERENCE</w:t>
      </w:r>
      <w:r w:rsidR="008A5676">
        <w:t>S</w:t>
      </w:r>
      <w:bookmarkEnd w:id="14"/>
    </w:p>
    <w:p w14:paraId="47B6D36C" w14:textId="28B54206" w:rsidR="007B520E" w:rsidRDefault="007B520E" w:rsidP="007B520E">
      <w:pPr>
        <w:pStyle w:val="NormalWeb"/>
      </w:pPr>
      <w:r>
        <w:t xml:space="preserve">Britannica (2025) </w:t>
      </w:r>
      <w:r>
        <w:rPr>
          <w:rStyle w:val="Emphasis"/>
        </w:rPr>
        <w:t>Nestlé SA | History, Headquarters, &amp; Subsidiaries</w:t>
      </w:r>
      <w:r>
        <w:t xml:space="preserve">. Available at: </w:t>
      </w:r>
      <w:hyperlink r:id="rId12" w:tgtFrame="_new" w:history="1">
        <w:r>
          <w:rPr>
            <w:rStyle w:val="Hyperlink"/>
          </w:rPr>
          <w:t>https://www.britannica.com/topic/</w:t>
        </w:r>
        <w:r w:rsidR="009D0482">
          <w:rPr>
            <w:rStyle w:val="Hyperlink"/>
          </w:rPr>
          <w:t xml:space="preserve">Nestlé </w:t>
        </w:r>
        <w:r>
          <w:rPr>
            <w:rStyle w:val="Hyperlink"/>
          </w:rPr>
          <w:t>-SA</w:t>
        </w:r>
      </w:hyperlink>
      <w:r>
        <w:t xml:space="preserve"> (Accessed: 15 December 2025).</w:t>
      </w:r>
    </w:p>
    <w:p w14:paraId="4BD9B7B7" w14:textId="7B24D6B3" w:rsidR="007B520E" w:rsidRDefault="007B520E" w:rsidP="007B520E">
      <w:pPr>
        <w:pStyle w:val="NormalWeb"/>
      </w:pPr>
      <w:r>
        <w:t xml:space="preserve">Nestlé at a glance: Key facts and figures (2025) </w:t>
      </w:r>
      <w:r>
        <w:rPr>
          <w:rStyle w:val="Emphasis"/>
        </w:rPr>
        <w:t>Nestlé Global</w:t>
      </w:r>
      <w:r>
        <w:t xml:space="preserve">. Available at: </w:t>
      </w:r>
      <w:hyperlink r:id="rId13" w:tgtFrame="_new" w:history="1">
        <w:r>
          <w:rPr>
            <w:rStyle w:val="Hyperlink"/>
          </w:rPr>
          <w:t>https://www.</w:t>
        </w:r>
        <w:r w:rsidR="009D0482">
          <w:rPr>
            <w:rStyle w:val="Hyperlink"/>
          </w:rPr>
          <w:t xml:space="preserve">Nestlé </w:t>
        </w:r>
        <w:r>
          <w:rPr>
            <w:rStyle w:val="Hyperlink"/>
          </w:rPr>
          <w:t>.com/</w:t>
        </w:r>
        <w:proofErr w:type="spellStart"/>
        <w:r>
          <w:rPr>
            <w:rStyle w:val="Hyperlink"/>
          </w:rPr>
          <w:t>aboutus</w:t>
        </w:r>
        <w:proofErr w:type="spellEnd"/>
        <w:r>
          <w:rPr>
            <w:rStyle w:val="Hyperlink"/>
          </w:rPr>
          <w:t>/overview</w:t>
        </w:r>
      </w:hyperlink>
      <w:r>
        <w:t xml:space="preserve"> (Accessed: 15 December 2025).</w:t>
      </w:r>
    </w:p>
    <w:p w14:paraId="7A69CD61" w14:textId="6B11B57A" w:rsidR="007B520E" w:rsidRDefault="007B520E" w:rsidP="007B520E">
      <w:pPr>
        <w:pStyle w:val="NormalWeb"/>
      </w:pPr>
      <w:r>
        <w:t xml:space="preserve">Nestlé Global (2025) </w:t>
      </w:r>
      <w:r>
        <w:rPr>
          <w:rStyle w:val="Emphasis"/>
        </w:rPr>
        <w:t>An overview of Nestlé for investors</w:t>
      </w:r>
      <w:r>
        <w:t xml:space="preserve">. Available at: </w:t>
      </w:r>
      <w:hyperlink r:id="rId14" w:tgtFrame="_new" w:history="1">
        <w:r>
          <w:rPr>
            <w:rStyle w:val="Hyperlink"/>
          </w:rPr>
          <w:t>https://www.</w:t>
        </w:r>
        <w:r w:rsidR="009D0482">
          <w:rPr>
            <w:rStyle w:val="Hyperlink"/>
          </w:rPr>
          <w:t xml:space="preserve">Nestlé </w:t>
        </w:r>
        <w:r>
          <w:rPr>
            <w:rStyle w:val="Hyperlink"/>
          </w:rPr>
          <w:t>.com/investors/overview</w:t>
        </w:r>
      </w:hyperlink>
      <w:r>
        <w:t xml:space="preserve"> (Accessed: 15 December 2025).</w:t>
      </w:r>
    </w:p>
    <w:p w14:paraId="47F903A4" w14:textId="05E254A4" w:rsidR="007B520E" w:rsidRDefault="007B520E" w:rsidP="007B520E">
      <w:pPr>
        <w:pStyle w:val="NormalWeb"/>
      </w:pPr>
      <w:r>
        <w:t xml:space="preserve">Nestlé company history (2025) </w:t>
      </w:r>
      <w:r>
        <w:rPr>
          <w:rStyle w:val="Emphasis"/>
        </w:rPr>
        <w:t>The timeline of Nestlé’s company history</w:t>
      </w:r>
      <w:r>
        <w:t xml:space="preserve">. Available at: </w:t>
      </w:r>
      <w:hyperlink r:id="rId15" w:tgtFrame="_new" w:history="1">
        <w:r>
          <w:rPr>
            <w:rStyle w:val="Hyperlink"/>
          </w:rPr>
          <w:t>https://www.</w:t>
        </w:r>
        <w:r w:rsidR="009D0482">
          <w:rPr>
            <w:rStyle w:val="Hyperlink"/>
          </w:rPr>
          <w:t xml:space="preserve">Nestlé </w:t>
        </w:r>
        <w:r>
          <w:rPr>
            <w:rStyle w:val="Hyperlink"/>
          </w:rPr>
          <w:t>.com/about/history/</w:t>
        </w:r>
        <w:r w:rsidR="009D0482">
          <w:rPr>
            <w:rStyle w:val="Hyperlink"/>
          </w:rPr>
          <w:t xml:space="preserve">Nestlé </w:t>
        </w:r>
        <w:r>
          <w:rPr>
            <w:rStyle w:val="Hyperlink"/>
          </w:rPr>
          <w:t>-company-history</w:t>
        </w:r>
      </w:hyperlink>
      <w:r>
        <w:t xml:space="preserve"> (Accessed: 15 December 2025).</w:t>
      </w:r>
    </w:p>
    <w:p w14:paraId="370D78BB" w14:textId="61E19502" w:rsidR="007B520E" w:rsidRDefault="007B520E" w:rsidP="007B520E">
      <w:pPr>
        <w:pStyle w:val="NormalWeb"/>
      </w:pPr>
      <w:r>
        <w:t xml:space="preserve">Nestlé strategy (2025) </w:t>
      </w:r>
      <w:r>
        <w:rPr>
          <w:rStyle w:val="Emphasis"/>
        </w:rPr>
        <w:t>Discover our business strategy</w:t>
      </w:r>
      <w:r>
        <w:t xml:space="preserve">. Available at: </w:t>
      </w:r>
      <w:hyperlink r:id="rId16" w:tgtFrame="_new" w:history="1">
        <w:r>
          <w:rPr>
            <w:rStyle w:val="Hyperlink"/>
          </w:rPr>
          <w:t>https://www.</w:t>
        </w:r>
        <w:r w:rsidR="009D0482">
          <w:rPr>
            <w:rStyle w:val="Hyperlink"/>
          </w:rPr>
          <w:t xml:space="preserve">Nestlé </w:t>
        </w:r>
        <w:r>
          <w:rPr>
            <w:rStyle w:val="Hyperlink"/>
          </w:rPr>
          <w:t>.com/about/strategy</w:t>
        </w:r>
      </w:hyperlink>
      <w:r>
        <w:t xml:space="preserve"> (Accessed: 15 December 2025).</w:t>
      </w:r>
    </w:p>
    <w:p w14:paraId="122BEA9E" w14:textId="77777777" w:rsidR="00FD750B" w:rsidRPr="008C1121" w:rsidRDefault="00FD750B" w:rsidP="00FD750B">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Fortune Business Insights (2024) </w:t>
      </w:r>
      <w:proofErr w:type="spellStart"/>
      <w:r w:rsidRPr="008C1121">
        <w:rPr>
          <w:rFonts w:ascii="Times New Roman" w:eastAsia="Times New Roman" w:hAnsi="Times New Roman" w:cs="Times New Roman"/>
          <w:i/>
          <w:iCs/>
          <w:kern w:val="0"/>
          <w:sz w:val="24"/>
          <w:szCs w:val="24"/>
          <w:lang w:eastAsia="en-IN" w:bidi="gu-IN"/>
          <w14:ligatures w14:val="none"/>
        </w:rPr>
        <w:t>Dermocosmetics</w:t>
      </w:r>
      <w:proofErr w:type="spellEnd"/>
      <w:r w:rsidRPr="008C1121">
        <w:rPr>
          <w:rFonts w:ascii="Times New Roman" w:eastAsia="Times New Roman" w:hAnsi="Times New Roman" w:cs="Times New Roman"/>
          <w:i/>
          <w:iCs/>
          <w:kern w:val="0"/>
          <w:sz w:val="24"/>
          <w:szCs w:val="24"/>
          <w:lang w:eastAsia="en-IN" w:bidi="gu-IN"/>
          <w14:ligatures w14:val="none"/>
        </w:rPr>
        <w:t xml:space="preserve"> market size, share and industry analysis</w:t>
      </w:r>
      <w:r w:rsidRPr="008C1121">
        <w:rPr>
          <w:rFonts w:ascii="Times New Roman" w:eastAsia="Times New Roman" w:hAnsi="Times New Roman" w:cs="Times New Roman"/>
          <w:kern w:val="0"/>
          <w:sz w:val="24"/>
          <w:szCs w:val="24"/>
          <w:lang w:eastAsia="en-IN" w:bidi="gu-IN"/>
          <w14:ligatures w14:val="none"/>
        </w:rPr>
        <w:t xml:space="preserve">. Available at: </w:t>
      </w:r>
      <w:hyperlink r:id="rId17"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https://www.fortunebusinessinsights.com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39D469D8" w14:textId="77777777" w:rsidR="00FD750B" w:rsidRPr="008C1121" w:rsidRDefault="00FD750B" w:rsidP="00FD750B">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McKinsey &amp; Company (2023) </w:t>
      </w:r>
      <w:r w:rsidRPr="008C1121">
        <w:rPr>
          <w:rFonts w:ascii="Times New Roman" w:eastAsia="Times New Roman" w:hAnsi="Times New Roman" w:cs="Times New Roman"/>
          <w:i/>
          <w:iCs/>
          <w:kern w:val="0"/>
          <w:sz w:val="24"/>
          <w:szCs w:val="24"/>
          <w:lang w:eastAsia="en-IN" w:bidi="gu-IN"/>
          <w14:ligatures w14:val="none"/>
        </w:rPr>
        <w:t>The medicalisation of skincare: How science is reshaping the beauty industry</w:t>
      </w:r>
      <w:r w:rsidRPr="008C1121">
        <w:rPr>
          <w:rFonts w:ascii="Times New Roman" w:eastAsia="Times New Roman" w:hAnsi="Times New Roman" w:cs="Times New Roman"/>
          <w:kern w:val="0"/>
          <w:sz w:val="24"/>
          <w:szCs w:val="24"/>
          <w:lang w:eastAsia="en-IN" w:bidi="gu-IN"/>
          <w14:ligatures w14:val="none"/>
        </w:rPr>
        <w:t xml:space="preserve">. Available at: </w:t>
      </w:r>
      <w:hyperlink r:id="rId18"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https://www.mckinsey.com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24ED5C86" w14:textId="77777777" w:rsidR="00FD750B" w:rsidRPr="008C1121" w:rsidRDefault="00FD750B" w:rsidP="00FD750B">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Premium Beauty News (2023) </w:t>
      </w:r>
      <w:r w:rsidRPr="008C1121">
        <w:rPr>
          <w:rFonts w:ascii="Times New Roman" w:eastAsia="Times New Roman" w:hAnsi="Times New Roman" w:cs="Times New Roman"/>
          <w:i/>
          <w:iCs/>
          <w:kern w:val="0"/>
          <w:sz w:val="24"/>
          <w:szCs w:val="24"/>
          <w:lang w:eastAsia="en-IN" w:bidi="gu-IN"/>
          <w14:ligatures w14:val="none"/>
        </w:rPr>
        <w:t xml:space="preserve">Nutrition meets topical beauty: A new frontier for </w:t>
      </w:r>
      <w:proofErr w:type="spellStart"/>
      <w:r w:rsidRPr="008C1121">
        <w:rPr>
          <w:rFonts w:ascii="Times New Roman" w:eastAsia="Times New Roman" w:hAnsi="Times New Roman" w:cs="Times New Roman"/>
          <w:i/>
          <w:iCs/>
          <w:kern w:val="0"/>
          <w:sz w:val="24"/>
          <w:szCs w:val="24"/>
          <w:lang w:eastAsia="en-IN" w:bidi="gu-IN"/>
          <w14:ligatures w14:val="none"/>
        </w:rPr>
        <w:t>dermocosmetics</w:t>
      </w:r>
      <w:proofErr w:type="spellEnd"/>
      <w:r w:rsidRPr="008C1121">
        <w:rPr>
          <w:rFonts w:ascii="Times New Roman" w:eastAsia="Times New Roman" w:hAnsi="Times New Roman" w:cs="Times New Roman"/>
          <w:kern w:val="0"/>
          <w:sz w:val="24"/>
          <w:szCs w:val="24"/>
          <w:lang w:eastAsia="en-IN" w:bidi="gu-IN"/>
          <w14:ligatures w14:val="none"/>
        </w:rPr>
        <w:t xml:space="preserve">. Available at: </w:t>
      </w:r>
      <w:hyperlink r:id="rId19"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https://www.premiumbeautynews.com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410342C4" w14:textId="77777777" w:rsidR="00FD750B" w:rsidRPr="008C1121" w:rsidRDefault="00FD750B" w:rsidP="00FD750B">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Stellar Market Research (2024) </w:t>
      </w:r>
      <w:r w:rsidRPr="008C1121">
        <w:rPr>
          <w:rFonts w:ascii="Times New Roman" w:eastAsia="Times New Roman" w:hAnsi="Times New Roman" w:cs="Times New Roman"/>
          <w:i/>
          <w:iCs/>
          <w:kern w:val="0"/>
          <w:sz w:val="24"/>
          <w:szCs w:val="24"/>
          <w:lang w:eastAsia="en-IN" w:bidi="gu-IN"/>
          <w14:ligatures w14:val="none"/>
        </w:rPr>
        <w:t xml:space="preserve">Global </w:t>
      </w:r>
      <w:proofErr w:type="spellStart"/>
      <w:r w:rsidRPr="008C1121">
        <w:rPr>
          <w:rFonts w:ascii="Times New Roman" w:eastAsia="Times New Roman" w:hAnsi="Times New Roman" w:cs="Times New Roman"/>
          <w:i/>
          <w:iCs/>
          <w:kern w:val="0"/>
          <w:sz w:val="24"/>
          <w:szCs w:val="24"/>
          <w:lang w:eastAsia="en-IN" w:bidi="gu-IN"/>
          <w14:ligatures w14:val="none"/>
        </w:rPr>
        <w:t>dermocosmetics</w:t>
      </w:r>
      <w:proofErr w:type="spellEnd"/>
      <w:r w:rsidRPr="008C1121">
        <w:rPr>
          <w:rFonts w:ascii="Times New Roman" w:eastAsia="Times New Roman" w:hAnsi="Times New Roman" w:cs="Times New Roman"/>
          <w:i/>
          <w:iCs/>
          <w:kern w:val="0"/>
          <w:sz w:val="24"/>
          <w:szCs w:val="24"/>
          <w:lang w:eastAsia="en-IN" w:bidi="gu-IN"/>
          <w14:ligatures w14:val="none"/>
        </w:rPr>
        <w:t xml:space="preserve"> and clean beauty market report</w:t>
      </w:r>
      <w:r w:rsidRPr="008C1121">
        <w:rPr>
          <w:rFonts w:ascii="Times New Roman" w:eastAsia="Times New Roman" w:hAnsi="Times New Roman" w:cs="Times New Roman"/>
          <w:kern w:val="0"/>
          <w:sz w:val="24"/>
          <w:szCs w:val="24"/>
          <w:lang w:eastAsia="en-IN" w:bidi="gu-IN"/>
          <w14:ligatures w14:val="none"/>
        </w:rPr>
        <w:t>. Available at: https://www.stellarmarketresearch.com (Accessed: 15 December 2025).</w:t>
      </w:r>
    </w:p>
    <w:p w14:paraId="35253AFC" w14:textId="77777777" w:rsidR="00FD750B" w:rsidRDefault="00FD750B" w:rsidP="00FD750B">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Vogue Business (2023) </w:t>
      </w:r>
      <w:r w:rsidRPr="008C1121">
        <w:rPr>
          <w:rFonts w:ascii="Times New Roman" w:eastAsia="Times New Roman" w:hAnsi="Times New Roman" w:cs="Times New Roman"/>
          <w:i/>
          <w:iCs/>
          <w:kern w:val="0"/>
          <w:sz w:val="24"/>
          <w:szCs w:val="24"/>
          <w:lang w:eastAsia="en-IN" w:bidi="gu-IN"/>
          <w14:ligatures w14:val="none"/>
        </w:rPr>
        <w:t xml:space="preserve">Why </w:t>
      </w:r>
      <w:proofErr w:type="spellStart"/>
      <w:r w:rsidRPr="008C1121">
        <w:rPr>
          <w:rFonts w:ascii="Times New Roman" w:eastAsia="Times New Roman" w:hAnsi="Times New Roman" w:cs="Times New Roman"/>
          <w:i/>
          <w:iCs/>
          <w:kern w:val="0"/>
          <w:sz w:val="24"/>
          <w:szCs w:val="24"/>
          <w:lang w:eastAsia="en-IN" w:bidi="gu-IN"/>
          <w14:ligatures w14:val="none"/>
        </w:rPr>
        <w:t>skinimalism</w:t>
      </w:r>
      <w:proofErr w:type="spellEnd"/>
      <w:r w:rsidRPr="008C1121">
        <w:rPr>
          <w:rFonts w:ascii="Times New Roman" w:eastAsia="Times New Roman" w:hAnsi="Times New Roman" w:cs="Times New Roman"/>
          <w:i/>
          <w:iCs/>
          <w:kern w:val="0"/>
          <w:sz w:val="24"/>
          <w:szCs w:val="24"/>
          <w:lang w:eastAsia="en-IN" w:bidi="gu-IN"/>
          <w14:ligatures w14:val="none"/>
        </w:rPr>
        <w:t xml:space="preserve"> is redefining modern skincare routines</w:t>
      </w:r>
      <w:r w:rsidRPr="008C1121">
        <w:rPr>
          <w:rFonts w:ascii="Times New Roman" w:eastAsia="Times New Roman" w:hAnsi="Times New Roman" w:cs="Times New Roman"/>
          <w:kern w:val="0"/>
          <w:sz w:val="24"/>
          <w:szCs w:val="24"/>
          <w:lang w:eastAsia="en-IN" w:bidi="gu-IN"/>
          <w14:ligatures w14:val="none"/>
        </w:rPr>
        <w:t xml:space="preserve">. Available at: </w:t>
      </w:r>
      <w:hyperlink r:id="rId20"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https://www.voguebusiness.com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7F4D48FF" w14:textId="77777777" w:rsidR="004A6A23" w:rsidRPr="008C1121" w:rsidRDefault="004A6A23"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Favoured (2023) </w:t>
      </w:r>
      <w:r w:rsidRPr="008C1121">
        <w:rPr>
          <w:rFonts w:ascii="Times New Roman" w:eastAsia="Times New Roman" w:hAnsi="Times New Roman" w:cs="Times New Roman"/>
          <w:i/>
          <w:iCs/>
          <w:kern w:val="0"/>
          <w:sz w:val="24"/>
          <w:szCs w:val="24"/>
          <w:lang w:eastAsia="en-IN" w:bidi="gu-IN"/>
          <w14:ligatures w14:val="none"/>
        </w:rPr>
        <w:t>Skinimalism and the rise of multifunctional skincare</w:t>
      </w:r>
      <w:r w:rsidRPr="008C1121">
        <w:rPr>
          <w:rFonts w:ascii="Times New Roman" w:eastAsia="Times New Roman" w:hAnsi="Times New Roman" w:cs="Times New Roman"/>
          <w:kern w:val="0"/>
          <w:sz w:val="24"/>
          <w:szCs w:val="24"/>
          <w:lang w:eastAsia="en-IN" w:bidi="gu-IN"/>
          <w14:ligatures w14:val="none"/>
        </w:rPr>
        <w:t xml:space="preserve">. Available at: </w:t>
      </w:r>
      <w:hyperlink r:id="rId21"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https://favoured.co.uk</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52F65360" w14:textId="77777777" w:rsidR="004A6A23" w:rsidRPr="008C1121" w:rsidRDefault="004A6A23"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Fortune Business Insights (2024) </w:t>
      </w:r>
      <w:proofErr w:type="spellStart"/>
      <w:r w:rsidRPr="008C1121">
        <w:rPr>
          <w:rFonts w:ascii="Times New Roman" w:eastAsia="Times New Roman" w:hAnsi="Times New Roman" w:cs="Times New Roman"/>
          <w:i/>
          <w:iCs/>
          <w:kern w:val="0"/>
          <w:sz w:val="24"/>
          <w:szCs w:val="24"/>
          <w:lang w:eastAsia="en-IN" w:bidi="gu-IN"/>
          <w14:ligatures w14:val="none"/>
        </w:rPr>
        <w:t>Dermocosmetics</w:t>
      </w:r>
      <w:proofErr w:type="spellEnd"/>
      <w:r w:rsidRPr="008C1121">
        <w:rPr>
          <w:rFonts w:ascii="Times New Roman" w:eastAsia="Times New Roman" w:hAnsi="Times New Roman" w:cs="Times New Roman"/>
          <w:i/>
          <w:iCs/>
          <w:kern w:val="0"/>
          <w:sz w:val="24"/>
          <w:szCs w:val="24"/>
          <w:lang w:eastAsia="en-IN" w:bidi="gu-IN"/>
          <w14:ligatures w14:val="none"/>
        </w:rPr>
        <w:t xml:space="preserve"> market size, share and industry analysis</w:t>
      </w:r>
      <w:r w:rsidRPr="008C1121">
        <w:rPr>
          <w:rFonts w:ascii="Times New Roman" w:eastAsia="Times New Roman" w:hAnsi="Times New Roman" w:cs="Times New Roman"/>
          <w:kern w:val="0"/>
          <w:sz w:val="24"/>
          <w:szCs w:val="24"/>
          <w:lang w:eastAsia="en-IN" w:bidi="gu-IN"/>
          <w14:ligatures w14:val="none"/>
        </w:rPr>
        <w:t xml:space="preserve">. Available at: </w:t>
      </w:r>
      <w:hyperlink r:id="rId22"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https://www.fortunebusinessinsights.com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4EE963B7" w14:textId="77777777" w:rsidR="004A6A23" w:rsidRPr="008C1121" w:rsidRDefault="004A6A23"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McKinsey &amp; Company (2023) </w:t>
      </w:r>
      <w:r w:rsidRPr="008C1121">
        <w:rPr>
          <w:rFonts w:ascii="Times New Roman" w:eastAsia="Times New Roman" w:hAnsi="Times New Roman" w:cs="Times New Roman"/>
          <w:i/>
          <w:iCs/>
          <w:kern w:val="0"/>
          <w:sz w:val="24"/>
          <w:szCs w:val="24"/>
          <w:lang w:eastAsia="en-IN" w:bidi="gu-IN"/>
          <w14:ligatures w14:val="none"/>
        </w:rPr>
        <w:t>The medicalisation of skincare: How science is reshaping beauty</w:t>
      </w:r>
      <w:r w:rsidRPr="008C1121">
        <w:rPr>
          <w:rFonts w:ascii="Times New Roman" w:eastAsia="Times New Roman" w:hAnsi="Times New Roman" w:cs="Times New Roman"/>
          <w:kern w:val="0"/>
          <w:sz w:val="24"/>
          <w:szCs w:val="24"/>
          <w:lang w:eastAsia="en-IN" w:bidi="gu-IN"/>
          <w14:ligatures w14:val="none"/>
        </w:rPr>
        <w:t xml:space="preserve">. Available at: </w:t>
      </w:r>
      <w:hyperlink r:id="rId23"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https://www.mckinsey.com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6AA33526" w14:textId="77777777" w:rsidR="004A6A23" w:rsidRPr="008C1121" w:rsidRDefault="004A6A23"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Premium Beauty News (2023) </w:t>
      </w:r>
      <w:r w:rsidRPr="008C1121">
        <w:rPr>
          <w:rFonts w:ascii="Times New Roman" w:eastAsia="Times New Roman" w:hAnsi="Times New Roman" w:cs="Times New Roman"/>
          <w:i/>
          <w:iCs/>
          <w:kern w:val="0"/>
          <w:sz w:val="24"/>
          <w:szCs w:val="24"/>
          <w:lang w:eastAsia="en-IN" w:bidi="gu-IN"/>
          <w14:ligatures w14:val="none"/>
        </w:rPr>
        <w:t xml:space="preserve">Nutrition meets topical beauty: A new frontier for </w:t>
      </w:r>
      <w:proofErr w:type="spellStart"/>
      <w:r w:rsidRPr="008C1121">
        <w:rPr>
          <w:rFonts w:ascii="Times New Roman" w:eastAsia="Times New Roman" w:hAnsi="Times New Roman" w:cs="Times New Roman"/>
          <w:i/>
          <w:iCs/>
          <w:kern w:val="0"/>
          <w:sz w:val="24"/>
          <w:szCs w:val="24"/>
          <w:lang w:eastAsia="en-IN" w:bidi="gu-IN"/>
          <w14:ligatures w14:val="none"/>
        </w:rPr>
        <w:t>dermocosmetics</w:t>
      </w:r>
      <w:proofErr w:type="spellEnd"/>
      <w:r w:rsidRPr="008C1121">
        <w:rPr>
          <w:rFonts w:ascii="Times New Roman" w:eastAsia="Times New Roman" w:hAnsi="Times New Roman" w:cs="Times New Roman"/>
          <w:kern w:val="0"/>
          <w:sz w:val="24"/>
          <w:szCs w:val="24"/>
          <w:lang w:eastAsia="en-IN" w:bidi="gu-IN"/>
          <w14:ligatures w14:val="none"/>
        </w:rPr>
        <w:t xml:space="preserve">. Available at: </w:t>
      </w:r>
      <w:hyperlink r:id="rId24"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https://www.premiumbeautynews.com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123AF28F" w14:textId="77777777" w:rsidR="004A6A23" w:rsidRPr="008C1121" w:rsidRDefault="004A6A23"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t xml:space="preserve">Stellar Market Research (2024) </w:t>
      </w:r>
      <w:r w:rsidRPr="008C1121">
        <w:rPr>
          <w:rFonts w:ascii="Times New Roman" w:eastAsia="Times New Roman" w:hAnsi="Times New Roman" w:cs="Times New Roman"/>
          <w:i/>
          <w:iCs/>
          <w:kern w:val="0"/>
          <w:sz w:val="24"/>
          <w:szCs w:val="24"/>
          <w:lang w:eastAsia="en-IN" w:bidi="gu-IN"/>
          <w14:ligatures w14:val="none"/>
        </w:rPr>
        <w:t xml:space="preserve">Global </w:t>
      </w:r>
      <w:proofErr w:type="spellStart"/>
      <w:r w:rsidRPr="008C1121">
        <w:rPr>
          <w:rFonts w:ascii="Times New Roman" w:eastAsia="Times New Roman" w:hAnsi="Times New Roman" w:cs="Times New Roman"/>
          <w:i/>
          <w:iCs/>
          <w:kern w:val="0"/>
          <w:sz w:val="24"/>
          <w:szCs w:val="24"/>
          <w:lang w:eastAsia="en-IN" w:bidi="gu-IN"/>
          <w14:ligatures w14:val="none"/>
        </w:rPr>
        <w:t>dermocosmetics</w:t>
      </w:r>
      <w:proofErr w:type="spellEnd"/>
      <w:r w:rsidRPr="008C1121">
        <w:rPr>
          <w:rFonts w:ascii="Times New Roman" w:eastAsia="Times New Roman" w:hAnsi="Times New Roman" w:cs="Times New Roman"/>
          <w:i/>
          <w:iCs/>
          <w:kern w:val="0"/>
          <w:sz w:val="24"/>
          <w:szCs w:val="24"/>
          <w:lang w:eastAsia="en-IN" w:bidi="gu-IN"/>
          <w14:ligatures w14:val="none"/>
        </w:rPr>
        <w:t xml:space="preserve"> and clean beauty market report</w:t>
      </w:r>
      <w:r w:rsidRPr="008C1121">
        <w:rPr>
          <w:rFonts w:ascii="Times New Roman" w:eastAsia="Times New Roman" w:hAnsi="Times New Roman" w:cs="Times New Roman"/>
          <w:kern w:val="0"/>
          <w:sz w:val="24"/>
          <w:szCs w:val="24"/>
          <w:lang w:eastAsia="en-IN" w:bidi="gu-IN"/>
          <w14:ligatures w14:val="none"/>
        </w:rPr>
        <w:t>. Available at: https://www.stellarmarketresearch.com (Accessed: 15 December 2025).</w:t>
      </w:r>
    </w:p>
    <w:p w14:paraId="7A78262C" w14:textId="77777777" w:rsidR="004A6A23" w:rsidRDefault="004A6A23"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8C1121">
        <w:rPr>
          <w:rFonts w:ascii="Times New Roman" w:eastAsia="Times New Roman" w:hAnsi="Times New Roman" w:cs="Times New Roman"/>
          <w:kern w:val="0"/>
          <w:sz w:val="24"/>
          <w:szCs w:val="24"/>
          <w:lang w:eastAsia="en-IN" w:bidi="gu-IN"/>
          <w14:ligatures w14:val="none"/>
        </w:rPr>
        <w:lastRenderedPageBreak/>
        <w:t xml:space="preserve">Vogue Business (2023) </w:t>
      </w:r>
      <w:r w:rsidRPr="008C1121">
        <w:rPr>
          <w:rFonts w:ascii="Times New Roman" w:eastAsia="Times New Roman" w:hAnsi="Times New Roman" w:cs="Times New Roman"/>
          <w:i/>
          <w:iCs/>
          <w:kern w:val="0"/>
          <w:sz w:val="24"/>
          <w:szCs w:val="24"/>
          <w:lang w:eastAsia="en-IN" w:bidi="gu-IN"/>
          <w14:ligatures w14:val="none"/>
        </w:rPr>
        <w:t xml:space="preserve">Why </w:t>
      </w:r>
      <w:proofErr w:type="spellStart"/>
      <w:r w:rsidRPr="008C1121">
        <w:rPr>
          <w:rFonts w:ascii="Times New Roman" w:eastAsia="Times New Roman" w:hAnsi="Times New Roman" w:cs="Times New Roman"/>
          <w:i/>
          <w:iCs/>
          <w:kern w:val="0"/>
          <w:sz w:val="24"/>
          <w:szCs w:val="24"/>
          <w:lang w:eastAsia="en-IN" w:bidi="gu-IN"/>
          <w14:ligatures w14:val="none"/>
        </w:rPr>
        <w:t>skinimalism</w:t>
      </w:r>
      <w:proofErr w:type="spellEnd"/>
      <w:r w:rsidRPr="008C1121">
        <w:rPr>
          <w:rFonts w:ascii="Times New Roman" w:eastAsia="Times New Roman" w:hAnsi="Times New Roman" w:cs="Times New Roman"/>
          <w:i/>
          <w:iCs/>
          <w:kern w:val="0"/>
          <w:sz w:val="24"/>
          <w:szCs w:val="24"/>
          <w:lang w:eastAsia="en-IN" w:bidi="gu-IN"/>
          <w14:ligatures w14:val="none"/>
        </w:rPr>
        <w:t xml:space="preserve"> is redefining modern skincare routines</w:t>
      </w:r>
      <w:r w:rsidRPr="008C1121">
        <w:rPr>
          <w:rFonts w:ascii="Times New Roman" w:eastAsia="Times New Roman" w:hAnsi="Times New Roman" w:cs="Times New Roman"/>
          <w:kern w:val="0"/>
          <w:sz w:val="24"/>
          <w:szCs w:val="24"/>
          <w:lang w:eastAsia="en-IN" w:bidi="gu-IN"/>
          <w14:ligatures w14:val="none"/>
        </w:rPr>
        <w:t xml:space="preserve">. Available at: </w:t>
      </w:r>
      <w:hyperlink r:id="rId25" w:tgtFrame="_new" w:history="1">
        <w:r w:rsidRPr="008C1121">
          <w:rPr>
            <w:rFonts w:ascii="Times New Roman" w:eastAsia="Times New Roman" w:hAnsi="Times New Roman" w:cs="Times New Roman"/>
            <w:color w:val="0000FF"/>
            <w:kern w:val="0"/>
            <w:sz w:val="24"/>
            <w:szCs w:val="24"/>
            <w:u w:val="single"/>
            <w:lang w:eastAsia="en-IN" w:bidi="gu-IN"/>
            <w14:ligatures w14:val="none"/>
          </w:rPr>
          <w:t>https://www.voguebusiness.com</w:t>
        </w:r>
      </w:hyperlink>
      <w:r w:rsidRPr="008C1121">
        <w:rPr>
          <w:rFonts w:ascii="Times New Roman" w:eastAsia="Times New Roman" w:hAnsi="Times New Roman" w:cs="Times New Roman"/>
          <w:kern w:val="0"/>
          <w:sz w:val="24"/>
          <w:szCs w:val="24"/>
          <w:lang w:eastAsia="en-IN" w:bidi="gu-IN"/>
          <w14:ligatures w14:val="none"/>
        </w:rPr>
        <w:t xml:space="preserve"> (Accessed: 15 December 2025).</w:t>
      </w:r>
    </w:p>
    <w:p w14:paraId="26B8F368"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roofErr w:type="spellStart"/>
      <w:r w:rsidRPr="00182D4C">
        <w:rPr>
          <w:rFonts w:ascii="Times New Roman" w:eastAsia="Times New Roman" w:hAnsi="Times New Roman" w:cs="Times New Roman"/>
          <w:kern w:val="0"/>
          <w:sz w:val="24"/>
          <w:szCs w:val="24"/>
          <w:lang w:eastAsia="en-IN" w:bidi="gu-IN"/>
          <w14:ligatures w14:val="none"/>
        </w:rPr>
        <w:t>CosmeticsDesign</w:t>
      </w:r>
      <w:proofErr w:type="spellEnd"/>
      <w:r w:rsidRPr="00182D4C">
        <w:rPr>
          <w:rFonts w:ascii="Times New Roman" w:eastAsia="Times New Roman" w:hAnsi="Times New Roman" w:cs="Times New Roman"/>
          <w:kern w:val="0"/>
          <w:sz w:val="24"/>
          <w:szCs w:val="24"/>
          <w:lang w:eastAsia="en-IN" w:bidi="gu-IN"/>
          <w14:ligatures w14:val="none"/>
        </w:rPr>
        <w:t xml:space="preserve">-Europe (2025) </w:t>
      </w:r>
      <w:r w:rsidRPr="00182D4C">
        <w:rPr>
          <w:rFonts w:ascii="Times New Roman" w:eastAsia="Times New Roman" w:hAnsi="Times New Roman" w:cs="Times New Roman"/>
          <w:i/>
          <w:iCs/>
          <w:kern w:val="0"/>
          <w:sz w:val="24"/>
          <w:szCs w:val="24"/>
          <w:lang w:eastAsia="en-IN" w:bidi="gu-IN"/>
          <w14:ligatures w14:val="none"/>
        </w:rPr>
        <w:t>Clinical claims and consumer trust in skincare</w:t>
      </w:r>
      <w:r w:rsidRPr="00182D4C">
        <w:rPr>
          <w:rFonts w:ascii="Times New Roman" w:eastAsia="Times New Roman" w:hAnsi="Times New Roman" w:cs="Times New Roman"/>
          <w:kern w:val="0"/>
          <w:sz w:val="24"/>
          <w:szCs w:val="24"/>
          <w:lang w:eastAsia="en-IN" w:bidi="gu-IN"/>
          <w14:ligatures w14:val="none"/>
        </w:rPr>
        <w:t xml:space="preserve">. Available at: </w:t>
      </w:r>
      <w:hyperlink r:id="rId26"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https://www.cosmeticsdesign-europe.com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205EAFBB"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Deloitte (2024) </w:t>
      </w:r>
      <w:r w:rsidRPr="00182D4C">
        <w:rPr>
          <w:rFonts w:ascii="Times New Roman" w:eastAsia="Times New Roman" w:hAnsi="Times New Roman" w:cs="Times New Roman"/>
          <w:i/>
          <w:iCs/>
          <w:kern w:val="0"/>
          <w:sz w:val="24"/>
          <w:szCs w:val="24"/>
          <w:lang w:eastAsia="en-IN" w:bidi="gu-IN"/>
          <w14:ligatures w14:val="none"/>
        </w:rPr>
        <w:t>Digital engagement trends in beauty and personal care</w:t>
      </w:r>
      <w:r w:rsidRPr="00182D4C">
        <w:rPr>
          <w:rFonts w:ascii="Times New Roman" w:eastAsia="Times New Roman" w:hAnsi="Times New Roman" w:cs="Times New Roman"/>
          <w:kern w:val="0"/>
          <w:sz w:val="24"/>
          <w:szCs w:val="24"/>
          <w:lang w:eastAsia="en-IN" w:bidi="gu-IN"/>
          <w14:ligatures w14:val="none"/>
        </w:rPr>
        <w:t xml:space="preserve">. Available at: </w:t>
      </w:r>
      <w:hyperlink r:id="rId27"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https://www2.deloitte.com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6B884F54"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Kline &amp; Company (2024) </w:t>
      </w:r>
      <w:r w:rsidRPr="00182D4C">
        <w:rPr>
          <w:rFonts w:ascii="Times New Roman" w:eastAsia="Times New Roman" w:hAnsi="Times New Roman" w:cs="Times New Roman"/>
          <w:i/>
          <w:iCs/>
          <w:kern w:val="0"/>
          <w:sz w:val="24"/>
          <w:szCs w:val="24"/>
          <w:lang w:eastAsia="en-IN" w:bidi="gu-IN"/>
          <w14:ligatures w14:val="none"/>
        </w:rPr>
        <w:t>Global beauty and personal care pricing trends</w:t>
      </w:r>
      <w:r w:rsidRPr="00182D4C">
        <w:rPr>
          <w:rFonts w:ascii="Times New Roman" w:eastAsia="Times New Roman" w:hAnsi="Times New Roman" w:cs="Times New Roman"/>
          <w:kern w:val="0"/>
          <w:sz w:val="24"/>
          <w:szCs w:val="24"/>
          <w:lang w:eastAsia="en-IN" w:bidi="gu-IN"/>
          <w14:ligatures w14:val="none"/>
        </w:rPr>
        <w:t>. Available at: https://www.klinegroup.com (Accessed: 15 December 2025).</w:t>
      </w:r>
    </w:p>
    <w:p w14:paraId="675844C5"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Mordor Intelligence (2025) </w:t>
      </w:r>
      <w:proofErr w:type="spellStart"/>
      <w:r w:rsidRPr="00182D4C">
        <w:rPr>
          <w:rFonts w:ascii="Times New Roman" w:eastAsia="Times New Roman" w:hAnsi="Times New Roman" w:cs="Times New Roman"/>
          <w:i/>
          <w:iCs/>
          <w:kern w:val="0"/>
          <w:sz w:val="24"/>
          <w:szCs w:val="24"/>
          <w:lang w:eastAsia="en-IN" w:bidi="gu-IN"/>
          <w14:ligatures w14:val="none"/>
        </w:rPr>
        <w:t>Dermocosmetics</w:t>
      </w:r>
      <w:proofErr w:type="spellEnd"/>
      <w:r w:rsidRPr="00182D4C">
        <w:rPr>
          <w:rFonts w:ascii="Times New Roman" w:eastAsia="Times New Roman" w:hAnsi="Times New Roman" w:cs="Times New Roman"/>
          <w:i/>
          <w:iCs/>
          <w:kern w:val="0"/>
          <w:sz w:val="24"/>
          <w:szCs w:val="24"/>
          <w:lang w:eastAsia="en-IN" w:bidi="gu-IN"/>
          <w14:ligatures w14:val="none"/>
        </w:rPr>
        <w:t xml:space="preserve"> skincare products market – growth, trends, and forecast</w:t>
      </w:r>
      <w:r w:rsidRPr="00182D4C">
        <w:rPr>
          <w:rFonts w:ascii="Times New Roman" w:eastAsia="Times New Roman" w:hAnsi="Times New Roman" w:cs="Times New Roman"/>
          <w:kern w:val="0"/>
          <w:sz w:val="24"/>
          <w:szCs w:val="24"/>
          <w:lang w:eastAsia="en-IN" w:bidi="gu-IN"/>
          <w14:ligatures w14:val="none"/>
        </w:rPr>
        <w:t xml:space="preserve">. Available at: </w:t>
      </w:r>
      <w:hyperlink r:id="rId28"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https://www.mordorintelligence.com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40533220" w14:textId="77777777" w:rsidR="00305885"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McKinsey &amp; Company (2025) </w:t>
      </w:r>
      <w:r w:rsidRPr="00182D4C">
        <w:rPr>
          <w:rFonts w:ascii="Times New Roman" w:eastAsia="Times New Roman" w:hAnsi="Times New Roman" w:cs="Times New Roman"/>
          <w:i/>
          <w:iCs/>
          <w:kern w:val="0"/>
          <w:sz w:val="24"/>
          <w:szCs w:val="24"/>
          <w:lang w:eastAsia="en-IN" w:bidi="gu-IN"/>
          <w14:ligatures w14:val="none"/>
        </w:rPr>
        <w:t>The new consumer decision journey in beauty: digital first and science driven</w:t>
      </w:r>
      <w:r w:rsidRPr="00182D4C">
        <w:rPr>
          <w:rFonts w:ascii="Times New Roman" w:eastAsia="Times New Roman" w:hAnsi="Times New Roman" w:cs="Times New Roman"/>
          <w:kern w:val="0"/>
          <w:sz w:val="24"/>
          <w:szCs w:val="24"/>
          <w:lang w:eastAsia="en-IN" w:bidi="gu-IN"/>
          <w14:ligatures w14:val="none"/>
        </w:rPr>
        <w:t xml:space="preserve">. Available at: </w:t>
      </w:r>
      <w:hyperlink r:id="rId29"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https://www.mckinsey.com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52B6D96E"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Precedence Research (2025) </w:t>
      </w:r>
      <w:proofErr w:type="spellStart"/>
      <w:r w:rsidRPr="00182D4C">
        <w:rPr>
          <w:rFonts w:ascii="Times New Roman" w:eastAsia="Times New Roman" w:hAnsi="Times New Roman" w:cs="Times New Roman"/>
          <w:i/>
          <w:iCs/>
          <w:kern w:val="0"/>
          <w:sz w:val="24"/>
          <w:szCs w:val="24"/>
          <w:lang w:eastAsia="en-IN" w:bidi="gu-IN"/>
          <w14:ligatures w14:val="none"/>
        </w:rPr>
        <w:t>Dermocosmetics</w:t>
      </w:r>
      <w:proofErr w:type="spellEnd"/>
      <w:r w:rsidRPr="00182D4C">
        <w:rPr>
          <w:rFonts w:ascii="Times New Roman" w:eastAsia="Times New Roman" w:hAnsi="Times New Roman" w:cs="Times New Roman"/>
          <w:i/>
          <w:iCs/>
          <w:kern w:val="0"/>
          <w:sz w:val="24"/>
          <w:szCs w:val="24"/>
          <w:lang w:eastAsia="en-IN" w:bidi="gu-IN"/>
          <w14:ligatures w14:val="none"/>
        </w:rPr>
        <w:t xml:space="preserve"> skincare products market to surpass USD 159.54 bn by 2034</w:t>
      </w:r>
      <w:r w:rsidRPr="00182D4C">
        <w:rPr>
          <w:rFonts w:ascii="Times New Roman" w:eastAsia="Times New Roman" w:hAnsi="Times New Roman" w:cs="Times New Roman"/>
          <w:kern w:val="0"/>
          <w:sz w:val="24"/>
          <w:szCs w:val="24"/>
          <w:lang w:eastAsia="en-IN" w:bidi="gu-IN"/>
          <w14:ligatures w14:val="none"/>
        </w:rPr>
        <w:t xml:space="preserve">. Available at: </w:t>
      </w:r>
      <w:hyperlink r:id="rId30"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https://www.precedenceresearch.com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4BC028B4"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Strategic Market Research (2025) </w:t>
      </w:r>
      <w:proofErr w:type="spellStart"/>
      <w:r w:rsidRPr="00182D4C">
        <w:rPr>
          <w:rFonts w:ascii="Times New Roman" w:eastAsia="Times New Roman" w:hAnsi="Times New Roman" w:cs="Times New Roman"/>
          <w:i/>
          <w:iCs/>
          <w:kern w:val="0"/>
          <w:sz w:val="24"/>
          <w:szCs w:val="24"/>
          <w:lang w:eastAsia="en-IN" w:bidi="gu-IN"/>
          <w14:ligatures w14:val="none"/>
        </w:rPr>
        <w:t>Dermocosmetics</w:t>
      </w:r>
      <w:proofErr w:type="spellEnd"/>
      <w:r w:rsidRPr="00182D4C">
        <w:rPr>
          <w:rFonts w:ascii="Times New Roman" w:eastAsia="Times New Roman" w:hAnsi="Times New Roman" w:cs="Times New Roman"/>
          <w:i/>
          <w:iCs/>
          <w:kern w:val="0"/>
          <w:sz w:val="24"/>
          <w:szCs w:val="24"/>
          <w:lang w:eastAsia="en-IN" w:bidi="gu-IN"/>
          <w14:ligatures w14:val="none"/>
        </w:rPr>
        <w:t xml:space="preserve"> skincare products market report – innovation and growth drivers</w:t>
      </w:r>
      <w:r w:rsidRPr="00182D4C">
        <w:rPr>
          <w:rFonts w:ascii="Times New Roman" w:eastAsia="Times New Roman" w:hAnsi="Times New Roman" w:cs="Times New Roman"/>
          <w:kern w:val="0"/>
          <w:sz w:val="24"/>
          <w:szCs w:val="24"/>
          <w:lang w:eastAsia="en-IN" w:bidi="gu-IN"/>
          <w14:ligatures w14:val="none"/>
        </w:rPr>
        <w:t xml:space="preserve">. Available at: </w:t>
      </w:r>
      <w:hyperlink r:id="rId31"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https://www.strategicmarketresearch.com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25E64FC4" w14:textId="77777777" w:rsidR="00305885" w:rsidRPr="00182D4C"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Vogue Business (2025) </w:t>
      </w:r>
      <w:r w:rsidRPr="00182D4C">
        <w:rPr>
          <w:rFonts w:ascii="Times New Roman" w:eastAsia="Times New Roman" w:hAnsi="Times New Roman" w:cs="Times New Roman"/>
          <w:i/>
          <w:iCs/>
          <w:kern w:val="0"/>
          <w:sz w:val="24"/>
          <w:szCs w:val="24"/>
          <w:lang w:eastAsia="en-IN" w:bidi="gu-IN"/>
          <w14:ligatures w14:val="none"/>
        </w:rPr>
        <w:t>Clean beauty standards and industry initiatives</w:t>
      </w:r>
      <w:r w:rsidRPr="00182D4C">
        <w:rPr>
          <w:rFonts w:ascii="Times New Roman" w:eastAsia="Times New Roman" w:hAnsi="Times New Roman" w:cs="Times New Roman"/>
          <w:kern w:val="0"/>
          <w:sz w:val="24"/>
          <w:szCs w:val="24"/>
          <w:lang w:eastAsia="en-IN" w:bidi="gu-IN"/>
          <w14:ligatures w14:val="none"/>
        </w:rPr>
        <w:t xml:space="preserve">. Available at: </w:t>
      </w:r>
      <w:hyperlink r:id="rId32"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https://www.voguebusiness.com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0F8EEBE5" w14:textId="77777777" w:rsidR="00305885" w:rsidRDefault="00305885"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182D4C">
        <w:rPr>
          <w:rFonts w:ascii="Times New Roman" w:eastAsia="Times New Roman" w:hAnsi="Times New Roman" w:cs="Times New Roman"/>
          <w:kern w:val="0"/>
          <w:sz w:val="24"/>
          <w:szCs w:val="24"/>
          <w:lang w:eastAsia="en-IN" w:bidi="gu-IN"/>
          <w14:ligatures w14:val="none"/>
        </w:rPr>
        <w:t xml:space="preserve">Who What Wear (2025) </w:t>
      </w:r>
      <w:r w:rsidRPr="00182D4C">
        <w:rPr>
          <w:rFonts w:ascii="Times New Roman" w:eastAsia="Times New Roman" w:hAnsi="Times New Roman" w:cs="Times New Roman"/>
          <w:i/>
          <w:iCs/>
          <w:kern w:val="0"/>
          <w:sz w:val="24"/>
          <w:szCs w:val="24"/>
          <w:lang w:eastAsia="en-IN" w:bidi="gu-IN"/>
          <w14:ligatures w14:val="none"/>
        </w:rPr>
        <w:t>Top beauty trends shaping consumer behaviour in 2025</w:t>
      </w:r>
      <w:r w:rsidRPr="00182D4C">
        <w:rPr>
          <w:rFonts w:ascii="Times New Roman" w:eastAsia="Times New Roman" w:hAnsi="Times New Roman" w:cs="Times New Roman"/>
          <w:kern w:val="0"/>
          <w:sz w:val="24"/>
          <w:szCs w:val="24"/>
          <w:lang w:eastAsia="en-IN" w:bidi="gu-IN"/>
          <w14:ligatures w14:val="none"/>
        </w:rPr>
        <w:t xml:space="preserve">. Available at: </w:t>
      </w:r>
      <w:hyperlink r:id="rId33" w:tgtFrame="_new" w:history="1">
        <w:r w:rsidRPr="00182D4C">
          <w:rPr>
            <w:rFonts w:ascii="Times New Roman" w:eastAsia="Times New Roman" w:hAnsi="Times New Roman" w:cs="Times New Roman"/>
            <w:color w:val="0000FF"/>
            <w:kern w:val="0"/>
            <w:sz w:val="24"/>
            <w:szCs w:val="24"/>
            <w:u w:val="single"/>
            <w:lang w:eastAsia="en-IN" w:bidi="gu-IN"/>
            <w14:ligatures w14:val="none"/>
          </w:rPr>
          <w:t>https://www.whowhatwear.com</w:t>
        </w:r>
      </w:hyperlink>
      <w:r w:rsidRPr="00182D4C">
        <w:rPr>
          <w:rFonts w:ascii="Times New Roman" w:eastAsia="Times New Roman" w:hAnsi="Times New Roman" w:cs="Times New Roman"/>
          <w:kern w:val="0"/>
          <w:sz w:val="24"/>
          <w:szCs w:val="24"/>
          <w:lang w:eastAsia="en-IN" w:bidi="gu-IN"/>
          <w14:ligatures w14:val="none"/>
        </w:rPr>
        <w:t xml:space="preserve"> (Accessed: 15 December 2025).</w:t>
      </w:r>
    </w:p>
    <w:p w14:paraId="22DE553F"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Duarte, N. (2010) </w:t>
      </w:r>
      <w:r w:rsidRPr="00312CED">
        <w:rPr>
          <w:rFonts w:ascii="Times New Roman" w:eastAsia="Times New Roman" w:hAnsi="Times New Roman" w:cs="Times New Roman"/>
          <w:i/>
          <w:iCs/>
          <w:kern w:val="0"/>
          <w:sz w:val="24"/>
          <w:szCs w:val="24"/>
          <w:lang w:eastAsia="en-IN" w:bidi="gu-IN"/>
          <w14:ligatures w14:val="none"/>
        </w:rPr>
        <w:t>Resonate: Present visual stories that transform audiences</w:t>
      </w:r>
      <w:r w:rsidRPr="00312CED">
        <w:rPr>
          <w:rFonts w:ascii="Times New Roman" w:eastAsia="Times New Roman" w:hAnsi="Times New Roman" w:cs="Times New Roman"/>
          <w:kern w:val="0"/>
          <w:sz w:val="24"/>
          <w:szCs w:val="24"/>
          <w:lang w:eastAsia="en-IN" w:bidi="gu-IN"/>
          <w14:ligatures w14:val="none"/>
        </w:rPr>
        <w:t>. Hoboken: Wiley.</w:t>
      </w:r>
    </w:p>
    <w:p w14:paraId="46791373"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Euromonitor International (2024) </w:t>
      </w:r>
      <w:r w:rsidRPr="00312CED">
        <w:rPr>
          <w:rFonts w:ascii="Times New Roman" w:eastAsia="Times New Roman" w:hAnsi="Times New Roman" w:cs="Times New Roman"/>
          <w:i/>
          <w:iCs/>
          <w:kern w:val="0"/>
          <w:sz w:val="24"/>
          <w:szCs w:val="24"/>
          <w:lang w:eastAsia="en-IN" w:bidi="gu-IN"/>
          <w14:ligatures w14:val="none"/>
        </w:rPr>
        <w:t>Global skincare and dermo-cosmetics trends</w:t>
      </w:r>
      <w:r w:rsidRPr="00312CED">
        <w:rPr>
          <w:rFonts w:ascii="Times New Roman" w:eastAsia="Times New Roman" w:hAnsi="Times New Roman" w:cs="Times New Roman"/>
          <w:kern w:val="0"/>
          <w:sz w:val="24"/>
          <w:szCs w:val="24"/>
          <w:lang w:eastAsia="en-IN" w:bidi="gu-IN"/>
          <w14:ligatures w14:val="none"/>
        </w:rPr>
        <w:t>. London: Euromonitor.</w:t>
      </w:r>
    </w:p>
    <w:p w14:paraId="2DEBFA25"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Fill, C. and Turnbull, S. (2019) </w:t>
      </w:r>
      <w:r w:rsidRPr="00312CED">
        <w:rPr>
          <w:rFonts w:ascii="Times New Roman" w:eastAsia="Times New Roman" w:hAnsi="Times New Roman" w:cs="Times New Roman"/>
          <w:i/>
          <w:iCs/>
          <w:kern w:val="0"/>
          <w:sz w:val="24"/>
          <w:szCs w:val="24"/>
          <w:lang w:eastAsia="en-IN" w:bidi="gu-IN"/>
          <w14:ligatures w14:val="none"/>
        </w:rPr>
        <w:t>Marketing communications: discovery, creation and conversations</w:t>
      </w:r>
      <w:r w:rsidRPr="00312CED">
        <w:rPr>
          <w:rFonts w:ascii="Times New Roman" w:eastAsia="Times New Roman" w:hAnsi="Times New Roman" w:cs="Times New Roman"/>
          <w:kern w:val="0"/>
          <w:sz w:val="24"/>
          <w:szCs w:val="24"/>
          <w:lang w:eastAsia="en-IN" w:bidi="gu-IN"/>
          <w14:ligatures w14:val="none"/>
        </w:rPr>
        <w:t xml:space="preserve">. 8th </w:t>
      </w:r>
      <w:proofErr w:type="spellStart"/>
      <w:r w:rsidRPr="00312CED">
        <w:rPr>
          <w:rFonts w:ascii="Times New Roman" w:eastAsia="Times New Roman" w:hAnsi="Times New Roman" w:cs="Times New Roman"/>
          <w:kern w:val="0"/>
          <w:sz w:val="24"/>
          <w:szCs w:val="24"/>
          <w:lang w:eastAsia="en-IN" w:bidi="gu-IN"/>
          <w14:ligatures w14:val="none"/>
        </w:rPr>
        <w:t>edn</w:t>
      </w:r>
      <w:proofErr w:type="spellEnd"/>
      <w:r w:rsidRPr="00312CED">
        <w:rPr>
          <w:rFonts w:ascii="Times New Roman" w:eastAsia="Times New Roman" w:hAnsi="Times New Roman" w:cs="Times New Roman"/>
          <w:kern w:val="0"/>
          <w:sz w:val="24"/>
          <w:szCs w:val="24"/>
          <w:lang w:eastAsia="en-IN" w:bidi="gu-IN"/>
          <w14:ligatures w14:val="none"/>
        </w:rPr>
        <w:t>. Harlow: Pearson.</w:t>
      </w:r>
    </w:p>
    <w:p w14:paraId="50E82F56"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Keller, K.L. (2013) </w:t>
      </w:r>
      <w:r w:rsidRPr="00312CED">
        <w:rPr>
          <w:rFonts w:ascii="Times New Roman" w:eastAsia="Times New Roman" w:hAnsi="Times New Roman" w:cs="Times New Roman"/>
          <w:i/>
          <w:iCs/>
          <w:kern w:val="0"/>
          <w:sz w:val="24"/>
          <w:szCs w:val="24"/>
          <w:lang w:eastAsia="en-IN" w:bidi="gu-IN"/>
          <w14:ligatures w14:val="none"/>
        </w:rPr>
        <w:t>Strategic brand management: building, measuring, and managing brand equity</w:t>
      </w:r>
      <w:r w:rsidRPr="00312CED">
        <w:rPr>
          <w:rFonts w:ascii="Times New Roman" w:eastAsia="Times New Roman" w:hAnsi="Times New Roman" w:cs="Times New Roman"/>
          <w:kern w:val="0"/>
          <w:sz w:val="24"/>
          <w:szCs w:val="24"/>
          <w:lang w:eastAsia="en-IN" w:bidi="gu-IN"/>
          <w14:ligatures w14:val="none"/>
        </w:rPr>
        <w:t xml:space="preserve">. 4th </w:t>
      </w:r>
      <w:proofErr w:type="spellStart"/>
      <w:r w:rsidRPr="00312CED">
        <w:rPr>
          <w:rFonts w:ascii="Times New Roman" w:eastAsia="Times New Roman" w:hAnsi="Times New Roman" w:cs="Times New Roman"/>
          <w:kern w:val="0"/>
          <w:sz w:val="24"/>
          <w:szCs w:val="24"/>
          <w:lang w:eastAsia="en-IN" w:bidi="gu-IN"/>
          <w14:ligatures w14:val="none"/>
        </w:rPr>
        <w:t>edn</w:t>
      </w:r>
      <w:proofErr w:type="spellEnd"/>
      <w:r w:rsidRPr="00312CED">
        <w:rPr>
          <w:rFonts w:ascii="Times New Roman" w:eastAsia="Times New Roman" w:hAnsi="Times New Roman" w:cs="Times New Roman"/>
          <w:kern w:val="0"/>
          <w:sz w:val="24"/>
          <w:szCs w:val="24"/>
          <w:lang w:eastAsia="en-IN" w:bidi="gu-IN"/>
          <w14:ligatures w14:val="none"/>
        </w:rPr>
        <w:t>. Harlow: Pearson.</w:t>
      </w:r>
    </w:p>
    <w:p w14:paraId="766CE489"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Kolb, D.A. (1984) </w:t>
      </w:r>
      <w:r w:rsidRPr="00312CED">
        <w:rPr>
          <w:rFonts w:ascii="Times New Roman" w:eastAsia="Times New Roman" w:hAnsi="Times New Roman" w:cs="Times New Roman"/>
          <w:i/>
          <w:iCs/>
          <w:kern w:val="0"/>
          <w:sz w:val="24"/>
          <w:szCs w:val="24"/>
          <w:lang w:eastAsia="en-IN" w:bidi="gu-IN"/>
          <w14:ligatures w14:val="none"/>
        </w:rPr>
        <w:t>Experiential learning: experience as the source of learning and development</w:t>
      </w:r>
      <w:r w:rsidRPr="00312CED">
        <w:rPr>
          <w:rFonts w:ascii="Times New Roman" w:eastAsia="Times New Roman" w:hAnsi="Times New Roman" w:cs="Times New Roman"/>
          <w:kern w:val="0"/>
          <w:sz w:val="24"/>
          <w:szCs w:val="24"/>
          <w:lang w:eastAsia="en-IN" w:bidi="gu-IN"/>
          <w14:ligatures w14:val="none"/>
        </w:rPr>
        <w:t>. Englewood Cliffs, NJ: Prentice Hall.</w:t>
      </w:r>
    </w:p>
    <w:p w14:paraId="4A8843FF"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Kotler, P. and Keller, K.L. (2016) </w:t>
      </w:r>
      <w:r w:rsidRPr="00312CED">
        <w:rPr>
          <w:rFonts w:ascii="Times New Roman" w:eastAsia="Times New Roman" w:hAnsi="Times New Roman" w:cs="Times New Roman"/>
          <w:i/>
          <w:iCs/>
          <w:kern w:val="0"/>
          <w:sz w:val="24"/>
          <w:szCs w:val="24"/>
          <w:lang w:eastAsia="en-IN" w:bidi="gu-IN"/>
          <w14:ligatures w14:val="none"/>
        </w:rPr>
        <w:t>Marketing management</w:t>
      </w:r>
      <w:r w:rsidRPr="00312CED">
        <w:rPr>
          <w:rFonts w:ascii="Times New Roman" w:eastAsia="Times New Roman" w:hAnsi="Times New Roman" w:cs="Times New Roman"/>
          <w:kern w:val="0"/>
          <w:sz w:val="24"/>
          <w:szCs w:val="24"/>
          <w:lang w:eastAsia="en-IN" w:bidi="gu-IN"/>
          <w14:ligatures w14:val="none"/>
        </w:rPr>
        <w:t xml:space="preserve">. 15th </w:t>
      </w:r>
      <w:proofErr w:type="spellStart"/>
      <w:r w:rsidRPr="00312CED">
        <w:rPr>
          <w:rFonts w:ascii="Times New Roman" w:eastAsia="Times New Roman" w:hAnsi="Times New Roman" w:cs="Times New Roman"/>
          <w:kern w:val="0"/>
          <w:sz w:val="24"/>
          <w:szCs w:val="24"/>
          <w:lang w:eastAsia="en-IN" w:bidi="gu-IN"/>
          <w14:ligatures w14:val="none"/>
        </w:rPr>
        <w:t>edn</w:t>
      </w:r>
      <w:proofErr w:type="spellEnd"/>
      <w:r w:rsidRPr="00312CED">
        <w:rPr>
          <w:rFonts w:ascii="Times New Roman" w:eastAsia="Times New Roman" w:hAnsi="Times New Roman" w:cs="Times New Roman"/>
          <w:kern w:val="0"/>
          <w:sz w:val="24"/>
          <w:szCs w:val="24"/>
          <w:lang w:eastAsia="en-IN" w:bidi="gu-IN"/>
          <w14:ligatures w14:val="none"/>
        </w:rPr>
        <w:t>. Harlow: Pearson.</w:t>
      </w:r>
    </w:p>
    <w:p w14:paraId="68A55A96"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lastRenderedPageBreak/>
        <w:t xml:space="preserve">Kotler, P., </w:t>
      </w:r>
      <w:proofErr w:type="spellStart"/>
      <w:r w:rsidRPr="00312CED">
        <w:rPr>
          <w:rFonts w:ascii="Times New Roman" w:eastAsia="Times New Roman" w:hAnsi="Times New Roman" w:cs="Times New Roman"/>
          <w:kern w:val="0"/>
          <w:sz w:val="24"/>
          <w:szCs w:val="24"/>
          <w:lang w:eastAsia="en-IN" w:bidi="gu-IN"/>
          <w14:ligatures w14:val="none"/>
        </w:rPr>
        <w:t>Kartajaya</w:t>
      </w:r>
      <w:proofErr w:type="spellEnd"/>
      <w:r w:rsidRPr="00312CED">
        <w:rPr>
          <w:rFonts w:ascii="Times New Roman" w:eastAsia="Times New Roman" w:hAnsi="Times New Roman" w:cs="Times New Roman"/>
          <w:kern w:val="0"/>
          <w:sz w:val="24"/>
          <w:szCs w:val="24"/>
          <w:lang w:eastAsia="en-IN" w:bidi="gu-IN"/>
          <w14:ligatures w14:val="none"/>
        </w:rPr>
        <w:t xml:space="preserve">, H. and Setiawan, I. (2021) </w:t>
      </w:r>
      <w:r w:rsidRPr="00312CED">
        <w:rPr>
          <w:rFonts w:ascii="Times New Roman" w:eastAsia="Times New Roman" w:hAnsi="Times New Roman" w:cs="Times New Roman"/>
          <w:i/>
          <w:iCs/>
          <w:kern w:val="0"/>
          <w:sz w:val="24"/>
          <w:szCs w:val="24"/>
          <w:lang w:eastAsia="en-IN" w:bidi="gu-IN"/>
          <w14:ligatures w14:val="none"/>
        </w:rPr>
        <w:t>Marketing 5.0: technology for humanity</w:t>
      </w:r>
      <w:r w:rsidRPr="00312CED">
        <w:rPr>
          <w:rFonts w:ascii="Times New Roman" w:eastAsia="Times New Roman" w:hAnsi="Times New Roman" w:cs="Times New Roman"/>
          <w:kern w:val="0"/>
          <w:sz w:val="24"/>
          <w:szCs w:val="24"/>
          <w:lang w:eastAsia="en-IN" w:bidi="gu-IN"/>
          <w14:ligatures w14:val="none"/>
        </w:rPr>
        <w:t>. Hoboken: Wiley.</w:t>
      </w:r>
    </w:p>
    <w:p w14:paraId="2A911B3D" w14:textId="77777777" w:rsidR="009B1D01" w:rsidRPr="00312CED"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McKinsey &amp; Company (2023) </w:t>
      </w:r>
      <w:r w:rsidRPr="00312CED">
        <w:rPr>
          <w:rFonts w:ascii="Times New Roman" w:eastAsia="Times New Roman" w:hAnsi="Times New Roman" w:cs="Times New Roman"/>
          <w:i/>
          <w:iCs/>
          <w:kern w:val="0"/>
          <w:sz w:val="24"/>
          <w:szCs w:val="24"/>
          <w:lang w:eastAsia="en-IN" w:bidi="gu-IN"/>
          <w14:ligatures w14:val="none"/>
        </w:rPr>
        <w:t>The medicalisation of skincare and the rise of science-led beauty</w:t>
      </w:r>
      <w:r w:rsidRPr="00312CED">
        <w:rPr>
          <w:rFonts w:ascii="Times New Roman" w:eastAsia="Times New Roman" w:hAnsi="Times New Roman" w:cs="Times New Roman"/>
          <w:kern w:val="0"/>
          <w:sz w:val="24"/>
          <w:szCs w:val="24"/>
          <w:lang w:eastAsia="en-IN" w:bidi="gu-IN"/>
          <w14:ligatures w14:val="none"/>
        </w:rPr>
        <w:t xml:space="preserve">. Available at: </w:t>
      </w:r>
      <w:hyperlink r:id="rId34" w:tgtFrame="_new" w:history="1">
        <w:r w:rsidRPr="00312CED">
          <w:rPr>
            <w:rFonts w:ascii="Times New Roman" w:eastAsia="Times New Roman" w:hAnsi="Times New Roman" w:cs="Times New Roman"/>
            <w:color w:val="0000FF"/>
            <w:kern w:val="0"/>
            <w:sz w:val="24"/>
            <w:szCs w:val="24"/>
            <w:u w:val="single"/>
            <w:lang w:eastAsia="en-IN" w:bidi="gu-IN"/>
            <w14:ligatures w14:val="none"/>
          </w:rPr>
          <w:t>https://www.mckinsey.com</w:t>
        </w:r>
      </w:hyperlink>
      <w:r w:rsidRPr="00312CED">
        <w:rPr>
          <w:rFonts w:ascii="Times New Roman" w:eastAsia="Times New Roman" w:hAnsi="Times New Roman" w:cs="Times New Roman"/>
          <w:kern w:val="0"/>
          <w:sz w:val="24"/>
          <w:szCs w:val="24"/>
          <w:lang w:eastAsia="en-IN" w:bidi="gu-IN"/>
          <w14:ligatures w14:val="none"/>
        </w:rPr>
        <w:t xml:space="preserve"> (Accessed: 15 December 2025).</w:t>
      </w:r>
    </w:p>
    <w:p w14:paraId="1BCEB879" w14:textId="77777777" w:rsidR="009B1D01" w:rsidRDefault="009B1D01"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r w:rsidRPr="00312CED">
        <w:rPr>
          <w:rFonts w:ascii="Times New Roman" w:eastAsia="Times New Roman" w:hAnsi="Times New Roman" w:cs="Times New Roman"/>
          <w:kern w:val="0"/>
          <w:sz w:val="24"/>
          <w:szCs w:val="24"/>
          <w:lang w:eastAsia="en-IN" w:bidi="gu-IN"/>
          <w14:ligatures w14:val="none"/>
        </w:rPr>
        <w:t xml:space="preserve">Solomon, M.R., </w:t>
      </w:r>
      <w:proofErr w:type="spellStart"/>
      <w:r w:rsidRPr="00312CED">
        <w:rPr>
          <w:rFonts w:ascii="Times New Roman" w:eastAsia="Times New Roman" w:hAnsi="Times New Roman" w:cs="Times New Roman"/>
          <w:kern w:val="0"/>
          <w:sz w:val="24"/>
          <w:szCs w:val="24"/>
          <w:lang w:eastAsia="en-IN" w:bidi="gu-IN"/>
          <w14:ligatures w14:val="none"/>
        </w:rPr>
        <w:t>Bamossy</w:t>
      </w:r>
      <w:proofErr w:type="spellEnd"/>
      <w:r w:rsidRPr="00312CED">
        <w:rPr>
          <w:rFonts w:ascii="Times New Roman" w:eastAsia="Times New Roman" w:hAnsi="Times New Roman" w:cs="Times New Roman"/>
          <w:kern w:val="0"/>
          <w:sz w:val="24"/>
          <w:szCs w:val="24"/>
          <w:lang w:eastAsia="en-IN" w:bidi="gu-IN"/>
          <w14:ligatures w14:val="none"/>
        </w:rPr>
        <w:t xml:space="preserve">, G., Askegaard, S. and Hogg, M.K. (2019) </w:t>
      </w:r>
      <w:r w:rsidRPr="00312CED">
        <w:rPr>
          <w:rFonts w:ascii="Times New Roman" w:eastAsia="Times New Roman" w:hAnsi="Times New Roman" w:cs="Times New Roman"/>
          <w:i/>
          <w:iCs/>
          <w:kern w:val="0"/>
          <w:sz w:val="24"/>
          <w:szCs w:val="24"/>
          <w:lang w:eastAsia="en-IN" w:bidi="gu-IN"/>
          <w14:ligatures w14:val="none"/>
        </w:rPr>
        <w:t>Consumer behaviour: a European perspective</w:t>
      </w:r>
      <w:r w:rsidRPr="00312CED">
        <w:rPr>
          <w:rFonts w:ascii="Times New Roman" w:eastAsia="Times New Roman" w:hAnsi="Times New Roman" w:cs="Times New Roman"/>
          <w:kern w:val="0"/>
          <w:sz w:val="24"/>
          <w:szCs w:val="24"/>
          <w:lang w:eastAsia="en-IN" w:bidi="gu-IN"/>
          <w14:ligatures w14:val="none"/>
        </w:rPr>
        <w:t xml:space="preserve">. 7th </w:t>
      </w:r>
      <w:proofErr w:type="spellStart"/>
      <w:r w:rsidRPr="00312CED">
        <w:rPr>
          <w:rFonts w:ascii="Times New Roman" w:eastAsia="Times New Roman" w:hAnsi="Times New Roman" w:cs="Times New Roman"/>
          <w:kern w:val="0"/>
          <w:sz w:val="24"/>
          <w:szCs w:val="24"/>
          <w:lang w:eastAsia="en-IN" w:bidi="gu-IN"/>
          <w14:ligatures w14:val="none"/>
        </w:rPr>
        <w:t>edn</w:t>
      </w:r>
      <w:proofErr w:type="spellEnd"/>
      <w:r w:rsidRPr="00312CED">
        <w:rPr>
          <w:rFonts w:ascii="Times New Roman" w:eastAsia="Times New Roman" w:hAnsi="Times New Roman" w:cs="Times New Roman"/>
          <w:kern w:val="0"/>
          <w:sz w:val="24"/>
          <w:szCs w:val="24"/>
          <w:lang w:eastAsia="en-IN" w:bidi="gu-IN"/>
          <w14:ligatures w14:val="none"/>
        </w:rPr>
        <w:t>. Harlow: Pearson.</w:t>
      </w:r>
    </w:p>
    <w:p w14:paraId="5678744C" w14:textId="77777777" w:rsidR="00F16878" w:rsidRDefault="00F16878" w:rsidP="00F16878">
      <w:pPr>
        <w:pStyle w:val="NormalWeb"/>
      </w:pPr>
      <w:r>
        <w:t xml:space="preserve">Euromonitor International (2024) </w:t>
      </w:r>
      <w:r>
        <w:rPr>
          <w:rStyle w:val="Emphasis"/>
        </w:rPr>
        <w:t>Ingredients over brands: Consumers in APAC pay more for beauty products with scientific formulations</w:t>
      </w:r>
      <w:r>
        <w:t xml:space="preserve">. Available at: </w:t>
      </w:r>
      <w:hyperlink r:id="rId35" w:tgtFrame="_new" w:history="1">
        <w:r>
          <w:rPr>
            <w:rStyle w:val="Hyperlink"/>
          </w:rPr>
          <w:t>https://www.euromonitor.com/press/press-releases/august-2024/ingredients-over-brands---consumers-in-apac-pay-more-for-beauty-products-with-scientific-formulations-euromonitor-international</w:t>
        </w:r>
      </w:hyperlink>
      <w:r>
        <w:t xml:space="preserve"> (Accessed: 15 December 2025). </w:t>
      </w:r>
      <w:hyperlink r:id="rId36" w:tgtFrame="_blank" w:history="1">
        <w:r>
          <w:rPr>
            <w:rStyle w:val="max-w-15ch"/>
            <w:color w:val="0000FF"/>
            <w:u w:val="single"/>
          </w:rPr>
          <w:t>Euromonitor</w:t>
        </w:r>
      </w:hyperlink>
    </w:p>
    <w:p w14:paraId="66125CF3" w14:textId="77777777" w:rsidR="00F16878" w:rsidRDefault="00F16878" w:rsidP="00F16878">
      <w:pPr>
        <w:pStyle w:val="NormalWeb"/>
      </w:pPr>
      <w:r>
        <w:t xml:space="preserve">THG Labs (2025) </w:t>
      </w:r>
      <w:r>
        <w:rPr>
          <w:rStyle w:val="Emphasis"/>
        </w:rPr>
        <w:t xml:space="preserve">Is your brand ready for </w:t>
      </w:r>
      <w:proofErr w:type="spellStart"/>
      <w:r>
        <w:rPr>
          <w:rStyle w:val="Emphasis"/>
        </w:rPr>
        <w:t>dermocosmetics</w:t>
      </w:r>
      <w:proofErr w:type="spellEnd"/>
      <w:r>
        <w:rPr>
          <w:rStyle w:val="Emphasis"/>
        </w:rPr>
        <w:t>?</w:t>
      </w:r>
      <w:r>
        <w:t xml:space="preserve"> Available at: </w:t>
      </w:r>
      <w:hyperlink r:id="rId37" w:tgtFrame="_new" w:history="1">
        <w:r>
          <w:rPr>
            <w:rStyle w:val="Hyperlink"/>
          </w:rPr>
          <w:t>https://www.thglabs.com/resources/blog/is-your-brand-ready-for-dermocosmetics</w:t>
        </w:r>
      </w:hyperlink>
      <w:r>
        <w:t xml:space="preserve"> (Accessed: 15 December 2025). </w:t>
      </w:r>
    </w:p>
    <w:p w14:paraId="5C5790A6" w14:textId="77777777" w:rsidR="00F16878" w:rsidRDefault="00F16878" w:rsidP="00F16878">
      <w:pPr>
        <w:pStyle w:val="NormalWeb"/>
      </w:pPr>
      <w:r>
        <w:t xml:space="preserve">Mordor Intelligence (2025) </w:t>
      </w:r>
      <w:proofErr w:type="spellStart"/>
      <w:r>
        <w:rPr>
          <w:rStyle w:val="Emphasis"/>
        </w:rPr>
        <w:t>Dermocosmetics</w:t>
      </w:r>
      <w:proofErr w:type="spellEnd"/>
      <w:r>
        <w:rPr>
          <w:rStyle w:val="Emphasis"/>
        </w:rPr>
        <w:t xml:space="preserve"> skin care products market size, share &amp; growth trends report</w:t>
      </w:r>
      <w:r>
        <w:t xml:space="preserve">. Available at: </w:t>
      </w:r>
      <w:hyperlink r:id="rId38" w:tgtFrame="_new" w:history="1">
        <w:r>
          <w:rPr>
            <w:rStyle w:val="Hyperlink"/>
          </w:rPr>
          <w:t>https://www.mordorintelligence.com</w:t>
        </w:r>
      </w:hyperlink>
      <w:r>
        <w:t xml:space="preserve"> (Accessed: 15 December 2025). </w:t>
      </w:r>
      <w:hyperlink r:id="rId39" w:tgtFrame="_blank" w:history="1">
        <w:r>
          <w:rPr>
            <w:rStyle w:val="max-w-15ch"/>
            <w:color w:val="0000FF"/>
            <w:u w:val="single"/>
          </w:rPr>
          <w:t>Mordor Intelligence</w:t>
        </w:r>
      </w:hyperlink>
    </w:p>
    <w:p w14:paraId="26550FEA" w14:textId="77777777" w:rsidR="00F16878" w:rsidRDefault="00F16878" w:rsidP="00F16878">
      <w:pPr>
        <w:pStyle w:val="NormalWeb"/>
      </w:pPr>
      <w:r>
        <w:t xml:space="preserve">Professional Beauty (2025) </w:t>
      </w:r>
      <w:r>
        <w:rPr>
          <w:rStyle w:val="Emphasis"/>
        </w:rPr>
        <w:t>Skinimalism trend set to drive global skincare sales</w:t>
      </w:r>
      <w:r>
        <w:t xml:space="preserve">. Available at: </w:t>
      </w:r>
      <w:hyperlink r:id="rId40" w:tgtFrame="_new" w:history="1">
        <w:r>
          <w:rPr>
            <w:rStyle w:val="Hyperlink"/>
          </w:rPr>
          <w:t>https://professionalbeauty.co.uk</w:t>
        </w:r>
      </w:hyperlink>
      <w:r>
        <w:t xml:space="preserve"> (Accessed: 15 December 2025).</w:t>
      </w:r>
    </w:p>
    <w:p w14:paraId="06E49EFD" w14:textId="77777777" w:rsidR="00353A2E" w:rsidRDefault="00353A2E" w:rsidP="00353A2E">
      <w:pPr>
        <w:pStyle w:val="NormalWeb"/>
      </w:pPr>
      <w:r>
        <w:t xml:space="preserve">Euromonitor International (2024) </w:t>
      </w:r>
      <w:r>
        <w:rPr>
          <w:rStyle w:val="Emphasis"/>
        </w:rPr>
        <w:t>‘Ingredients over brands’ – Consumers in APAC pay more for beauty products with scientific formulations</w:t>
      </w:r>
      <w:r>
        <w:t xml:space="preserve">. Available at: https://www.euromonitor.com/press/press-releases/august-2024/ingredients-over-brands (Accessed: 15 December 2025). </w:t>
      </w:r>
      <w:hyperlink r:id="rId41" w:tgtFrame="_blank" w:history="1">
        <w:r>
          <w:rPr>
            <w:rStyle w:val="max-w-15ch"/>
            <w:color w:val="0000FF"/>
            <w:u w:val="single"/>
          </w:rPr>
          <w:t>Euromonitor</w:t>
        </w:r>
      </w:hyperlink>
    </w:p>
    <w:p w14:paraId="0BB4057D" w14:textId="77777777" w:rsidR="00353A2E" w:rsidRDefault="00353A2E" w:rsidP="00353A2E">
      <w:pPr>
        <w:pStyle w:val="NormalWeb"/>
      </w:pPr>
      <w:r>
        <w:t xml:space="preserve">IndustryResearch.biz (2025) </w:t>
      </w:r>
      <w:proofErr w:type="spellStart"/>
      <w:r>
        <w:rPr>
          <w:rStyle w:val="Emphasis"/>
        </w:rPr>
        <w:t>Dermocosmetics</w:t>
      </w:r>
      <w:proofErr w:type="spellEnd"/>
      <w:r>
        <w:rPr>
          <w:rStyle w:val="Emphasis"/>
        </w:rPr>
        <w:t xml:space="preserve"> market trends and regional outlook</w:t>
      </w:r>
      <w:r>
        <w:t xml:space="preserve">. Available at: </w:t>
      </w:r>
      <w:hyperlink r:id="rId42" w:tgtFrame="_new" w:history="1">
        <w:r>
          <w:rPr>
            <w:rStyle w:val="Hyperlink"/>
          </w:rPr>
          <w:t>https://www.industryresearch.biz/market-reports/dermocosmetics-market-103223</w:t>
        </w:r>
      </w:hyperlink>
      <w:r>
        <w:t xml:space="preserve"> (Accessed: 15 December 2025). </w:t>
      </w:r>
      <w:hyperlink r:id="rId43" w:tgtFrame="_blank" w:history="1">
        <w:r>
          <w:rPr>
            <w:rStyle w:val="max-w-15ch"/>
            <w:color w:val="0000FF"/>
            <w:u w:val="single"/>
          </w:rPr>
          <w:t>Industry Research</w:t>
        </w:r>
      </w:hyperlink>
    </w:p>
    <w:p w14:paraId="14433B05" w14:textId="77777777" w:rsidR="00353A2E" w:rsidRDefault="00353A2E" w:rsidP="00353A2E">
      <w:pPr>
        <w:pStyle w:val="NormalWeb"/>
      </w:pPr>
      <w:r>
        <w:t xml:space="preserve">ResearchGate (2025) </w:t>
      </w:r>
      <w:r>
        <w:rPr>
          <w:rStyle w:val="Emphasis"/>
        </w:rPr>
        <w:t>Skincare market size, share and recent trends and analysis 2025</w:t>
      </w:r>
      <w:r>
        <w:t xml:space="preserve"> (PDF). Available at: </w:t>
      </w:r>
      <w:hyperlink r:id="rId44" w:tgtFrame="_new" w:history="1">
        <w:r>
          <w:rPr>
            <w:rStyle w:val="Hyperlink"/>
          </w:rPr>
          <w:t>https://www.researchgate.net/publication/394393419_Skincare_Market_Size_Share_and_Recent_Trends_and_Analysis_2025</w:t>
        </w:r>
      </w:hyperlink>
      <w:r>
        <w:t xml:space="preserve"> (Accessed: 15 December 2025). </w:t>
      </w:r>
    </w:p>
    <w:p w14:paraId="65654DAF" w14:textId="77777777" w:rsidR="0009771D" w:rsidRDefault="0009771D" w:rsidP="00F16878">
      <w:pPr>
        <w:pStyle w:val="NormalWeb"/>
      </w:pPr>
      <w:proofErr w:type="spellStart"/>
      <w:r>
        <w:t>Croda</w:t>
      </w:r>
      <w:proofErr w:type="spellEnd"/>
      <w:r>
        <w:t xml:space="preserve"> Beauty (2025) </w:t>
      </w:r>
      <w:r>
        <w:rPr>
          <w:rStyle w:val="Emphasis"/>
        </w:rPr>
        <w:t>Future-proof beauty: How longevity is redefining the future of beauty</w:t>
      </w:r>
      <w:r>
        <w:t xml:space="preserve">. Available at: </w:t>
      </w:r>
      <w:hyperlink r:id="rId45" w:tgtFrame="_new" w:history="1">
        <w:r>
          <w:rPr>
            <w:rStyle w:val="Hyperlink"/>
          </w:rPr>
          <w:t>https://www.crodabeauty.com/en-gb/resources/blog/future-proof-beauty-how-longevity-is-redefining-the-future-of-beauty</w:t>
        </w:r>
      </w:hyperlink>
      <w:r>
        <w:t xml:space="preserve"> (Accessed: 15 December 2025).</w:t>
      </w:r>
      <w:r w:rsidRPr="0009771D">
        <w:t xml:space="preserve"> </w:t>
      </w:r>
    </w:p>
    <w:p w14:paraId="1EC07947" w14:textId="542D355F" w:rsidR="00353A2E" w:rsidRDefault="0009771D" w:rsidP="00F16878">
      <w:pPr>
        <w:pStyle w:val="NormalWeb"/>
      </w:pPr>
      <w:proofErr w:type="spellStart"/>
      <w:r>
        <w:t>CosmeticsDesign</w:t>
      </w:r>
      <w:proofErr w:type="spellEnd"/>
      <w:r>
        <w:t xml:space="preserve"> (2025) </w:t>
      </w:r>
      <w:r>
        <w:rPr>
          <w:rStyle w:val="Emphasis"/>
        </w:rPr>
        <w:t>Is Gen X the beauty industry’s power consumer? NIQ report says yes</w:t>
      </w:r>
      <w:r>
        <w:t xml:space="preserve">. Available at: </w:t>
      </w:r>
      <w:hyperlink r:id="rId46" w:tgtFrame="_new" w:history="1">
        <w:r>
          <w:rPr>
            <w:rStyle w:val="Hyperlink"/>
          </w:rPr>
          <w:t>https://www.cosmeticsdesign.com/Article/2025/08/26/is-gen-x-the-beauty-industrys-power-consumer-niq-report-says-yes</w:t>
        </w:r>
      </w:hyperlink>
      <w:r>
        <w:t xml:space="preserve"> (Accessed: 15 December 2025)</w:t>
      </w:r>
    </w:p>
    <w:p w14:paraId="05F51CDA" w14:textId="77777777" w:rsidR="0009771D" w:rsidRDefault="0009771D" w:rsidP="0009771D">
      <w:pPr>
        <w:pStyle w:val="NormalWeb"/>
      </w:pPr>
      <w:proofErr w:type="spellStart"/>
      <w:r>
        <w:lastRenderedPageBreak/>
        <w:t>PMarketResearch</w:t>
      </w:r>
      <w:proofErr w:type="spellEnd"/>
      <w:r>
        <w:t xml:space="preserve"> (2023) </w:t>
      </w:r>
      <w:r>
        <w:rPr>
          <w:rStyle w:val="Emphasis"/>
        </w:rPr>
        <w:t>Highly effective skincare products market – pricing strategies for premium vs mass segment</w:t>
      </w:r>
      <w:r>
        <w:t xml:space="preserve">. Available at: </w:t>
      </w:r>
      <w:hyperlink r:id="rId47" w:tgtFrame="_new" w:history="1">
        <w:r>
          <w:rPr>
            <w:rStyle w:val="Hyperlink"/>
          </w:rPr>
          <w:t>https://pmarketresearch.com/hc/highly-effective-skin-care-products-market/</w:t>
        </w:r>
      </w:hyperlink>
      <w:r>
        <w:t xml:space="preserve"> (Accessed: 15 December 2025). </w:t>
      </w:r>
      <w:hyperlink r:id="rId48" w:tgtFrame="_blank" w:history="1">
        <w:r>
          <w:rPr>
            <w:rStyle w:val="max-w-15ch"/>
            <w:color w:val="0000FF"/>
            <w:u w:val="single"/>
          </w:rPr>
          <w:t>PW Consulting</w:t>
        </w:r>
      </w:hyperlink>
    </w:p>
    <w:p w14:paraId="276097A3" w14:textId="77777777" w:rsidR="0009771D" w:rsidRDefault="0009771D" w:rsidP="0009771D">
      <w:pPr>
        <w:pStyle w:val="NormalWeb"/>
      </w:pPr>
      <w:proofErr w:type="spellStart"/>
      <w:r>
        <w:t>TrendHunter</w:t>
      </w:r>
      <w:proofErr w:type="spellEnd"/>
      <w:r>
        <w:t xml:space="preserve"> (2025) </w:t>
      </w:r>
      <w:r>
        <w:rPr>
          <w:rStyle w:val="Emphasis"/>
        </w:rPr>
        <w:t>Streamlined skincare: Rise of multi</w:t>
      </w:r>
      <w:r>
        <w:rPr>
          <w:rStyle w:val="Emphasis"/>
        </w:rPr>
        <w:noBreakHyphen/>
        <w:t>use and all</w:t>
      </w:r>
      <w:r>
        <w:rPr>
          <w:rStyle w:val="Emphasis"/>
        </w:rPr>
        <w:noBreakHyphen/>
        <w:t>in</w:t>
      </w:r>
      <w:r>
        <w:rPr>
          <w:rStyle w:val="Emphasis"/>
        </w:rPr>
        <w:noBreakHyphen/>
        <w:t>one formulations</w:t>
      </w:r>
      <w:r>
        <w:t xml:space="preserve">. Available at: </w:t>
      </w:r>
      <w:hyperlink r:id="rId49" w:tgtFrame="_new" w:history="1">
        <w:r>
          <w:rPr>
            <w:rStyle w:val="Hyperlink"/>
          </w:rPr>
          <w:t>https://www.trendhunter.com/protrends/streamlined-skincare</w:t>
        </w:r>
      </w:hyperlink>
      <w:r>
        <w:t xml:space="preserve"> (Accessed: 15 December 2025).</w:t>
      </w:r>
    </w:p>
    <w:p w14:paraId="208E38A5" w14:textId="77777777" w:rsidR="0009771D" w:rsidRDefault="0009771D" w:rsidP="00F16878">
      <w:pPr>
        <w:pStyle w:val="NormalWeb"/>
      </w:pPr>
    </w:p>
    <w:p w14:paraId="0D41CEF9" w14:textId="77777777" w:rsidR="00F16878" w:rsidRDefault="00F16878" w:rsidP="00F16878">
      <w:pPr>
        <w:pStyle w:val="NormalWeb"/>
      </w:pPr>
    </w:p>
    <w:p w14:paraId="5EE73D7E" w14:textId="77777777" w:rsidR="00F16878" w:rsidRPr="00312CED" w:rsidRDefault="00F16878" w:rsidP="009B1D01">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793289D3" w14:textId="77777777" w:rsidR="009B1D01" w:rsidRPr="00182D4C" w:rsidRDefault="009B1D01" w:rsidP="00305885">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6BD6B3B4" w14:textId="77777777" w:rsidR="00305885" w:rsidRPr="008C1121" w:rsidRDefault="00305885" w:rsidP="004A6A23">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04745E2B" w14:textId="77777777" w:rsidR="004A6A23" w:rsidRPr="008C1121" w:rsidRDefault="004A6A23" w:rsidP="00FD750B">
      <w:pPr>
        <w:spacing w:before="100" w:beforeAutospacing="1" w:after="100" w:afterAutospacing="1" w:line="240" w:lineRule="auto"/>
        <w:rPr>
          <w:rFonts w:ascii="Times New Roman" w:eastAsia="Times New Roman" w:hAnsi="Times New Roman" w:cs="Times New Roman"/>
          <w:kern w:val="0"/>
          <w:sz w:val="24"/>
          <w:szCs w:val="24"/>
          <w:lang w:eastAsia="en-IN" w:bidi="gu-IN"/>
          <w14:ligatures w14:val="none"/>
        </w:rPr>
      </w:pPr>
    </w:p>
    <w:p w14:paraId="01541811" w14:textId="77777777" w:rsidR="00FD750B" w:rsidRDefault="00FD750B" w:rsidP="007B520E">
      <w:pPr>
        <w:pStyle w:val="NormalWeb"/>
      </w:pPr>
    </w:p>
    <w:p w14:paraId="3615F69C" w14:textId="77777777" w:rsidR="007B520E" w:rsidRDefault="007B520E"/>
    <w:sectPr w:rsidR="007B520E" w:rsidSect="00FA5A28">
      <w:footerReference w:type="default" r:id="rId5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BF99E" w14:textId="77777777" w:rsidR="00A12BDB" w:rsidRDefault="00A12BDB" w:rsidP="00AD08A2">
      <w:pPr>
        <w:spacing w:after="0" w:line="240" w:lineRule="auto"/>
      </w:pPr>
      <w:r>
        <w:separator/>
      </w:r>
    </w:p>
  </w:endnote>
  <w:endnote w:type="continuationSeparator" w:id="0">
    <w:p w14:paraId="54D8A510" w14:textId="77777777" w:rsidR="00A12BDB" w:rsidRDefault="00A12BDB" w:rsidP="00AD0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11255"/>
      <w:docPartObj>
        <w:docPartGallery w:val="Page Numbers (Bottom of Page)"/>
        <w:docPartUnique/>
      </w:docPartObj>
    </w:sdtPr>
    <w:sdtEndPr>
      <w:rPr>
        <w:noProof/>
      </w:rPr>
    </w:sdtEndPr>
    <w:sdtContent>
      <w:p w14:paraId="027B74C5" w14:textId="68A5FA5E" w:rsidR="00AD08A2" w:rsidRDefault="00AD0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8C7B93" w14:textId="77777777" w:rsidR="00AD08A2" w:rsidRDefault="00AD08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E1B5B" w14:textId="77777777" w:rsidR="00A12BDB" w:rsidRDefault="00A12BDB" w:rsidP="00AD08A2">
      <w:pPr>
        <w:spacing w:after="0" w:line="240" w:lineRule="auto"/>
      </w:pPr>
      <w:r>
        <w:separator/>
      </w:r>
    </w:p>
  </w:footnote>
  <w:footnote w:type="continuationSeparator" w:id="0">
    <w:p w14:paraId="6ECB63D8" w14:textId="77777777" w:rsidR="00A12BDB" w:rsidRDefault="00A12BDB" w:rsidP="00AD0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1941"/>
    <w:multiLevelType w:val="multilevel"/>
    <w:tmpl w:val="219486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1582B"/>
    <w:multiLevelType w:val="multilevel"/>
    <w:tmpl w:val="465A6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33F6F"/>
    <w:multiLevelType w:val="multilevel"/>
    <w:tmpl w:val="76BC8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340176"/>
    <w:multiLevelType w:val="multilevel"/>
    <w:tmpl w:val="5EC884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BD3EFA"/>
    <w:multiLevelType w:val="multilevel"/>
    <w:tmpl w:val="738C2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D60891"/>
    <w:multiLevelType w:val="multilevel"/>
    <w:tmpl w:val="880E2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09544F"/>
    <w:multiLevelType w:val="multilevel"/>
    <w:tmpl w:val="208E4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4B3792"/>
    <w:multiLevelType w:val="multilevel"/>
    <w:tmpl w:val="2F10E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F943D2"/>
    <w:multiLevelType w:val="multilevel"/>
    <w:tmpl w:val="41B63C40"/>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106770C9"/>
    <w:multiLevelType w:val="multilevel"/>
    <w:tmpl w:val="3A8A0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794727"/>
    <w:multiLevelType w:val="multilevel"/>
    <w:tmpl w:val="C6124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CC12AA"/>
    <w:multiLevelType w:val="multilevel"/>
    <w:tmpl w:val="7756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2C728D"/>
    <w:multiLevelType w:val="multilevel"/>
    <w:tmpl w:val="D352721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894FEA"/>
    <w:multiLevelType w:val="multilevel"/>
    <w:tmpl w:val="F33836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F51C8A"/>
    <w:multiLevelType w:val="multilevel"/>
    <w:tmpl w:val="3752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5E7F5A"/>
    <w:multiLevelType w:val="multilevel"/>
    <w:tmpl w:val="CEA6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9C1348"/>
    <w:multiLevelType w:val="multilevel"/>
    <w:tmpl w:val="C53AD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080963"/>
    <w:multiLevelType w:val="multilevel"/>
    <w:tmpl w:val="A1A6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F346CC"/>
    <w:multiLevelType w:val="multilevel"/>
    <w:tmpl w:val="95DC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47376D"/>
    <w:multiLevelType w:val="multilevel"/>
    <w:tmpl w:val="43E28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36779"/>
    <w:multiLevelType w:val="multilevel"/>
    <w:tmpl w:val="C65E8E08"/>
    <w:lvl w:ilvl="0">
      <w:start w:val="1"/>
      <w:numFmt w:val="decimal"/>
      <w:lvlText w:val="%1"/>
      <w:lvlJc w:val="left"/>
      <w:pPr>
        <w:ind w:left="450" w:hanging="45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1" w15:restartNumberingAfterBreak="0">
    <w:nsid w:val="42C24B09"/>
    <w:multiLevelType w:val="multilevel"/>
    <w:tmpl w:val="D9726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B80A2D"/>
    <w:multiLevelType w:val="multilevel"/>
    <w:tmpl w:val="0B4CA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85485C"/>
    <w:multiLevelType w:val="multilevel"/>
    <w:tmpl w:val="74A8B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295269"/>
    <w:multiLevelType w:val="multilevel"/>
    <w:tmpl w:val="E036F8CA"/>
    <w:lvl w:ilvl="0">
      <w:start w:val="1"/>
      <w:numFmt w:val="decimal"/>
      <w:lvlText w:val="%1."/>
      <w:lvlJc w:val="left"/>
      <w:pPr>
        <w:tabs>
          <w:tab w:val="num" w:pos="720"/>
        </w:tabs>
        <w:ind w:left="720" w:hanging="360"/>
      </w:pPr>
      <w:rPr>
        <w:sz w:val="22"/>
        <w:szCs w:val="22"/>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A1731B"/>
    <w:multiLevelType w:val="multilevel"/>
    <w:tmpl w:val="5464D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7B5C30"/>
    <w:multiLevelType w:val="multilevel"/>
    <w:tmpl w:val="A8F07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FA27BC"/>
    <w:multiLevelType w:val="multilevel"/>
    <w:tmpl w:val="0090E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5D395B"/>
    <w:multiLevelType w:val="multilevel"/>
    <w:tmpl w:val="4B30C66A"/>
    <w:lvl w:ilvl="0">
      <w:start w:val="1"/>
      <w:numFmt w:val="decimal"/>
      <w:lvlText w:val="%1"/>
      <w:lvlJc w:val="left"/>
      <w:pPr>
        <w:ind w:left="450" w:hanging="45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9" w15:restartNumberingAfterBreak="0">
    <w:nsid w:val="74B338C2"/>
    <w:multiLevelType w:val="multilevel"/>
    <w:tmpl w:val="3D8E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F237B5"/>
    <w:multiLevelType w:val="multilevel"/>
    <w:tmpl w:val="C69C0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72609D"/>
    <w:multiLevelType w:val="multilevel"/>
    <w:tmpl w:val="6828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7E39B7"/>
    <w:multiLevelType w:val="multilevel"/>
    <w:tmpl w:val="DD0E0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E30E63"/>
    <w:multiLevelType w:val="multilevel"/>
    <w:tmpl w:val="17209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959608">
    <w:abstractNumId w:val="31"/>
  </w:num>
  <w:num w:numId="2" w16cid:durableId="1233271706">
    <w:abstractNumId w:val="9"/>
  </w:num>
  <w:num w:numId="3" w16cid:durableId="1158570415">
    <w:abstractNumId w:val="0"/>
  </w:num>
  <w:num w:numId="4" w16cid:durableId="1084840815">
    <w:abstractNumId w:val="13"/>
  </w:num>
  <w:num w:numId="5" w16cid:durableId="1766682950">
    <w:abstractNumId w:val="23"/>
  </w:num>
  <w:num w:numId="6" w16cid:durableId="1579050709">
    <w:abstractNumId w:val="18"/>
  </w:num>
  <w:num w:numId="7" w16cid:durableId="1007096135">
    <w:abstractNumId w:val="14"/>
  </w:num>
  <w:num w:numId="8" w16cid:durableId="297533596">
    <w:abstractNumId w:val="29"/>
  </w:num>
  <w:num w:numId="9" w16cid:durableId="431241070">
    <w:abstractNumId w:val="6"/>
  </w:num>
  <w:num w:numId="10" w16cid:durableId="684746072">
    <w:abstractNumId w:val="5"/>
  </w:num>
  <w:num w:numId="11" w16cid:durableId="990408756">
    <w:abstractNumId w:val="7"/>
  </w:num>
  <w:num w:numId="12" w16cid:durableId="1350570977">
    <w:abstractNumId w:val="1"/>
  </w:num>
  <w:num w:numId="13" w16cid:durableId="1351183719">
    <w:abstractNumId w:val="22"/>
  </w:num>
  <w:num w:numId="14" w16cid:durableId="1644891328">
    <w:abstractNumId w:val="16"/>
  </w:num>
  <w:num w:numId="15" w16cid:durableId="1362823885">
    <w:abstractNumId w:val="24"/>
  </w:num>
  <w:num w:numId="16" w16cid:durableId="38863133">
    <w:abstractNumId w:val="25"/>
  </w:num>
  <w:num w:numId="17" w16cid:durableId="1972707583">
    <w:abstractNumId w:val="27"/>
  </w:num>
  <w:num w:numId="18" w16cid:durableId="229535870">
    <w:abstractNumId w:val="17"/>
  </w:num>
  <w:num w:numId="19" w16cid:durableId="1694838691">
    <w:abstractNumId w:val="2"/>
  </w:num>
  <w:num w:numId="20" w16cid:durableId="1316646376">
    <w:abstractNumId w:val="32"/>
  </w:num>
  <w:num w:numId="21" w16cid:durableId="563564480">
    <w:abstractNumId w:val="12"/>
  </w:num>
  <w:num w:numId="22" w16cid:durableId="974139501">
    <w:abstractNumId w:val="15"/>
  </w:num>
  <w:num w:numId="23" w16cid:durableId="300112025">
    <w:abstractNumId w:val="4"/>
  </w:num>
  <w:num w:numId="24" w16cid:durableId="508255236">
    <w:abstractNumId w:val="19"/>
  </w:num>
  <w:num w:numId="25" w16cid:durableId="1457992231">
    <w:abstractNumId w:val="26"/>
  </w:num>
  <w:num w:numId="26" w16cid:durableId="1207327684">
    <w:abstractNumId w:val="21"/>
  </w:num>
  <w:num w:numId="27" w16cid:durableId="671176412">
    <w:abstractNumId w:val="11"/>
  </w:num>
  <w:num w:numId="28" w16cid:durableId="1904022612">
    <w:abstractNumId w:val="3"/>
  </w:num>
  <w:num w:numId="29" w16cid:durableId="374698061">
    <w:abstractNumId w:val="10"/>
  </w:num>
  <w:num w:numId="30" w16cid:durableId="2087725580">
    <w:abstractNumId w:val="30"/>
  </w:num>
  <w:num w:numId="31" w16cid:durableId="1394499469">
    <w:abstractNumId w:val="33"/>
  </w:num>
  <w:num w:numId="32" w16cid:durableId="1823157819">
    <w:abstractNumId w:val="8"/>
  </w:num>
  <w:num w:numId="33" w16cid:durableId="784084034">
    <w:abstractNumId w:val="28"/>
  </w:num>
  <w:num w:numId="34" w16cid:durableId="47437686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118"/>
    <w:rsid w:val="0009771D"/>
    <w:rsid w:val="001E7118"/>
    <w:rsid w:val="002D6473"/>
    <w:rsid w:val="00305885"/>
    <w:rsid w:val="00312CED"/>
    <w:rsid w:val="00353A2E"/>
    <w:rsid w:val="003D5904"/>
    <w:rsid w:val="00483CF1"/>
    <w:rsid w:val="004A6A23"/>
    <w:rsid w:val="004E3632"/>
    <w:rsid w:val="00585A21"/>
    <w:rsid w:val="005A2E1E"/>
    <w:rsid w:val="005A567A"/>
    <w:rsid w:val="005D6AF9"/>
    <w:rsid w:val="005F7949"/>
    <w:rsid w:val="007B520E"/>
    <w:rsid w:val="008A5676"/>
    <w:rsid w:val="008A70AF"/>
    <w:rsid w:val="00940217"/>
    <w:rsid w:val="0099319B"/>
    <w:rsid w:val="009B1D01"/>
    <w:rsid w:val="009D0482"/>
    <w:rsid w:val="009E3AC4"/>
    <w:rsid w:val="00A12BDB"/>
    <w:rsid w:val="00AC73C5"/>
    <w:rsid w:val="00AD08A2"/>
    <w:rsid w:val="00B03EE0"/>
    <w:rsid w:val="00BA0F50"/>
    <w:rsid w:val="00CA757C"/>
    <w:rsid w:val="00F16878"/>
    <w:rsid w:val="00F175F1"/>
    <w:rsid w:val="00FA5A28"/>
    <w:rsid w:val="00FD750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9DE9"/>
  <w15:chartTrackingRefBased/>
  <w15:docId w15:val="{7E6472E5-12B4-48D0-BF33-84D68BFB5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118"/>
  </w:style>
  <w:style w:type="paragraph" w:styleId="Heading1">
    <w:name w:val="heading 1"/>
    <w:basedOn w:val="Normal"/>
    <w:next w:val="Normal"/>
    <w:link w:val="Heading1Char"/>
    <w:uiPriority w:val="9"/>
    <w:qFormat/>
    <w:rsid w:val="002D64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D048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IN" w:bidi="gu-IN"/>
      <w14:ligatures w14:val="none"/>
    </w:rPr>
  </w:style>
  <w:style w:type="paragraph" w:styleId="Heading3">
    <w:name w:val="heading 3"/>
    <w:basedOn w:val="Normal"/>
    <w:link w:val="Heading3Char"/>
    <w:uiPriority w:val="9"/>
    <w:qFormat/>
    <w:rsid w:val="00312CE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IN" w:bidi="gu-IN"/>
      <w14:ligatures w14:val="none"/>
    </w:rPr>
  </w:style>
  <w:style w:type="paragraph" w:styleId="Heading4">
    <w:name w:val="heading 4"/>
    <w:basedOn w:val="Normal"/>
    <w:next w:val="Normal"/>
    <w:link w:val="Heading4Char"/>
    <w:uiPriority w:val="9"/>
    <w:unhideWhenUsed/>
    <w:qFormat/>
    <w:rsid w:val="009D04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0482"/>
    <w:rPr>
      <w:rFonts w:ascii="Times New Roman" w:eastAsia="Times New Roman" w:hAnsi="Times New Roman" w:cs="Times New Roman"/>
      <w:b/>
      <w:bCs/>
      <w:kern w:val="0"/>
      <w:sz w:val="36"/>
      <w:szCs w:val="36"/>
      <w:lang w:eastAsia="en-IN" w:bidi="gu-IN"/>
      <w14:ligatures w14:val="none"/>
    </w:rPr>
  </w:style>
  <w:style w:type="character" w:customStyle="1" w:styleId="Heading3Char">
    <w:name w:val="Heading 3 Char"/>
    <w:basedOn w:val="DefaultParagraphFont"/>
    <w:link w:val="Heading3"/>
    <w:uiPriority w:val="9"/>
    <w:rsid w:val="00312CED"/>
    <w:rPr>
      <w:rFonts w:ascii="Times New Roman" w:eastAsia="Times New Roman" w:hAnsi="Times New Roman" w:cs="Times New Roman"/>
      <w:b/>
      <w:bCs/>
      <w:kern w:val="0"/>
      <w:sz w:val="27"/>
      <w:szCs w:val="27"/>
      <w:lang w:eastAsia="en-IN" w:bidi="gu-IN"/>
      <w14:ligatures w14:val="none"/>
    </w:rPr>
  </w:style>
  <w:style w:type="paragraph" w:styleId="NormalWeb">
    <w:name w:val="Normal (Web)"/>
    <w:basedOn w:val="Normal"/>
    <w:uiPriority w:val="99"/>
    <w:semiHidden/>
    <w:unhideWhenUsed/>
    <w:rsid w:val="00312CED"/>
    <w:pPr>
      <w:spacing w:before="100" w:beforeAutospacing="1" w:after="100" w:afterAutospacing="1" w:line="240" w:lineRule="auto"/>
    </w:pPr>
    <w:rPr>
      <w:rFonts w:ascii="Times New Roman" w:eastAsia="Times New Roman" w:hAnsi="Times New Roman" w:cs="Times New Roman"/>
      <w:kern w:val="0"/>
      <w:sz w:val="24"/>
      <w:szCs w:val="24"/>
      <w:lang w:eastAsia="en-IN" w:bidi="gu-IN"/>
      <w14:ligatures w14:val="none"/>
    </w:rPr>
  </w:style>
  <w:style w:type="character" w:styleId="Strong">
    <w:name w:val="Strong"/>
    <w:basedOn w:val="DefaultParagraphFont"/>
    <w:uiPriority w:val="22"/>
    <w:qFormat/>
    <w:rsid w:val="00312CED"/>
    <w:rPr>
      <w:b/>
      <w:bCs/>
    </w:rPr>
  </w:style>
  <w:style w:type="character" w:styleId="Emphasis">
    <w:name w:val="Emphasis"/>
    <w:basedOn w:val="DefaultParagraphFont"/>
    <w:uiPriority w:val="20"/>
    <w:qFormat/>
    <w:rsid w:val="00312CED"/>
    <w:rPr>
      <w:i/>
      <w:iCs/>
    </w:rPr>
  </w:style>
  <w:style w:type="character" w:styleId="Hyperlink">
    <w:name w:val="Hyperlink"/>
    <w:basedOn w:val="DefaultParagraphFont"/>
    <w:uiPriority w:val="99"/>
    <w:unhideWhenUsed/>
    <w:rsid w:val="00312CED"/>
    <w:rPr>
      <w:color w:val="0000FF"/>
      <w:u w:val="single"/>
    </w:rPr>
  </w:style>
  <w:style w:type="paragraph" w:styleId="Header">
    <w:name w:val="header"/>
    <w:basedOn w:val="Normal"/>
    <w:link w:val="HeaderChar"/>
    <w:uiPriority w:val="99"/>
    <w:unhideWhenUsed/>
    <w:rsid w:val="00AD0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8A2"/>
  </w:style>
  <w:style w:type="paragraph" w:styleId="Footer">
    <w:name w:val="footer"/>
    <w:basedOn w:val="Normal"/>
    <w:link w:val="FooterChar"/>
    <w:uiPriority w:val="99"/>
    <w:unhideWhenUsed/>
    <w:rsid w:val="00AD0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8A2"/>
  </w:style>
  <w:style w:type="character" w:styleId="UnresolvedMention">
    <w:name w:val="Unresolved Mention"/>
    <w:basedOn w:val="DefaultParagraphFont"/>
    <w:uiPriority w:val="99"/>
    <w:semiHidden/>
    <w:unhideWhenUsed/>
    <w:rsid w:val="008A70AF"/>
    <w:rPr>
      <w:color w:val="605E5C"/>
      <w:shd w:val="clear" w:color="auto" w:fill="E1DFDD"/>
    </w:rPr>
  </w:style>
  <w:style w:type="paragraph" w:styleId="ListParagraph">
    <w:name w:val="List Paragraph"/>
    <w:basedOn w:val="Normal"/>
    <w:uiPriority w:val="34"/>
    <w:qFormat/>
    <w:rsid w:val="008A70AF"/>
    <w:pPr>
      <w:ind w:left="720"/>
      <w:contextualSpacing/>
    </w:pPr>
  </w:style>
  <w:style w:type="character" w:customStyle="1" w:styleId="ms-1">
    <w:name w:val="ms-1"/>
    <w:basedOn w:val="DefaultParagraphFont"/>
    <w:rsid w:val="00F16878"/>
  </w:style>
  <w:style w:type="character" w:customStyle="1" w:styleId="max-w-15ch">
    <w:name w:val="max-w-[15ch]"/>
    <w:basedOn w:val="DefaultParagraphFont"/>
    <w:rsid w:val="00F16878"/>
  </w:style>
  <w:style w:type="character" w:customStyle="1" w:styleId="Heading1Char">
    <w:name w:val="Heading 1 Char"/>
    <w:basedOn w:val="DefaultParagraphFont"/>
    <w:link w:val="Heading1"/>
    <w:uiPriority w:val="9"/>
    <w:rsid w:val="002D64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75F1"/>
    <w:pPr>
      <w:outlineLvl w:val="9"/>
    </w:pPr>
    <w:rPr>
      <w:kern w:val="0"/>
      <w:lang w:val="en-US"/>
      <w14:ligatures w14:val="none"/>
    </w:rPr>
  </w:style>
  <w:style w:type="paragraph" w:styleId="TOC2">
    <w:name w:val="toc 2"/>
    <w:basedOn w:val="Normal"/>
    <w:next w:val="Normal"/>
    <w:autoRedefine/>
    <w:uiPriority w:val="39"/>
    <w:unhideWhenUsed/>
    <w:rsid w:val="00F175F1"/>
    <w:pPr>
      <w:spacing w:after="100"/>
      <w:ind w:left="220"/>
    </w:pPr>
  </w:style>
  <w:style w:type="paragraph" w:styleId="TOC1">
    <w:name w:val="toc 1"/>
    <w:basedOn w:val="Normal"/>
    <w:next w:val="Normal"/>
    <w:autoRedefine/>
    <w:uiPriority w:val="39"/>
    <w:unhideWhenUsed/>
    <w:rsid w:val="00F175F1"/>
    <w:pPr>
      <w:spacing w:after="100"/>
    </w:pPr>
  </w:style>
  <w:style w:type="paragraph" w:styleId="TOC3">
    <w:name w:val="toc 3"/>
    <w:basedOn w:val="Normal"/>
    <w:next w:val="Normal"/>
    <w:autoRedefine/>
    <w:uiPriority w:val="39"/>
    <w:unhideWhenUsed/>
    <w:rsid w:val="00F175F1"/>
    <w:pPr>
      <w:spacing w:after="100"/>
      <w:ind w:left="440"/>
    </w:pPr>
  </w:style>
  <w:style w:type="paragraph" w:styleId="NoSpacing">
    <w:name w:val="No Spacing"/>
    <w:uiPriority w:val="1"/>
    <w:qFormat/>
    <w:rsid w:val="00F175F1"/>
    <w:pPr>
      <w:spacing w:after="0" w:line="240" w:lineRule="auto"/>
    </w:pPr>
  </w:style>
  <w:style w:type="character" w:customStyle="1" w:styleId="Heading4Char">
    <w:name w:val="Heading 4 Char"/>
    <w:basedOn w:val="DefaultParagraphFont"/>
    <w:link w:val="Heading4"/>
    <w:uiPriority w:val="9"/>
    <w:rsid w:val="009D048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0169">
      <w:bodyDiv w:val="1"/>
      <w:marLeft w:val="0"/>
      <w:marRight w:val="0"/>
      <w:marTop w:val="0"/>
      <w:marBottom w:val="0"/>
      <w:divBdr>
        <w:top w:val="none" w:sz="0" w:space="0" w:color="auto"/>
        <w:left w:val="none" w:sz="0" w:space="0" w:color="auto"/>
        <w:bottom w:val="none" w:sz="0" w:space="0" w:color="auto"/>
        <w:right w:val="none" w:sz="0" w:space="0" w:color="auto"/>
      </w:divBdr>
    </w:div>
    <w:div w:id="308049108">
      <w:bodyDiv w:val="1"/>
      <w:marLeft w:val="0"/>
      <w:marRight w:val="0"/>
      <w:marTop w:val="0"/>
      <w:marBottom w:val="0"/>
      <w:divBdr>
        <w:top w:val="none" w:sz="0" w:space="0" w:color="auto"/>
        <w:left w:val="none" w:sz="0" w:space="0" w:color="auto"/>
        <w:bottom w:val="none" w:sz="0" w:space="0" w:color="auto"/>
        <w:right w:val="none" w:sz="0" w:space="0" w:color="auto"/>
      </w:divBdr>
    </w:div>
    <w:div w:id="768548344">
      <w:bodyDiv w:val="1"/>
      <w:marLeft w:val="0"/>
      <w:marRight w:val="0"/>
      <w:marTop w:val="0"/>
      <w:marBottom w:val="0"/>
      <w:divBdr>
        <w:top w:val="none" w:sz="0" w:space="0" w:color="auto"/>
        <w:left w:val="none" w:sz="0" w:space="0" w:color="auto"/>
        <w:bottom w:val="none" w:sz="0" w:space="0" w:color="auto"/>
        <w:right w:val="none" w:sz="0" w:space="0" w:color="auto"/>
      </w:divBdr>
    </w:div>
    <w:div w:id="1198350157">
      <w:bodyDiv w:val="1"/>
      <w:marLeft w:val="0"/>
      <w:marRight w:val="0"/>
      <w:marTop w:val="0"/>
      <w:marBottom w:val="0"/>
      <w:divBdr>
        <w:top w:val="none" w:sz="0" w:space="0" w:color="auto"/>
        <w:left w:val="none" w:sz="0" w:space="0" w:color="auto"/>
        <w:bottom w:val="none" w:sz="0" w:space="0" w:color="auto"/>
        <w:right w:val="none" w:sz="0" w:space="0" w:color="auto"/>
      </w:divBdr>
    </w:div>
    <w:div w:id="1289891411">
      <w:bodyDiv w:val="1"/>
      <w:marLeft w:val="0"/>
      <w:marRight w:val="0"/>
      <w:marTop w:val="0"/>
      <w:marBottom w:val="0"/>
      <w:divBdr>
        <w:top w:val="none" w:sz="0" w:space="0" w:color="auto"/>
        <w:left w:val="none" w:sz="0" w:space="0" w:color="auto"/>
        <w:bottom w:val="none" w:sz="0" w:space="0" w:color="auto"/>
        <w:right w:val="none" w:sz="0" w:space="0" w:color="auto"/>
      </w:divBdr>
    </w:div>
    <w:div w:id="1364862951">
      <w:bodyDiv w:val="1"/>
      <w:marLeft w:val="0"/>
      <w:marRight w:val="0"/>
      <w:marTop w:val="0"/>
      <w:marBottom w:val="0"/>
      <w:divBdr>
        <w:top w:val="none" w:sz="0" w:space="0" w:color="auto"/>
        <w:left w:val="none" w:sz="0" w:space="0" w:color="auto"/>
        <w:bottom w:val="none" w:sz="0" w:space="0" w:color="auto"/>
        <w:right w:val="none" w:sz="0" w:space="0" w:color="auto"/>
      </w:divBdr>
    </w:div>
    <w:div w:id="1475947429">
      <w:bodyDiv w:val="1"/>
      <w:marLeft w:val="0"/>
      <w:marRight w:val="0"/>
      <w:marTop w:val="0"/>
      <w:marBottom w:val="0"/>
      <w:divBdr>
        <w:top w:val="none" w:sz="0" w:space="0" w:color="auto"/>
        <w:left w:val="none" w:sz="0" w:space="0" w:color="auto"/>
        <w:bottom w:val="none" w:sz="0" w:space="0" w:color="auto"/>
        <w:right w:val="none" w:sz="0" w:space="0" w:color="auto"/>
      </w:divBdr>
    </w:div>
    <w:div w:id="1520125999">
      <w:bodyDiv w:val="1"/>
      <w:marLeft w:val="0"/>
      <w:marRight w:val="0"/>
      <w:marTop w:val="0"/>
      <w:marBottom w:val="0"/>
      <w:divBdr>
        <w:top w:val="none" w:sz="0" w:space="0" w:color="auto"/>
        <w:left w:val="none" w:sz="0" w:space="0" w:color="auto"/>
        <w:bottom w:val="none" w:sz="0" w:space="0" w:color="auto"/>
        <w:right w:val="none" w:sz="0" w:space="0" w:color="auto"/>
      </w:divBdr>
    </w:div>
    <w:div w:id="1710718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estle.com/aboutus/overview?utm_source=chatgpt.com" TargetMode="External"/><Relationship Id="rId18" Type="http://schemas.openxmlformats.org/officeDocument/2006/relationships/hyperlink" Target="https://www.mckinsey.com" TargetMode="External"/><Relationship Id="rId26" Type="http://schemas.openxmlformats.org/officeDocument/2006/relationships/hyperlink" Target="https://www.cosmeticsdesign-europe.com" TargetMode="External"/><Relationship Id="rId39" Type="http://schemas.openxmlformats.org/officeDocument/2006/relationships/hyperlink" Target="https://www.mordorintelligence.com/industry-reports/dermocosmetics-skin-care-products-market?utm_source=chatgpt.com" TargetMode="External"/><Relationship Id="rId21" Type="http://schemas.openxmlformats.org/officeDocument/2006/relationships/hyperlink" Target="https://favoured.co.uk" TargetMode="External"/><Relationship Id="rId34" Type="http://schemas.openxmlformats.org/officeDocument/2006/relationships/hyperlink" Target="https://www.mckinsey.com" TargetMode="External"/><Relationship Id="rId42" Type="http://schemas.openxmlformats.org/officeDocument/2006/relationships/hyperlink" Target="https://www.industryresearch.biz/market-reports/dermocosmetics-market-103223?utm_source=chatgpt.com" TargetMode="External"/><Relationship Id="rId47" Type="http://schemas.openxmlformats.org/officeDocument/2006/relationships/hyperlink" Target="https://pmarketresearch.com/hc/highly-effective-skin-care-products-market/?utm_source=chatgpt.com"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stle.com/about/strategy?utm_source=chatgpt.com" TargetMode="External"/><Relationship Id="rId29" Type="http://schemas.openxmlformats.org/officeDocument/2006/relationships/hyperlink" Target="https://www.mckinsey.com" TargetMode="External"/><Relationship Id="rId11" Type="http://schemas.openxmlformats.org/officeDocument/2006/relationships/image" Target="media/image4.png"/><Relationship Id="rId24" Type="http://schemas.openxmlformats.org/officeDocument/2006/relationships/hyperlink" Target="https://www.premiumbeautynews.com" TargetMode="External"/><Relationship Id="rId32" Type="http://schemas.openxmlformats.org/officeDocument/2006/relationships/hyperlink" Target="https://www.voguebusiness.com" TargetMode="External"/><Relationship Id="rId37" Type="http://schemas.openxmlformats.org/officeDocument/2006/relationships/hyperlink" Target="https://www.thglabs.com/resources/blog/is-your-brand-ready-for-dermocosmetics?utm_source=chatgpt.com" TargetMode="External"/><Relationship Id="rId40" Type="http://schemas.openxmlformats.org/officeDocument/2006/relationships/hyperlink" Target="https://professionalbeauty.co.uk" TargetMode="External"/><Relationship Id="rId45" Type="http://schemas.openxmlformats.org/officeDocument/2006/relationships/hyperlink" Target="https://www.crodabeauty.com/en-gb/resources/blog/future-proof-beauty-how-longevity-is-redefining-the-future-of-beauty?utm_source=chatgpt.com" TargetMode="External"/><Relationship Id="rId5" Type="http://schemas.openxmlformats.org/officeDocument/2006/relationships/webSettings" Target="webSettings.xml"/><Relationship Id="rId15" Type="http://schemas.openxmlformats.org/officeDocument/2006/relationships/hyperlink" Target="https://www.nestle.com/about/history/nestle-company-history?utm_source=chatgpt.com" TargetMode="External"/><Relationship Id="rId23" Type="http://schemas.openxmlformats.org/officeDocument/2006/relationships/hyperlink" Target="https://www.mckinsey.com" TargetMode="External"/><Relationship Id="rId28" Type="http://schemas.openxmlformats.org/officeDocument/2006/relationships/hyperlink" Target="https://www.mordorintelligence.com" TargetMode="External"/><Relationship Id="rId36" Type="http://schemas.openxmlformats.org/officeDocument/2006/relationships/hyperlink" Target="https://www.euromonitor.com/press/press-releases/august-2024/ingredients-over-brands---consumers-in-apac-pay-more-for-beauty-products-with-scientific-formulations-euromonitor-international?utm_source=chatgpt.com" TargetMode="External"/><Relationship Id="rId49" Type="http://schemas.openxmlformats.org/officeDocument/2006/relationships/hyperlink" Target="https://www.trendhunter.com/protrends/streamlined-skincare?utm_source=chatgpt.com" TargetMode="External"/><Relationship Id="rId10" Type="http://schemas.openxmlformats.org/officeDocument/2006/relationships/image" Target="media/image3.png"/><Relationship Id="rId19" Type="http://schemas.openxmlformats.org/officeDocument/2006/relationships/hyperlink" Target="https://www.premiumbeautynews.com" TargetMode="External"/><Relationship Id="rId31" Type="http://schemas.openxmlformats.org/officeDocument/2006/relationships/hyperlink" Target="https://www.strategicmarketresearch.com" TargetMode="External"/><Relationship Id="rId44" Type="http://schemas.openxmlformats.org/officeDocument/2006/relationships/hyperlink" Target="https://www.researchgate.net/publication/394393419_Skincare_Market_Size_Share_and_Recent_Trends_and_Analysis_2025?utm_source=chatgpt.com"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estle.com/investors/overview?utm_source=chatgpt.com" TargetMode="External"/><Relationship Id="rId22" Type="http://schemas.openxmlformats.org/officeDocument/2006/relationships/hyperlink" Target="https://www.fortunebusinessinsights.com" TargetMode="External"/><Relationship Id="rId27" Type="http://schemas.openxmlformats.org/officeDocument/2006/relationships/hyperlink" Target="https://www2.deloitte.com" TargetMode="External"/><Relationship Id="rId30" Type="http://schemas.openxmlformats.org/officeDocument/2006/relationships/hyperlink" Target="https://www.precedenceresearch.com" TargetMode="External"/><Relationship Id="rId35" Type="http://schemas.openxmlformats.org/officeDocument/2006/relationships/hyperlink" Target="https://www.euromonitor.com/press/press-releases/august-2024/ingredients-over-brands---consumers-in-apac-pay-more-for-beauty-products-with-scientific-formulations-euromonitor-international?utm_source=chatgpt.com" TargetMode="External"/><Relationship Id="rId43" Type="http://schemas.openxmlformats.org/officeDocument/2006/relationships/hyperlink" Target="https://www.industryresearch.biz/market-reports/dermocosmetics-market-103223?utm_source=chatgpt.com" TargetMode="External"/><Relationship Id="rId48" Type="http://schemas.openxmlformats.org/officeDocument/2006/relationships/hyperlink" Target="https://pmarketresearch.com/hc/highly-effective-skin-care-products-market/?utm_source=chatgpt.com"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britannica.com/topic/Nestle-SA?utm_source=chatgpt.com" TargetMode="External"/><Relationship Id="rId17" Type="http://schemas.openxmlformats.org/officeDocument/2006/relationships/hyperlink" Target="https://www.fortunebusinessinsights.com" TargetMode="External"/><Relationship Id="rId25" Type="http://schemas.openxmlformats.org/officeDocument/2006/relationships/hyperlink" Target="https://www.voguebusiness.com" TargetMode="External"/><Relationship Id="rId33" Type="http://schemas.openxmlformats.org/officeDocument/2006/relationships/hyperlink" Target="https://www.whowhatwear.com" TargetMode="External"/><Relationship Id="rId38" Type="http://schemas.openxmlformats.org/officeDocument/2006/relationships/hyperlink" Target="https://www.mordorintelligence.com" TargetMode="External"/><Relationship Id="rId46" Type="http://schemas.openxmlformats.org/officeDocument/2006/relationships/hyperlink" Target="https://www.cosmeticsdesign.com/Article/2025/08/26/is-gen-x-the-beauty-industrys-power-consumer-niq-report-says-yes?utm_source=chatgpt.com" TargetMode="External"/><Relationship Id="rId20" Type="http://schemas.openxmlformats.org/officeDocument/2006/relationships/hyperlink" Target="https://www.voguebusiness.com" TargetMode="External"/><Relationship Id="rId41" Type="http://schemas.openxmlformats.org/officeDocument/2006/relationships/hyperlink" Target="https://www.euromonitor.com/press/press-releases/august-2024/ingredients-over-brands---consumers-in-apac-pay-more-for-beauty-products-with-scientific-formulations-euromonitor-international?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4E550-64C8-4D00-824B-D0E08389A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4599</Words>
  <Characters>26217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Pratham</dc:creator>
  <cp:keywords/>
  <dc:description/>
  <cp:lastModifiedBy>Patel Pratham</cp:lastModifiedBy>
  <cp:revision>2</cp:revision>
  <dcterms:created xsi:type="dcterms:W3CDTF">2025-12-17T13:47:00Z</dcterms:created>
  <dcterms:modified xsi:type="dcterms:W3CDTF">2025-12-17T13:47:00Z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e1fdfe14-0616-4da3-afaa-0d9d93bce099</vt:lpwstr>
  </property>
</Properties>
</file>