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240"/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6"/>
        <w:gridCol w:w="3293"/>
        <w:gridCol w:w="2268"/>
        <w:gridCol w:w="2268"/>
      </w:tblGrid>
      <w:tr w:rsidR="00E0016B" w14:paraId="77CBA442" w14:textId="77777777" w:rsidTr="00B312D3">
        <w:trPr>
          <w:trHeight w:val="494"/>
        </w:trPr>
        <w:tc>
          <w:tcPr>
            <w:tcW w:w="2096" w:type="dxa"/>
            <w:shd w:val="clear" w:color="auto" w:fill="D9D9D9"/>
          </w:tcPr>
          <w:p w14:paraId="4D9F0126" w14:textId="77777777" w:rsidR="00E0016B" w:rsidRDefault="00E0016B" w:rsidP="00B312D3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name:</w:t>
            </w:r>
          </w:p>
        </w:tc>
        <w:tc>
          <w:tcPr>
            <w:tcW w:w="3293" w:type="dxa"/>
          </w:tcPr>
          <w:p w14:paraId="3F072C93" w14:textId="7AE2DC21" w:rsidR="00E0016B" w:rsidRDefault="003109FD" w:rsidP="00B312D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  <w:r>
              <w:rPr>
                <w:rFonts w:ascii="Arial"/>
                <w:b/>
              </w:rPr>
              <w:t>Silvia Karova</w:t>
            </w:r>
          </w:p>
          <w:p w14:paraId="67FBDED3" w14:textId="5628E0DC" w:rsidR="003109FD" w:rsidRDefault="003109FD" w:rsidP="00B312D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  <w:shd w:val="clear" w:color="auto" w:fill="D9D9D9"/>
          </w:tcPr>
          <w:p w14:paraId="44A0448E" w14:textId="77777777" w:rsidR="00E0016B" w:rsidRDefault="00E0016B" w:rsidP="00B312D3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number:</w:t>
            </w:r>
          </w:p>
        </w:tc>
        <w:tc>
          <w:tcPr>
            <w:tcW w:w="2268" w:type="dxa"/>
          </w:tcPr>
          <w:p w14:paraId="5372D7BF" w14:textId="192D7D3E" w:rsidR="00E0016B" w:rsidRPr="003109FD" w:rsidRDefault="003109FD" w:rsidP="00B312D3">
            <w:pPr>
              <w:pStyle w:val="TableParagrap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Pr="003109FD">
              <w:rPr>
                <w:rFonts w:ascii="Arial" w:hAnsi="Arial" w:cs="Arial"/>
                <w:b/>
                <w:bCs/>
              </w:rPr>
              <w:t>2221481</w:t>
            </w:r>
          </w:p>
        </w:tc>
      </w:tr>
      <w:tr w:rsidR="00E0016B" w14:paraId="5E8D7C20" w14:textId="77777777" w:rsidTr="00B312D3">
        <w:trPr>
          <w:trHeight w:val="491"/>
        </w:trPr>
        <w:tc>
          <w:tcPr>
            <w:tcW w:w="2096" w:type="dxa"/>
            <w:shd w:val="clear" w:color="auto" w:fill="D9D9D9"/>
          </w:tcPr>
          <w:p w14:paraId="5A696B11" w14:textId="77777777" w:rsidR="00E0016B" w:rsidRDefault="00E0016B" w:rsidP="00B312D3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Programme</w:t>
            </w:r>
            <w:proofErr w:type="spellEnd"/>
            <w:r>
              <w:rPr>
                <w:rFonts w:ascii="Arial"/>
                <w:b/>
              </w:rPr>
              <w:t>:</w:t>
            </w:r>
          </w:p>
        </w:tc>
        <w:tc>
          <w:tcPr>
            <w:tcW w:w="7829" w:type="dxa"/>
            <w:gridSpan w:val="3"/>
          </w:tcPr>
          <w:p w14:paraId="193D4504" w14:textId="77777777" w:rsidR="00E0016B" w:rsidRDefault="00E0016B" w:rsidP="00B312D3">
            <w:pPr>
              <w:pStyle w:val="TableParagraph"/>
              <w:spacing w:before="120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International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Hotel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Management</w:t>
            </w:r>
          </w:p>
        </w:tc>
      </w:tr>
      <w:tr w:rsidR="00E0016B" w14:paraId="649E42F6" w14:textId="77777777" w:rsidTr="00B312D3">
        <w:trPr>
          <w:trHeight w:val="494"/>
        </w:trPr>
        <w:tc>
          <w:tcPr>
            <w:tcW w:w="2096" w:type="dxa"/>
            <w:shd w:val="clear" w:color="auto" w:fill="D9D9D9"/>
          </w:tcPr>
          <w:p w14:paraId="74DFB103" w14:textId="77777777" w:rsidR="00E0016B" w:rsidRDefault="00E0016B" w:rsidP="00B312D3">
            <w:pPr>
              <w:pStyle w:val="TableParagraph"/>
              <w:spacing w:before="122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Module:</w:t>
            </w:r>
          </w:p>
        </w:tc>
        <w:tc>
          <w:tcPr>
            <w:tcW w:w="7829" w:type="dxa"/>
            <w:gridSpan w:val="3"/>
          </w:tcPr>
          <w:p w14:paraId="4496B4AE" w14:textId="77777777" w:rsidR="00E0016B" w:rsidRDefault="00E0016B" w:rsidP="00B312D3">
            <w:pPr>
              <w:pStyle w:val="TableParagraph"/>
              <w:spacing w:before="122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Food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Beverage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Operations</w:t>
            </w:r>
          </w:p>
        </w:tc>
      </w:tr>
      <w:tr w:rsidR="00E0016B" w14:paraId="35AA456C" w14:textId="77777777" w:rsidTr="00B312D3">
        <w:trPr>
          <w:trHeight w:val="758"/>
        </w:trPr>
        <w:tc>
          <w:tcPr>
            <w:tcW w:w="2096" w:type="dxa"/>
            <w:shd w:val="clear" w:color="auto" w:fill="D9D9D9"/>
          </w:tcPr>
          <w:p w14:paraId="267BC9B6" w14:textId="77777777" w:rsidR="00E0016B" w:rsidRDefault="00E0016B" w:rsidP="00B312D3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code:</w:t>
            </w:r>
          </w:p>
        </w:tc>
        <w:tc>
          <w:tcPr>
            <w:tcW w:w="3293" w:type="dxa"/>
          </w:tcPr>
          <w:p w14:paraId="75F605A2" w14:textId="77777777" w:rsidR="00E0016B" w:rsidRDefault="00E0016B" w:rsidP="00B312D3">
            <w:pPr>
              <w:pStyle w:val="TableParagraph"/>
              <w:spacing w:before="120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BMIH4002</w:t>
            </w:r>
          </w:p>
        </w:tc>
        <w:tc>
          <w:tcPr>
            <w:tcW w:w="2268" w:type="dxa"/>
            <w:shd w:val="clear" w:color="auto" w:fill="D9D9D9"/>
          </w:tcPr>
          <w:p w14:paraId="7A4312BB" w14:textId="77777777" w:rsidR="00E0016B" w:rsidRDefault="00E0016B" w:rsidP="00B312D3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Contribution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</w:p>
          <w:p w14:paraId="7A328BF0" w14:textId="77777777" w:rsidR="00E0016B" w:rsidRDefault="00E0016B" w:rsidP="00B312D3">
            <w:pPr>
              <w:pStyle w:val="TableParagraph"/>
              <w:spacing w:line="252" w:lineRule="exact"/>
              <w:ind w:left="107" w:right="37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Overall Module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Assessment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(%):</w:t>
            </w:r>
          </w:p>
        </w:tc>
        <w:tc>
          <w:tcPr>
            <w:tcW w:w="2268" w:type="dxa"/>
          </w:tcPr>
          <w:p w14:paraId="002F67B5" w14:textId="77777777" w:rsidR="00E0016B" w:rsidRDefault="00E0016B" w:rsidP="00B312D3">
            <w:pPr>
              <w:pStyle w:val="TableParagraph"/>
              <w:spacing w:before="120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25%</w:t>
            </w:r>
          </w:p>
        </w:tc>
      </w:tr>
      <w:tr w:rsidR="00E0016B" w14:paraId="785A2392" w14:textId="77777777" w:rsidTr="00B312D3">
        <w:trPr>
          <w:trHeight w:val="1000"/>
        </w:trPr>
        <w:tc>
          <w:tcPr>
            <w:tcW w:w="2096" w:type="dxa"/>
            <w:shd w:val="clear" w:color="auto" w:fill="D9D9D9"/>
          </w:tcPr>
          <w:p w14:paraId="603622B1" w14:textId="77777777" w:rsidR="00E0016B" w:rsidRDefault="00E0016B" w:rsidP="00B312D3">
            <w:pPr>
              <w:pStyle w:val="TableParagraph"/>
              <w:spacing w:before="122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Lecturer:</w:t>
            </w:r>
          </w:p>
        </w:tc>
        <w:tc>
          <w:tcPr>
            <w:tcW w:w="3293" w:type="dxa"/>
          </w:tcPr>
          <w:p w14:paraId="17DDBC17" w14:textId="1D8F5DFE" w:rsidR="00E0016B" w:rsidRDefault="00E0016B" w:rsidP="00B312D3">
            <w:pPr>
              <w:pStyle w:val="TableParagraph"/>
              <w:spacing w:before="122"/>
              <w:ind w:left="105" w:right="16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Muhammad </w:t>
            </w:r>
            <w:proofErr w:type="spellStart"/>
            <w:r>
              <w:rPr>
                <w:rFonts w:ascii="Arial"/>
                <w:b/>
              </w:rPr>
              <w:t>Cassamo</w:t>
            </w:r>
            <w:proofErr w:type="spellEnd"/>
          </w:p>
        </w:tc>
        <w:tc>
          <w:tcPr>
            <w:tcW w:w="2268" w:type="dxa"/>
            <w:shd w:val="clear" w:color="auto" w:fill="D9D9D9"/>
          </w:tcPr>
          <w:p w14:paraId="30858564" w14:textId="77777777" w:rsidR="00E0016B" w:rsidRDefault="00E0016B" w:rsidP="00B312D3">
            <w:pPr>
              <w:pStyle w:val="TableParagraph"/>
              <w:spacing w:before="122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Internal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Verifier:</w:t>
            </w:r>
          </w:p>
        </w:tc>
        <w:tc>
          <w:tcPr>
            <w:tcW w:w="2268" w:type="dxa"/>
          </w:tcPr>
          <w:p w14:paraId="0D5B084D" w14:textId="77777777" w:rsidR="00E0016B" w:rsidRDefault="00E0016B" w:rsidP="00B312D3">
            <w:pPr>
              <w:pStyle w:val="TableParagraph"/>
              <w:spacing w:before="122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Charlotte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Joyner</w:t>
            </w:r>
          </w:p>
        </w:tc>
      </w:tr>
      <w:tr w:rsidR="00E0016B" w14:paraId="14CADC04" w14:textId="77777777" w:rsidTr="00B312D3">
        <w:trPr>
          <w:trHeight w:val="997"/>
        </w:trPr>
        <w:tc>
          <w:tcPr>
            <w:tcW w:w="2096" w:type="dxa"/>
            <w:shd w:val="clear" w:color="auto" w:fill="D9D9D9"/>
          </w:tcPr>
          <w:p w14:paraId="3513A1AF" w14:textId="77777777" w:rsidR="00E0016B" w:rsidRDefault="00E0016B" w:rsidP="00B312D3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Title:</w:t>
            </w:r>
          </w:p>
        </w:tc>
        <w:tc>
          <w:tcPr>
            <w:tcW w:w="3293" w:type="dxa"/>
          </w:tcPr>
          <w:p w14:paraId="4D2E83FA" w14:textId="77777777" w:rsidR="00E0016B" w:rsidRDefault="00E0016B" w:rsidP="00B312D3">
            <w:pPr>
              <w:pStyle w:val="TableParagraph"/>
              <w:spacing w:before="120"/>
              <w:ind w:left="105" w:right="20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 2 Menu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Engineering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(Practical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Task)</w:t>
            </w:r>
          </w:p>
        </w:tc>
        <w:tc>
          <w:tcPr>
            <w:tcW w:w="2268" w:type="dxa"/>
            <w:shd w:val="clear" w:color="auto" w:fill="D9D9D9"/>
          </w:tcPr>
          <w:p w14:paraId="0C89D9A7" w14:textId="77777777" w:rsidR="00E0016B" w:rsidRDefault="00E0016B" w:rsidP="00B312D3">
            <w:pPr>
              <w:pStyle w:val="TableParagraph"/>
              <w:tabs>
                <w:tab w:val="left" w:pos="971"/>
                <w:tab w:val="left" w:pos="1866"/>
              </w:tabs>
              <w:spacing w:before="120"/>
              <w:ind w:left="107" w:right="9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Word</w:t>
            </w:r>
            <w:r>
              <w:rPr>
                <w:rFonts w:ascii="Arial"/>
                <w:b/>
              </w:rPr>
              <w:tab/>
              <w:t>count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1"/>
              </w:rPr>
              <w:t>(or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equivalent):</w:t>
            </w:r>
          </w:p>
        </w:tc>
        <w:tc>
          <w:tcPr>
            <w:tcW w:w="2268" w:type="dxa"/>
          </w:tcPr>
          <w:p w14:paraId="1F6F8841" w14:textId="77777777" w:rsidR="00E0016B" w:rsidRDefault="00E0016B" w:rsidP="00B312D3">
            <w:pPr>
              <w:pStyle w:val="TableParagraph"/>
              <w:spacing w:before="120"/>
              <w:ind w:left="108" w:right="8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Throughout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practical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placement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work</w:t>
            </w:r>
          </w:p>
        </w:tc>
      </w:tr>
    </w:tbl>
    <w:p w14:paraId="040448D0" w14:textId="77777777" w:rsidR="0006236A" w:rsidRDefault="0006236A">
      <w:pPr>
        <w:spacing w:line="259" w:lineRule="auto"/>
        <w:jc w:val="left"/>
        <w:rPr>
          <w:rFonts w:eastAsiaTheme="majorEastAsia" w:cstheme="majorBidi"/>
          <w:b/>
          <w:sz w:val="28"/>
          <w:szCs w:val="32"/>
        </w:rPr>
      </w:pPr>
      <w:r>
        <w:br w:type="page"/>
      </w:r>
    </w:p>
    <w:sdt>
      <w:sdtPr>
        <w:rPr>
          <w:rFonts w:ascii="Arial" w:eastAsiaTheme="minorHAnsi" w:hAnsi="Arial" w:cstheme="minorBidi"/>
          <w:color w:val="auto"/>
          <w:kern w:val="2"/>
          <w:sz w:val="24"/>
          <w:szCs w:val="22"/>
          <w:lang w:val="en-GB"/>
        </w:rPr>
        <w:id w:val="-9544870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BB9C1A4" w14:textId="6B6D84D6" w:rsidR="0006236A" w:rsidRDefault="0006236A">
          <w:pPr>
            <w:pStyle w:val="TOCHeading"/>
          </w:pPr>
          <w:r>
            <w:t>Table of Contents</w:t>
          </w:r>
        </w:p>
        <w:p w14:paraId="2A90B286" w14:textId="76938E60" w:rsidR="0006236A" w:rsidRDefault="0006236A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6786644" w:history="1">
            <w:r w:rsidRPr="007F6F4B">
              <w:rPr>
                <w:rStyle w:val="Hyperlink"/>
                <w:noProof/>
              </w:rPr>
              <w:t>Part 1: Restaurant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_Toc136786644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D96B9" w14:textId="5DE23CCA" w:rsidR="0006236A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6786645" w:history="1">
            <w:r w:rsidR="0006236A" w:rsidRPr="007F6F4B">
              <w:rPr>
                <w:rStyle w:val="Hyperlink"/>
                <w:noProof/>
              </w:rPr>
              <w:t>Part 2: Menu Design</w:t>
            </w:r>
            <w:r w:rsidR="0006236A">
              <w:rPr>
                <w:noProof/>
                <w:webHidden/>
              </w:rPr>
              <w:tab/>
            </w:r>
            <w:r w:rsidR="0006236A">
              <w:rPr>
                <w:noProof/>
                <w:webHidden/>
              </w:rPr>
              <w:fldChar w:fldCharType="begin"/>
            </w:r>
            <w:r w:rsidR="0006236A">
              <w:rPr>
                <w:noProof/>
                <w:webHidden/>
              </w:rPr>
              <w:instrText xml:space="preserve"> PAGEREF _Toc136786645 \h </w:instrText>
            </w:r>
            <w:r w:rsidR="0006236A">
              <w:rPr>
                <w:noProof/>
                <w:webHidden/>
              </w:rPr>
            </w:r>
            <w:r w:rsidR="0006236A">
              <w:rPr>
                <w:noProof/>
                <w:webHidden/>
              </w:rPr>
              <w:fldChar w:fldCharType="separate"/>
            </w:r>
            <w:r w:rsidR="0006236A">
              <w:rPr>
                <w:noProof/>
                <w:webHidden/>
              </w:rPr>
              <w:t>3</w:t>
            </w:r>
            <w:r w:rsidR="0006236A">
              <w:rPr>
                <w:noProof/>
                <w:webHidden/>
              </w:rPr>
              <w:fldChar w:fldCharType="end"/>
            </w:r>
          </w:hyperlink>
        </w:p>
        <w:p w14:paraId="662BFB17" w14:textId="7698718A" w:rsidR="0006236A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6786646" w:history="1">
            <w:r w:rsidR="0006236A" w:rsidRPr="007F6F4B">
              <w:rPr>
                <w:rStyle w:val="Hyperlink"/>
                <w:noProof/>
              </w:rPr>
              <w:t>References</w:t>
            </w:r>
            <w:r w:rsidR="0006236A">
              <w:rPr>
                <w:noProof/>
                <w:webHidden/>
              </w:rPr>
              <w:tab/>
            </w:r>
            <w:r w:rsidR="0006236A">
              <w:rPr>
                <w:noProof/>
                <w:webHidden/>
              </w:rPr>
              <w:fldChar w:fldCharType="begin"/>
            </w:r>
            <w:r w:rsidR="0006236A">
              <w:rPr>
                <w:noProof/>
                <w:webHidden/>
              </w:rPr>
              <w:instrText xml:space="preserve"> PAGEREF _Toc136786646 \h </w:instrText>
            </w:r>
            <w:r w:rsidR="0006236A">
              <w:rPr>
                <w:noProof/>
                <w:webHidden/>
              </w:rPr>
            </w:r>
            <w:r w:rsidR="0006236A">
              <w:rPr>
                <w:noProof/>
                <w:webHidden/>
              </w:rPr>
              <w:fldChar w:fldCharType="separate"/>
            </w:r>
            <w:r w:rsidR="0006236A">
              <w:rPr>
                <w:noProof/>
                <w:webHidden/>
              </w:rPr>
              <w:t>5</w:t>
            </w:r>
            <w:r w:rsidR="0006236A">
              <w:rPr>
                <w:noProof/>
                <w:webHidden/>
              </w:rPr>
              <w:fldChar w:fldCharType="end"/>
            </w:r>
          </w:hyperlink>
        </w:p>
        <w:p w14:paraId="5046A577" w14:textId="5148A84D" w:rsidR="0006236A" w:rsidRDefault="0006236A">
          <w:r>
            <w:rPr>
              <w:b/>
              <w:bCs/>
              <w:noProof/>
            </w:rPr>
            <w:fldChar w:fldCharType="end"/>
          </w:r>
        </w:p>
      </w:sdtContent>
    </w:sdt>
    <w:p w14:paraId="04BF8644" w14:textId="77777777" w:rsidR="0006236A" w:rsidRDefault="0006236A">
      <w:pPr>
        <w:spacing w:line="259" w:lineRule="auto"/>
        <w:jc w:val="left"/>
        <w:rPr>
          <w:rFonts w:eastAsiaTheme="majorEastAsia" w:cstheme="majorBidi"/>
          <w:b/>
          <w:sz w:val="28"/>
          <w:szCs w:val="32"/>
        </w:rPr>
      </w:pPr>
      <w:r>
        <w:br w:type="page"/>
      </w:r>
    </w:p>
    <w:p w14:paraId="31A4A7EE" w14:textId="77777777" w:rsidR="0006236A" w:rsidRDefault="0006236A" w:rsidP="00DA7E6E">
      <w:pPr>
        <w:pStyle w:val="Heading1"/>
        <w:sectPr w:rsidR="0006236A" w:rsidSect="0006236A">
          <w:footerReference w:type="default" r:id="rId7"/>
          <w:pgSz w:w="12240" w:h="15840"/>
          <w:pgMar w:top="1440" w:right="1440" w:bottom="1440" w:left="1440" w:header="720" w:footer="720" w:gutter="0"/>
          <w:pgNumType w:fmt="lowerRoman"/>
          <w:cols w:space="720"/>
          <w:docGrid w:linePitch="360"/>
        </w:sectPr>
      </w:pPr>
    </w:p>
    <w:p w14:paraId="6D6503D5" w14:textId="336A0145" w:rsidR="00DA7E6E" w:rsidRDefault="00DA7E6E" w:rsidP="00DA7E6E">
      <w:pPr>
        <w:pStyle w:val="Heading1"/>
      </w:pPr>
      <w:bookmarkStart w:id="0" w:name="_Toc136786644"/>
      <w:r>
        <w:lastRenderedPageBreak/>
        <w:t>Part 1: Restaurant Concept</w:t>
      </w:r>
      <w:bookmarkEnd w:id="0"/>
    </w:p>
    <w:p w14:paraId="10CAB83A" w14:textId="079EAD24" w:rsidR="00C41553" w:rsidRDefault="00C41553" w:rsidP="0024394B">
      <w:r w:rsidRPr="00C41553">
        <w:t xml:space="preserve">The Hotel Trinity Hotel Chain has recently introduced Fusion </w:t>
      </w:r>
      <w:r w:rsidR="00446353" w:rsidRPr="00C41553">
        <w:t>Flavours</w:t>
      </w:r>
      <w:r w:rsidRPr="00C41553">
        <w:t xml:space="preserve">, a novel restaurant concept that offers families an opportunity to indulge in a diverse and </w:t>
      </w:r>
      <w:r w:rsidR="00446353" w:rsidRPr="00C41553">
        <w:t>flavourful</w:t>
      </w:r>
      <w:r w:rsidRPr="00C41553">
        <w:t xml:space="preserve"> menu, thereby embarking on a gastronomic journey. Located in the bustling urban hub of the United Kingdom, this establishment </w:t>
      </w:r>
      <w:r w:rsidR="00FC4C76" w:rsidRPr="00C41553">
        <w:t>endeavours</w:t>
      </w:r>
      <w:r w:rsidRPr="00C41553">
        <w:t xml:space="preserve"> to offer a welcoming and all-encompassing environment that accommodates patrons of every generation. Fusion </w:t>
      </w:r>
      <w:r w:rsidR="00446353" w:rsidRPr="00C41553">
        <w:t>Flavours</w:t>
      </w:r>
      <w:r w:rsidRPr="00C41553">
        <w:t xml:space="preserve"> provides catering services to a diverse group of discerning individuals who possess an appreciation for the culinary arts and actively seek out novel gastronomic experiences. The </w:t>
      </w:r>
      <w:r w:rsidR="005856BC">
        <w:t>target customers</w:t>
      </w:r>
      <w:r w:rsidRPr="00C41553">
        <w:t xml:space="preserve"> </w:t>
      </w:r>
      <w:r w:rsidR="005856BC" w:rsidRPr="00C41553">
        <w:t>comprise</w:t>
      </w:r>
      <w:r w:rsidRPr="00C41553">
        <w:t xml:space="preserve"> of individuals staying at hotels, corporate executives, community members, and visitors seeking to partake in an exceptional culinary encounter</w:t>
      </w:r>
      <w:r w:rsidR="005856BC">
        <w:t xml:space="preserve"> </w:t>
      </w:r>
      <w:r w:rsidR="005856BC">
        <w:rPr>
          <w:shd w:val="clear" w:color="auto" w:fill="FFFFFF"/>
        </w:rPr>
        <w:t>(Parkin and Attwood, 2022)</w:t>
      </w:r>
      <w:r w:rsidRPr="00C41553">
        <w:t>. By presenting a fusion-based approach. The objective is to appeal to individuals with a passion for gastronomy, who derive pleasure from discovering novel tastes and value the ingenuity and skill involved in the preparation of each culinary creation.</w:t>
      </w:r>
    </w:p>
    <w:p w14:paraId="7FDF1513" w14:textId="7EE763AE" w:rsidR="00C41553" w:rsidRDefault="00C41553" w:rsidP="00C41553">
      <w:r>
        <w:t xml:space="preserve">The menu offered at Fusion </w:t>
      </w:r>
      <w:r w:rsidR="00446353">
        <w:t>Flavours</w:t>
      </w:r>
      <w:r>
        <w:t xml:space="preserve"> presents an array of alluring dishes that amalgamate global inspirations with a hint of novelty. To begin with, patrons may partake in the House Smoked Pacific Halibut, which is expertly complemented by zesty grapefruit, velvety avocado, crème </w:t>
      </w:r>
      <w:proofErr w:type="spellStart"/>
      <w:r>
        <w:t>fraîche</w:t>
      </w:r>
      <w:proofErr w:type="spellEnd"/>
      <w:r>
        <w:t xml:space="preserve"> infused with vodka, and presented on a scrumptious blini</w:t>
      </w:r>
      <w:r w:rsidR="005856BC">
        <w:t xml:space="preserve"> </w:t>
      </w:r>
      <w:r w:rsidR="005856BC">
        <w:rPr>
          <w:shd w:val="clear" w:color="auto" w:fill="FFFFFF"/>
        </w:rPr>
        <w:t>(Leung et al., 2020)</w:t>
      </w:r>
      <w:r>
        <w:t>. The Herbed Polenta Cakes provide a vegetarian alternative, served with freshly made pesto and shaved Parmesan cheese, stimulating the palate with its infusion of herbs.</w:t>
      </w:r>
    </w:p>
    <w:p w14:paraId="2C388319" w14:textId="56D08713" w:rsidR="00C41553" w:rsidRDefault="00C41553" w:rsidP="00C41553">
      <w:r>
        <w:t xml:space="preserve">The main course features a </w:t>
      </w:r>
      <w:r w:rsidR="00446353">
        <w:t>Centre</w:t>
      </w:r>
      <w:r>
        <w:t xml:space="preserve"> Cut Filet of Beef that is generously stuffed with Roquefort butter and served with a luscious Madeira wine sauce, thereby taking </w:t>
      </w:r>
      <w:r w:rsidR="00446353">
        <w:t>centre</w:t>
      </w:r>
      <w:r>
        <w:t xml:space="preserve"> stage</w:t>
      </w:r>
      <w:r w:rsidR="005856BC">
        <w:t xml:space="preserve"> </w:t>
      </w:r>
      <w:r w:rsidR="005856BC">
        <w:rPr>
          <w:shd w:val="clear" w:color="auto" w:fill="FFFFFF"/>
        </w:rPr>
        <w:t>(Bergman et al., 2021)</w:t>
      </w:r>
      <w:r>
        <w:t xml:space="preserve">. The gustatory experience of this delectable cuisine is enhanced by the addition of Pomme Anna, a traditional French potato dish, and vivid asparagus. The dish of Sunflower Seed Crusted Snapper, served with house-made spaetzle, Brussels seeds, Kalamata olives, and browned artichoke, presents a harmonious blend of diverse </w:t>
      </w:r>
      <w:r w:rsidR="00446353">
        <w:t>flavours</w:t>
      </w:r>
      <w:r>
        <w:t xml:space="preserve"> and textures that is sure to delight connoisseurs of seafood.</w:t>
      </w:r>
    </w:p>
    <w:p w14:paraId="5A29CD16" w14:textId="535B9B6F" w:rsidR="002E30CA" w:rsidRDefault="00C41553">
      <w:r w:rsidRPr="00C41553">
        <w:lastRenderedPageBreak/>
        <w:t xml:space="preserve">At Fusion </w:t>
      </w:r>
      <w:r w:rsidR="00446353" w:rsidRPr="00C41553">
        <w:t>Flavours</w:t>
      </w:r>
      <w:r w:rsidRPr="00C41553">
        <w:t xml:space="preserve">, the selections on the menu are made with the intention of composing a </w:t>
      </w:r>
      <w:r w:rsidR="00446353" w:rsidRPr="00C41553">
        <w:t>flavourful</w:t>
      </w:r>
      <w:r w:rsidRPr="00C41553">
        <w:t xml:space="preserve"> symphony that draws inspiration from across the world. We want to provide our customers a dining experience that is genuinely one of a kind and one that they w</w:t>
      </w:r>
      <w:r>
        <w:t>ill not</w:t>
      </w:r>
      <w:r w:rsidRPr="00C41553">
        <w:t xml:space="preserve"> forget by combining a variety of different culinary traditions</w:t>
      </w:r>
      <w:r w:rsidR="005856BC">
        <w:t xml:space="preserve"> </w:t>
      </w:r>
      <w:r w:rsidR="005856BC">
        <w:rPr>
          <w:shd w:val="clear" w:color="auto" w:fill="FFFFFF"/>
        </w:rPr>
        <w:t>(Liu et al., 2019)</w:t>
      </w:r>
      <w:r w:rsidRPr="00C41553">
        <w:t xml:space="preserve">. </w:t>
      </w:r>
      <w:r>
        <w:t>Every</w:t>
      </w:r>
      <w:r w:rsidRPr="00C41553">
        <w:t xml:space="preserve"> dish has been carefully selected to demonstrate the skill of fusion cooking, and as a result, our visitors will have the opportunity to go on a gastronomic excursion that </w:t>
      </w:r>
      <w:r w:rsidR="00446353" w:rsidRPr="00C41553">
        <w:t>honours</w:t>
      </w:r>
      <w:r w:rsidRPr="00C41553">
        <w:t xml:space="preserve"> the many culinary traditions of the globe.</w:t>
      </w:r>
    </w:p>
    <w:p w14:paraId="7C66CB9C" w14:textId="0E9E1B28" w:rsidR="00DA7E6E" w:rsidRDefault="00DA7E6E">
      <w:pPr>
        <w:spacing w:line="259" w:lineRule="auto"/>
        <w:jc w:val="left"/>
      </w:pPr>
      <w:r>
        <w:br w:type="page"/>
      </w:r>
    </w:p>
    <w:p w14:paraId="62848E31" w14:textId="3AAF3E48" w:rsidR="00DA7E6E" w:rsidRDefault="00DA7E6E" w:rsidP="00DA7E6E">
      <w:pPr>
        <w:pStyle w:val="Heading1"/>
      </w:pPr>
      <w:bookmarkStart w:id="1" w:name="_Toc136786645"/>
      <w:r>
        <w:lastRenderedPageBreak/>
        <w:t>Part 2: Menu Design</w:t>
      </w:r>
      <w:bookmarkEnd w:id="1"/>
    </w:p>
    <w:p w14:paraId="6FF52FD6" w14:textId="01CB212B" w:rsidR="007917D7" w:rsidRDefault="0000435F" w:rsidP="007917D7">
      <w:pPr>
        <w:jc w:val="center"/>
      </w:pPr>
      <w:r>
        <w:rPr>
          <w:noProof/>
        </w:rPr>
        <w:drawing>
          <wp:inline distT="0" distB="0" distL="0" distR="0" wp14:anchorId="68C42936" wp14:editId="486DFE78">
            <wp:extent cx="4286250" cy="6191250"/>
            <wp:effectExtent l="0" t="0" r="0" b="0"/>
            <wp:docPr id="81783162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831622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876ED" w14:textId="3074AC73" w:rsidR="00B210F6" w:rsidRDefault="00B210F6" w:rsidP="007917D7">
      <w:pPr>
        <w:jc w:val="center"/>
      </w:pPr>
    </w:p>
    <w:p w14:paraId="07088D46" w14:textId="126B2F0F" w:rsidR="00B210F6" w:rsidRPr="007917D7" w:rsidRDefault="0000435F" w:rsidP="007917D7">
      <w:pPr>
        <w:jc w:val="center"/>
      </w:pPr>
      <w:r>
        <w:rPr>
          <w:noProof/>
        </w:rPr>
        <w:lastRenderedPageBreak/>
        <w:drawing>
          <wp:inline distT="0" distB="0" distL="0" distR="0" wp14:anchorId="34F90D92" wp14:editId="518A5994">
            <wp:extent cx="4286250" cy="6191250"/>
            <wp:effectExtent l="0" t="0" r="0" b="0"/>
            <wp:docPr id="8422666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266650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82309" w14:textId="7024925D" w:rsidR="001E0BFC" w:rsidRDefault="0073306C">
      <w:pPr>
        <w:spacing w:line="259" w:lineRule="auto"/>
        <w:jc w:val="left"/>
      </w:pPr>
      <w:r>
        <w:object w:dxaOrig="1520" w:dyaOrig="987" w14:anchorId="3CC004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2.4pt;height:102pt" o:ole="">
            <v:imagedata r:id="rId12" o:title=""/>
          </v:shape>
          <o:OLEObject Type="Embed" ProgID="PowerPoint.Show.12" ShapeID="_x0000_i1025" DrawAspect="Icon" ObjectID="_1747687937" r:id="rId13"/>
        </w:object>
      </w:r>
      <w:r w:rsidR="001E0BFC">
        <w:br w:type="page"/>
      </w:r>
    </w:p>
    <w:p w14:paraId="094EA9B6" w14:textId="0E69C5E4" w:rsidR="001E0BFC" w:rsidRDefault="001E0BFC" w:rsidP="001E0BFC">
      <w:pPr>
        <w:pStyle w:val="Heading1"/>
      </w:pPr>
      <w:bookmarkStart w:id="2" w:name="_Toc136786646"/>
      <w:r>
        <w:lastRenderedPageBreak/>
        <w:t>References</w:t>
      </w:r>
      <w:bookmarkEnd w:id="2"/>
    </w:p>
    <w:p w14:paraId="6A17FCE5" w14:textId="4D3B5CC6" w:rsidR="00415398" w:rsidRPr="001E0BFC" w:rsidRDefault="00415398" w:rsidP="001E0BFC">
      <w:r w:rsidRPr="00415398">
        <w:rPr>
          <w:noProof/>
        </w:rPr>
        <w:drawing>
          <wp:inline distT="0" distB="0" distL="0" distR="0" wp14:anchorId="7962FC1B" wp14:editId="2F360C74">
            <wp:extent cx="5943600" cy="6381750"/>
            <wp:effectExtent l="0" t="0" r="0" b="0"/>
            <wp:docPr id="8846284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62848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5398" w:rsidRPr="001E0BFC" w:rsidSect="0006236A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9B94B" w14:textId="77777777" w:rsidR="00773071" w:rsidRDefault="00773071" w:rsidP="0006236A">
      <w:pPr>
        <w:spacing w:after="0" w:line="240" w:lineRule="auto"/>
      </w:pPr>
      <w:r>
        <w:separator/>
      </w:r>
    </w:p>
  </w:endnote>
  <w:endnote w:type="continuationSeparator" w:id="0">
    <w:p w14:paraId="63A47A53" w14:textId="77777777" w:rsidR="00773071" w:rsidRDefault="00773071" w:rsidP="00062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97774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831DCF" w14:textId="29B60FE2" w:rsidR="0006236A" w:rsidRDefault="000623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EFD55F" w14:textId="77777777" w:rsidR="0006236A" w:rsidRDefault="000623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B72FC" w14:textId="77777777" w:rsidR="00773071" w:rsidRDefault="00773071" w:rsidP="0006236A">
      <w:pPr>
        <w:spacing w:after="0" w:line="240" w:lineRule="auto"/>
      </w:pPr>
      <w:r>
        <w:separator/>
      </w:r>
    </w:p>
  </w:footnote>
  <w:footnote w:type="continuationSeparator" w:id="0">
    <w:p w14:paraId="6F3570C4" w14:textId="77777777" w:rsidR="00773071" w:rsidRDefault="00773071" w:rsidP="000623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134A"/>
    <w:rsid w:val="00003E60"/>
    <w:rsid w:val="0000435F"/>
    <w:rsid w:val="0006236A"/>
    <w:rsid w:val="001559A4"/>
    <w:rsid w:val="0018134A"/>
    <w:rsid w:val="001E0BFC"/>
    <w:rsid w:val="0021669D"/>
    <w:rsid w:val="0024394B"/>
    <w:rsid w:val="002E30CA"/>
    <w:rsid w:val="00301B77"/>
    <w:rsid w:val="003109FD"/>
    <w:rsid w:val="003621EE"/>
    <w:rsid w:val="003C3CF4"/>
    <w:rsid w:val="00412C51"/>
    <w:rsid w:val="00415398"/>
    <w:rsid w:val="004255F6"/>
    <w:rsid w:val="00446353"/>
    <w:rsid w:val="00447079"/>
    <w:rsid w:val="00450677"/>
    <w:rsid w:val="004F6ABD"/>
    <w:rsid w:val="0052555F"/>
    <w:rsid w:val="005856BC"/>
    <w:rsid w:val="00662D9F"/>
    <w:rsid w:val="00705FA7"/>
    <w:rsid w:val="0073306C"/>
    <w:rsid w:val="00773071"/>
    <w:rsid w:val="007917D7"/>
    <w:rsid w:val="00873584"/>
    <w:rsid w:val="00936D99"/>
    <w:rsid w:val="009C4BD3"/>
    <w:rsid w:val="00A454CB"/>
    <w:rsid w:val="00AE02FF"/>
    <w:rsid w:val="00B210F6"/>
    <w:rsid w:val="00C12B34"/>
    <w:rsid w:val="00C41553"/>
    <w:rsid w:val="00CA3BDE"/>
    <w:rsid w:val="00D668AD"/>
    <w:rsid w:val="00DA7E6E"/>
    <w:rsid w:val="00E0016B"/>
    <w:rsid w:val="00E110B5"/>
    <w:rsid w:val="00E1217C"/>
    <w:rsid w:val="00F063CA"/>
    <w:rsid w:val="00F26407"/>
    <w:rsid w:val="00FC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49A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BFC"/>
    <w:pPr>
      <w:spacing w:line="36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6D99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6D99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555F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36D99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36D99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555F"/>
    <w:rPr>
      <w:rFonts w:ascii="Times New Roman" w:eastAsiaTheme="majorEastAsia" w:hAnsi="Times New Roman" w:cstheme="majorBidi"/>
      <w:b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873584"/>
    <w:pPr>
      <w:spacing w:after="200" w:line="240" w:lineRule="auto"/>
      <w:jc w:val="center"/>
    </w:pPr>
    <w:rPr>
      <w:b/>
      <w:iCs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62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236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062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36A"/>
    <w:rPr>
      <w:rFonts w:ascii="Arial" w:hAnsi="Arial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6236A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6236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6236A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E0016B"/>
    <w:pPr>
      <w:widowControl w:val="0"/>
      <w:autoSpaceDE w:val="0"/>
      <w:autoSpaceDN w:val="0"/>
      <w:spacing w:after="0" w:line="240" w:lineRule="auto"/>
      <w:jc w:val="left"/>
    </w:pPr>
    <w:rPr>
      <w:rFonts w:ascii="Arial MT" w:eastAsia="Arial MT" w:hAnsi="Arial MT" w:cs="Arial MT"/>
      <w:kern w:val="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PowerPoint_Presentation.pptx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sv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sv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439F6-2614-4F90-9AEF-F765C20BE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2023-06-04T09:57:00Z</dcterms:created>
  <dcterms:modified xsi:type="dcterms:W3CDTF">2023-06-07T23:06:00Z</dcterms:modified>
</cp:coreProperties>
</file>