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4824" w:rsidRPr="002F5C0D" w:rsidRDefault="00532F0A" w:rsidP="000C582A">
      <w:pPr>
        <w:spacing w:line="360" w:lineRule="auto"/>
        <w:jc w:val="center"/>
        <w:rPr>
          <w:rFonts w:ascii="Arial" w:hAnsi="Arial" w:cs="Arial"/>
          <w:b/>
          <w:sz w:val="36"/>
          <w:szCs w:val="36"/>
          <w:u w:val="single"/>
        </w:rPr>
      </w:pPr>
      <w:r>
        <w:rPr>
          <w:rFonts w:ascii="Arial" w:hAnsi="Arial" w:cs="Arial"/>
          <w:b/>
          <w:sz w:val="36"/>
          <w:szCs w:val="36"/>
          <w:u w:val="single"/>
        </w:rPr>
        <w:t xml:space="preserve">Warehouse </w:t>
      </w:r>
      <w:r w:rsidR="00D50037">
        <w:rPr>
          <w:rFonts w:ascii="Arial" w:hAnsi="Arial" w:cs="Arial"/>
          <w:b/>
          <w:sz w:val="36"/>
          <w:szCs w:val="36"/>
          <w:u w:val="single"/>
        </w:rPr>
        <w:t>Design</w:t>
      </w:r>
    </w:p>
    <w:p w:rsidR="00124824" w:rsidRDefault="00124824" w:rsidP="000C582A">
      <w:pPr>
        <w:spacing w:line="360" w:lineRule="auto"/>
        <w:rPr>
          <w:rFonts w:ascii="Arial" w:hAnsi="Arial" w:cs="Arial"/>
          <w:bCs/>
          <w:sz w:val="16"/>
          <w:szCs w:val="16"/>
        </w:rPr>
      </w:pPr>
    </w:p>
    <w:p w:rsidR="001100BE" w:rsidRPr="002F5C0D" w:rsidRDefault="001100BE" w:rsidP="000C582A">
      <w:pPr>
        <w:spacing w:line="360" w:lineRule="auto"/>
        <w:rPr>
          <w:rFonts w:ascii="Arial" w:hAnsi="Arial" w:cs="Arial"/>
          <w:b/>
          <w:sz w:val="16"/>
          <w:szCs w:val="16"/>
          <w:u w:val="single"/>
        </w:rPr>
      </w:pPr>
      <w:r w:rsidRPr="002F5C0D">
        <w:rPr>
          <w:rFonts w:ascii="Arial" w:hAnsi="Arial" w:cs="Arial"/>
          <w:bCs/>
          <w:sz w:val="16"/>
          <w:szCs w:val="16"/>
        </w:rPr>
        <w:t>I declare that this assignment is all my own work and that I have acknowledged all materials used from the published or unpublished works of other people. All references have been duly cited.</w:t>
      </w:r>
    </w:p>
    <w:p w:rsidR="00531E8F" w:rsidRDefault="000C582A" w:rsidP="00D50037">
      <w:pPr>
        <w:spacing w:line="360" w:lineRule="auto"/>
        <w:rPr>
          <w:rFonts w:ascii="Arial" w:hAnsi="Arial" w:cs="Arial"/>
          <w:sz w:val="24"/>
          <w:szCs w:val="24"/>
        </w:rPr>
      </w:pPr>
      <w:r>
        <w:rPr>
          <w:rFonts w:ascii="Arial" w:hAnsi="Arial" w:cs="Arial"/>
          <w:b/>
          <w:sz w:val="24"/>
          <w:szCs w:val="24"/>
        </w:rPr>
        <w:t>1.0</w:t>
      </w:r>
      <w:r>
        <w:rPr>
          <w:rFonts w:ascii="Arial" w:hAnsi="Arial" w:cs="Arial"/>
          <w:b/>
          <w:sz w:val="24"/>
          <w:szCs w:val="24"/>
        </w:rPr>
        <w:tab/>
      </w:r>
      <w:r w:rsidR="00063967" w:rsidRPr="000C582A">
        <w:rPr>
          <w:rFonts w:ascii="Arial" w:hAnsi="Arial" w:cs="Arial"/>
          <w:b/>
          <w:sz w:val="24"/>
          <w:szCs w:val="24"/>
        </w:rPr>
        <w:t>Introduction</w:t>
      </w:r>
    </w:p>
    <w:p w:rsidR="00BD7380" w:rsidRDefault="00531E8F" w:rsidP="00924960">
      <w:pPr>
        <w:rPr>
          <w:rFonts w:ascii="Arial" w:hAnsi="Arial" w:cs="Arial"/>
          <w:sz w:val="20"/>
          <w:szCs w:val="20"/>
        </w:rPr>
      </w:pPr>
      <w:r>
        <w:rPr>
          <w:rFonts w:ascii="Arial" w:hAnsi="Arial" w:cs="Arial"/>
          <w:sz w:val="20"/>
          <w:szCs w:val="20"/>
        </w:rPr>
        <w:t>1.1</w:t>
      </w:r>
      <w:r>
        <w:rPr>
          <w:rFonts w:ascii="Arial" w:hAnsi="Arial" w:cs="Arial"/>
          <w:sz w:val="20"/>
          <w:szCs w:val="20"/>
        </w:rPr>
        <w:tab/>
      </w:r>
      <w:r w:rsidR="00924960" w:rsidRPr="0011736F">
        <w:rPr>
          <w:rFonts w:ascii="Arial" w:hAnsi="Arial" w:cs="Arial"/>
          <w:sz w:val="20"/>
          <w:szCs w:val="20"/>
        </w:rPr>
        <w:t>Sealy’s Logistics is an Ecommerce fulfilment and logistics service company based out of Croydon, United Kingdom. We are offering businesses of various sizes the opportunity to offer its clients a 2-day shipping option alongside selling their products using their own websites but leaving the services such as packaging, labelling, shipping, tracking, order picking and inventory to us. Our potential customers can rest assured that they will get the most professional and quality service at the best and most competitive prices. The safety and care of the customers products are one of our top priorities.</w:t>
      </w:r>
      <w:r w:rsidR="00924960">
        <w:rPr>
          <w:rFonts w:ascii="Arial" w:hAnsi="Arial" w:cs="Arial"/>
          <w:sz w:val="20"/>
          <w:szCs w:val="20"/>
        </w:rPr>
        <w:t xml:space="preserve"> This project is going to cost £1</w:t>
      </w:r>
      <w:r w:rsidR="007517B3">
        <w:rPr>
          <w:rFonts w:ascii="Arial" w:hAnsi="Arial" w:cs="Arial"/>
          <w:sz w:val="20"/>
          <w:szCs w:val="20"/>
        </w:rPr>
        <w:t>7</w:t>
      </w:r>
      <w:r w:rsidR="00A954EB">
        <w:rPr>
          <w:rFonts w:ascii="Arial" w:hAnsi="Arial" w:cs="Arial"/>
          <w:sz w:val="20"/>
          <w:szCs w:val="20"/>
        </w:rPr>
        <w:t>2</w:t>
      </w:r>
      <w:r w:rsidR="007517B3">
        <w:rPr>
          <w:rFonts w:ascii="Arial" w:hAnsi="Arial" w:cs="Arial"/>
          <w:sz w:val="20"/>
          <w:szCs w:val="20"/>
        </w:rPr>
        <w:t>,</w:t>
      </w:r>
      <w:r w:rsidR="00A954EB">
        <w:rPr>
          <w:rFonts w:ascii="Arial" w:hAnsi="Arial" w:cs="Arial"/>
          <w:sz w:val="20"/>
          <w:szCs w:val="20"/>
        </w:rPr>
        <w:t>0</w:t>
      </w:r>
      <w:r w:rsidR="007517B3">
        <w:rPr>
          <w:rFonts w:ascii="Arial" w:hAnsi="Arial" w:cs="Arial"/>
          <w:sz w:val="20"/>
          <w:szCs w:val="20"/>
        </w:rPr>
        <w:t>00</w:t>
      </w:r>
      <w:r w:rsidR="00924960">
        <w:rPr>
          <w:rFonts w:ascii="Arial" w:hAnsi="Arial" w:cs="Arial"/>
          <w:sz w:val="20"/>
          <w:szCs w:val="20"/>
        </w:rPr>
        <w:t xml:space="preserve"> and this covers all the start-up costs including, sourcing of vehicles, staff, licenses, equipment and advertising.  </w:t>
      </w:r>
    </w:p>
    <w:p w:rsidR="00924960" w:rsidRDefault="00531E8F" w:rsidP="00803056">
      <w:pPr>
        <w:spacing w:line="360" w:lineRule="auto"/>
        <w:rPr>
          <w:rFonts w:ascii="Arial" w:hAnsi="Arial" w:cs="Arial"/>
          <w:sz w:val="20"/>
          <w:szCs w:val="20"/>
        </w:rPr>
      </w:pPr>
      <w:r w:rsidRPr="00531E8F">
        <w:rPr>
          <w:rFonts w:ascii="Arial" w:hAnsi="Arial" w:cs="Arial"/>
          <w:sz w:val="20"/>
          <w:szCs w:val="20"/>
        </w:rPr>
        <w:t>1.2</w:t>
      </w:r>
      <w:r>
        <w:rPr>
          <w:rFonts w:ascii="Arial" w:hAnsi="Arial" w:cs="Arial"/>
          <w:sz w:val="20"/>
          <w:szCs w:val="20"/>
        </w:rPr>
        <w:tab/>
      </w:r>
      <w:r w:rsidR="00924960">
        <w:rPr>
          <w:rFonts w:ascii="Arial" w:hAnsi="Arial" w:cs="Arial"/>
          <w:sz w:val="20"/>
          <w:szCs w:val="20"/>
        </w:rPr>
        <w:t>Gerean Sealy the owner of this business is the project manager and is set to design the warehouse to meet his company’s customer service, business and staff requirements by using the following guidelines as a handrail to success;</w:t>
      </w:r>
    </w:p>
    <w:p w:rsidR="00924960" w:rsidRDefault="00924960" w:rsidP="00803056">
      <w:pPr>
        <w:spacing w:line="360" w:lineRule="auto"/>
        <w:rPr>
          <w:rFonts w:ascii="Arial" w:hAnsi="Arial" w:cs="Arial"/>
          <w:sz w:val="20"/>
          <w:szCs w:val="20"/>
        </w:rPr>
      </w:pPr>
      <w:r>
        <w:rPr>
          <w:rFonts w:ascii="Arial" w:hAnsi="Arial" w:cs="Arial"/>
          <w:sz w:val="20"/>
          <w:szCs w:val="20"/>
        </w:rPr>
        <w:tab/>
        <w:t>1.2.1</w:t>
      </w:r>
      <w:r>
        <w:rPr>
          <w:rFonts w:ascii="Arial" w:hAnsi="Arial" w:cs="Arial"/>
          <w:sz w:val="20"/>
          <w:szCs w:val="20"/>
        </w:rPr>
        <w:tab/>
        <w:t>Select the most appropriate warehouse processes.</w:t>
      </w:r>
    </w:p>
    <w:p w:rsidR="00924960" w:rsidRDefault="00924960" w:rsidP="00803056">
      <w:pPr>
        <w:spacing w:line="360" w:lineRule="auto"/>
        <w:rPr>
          <w:rFonts w:ascii="Arial" w:hAnsi="Arial" w:cs="Arial"/>
          <w:sz w:val="20"/>
          <w:szCs w:val="20"/>
        </w:rPr>
      </w:pPr>
      <w:r>
        <w:rPr>
          <w:rFonts w:ascii="Arial" w:hAnsi="Arial" w:cs="Arial"/>
          <w:sz w:val="20"/>
          <w:szCs w:val="20"/>
        </w:rPr>
        <w:tab/>
        <w:t>1.2.2</w:t>
      </w:r>
      <w:r>
        <w:rPr>
          <w:rFonts w:ascii="Arial" w:hAnsi="Arial" w:cs="Arial"/>
          <w:sz w:val="20"/>
          <w:szCs w:val="20"/>
        </w:rPr>
        <w:tab/>
        <w:t>Select the most appropriate warehouse resources.</w:t>
      </w:r>
    </w:p>
    <w:p w:rsidR="00924960" w:rsidRDefault="00924960" w:rsidP="00803056">
      <w:pPr>
        <w:spacing w:line="360" w:lineRule="auto"/>
        <w:rPr>
          <w:rFonts w:ascii="Arial" w:hAnsi="Arial" w:cs="Arial"/>
          <w:sz w:val="20"/>
          <w:szCs w:val="20"/>
        </w:rPr>
      </w:pPr>
      <w:r>
        <w:rPr>
          <w:rFonts w:ascii="Arial" w:hAnsi="Arial" w:cs="Arial"/>
          <w:sz w:val="20"/>
          <w:szCs w:val="20"/>
        </w:rPr>
        <w:tab/>
        <w:t>1.2.3</w:t>
      </w:r>
      <w:r>
        <w:rPr>
          <w:rFonts w:ascii="Arial" w:hAnsi="Arial" w:cs="Arial"/>
          <w:sz w:val="20"/>
          <w:szCs w:val="20"/>
        </w:rPr>
        <w:tab/>
        <w:t>Plan an optimal warehouse layout.</w:t>
      </w:r>
    </w:p>
    <w:p w:rsidR="00924960" w:rsidRDefault="00924960" w:rsidP="00924960">
      <w:pPr>
        <w:spacing w:line="360" w:lineRule="auto"/>
        <w:ind w:left="720" w:hanging="720"/>
        <w:rPr>
          <w:rFonts w:ascii="Arial" w:hAnsi="Arial" w:cs="Arial"/>
          <w:sz w:val="20"/>
          <w:szCs w:val="20"/>
        </w:rPr>
      </w:pPr>
      <w:r>
        <w:rPr>
          <w:rFonts w:ascii="Arial" w:hAnsi="Arial" w:cs="Arial"/>
          <w:sz w:val="20"/>
          <w:szCs w:val="20"/>
        </w:rPr>
        <w:tab/>
        <w:t>1.2.4</w:t>
      </w:r>
      <w:r>
        <w:rPr>
          <w:rFonts w:ascii="Arial" w:hAnsi="Arial" w:cs="Arial"/>
          <w:sz w:val="20"/>
          <w:szCs w:val="20"/>
        </w:rPr>
        <w:tab/>
        <w:t>Evaluate and select the most appropriate warehouse handling and storage equipment.</w:t>
      </w:r>
    </w:p>
    <w:p w:rsidR="00924960" w:rsidRDefault="00924960" w:rsidP="00924960">
      <w:pPr>
        <w:spacing w:line="360" w:lineRule="auto"/>
        <w:ind w:left="720" w:hanging="720"/>
        <w:rPr>
          <w:rFonts w:ascii="Arial" w:hAnsi="Arial" w:cs="Arial"/>
          <w:sz w:val="20"/>
          <w:szCs w:val="20"/>
        </w:rPr>
      </w:pPr>
      <w:r>
        <w:rPr>
          <w:rFonts w:ascii="Arial" w:hAnsi="Arial" w:cs="Arial"/>
          <w:sz w:val="20"/>
          <w:szCs w:val="20"/>
        </w:rPr>
        <w:tab/>
        <w:t>1.2.5</w:t>
      </w:r>
      <w:r>
        <w:rPr>
          <w:rFonts w:ascii="Arial" w:hAnsi="Arial" w:cs="Arial"/>
          <w:sz w:val="20"/>
          <w:szCs w:val="20"/>
        </w:rPr>
        <w:tab/>
        <w:t>Identify the legal and security requirements.</w:t>
      </w:r>
    </w:p>
    <w:p w:rsidR="00924960" w:rsidRDefault="00924960" w:rsidP="00924960">
      <w:pPr>
        <w:spacing w:line="360" w:lineRule="auto"/>
        <w:ind w:left="720" w:hanging="720"/>
        <w:rPr>
          <w:rFonts w:ascii="Arial" w:hAnsi="Arial" w:cs="Arial"/>
          <w:sz w:val="20"/>
          <w:szCs w:val="20"/>
        </w:rPr>
      </w:pPr>
      <w:r>
        <w:rPr>
          <w:rFonts w:ascii="Arial" w:hAnsi="Arial" w:cs="Arial"/>
          <w:sz w:val="20"/>
          <w:szCs w:val="20"/>
        </w:rPr>
        <w:tab/>
        <w:t>1.2.6</w:t>
      </w:r>
      <w:r>
        <w:rPr>
          <w:rFonts w:ascii="Arial" w:hAnsi="Arial" w:cs="Arial"/>
          <w:sz w:val="20"/>
          <w:szCs w:val="20"/>
        </w:rPr>
        <w:tab/>
        <w:t>Develop and implement a financial budget for the warehouse operation.</w:t>
      </w:r>
    </w:p>
    <w:p w:rsidR="00924960" w:rsidRDefault="00924960" w:rsidP="00924960">
      <w:pPr>
        <w:spacing w:line="360" w:lineRule="auto"/>
        <w:ind w:left="720" w:hanging="720"/>
        <w:rPr>
          <w:rFonts w:ascii="Arial" w:hAnsi="Arial" w:cs="Arial"/>
          <w:sz w:val="20"/>
          <w:szCs w:val="20"/>
        </w:rPr>
      </w:pPr>
      <w:r>
        <w:rPr>
          <w:rFonts w:ascii="Arial" w:hAnsi="Arial" w:cs="Arial"/>
          <w:sz w:val="20"/>
          <w:szCs w:val="20"/>
        </w:rPr>
        <w:tab/>
        <w:t>1.2.7</w:t>
      </w:r>
      <w:r>
        <w:rPr>
          <w:rFonts w:ascii="Arial" w:hAnsi="Arial" w:cs="Arial"/>
          <w:sz w:val="20"/>
          <w:szCs w:val="20"/>
        </w:rPr>
        <w:tab/>
        <w:t>Produce a financial report to show outcomes against warehouse operation.</w:t>
      </w:r>
    </w:p>
    <w:p w:rsidR="00924960" w:rsidRDefault="00924960" w:rsidP="00924960">
      <w:pPr>
        <w:spacing w:line="360" w:lineRule="auto"/>
        <w:ind w:left="720" w:hanging="720"/>
        <w:rPr>
          <w:rFonts w:ascii="Arial" w:hAnsi="Arial" w:cs="Arial"/>
          <w:sz w:val="20"/>
          <w:szCs w:val="20"/>
        </w:rPr>
      </w:pPr>
      <w:r>
        <w:rPr>
          <w:rFonts w:ascii="Arial" w:hAnsi="Arial" w:cs="Arial"/>
          <w:sz w:val="20"/>
          <w:szCs w:val="20"/>
        </w:rPr>
        <w:tab/>
        <w:t>1.2.8</w:t>
      </w:r>
      <w:r>
        <w:rPr>
          <w:rFonts w:ascii="Arial" w:hAnsi="Arial" w:cs="Arial"/>
          <w:sz w:val="20"/>
          <w:szCs w:val="20"/>
        </w:rPr>
        <w:tab/>
        <w:t xml:space="preserve">Implement a warehouse contingency plan. </w:t>
      </w:r>
    </w:p>
    <w:p w:rsidR="00803056" w:rsidRDefault="00924960" w:rsidP="003D6713">
      <w:pPr>
        <w:spacing w:line="360" w:lineRule="auto"/>
        <w:ind w:left="720" w:hanging="720"/>
        <w:rPr>
          <w:rFonts w:ascii="Arial" w:hAnsi="Arial" w:cs="Arial"/>
          <w:sz w:val="20"/>
          <w:szCs w:val="20"/>
        </w:rPr>
      </w:pPr>
      <w:r>
        <w:rPr>
          <w:rFonts w:ascii="Arial" w:hAnsi="Arial" w:cs="Arial"/>
          <w:sz w:val="20"/>
          <w:szCs w:val="20"/>
        </w:rPr>
        <w:t>1.3</w:t>
      </w:r>
      <w:r w:rsidR="003D6713">
        <w:rPr>
          <w:rFonts w:ascii="Arial" w:hAnsi="Arial" w:cs="Arial"/>
          <w:sz w:val="20"/>
          <w:szCs w:val="20"/>
        </w:rPr>
        <w:tab/>
        <w:t>Using the above mention methods Sealy’s Logistics warehouse will be one of the best in the market giving it the competitive advantage over its competitors.</w:t>
      </w:r>
    </w:p>
    <w:p w:rsidR="00DD4E55" w:rsidRDefault="0053393B" w:rsidP="0053393B">
      <w:pPr>
        <w:spacing w:line="360" w:lineRule="auto"/>
        <w:rPr>
          <w:rFonts w:ascii="Arial" w:hAnsi="Arial" w:cs="Arial"/>
          <w:b/>
          <w:sz w:val="24"/>
          <w:szCs w:val="24"/>
        </w:rPr>
      </w:pPr>
      <w:r>
        <w:rPr>
          <w:rFonts w:ascii="Arial" w:hAnsi="Arial" w:cs="Arial"/>
          <w:b/>
          <w:sz w:val="24"/>
          <w:szCs w:val="24"/>
        </w:rPr>
        <w:t>2.0</w:t>
      </w:r>
      <w:r>
        <w:rPr>
          <w:rFonts w:ascii="Arial" w:hAnsi="Arial" w:cs="Arial"/>
          <w:b/>
          <w:sz w:val="24"/>
          <w:szCs w:val="24"/>
        </w:rPr>
        <w:tab/>
      </w:r>
      <w:r w:rsidR="003D6713">
        <w:rPr>
          <w:rFonts w:ascii="Arial" w:hAnsi="Arial" w:cs="Arial"/>
          <w:b/>
          <w:sz w:val="24"/>
          <w:szCs w:val="24"/>
        </w:rPr>
        <w:t>Warehouse</w:t>
      </w:r>
      <w:r w:rsidR="007B54AE">
        <w:rPr>
          <w:rFonts w:ascii="Arial" w:hAnsi="Arial" w:cs="Arial"/>
          <w:b/>
          <w:sz w:val="24"/>
          <w:szCs w:val="24"/>
        </w:rPr>
        <w:t xml:space="preserve"> </w:t>
      </w:r>
      <w:r w:rsidR="0017297F">
        <w:rPr>
          <w:rFonts w:ascii="Arial" w:hAnsi="Arial" w:cs="Arial"/>
          <w:b/>
          <w:sz w:val="24"/>
          <w:szCs w:val="24"/>
        </w:rPr>
        <w:t>Processes</w:t>
      </w:r>
    </w:p>
    <w:p w:rsidR="00DD4E55" w:rsidRDefault="00A0573F" w:rsidP="0053393B">
      <w:pPr>
        <w:spacing w:line="360" w:lineRule="auto"/>
        <w:rPr>
          <w:rFonts w:ascii="Arial" w:hAnsi="Arial" w:cs="Arial"/>
          <w:sz w:val="20"/>
          <w:szCs w:val="20"/>
        </w:rPr>
      </w:pPr>
      <w:r>
        <w:rPr>
          <w:rFonts w:ascii="Arial" w:hAnsi="Arial" w:cs="Arial"/>
          <w:sz w:val="20"/>
          <w:szCs w:val="20"/>
        </w:rPr>
        <w:t>2.1</w:t>
      </w:r>
      <w:r>
        <w:rPr>
          <w:rFonts w:ascii="Arial" w:hAnsi="Arial" w:cs="Arial"/>
          <w:sz w:val="20"/>
          <w:szCs w:val="20"/>
        </w:rPr>
        <w:tab/>
      </w:r>
      <w:r w:rsidR="00B92298">
        <w:rPr>
          <w:rFonts w:ascii="Arial" w:hAnsi="Arial" w:cs="Arial"/>
          <w:sz w:val="20"/>
          <w:szCs w:val="20"/>
        </w:rPr>
        <w:t xml:space="preserve">Warehousing </w:t>
      </w:r>
      <w:r w:rsidR="00FC7BF0">
        <w:rPr>
          <w:rFonts w:ascii="Arial" w:hAnsi="Arial" w:cs="Arial"/>
          <w:sz w:val="20"/>
          <w:szCs w:val="20"/>
        </w:rPr>
        <w:t xml:space="preserve">is the storage </w:t>
      </w:r>
      <w:r>
        <w:rPr>
          <w:rFonts w:ascii="Arial" w:hAnsi="Arial" w:cs="Arial"/>
          <w:sz w:val="20"/>
          <w:szCs w:val="20"/>
        </w:rPr>
        <w:t>of good until required with the objective of holding minimum inventory that contributes to the most profits</w:t>
      </w:r>
      <w:r w:rsidR="003E5E82">
        <w:rPr>
          <w:rFonts w:ascii="Arial" w:hAnsi="Arial" w:cs="Arial"/>
          <w:sz w:val="20"/>
          <w:szCs w:val="20"/>
        </w:rPr>
        <w:t>.</w:t>
      </w:r>
      <w:r>
        <w:rPr>
          <w:rFonts w:ascii="Arial" w:hAnsi="Arial" w:cs="Arial"/>
          <w:sz w:val="20"/>
          <w:szCs w:val="20"/>
        </w:rPr>
        <w:t xml:space="preserve"> The operations within the warehouse</w:t>
      </w:r>
      <w:r w:rsidRPr="00263022">
        <w:rPr>
          <w:rFonts w:ascii="Arial" w:hAnsi="Arial" w:cs="Arial"/>
          <w:sz w:val="20"/>
          <w:szCs w:val="20"/>
        </w:rPr>
        <w:t xml:space="preserve"> </w:t>
      </w:r>
      <w:r w:rsidR="00826FFF" w:rsidRPr="00263022">
        <w:rPr>
          <w:rFonts w:ascii="Arial" w:hAnsi="Arial" w:cs="Arial"/>
          <w:sz w:val="20"/>
          <w:szCs w:val="20"/>
        </w:rPr>
        <w:t>are</w:t>
      </w:r>
      <w:r w:rsidRPr="00263022">
        <w:rPr>
          <w:rFonts w:ascii="Arial" w:hAnsi="Arial" w:cs="Arial"/>
          <w:sz w:val="20"/>
          <w:szCs w:val="20"/>
        </w:rPr>
        <w:t xml:space="preserve"> </w:t>
      </w:r>
      <w:r>
        <w:rPr>
          <w:rFonts w:ascii="Arial" w:hAnsi="Arial" w:cs="Arial"/>
          <w:sz w:val="20"/>
          <w:szCs w:val="20"/>
        </w:rPr>
        <w:t xml:space="preserve">to </w:t>
      </w:r>
      <w:r w:rsidR="00C669A5">
        <w:rPr>
          <w:rFonts w:ascii="Arial" w:hAnsi="Arial" w:cs="Arial"/>
          <w:sz w:val="20"/>
          <w:szCs w:val="20"/>
        </w:rPr>
        <w:t>ensure the seamless flow of stock</w:t>
      </w:r>
      <w:r w:rsidR="0017297F">
        <w:rPr>
          <w:rFonts w:ascii="Arial" w:hAnsi="Arial" w:cs="Arial"/>
          <w:sz w:val="20"/>
          <w:szCs w:val="20"/>
        </w:rPr>
        <w:t xml:space="preserve"> and information</w:t>
      </w:r>
      <w:r w:rsidR="00C669A5">
        <w:rPr>
          <w:rFonts w:ascii="Arial" w:hAnsi="Arial" w:cs="Arial"/>
          <w:sz w:val="20"/>
          <w:szCs w:val="20"/>
        </w:rPr>
        <w:t xml:space="preserve"> to </w:t>
      </w:r>
      <w:r>
        <w:rPr>
          <w:rFonts w:ascii="Arial" w:hAnsi="Arial" w:cs="Arial"/>
          <w:sz w:val="20"/>
          <w:szCs w:val="20"/>
        </w:rPr>
        <w:t xml:space="preserve">satisfy the </w:t>
      </w:r>
      <w:r w:rsidR="0055530E">
        <w:rPr>
          <w:rFonts w:ascii="Arial" w:hAnsi="Arial" w:cs="Arial"/>
          <w:sz w:val="20"/>
          <w:szCs w:val="20"/>
        </w:rPr>
        <w:t>needs and requirements</w:t>
      </w:r>
      <w:r>
        <w:rPr>
          <w:rFonts w:ascii="Arial" w:hAnsi="Arial" w:cs="Arial"/>
          <w:sz w:val="20"/>
          <w:szCs w:val="20"/>
        </w:rPr>
        <w:t xml:space="preserve"> of the customer. Warehouse operation plays a vital part within the supply and distribution chain</w:t>
      </w:r>
      <w:r w:rsidR="005432B5">
        <w:rPr>
          <w:rFonts w:ascii="Arial" w:hAnsi="Arial" w:cs="Arial"/>
          <w:sz w:val="20"/>
          <w:szCs w:val="20"/>
        </w:rPr>
        <w:t>.</w:t>
      </w:r>
    </w:p>
    <w:p w:rsidR="006C798C" w:rsidRDefault="003E5E82" w:rsidP="00A0573F">
      <w:pPr>
        <w:spacing w:line="360" w:lineRule="auto"/>
        <w:rPr>
          <w:rFonts w:ascii="Arial" w:hAnsi="Arial" w:cs="Arial"/>
          <w:sz w:val="20"/>
          <w:szCs w:val="20"/>
        </w:rPr>
      </w:pPr>
      <w:r>
        <w:rPr>
          <w:rFonts w:ascii="Arial" w:hAnsi="Arial" w:cs="Arial"/>
          <w:sz w:val="20"/>
          <w:szCs w:val="20"/>
        </w:rPr>
        <w:lastRenderedPageBreak/>
        <w:t>2.</w:t>
      </w:r>
      <w:r w:rsidR="00A0573F">
        <w:rPr>
          <w:rFonts w:ascii="Arial" w:hAnsi="Arial" w:cs="Arial"/>
          <w:sz w:val="20"/>
          <w:szCs w:val="20"/>
        </w:rPr>
        <w:t>2</w:t>
      </w:r>
      <w:r w:rsidR="00A0573F">
        <w:rPr>
          <w:rFonts w:ascii="Arial" w:hAnsi="Arial" w:cs="Arial"/>
          <w:sz w:val="20"/>
          <w:szCs w:val="20"/>
        </w:rPr>
        <w:tab/>
      </w:r>
      <w:r w:rsidR="002167AD">
        <w:rPr>
          <w:rFonts w:ascii="Arial" w:hAnsi="Arial" w:cs="Arial"/>
          <w:sz w:val="20"/>
          <w:szCs w:val="20"/>
        </w:rPr>
        <w:t xml:space="preserve">Products arriving at a warehouse subsequently are taken through a number of steps called processes. That flow within the warehouse can be divided into several distinct processes </w:t>
      </w:r>
      <w:r w:rsidR="004A492E">
        <w:rPr>
          <w:rFonts w:ascii="Arial" w:hAnsi="Arial" w:cs="Arial"/>
          <w:sz w:val="20"/>
          <w:szCs w:val="20"/>
        </w:rPr>
        <w:t xml:space="preserve">as warehouse operations have a fundamental set </w:t>
      </w:r>
      <w:r w:rsidR="00BE468E">
        <w:rPr>
          <w:rFonts w:ascii="Arial" w:hAnsi="Arial" w:cs="Arial"/>
          <w:sz w:val="20"/>
          <w:szCs w:val="20"/>
        </w:rPr>
        <w:t xml:space="preserve">of activities in common </w:t>
      </w:r>
      <w:sdt>
        <w:sdtPr>
          <w:rPr>
            <w:rFonts w:ascii="Arial" w:hAnsi="Arial" w:cs="Arial"/>
            <w:sz w:val="20"/>
            <w:szCs w:val="20"/>
          </w:rPr>
          <w:id w:val="43492920"/>
          <w:citation/>
        </w:sdtPr>
        <w:sdtContent>
          <w:r w:rsidR="00BE468E">
            <w:rPr>
              <w:rFonts w:ascii="Arial" w:hAnsi="Arial" w:cs="Arial"/>
              <w:sz w:val="20"/>
              <w:szCs w:val="20"/>
            </w:rPr>
            <w:fldChar w:fldCharType="begin"/>
          </w:r>
          <w:r w:rsidR="00BE468E">
            <w:rPr>
              <w:rFonts w:ascii="Arial" w:hAnsi="Arial" w:cs="Arial"/>
              <w:sz w:val="20"/>
              <w:szCs w:val="20"/>
            </w:rPr>
            <w:instrText xml:space="preserve">CITATION Fra02 \l 2057 </w:instrText>
          </w:r>
          <w:r w:rsidR="00BE468E">
            <w:rPr>
              <w:rFonts w:ascii="Arial" w:hAnsi="Arial" w:cs="Arial"/>
              <w:sz w:val="20"/>
              <w:szCs w:val="20"/>
            </w:rPr>
            <w:fldChar w:fldCharType="separate"/>
          </w:r>
          <w:r w:rsidR="00BE468E" w:rsidRPr="00BE468E">
            <w:rPr>
              <w:rFonts w:ascii="Arial" w:hAnsi="Arial" w:cs="Arial"/>
              <w:noProof/>
              <w:sz w:val="20"/>
              <w:szCs w:val="20"/>
            </w:rPr>
            <w:t>(Frazelle , 2002)</w:t>
          </w:r>
          <w:r w:rsidR="00BE468E">
            <w:rPr>
              <w:rFonts w:ascii="Arial" w:hAnsi="Arial" w:cs="Arial"/>
              <w:sz w:val="20"/>
              <w:szCs w:val="20"/>
            </w:rPr>
            <w:fldChar w:fldCharType="end"/>
          </w:r>
        </w:sdtContent>
      </w:sdt>
      <w:r w:rsidR="002167AD">
        <w:rPr>
          <w:rFonts w:ascii="Arial" w:hAnsi="Arial" w:cs="Arial"/>
          <w:sz w:val="20"/>
          <w:szCs w:val="20"/>
        </w:rPr>
        <w:t>such as;</w:t>
      </w:r>
    </w:p>
    <w:p w:rsidR="006C798C" w:rsidRDefault="006C798C" w:rsidP="00A0573F">
      <w:pPr>
        <w:spacing w:line="360" w:lineRule="auto"/>
        <w:rPr>
          <w:rFonts w:ascii="Arial" w:hAnsi="Arial" w:cs="Arial"/>
          <w:sz w:val="20"/>
          <w:szCs w:val="20"/>
        </w:rPr>
      </w:pPr>
      <w:r>
        <w:rPr>
          <w:rFonts w:ascii="Arial" w:hAnsi="Arial" w:cs="Arial"/>
          <w:sz w:val="20"/>
          <w:szCs w:val="20"/>
        </w:rPr>
        <w:tab/>
        <w:t>2.2.1</w:t>
      </w:r>
      <w:r>
        <w:rPr>
          <w:rFonts w:ascii="Arial" w:hAnsi="Arial" w:cs="Arial"/>
          <w:sz w:val="20"/>
          <w:szCs w:val="20"/>
        </w:rPr>
        <w:tab/>
      </w:r>
      <w:r w:rsidR="002751CB">
        <w:rPr>
          <w:rFonts w:ascii="Arial" w:hAnsi="Arial" w:cs="Arial"/>
          <w:sz w:val="20"/>
          <w:szCs w:val="20"/>
        </w:rPr>
        <w:t>Receiving</w:t>
      </w:r>
    </w:p>
    <w:p w:rsidR="006C798C" w:rsidRDefault="006C798C" w:rsidP="00A0573F">
      <w:pPr>
        <w:spacing w:line="360" w:lineRule="auto"/>
        <w:rPr>
          <w:rFonts w:ascii="Arial" w:hAnsi="Arial" w:cs="Arial"/>
          <w:sz w:val="20"/>
          <w:szCs w:val="20"/>
        </w:rPr>
      </w:pPr>
      <w:r>
        <w:rPr>
          <w:rFonts w:ascii="Arial" w:hAnsi="Arial" w:cs="Arial"/>
          <w:sz w:val="20"/>
          <w:szCs w:val="20"/>
        </w:rPr>
        <w:tab/>
        <w:t>2.2.2</w:t>
      </w:r>
      <w:r>
        <w:rPr>
          <w:rFonts w:ascii="Arial" w:hAnsi="Arial" w:cs="Arial"/>
          <w:sz w:val="20"/>
          <w:szCs w:val="20"/>
        </w:rPr>
        <w:tab/>
      </w:r>
      <w:r w:rsidR="002751CB">
        <w:rPr>
          <w:rFonts w:ascii="Arial" w:hAnsi="Arial" w:cs="Arial"/>
          <w:sz w:val="20"/>
          <w:szCs w:val="20"/>
        </w:rPr>
        <w:t>Put-away</w:t>
      </w:r>
    </w:p>
    <w:p w:rsidR="006C798C" w:rsidRDefault="006C798C" w:rsidP="00A0573F">
      <w:pPr>
        <w:spacing w:line="360" w:lineRule="auto"/>
        <w:rPr>
          <w:rFonts w:ascii="Arial" w:hAnsi="Arial" w:cs="Arial"/>
          <w:sz w:val="20"/>
          <w:szCs w:val="20"/>
        </w:rPr>
      </w:pPr>
      <w:r>
        <w:rPr>
          <w:rFonts w:ascii="Arial" w:hAnsi="Arial" w:cs="Arial"/>
          <w:sz w:val="20"/>
          <w:szCs w:val="20"/>
        </w:rPr>
        <w:tab/>
        <w:t>2.2.3</w:t>
      </w:r>
      <w:r>
        <w:rPr>
          <w:rFonts w:ascii="Arial" w:hAnsi="Arial" w:cs="Arial"/>
          <w:sz w:val="20"/>
          <w:szCs w:val="20"/>
        </w:rPr>
        <w:tab/>
      </w:r>
      <w:r w:rsidR="002751CB">
        <w:rPr>
          <w:rFonts w:ascii="Arial" w:hAnsi="Arial" w:cs="Arial"/>
          <w:sz w:val="20"/>
          <w:szCs w:val="20"/>
        </w:rPr>
        <w:t>Storage</w:t>
      </w:r>
    </w:p>
    <w:p w:rsidR="002751CB" w:rsidRDefault="002751CB" w:rsidP="00A0573F">
      <w:pPr>
        <w:spacing w:line="360" w:lineRule="auto"/>
        <w:rPr>
          <w:rFonts w:ascii="Arial" w:hAnsi="Arial" w:cs="Arial"/>
          <w:sz w:val="20"/>
          <w:szCs w:val="20"/>
        </w:rPr>
      </w:pPr>
      <w:r>
        <w:rPr>
          <w:rFonts w:ascii="Arial" w:hAnsi="Arial" w:cs="Arial"/>
          <w:sz w:val="20"/>
          <w:szCs w:val="20"/>
        </w:rPr>
        <w:tab/>
        <w:t>2.2.4</w:t>
      </w:r>
      <w:r>
        <w:rPr>
          <w:rFonts w:ascii="Arial" w:hAnsi="Arial" w:cs="Arial"/>
          <w:sz w:val="20"/>
          <w:szCs w:val="20"/>
        </w:rPr>
        <w:tab/>
      </w:r>
      <w:r w:rsidR="00BE468E">
        <w:rPr>
          <w:rFonts w:ascii="Arial" w:hAnsi="Arial" w:cs="Arial"/>
          <w:sz w:val="20"/>
          <w:szCs w:val="20"/>
        </w:rPr>
        <w:t xml:space="preserve">Order </w:t>
      </w:r>
      <w:r>
        <w:rPr>
          <w:rFonts w:ascii="Arial" w:hAnsi="Arial" w:cs="Arial"/>
          <w:sz w:val="20"/>
          <w:szCs w:val="20"/>
        </w:rPr>
        <w:t>Picking</w:t>
      </w:r>
    </w:p>
    <w:p w:rsidR="002751CB" w:rsidRDefault="002751CB" w:rsidP="00A0573F">
      <w:pPr>
        <w:spacing w:line="360" w:lineRule="auto"/>
        <w:rPr>
          <w:rFonts w:ascii="Arial" w:hAnsi="Arial" w:cs="Arial"/>
          <w:sz w:val="20"/>
          <w:szCs w:val="20"/>
        </w:rPr>
      </w:pPr>
      <w:r>
        <w:rPr>
          <w:rFonts w:ascii="Arial" w:hAnsi="Arial" w:cs="Arial"/>
          <w:sz w:val="20"/>
          <w:szCs w:val="20"/>
        </w:rPr>
        <w:tab/>
        <w:t>2.2.5</w:t>
      </w:r>
      <w:r>
        <w:rPr>
          <w:rFonts w:ascii="Arial" w:hAnsi="Arial" w:cs="Arial"/>
          <w:sz w:val="20"/>
          <w:szCs w:val="20"/>
        </w:rPr>
        <w:tab/>
        <w:t>Packaging</w:t>
      </w:r>
    </w:p>
    <w:p w:rsidR="00A37F93" w:rsidRDefault="002751CB" w:rsidP="00A0573F">
      <w:pPr>
        <w:spacing w:line="360" w:lineRule="auto"/>
        <w:rPr>
          <w:rFonts w:ascii="Arial" w:hAnsi="Arial" w:cs="Arial"/>
          <w:sz w:val="20"/>
          <w:szCs w:val="20"/>
        </w:rPr>
      </w:pPr>
      <w:r>
        <w:rPr>
          <w:rFonts w:ascii="Arial" w:hAnsi="Arial" w:cs="Arial"/>
          <w:sz w:val="20"/>
          <w:szCs w:val="20"/>
        </w:rPr>
        <w:tab/>
        <w:t>2.2.6</w:t>
      </w:r>
      <w:r>
        <w:rPr>
          <w:rFonts w:ascii="Arial" w:hAnsi="Arial" w:cs="Arial"/>
          <w:sz w:val="20"/>
          <w:szCs w:val="20"/>
        </w:rPr>
        <w:tab/>
        <w:t>Shipping</w:t>
      </w:r>
      <w:r w:rsidR="00A37F93">
        <w:rPr>
          <w:rFonts w:ascii="Arial" w:hAnsi="Arial" w:cs="Arial"/>
          <w:sz w:val="20"/>
          <w:szCs w:val="20"/>
        </w:rPr>
        <w:t xml:space="preserve"> </w:t>
      </w:r>
    </w:p>
    <w:p w:rsidR="006C798C" w:rsidRDefault="006C798C" w:rsidP="00A0573F">
      <w:pPr>
        <w:spacing w:line="360" w:lineRule="auto"/>
        <w:rPr>
          <w:rFonts w:ascii="Arial" w:hAnsi="Arial" w:cs="Arial"/>
          <w:sz w:val="20"/>
          <w:szCs w:val="20"/>
        </w:rPr>
      </w:pPr>
      <w:r>
        <w:rPr>
          <w:rFonts w:ascii="Arial" w:hAnsi="Arial" w:cs="Arial"/>
          <w:sz w:val="20"/>
          <w:szCs w:val="20"/>
        </w:rPr>
        <w:t>2.3</w:t>
      </w:r>
      <w:r>
        <w:rPr>
          <w:rFonts w:ascii="Arial" w:hAnsi="Arial" w:cs="Arial"/>
          <w:sz w:val="20"/>
          <w:szCs w:val="20"/>
        </w:rPr>
        <w:tab/>
      </w:r>
      <w:r w:rsidR="002751CB" w:rsidRPr="0013344E">
        <w:rPr>
          <w:rFonts w:ascii="Arial" w:hAnsi="Arial" w:cs="Arial"/>
          <w:sz w:val="20"/>
          <w:szCs w:val="20"/>
        </w:rPr>
        <w:t>Receiving</w:t>
      </w:r>
      <w:r w:rsidR="00945BC3" w:rsidRPr="0013344E">
        <w:rPr>
          <w:rFonts w:ascii="Arial" w:hAnsi="Arial" w:cs="Arial"/>
          <w:sz w:val="20"/>
          <w:szCs w:val="20"/>
        </w:rPr>
        <w:t>:</w:t>
      </w:r>
      <w:r w:rsidRPr="008E357C">
        <w:rPr>
          <w:rFonts w:ascii="Arial" w:hAnsi="Arial" w:cs="Arial"/>
          <w:color w:val="FF0000"/>
          <w:sz w:val="20"/>
          <w:szCs w:val="20"/>
        </w:rPr>
        <w:t xml:space="preserve"> </w:t>
      </w:r>
      <w:r w:rsidR="0013344E">
        <w:rPr>
          <w:rFonts w:ascii="Arial" w:hAnsi="Arial" w:cs="Arial"/>
          <w:sz w:val="20"/>
          <w:szCs w:val="20"/>
        </w:rPr>
        <w:t>This is the first process within the warehouse on arrival of goods. This is the unloading of goods from transportation into the warehouse.</w:t>
      </w:r>
      <w:r>
        <w:rPr>
          <w:rFonts w:ascii="Arial" w:hAnsi="Arial" w:cs="Arial"/>
          <w:sz w:val="20"/>
          <w:szCs w:val="20"/>
        </w:rPr>
        <w:t xml:space="preserve"> The following processes and procedure are to be carried out</w:t>
      </w:r>
      <w:r w:rsidR="0013344E">
        <w:rPr>
          <w:rFonts w:ascii="Arial" w:hAnsi="Arial" w:cs="Arial"/>
          <w:sz w:val="20"/>
          <w:szCs w:val="20"/>
        </w:rPr>
        <w:t xml:space="preserve"> during the receipt process</w:t>
      </w:r>
      <w:r>
        <w:rPr>
          <w:rFonts w:ascii="Arial" w:hAnsi="Arial" w:cs="Arial"/>
          <w:sz w:val="20"/>
          <w:szCs w:val="20"/>
        </w:rPr>
        <w:t>;</w:t>
      </w:r>
      <w:r>
        <w:rPr>
          <w:rFonts w:ascii="Arial" w:hAnsi="Arial" w:cs="Arial"/>
          <w:sz w:val="20"/>
          <w:szCs w:val="20"/>
        </w:rPr>
        <w:tab/>
      </w:r>
    </w:p>
    <w:p w:rsidR="00953203" w:rsidRDefault="006C798C" w:rsidP="006C798C">
      <w:pPr>
        <w:spacing w:line="360" w:lineRule="auto"/>
        <w:ind w:left="720" w:firstLine="6"/>
        <w:rPr>
          <w:rFonts w:ascii="Arial" w:hAnsi="Arial" w:cs="Arial"/>
          <w:sz w:val="20"/>
          <w:szCs w:val="20"/>
        </w:rPr>
      </w:pPr>
      <w:r>
        <w:rPr>
          <w:rFonts w:ascii="Arial" w:hAnsi="Arial" w:cs="Arial"/>
          <w:sz w:val="20"/>
          <w:szCs w:val="20"/>
        </w:rPr>
        <w:t>2.3.1</w:t>
      </w:r>
      <w:r>
        <w:rPr>
          <w:rFonts w:ascii="Arial" w:hAnsi="Arial" w:cs="Arial"/>
          <w:sz w:val="20"/>
          <w:szCs w:val="20"/>
        </w:rPr>
        <w:tab/>
        <w:t>Unloading: Goods are to be unloaded from the delivery vehicle at the receipting bay by material handling equipment</w:t>
      </w:r>
      <w:r w:rsidR="004F79F4">
        <w:rPr>
          <w:rFonts w:ascii="Arial" w:hAnsi="Arial" w:cs="Arial"/>
          <w:sz w:val="20"/>
          <w:szCs w:val="20"/>
        </w:rPr>
        <w:t xml:space="preserve"> and placed into the staging area</w:t>
      </w:r>
      <w:r>
        <w:rPr>
          <w:rFonts w:ascii="Arial" w:hAnsi="Arial" w:cs="Arial"/>
          <w:sz w:val="20"/>
          <w:szCs w:val="20"/>
        </w:rPr>
        <w:t>.</w:t>
      </w:r>
    </w:p>
    <w:p w:rsidR="006C798C" w:rsidRDefault="006C798C" w:rsidP="006C798C">
      <w:pPr>
        <w:spacing w:line="360" w:lineRule="auto"/>
        <w:ind w:left="720" w:firstLine="6"/>
        <w:rPr>
          <w:rFonts w:ascii="Arial" w:hAnsi="Arial" w:cs="Arial"/>
          <w:sz w:val="20"/>
          <w:szCs w:val="20"/>
        </w:rPr>
      </w:pPr>
      <w:r>
        <w:rPr>
          <w:rFonts w:ascii="Arial" w:hAnsi="Arial" w:cs="Arial"/>
          <w:sz w:val="20"/>
          <w:szCs w:val="20"/>
        </w:rPr>
        <w:t>2.3.2</w:t>
      </w:r>
      <w:r>
        <w:rPr>
          <w:rFonts w:ascii="Arial" w:hAnsi="Arial" w:cs="Arial"/>
          <w:sz w:val="20"/>
          <w:szCs w:val="20"/>
        </w:rPr>
        <w:tab/>
      </w:r>
      <w:r w:rsidR="004F79F4">
        <w:rPr>
          <w:rFonts w:ascii="Arial" w:hAnsi="Arial" w:cs="Arial"/>
          <w:sz w:val="20"/>
          <w:szCs w:val="20"/>
        </w:rPr>
        <w:t>Quality Control: Goods are to be checked for damage</w:t>
      </w:r>
      <w:r w:rsidR="0013344E">
        <w:rPr>
          <w:rFonts w:ascii="Arial" w:hAnsi="Arial" w:cs="Arial"/>
          <w:sz w:val="20"/>
          <w:szCs w:val="20"/>
        </w:rPr>
        <w:t xml:space="preserve"> to stock in the presence </w:t>
      </w:r>
      <w:r w:rsidR="004F79F4">
        <w:rPr>
          <w:rFonts w:ascii="Arial" w:hAnsi="Arial" w:cs="Arial"/>
          <w:sz w:val="20"/>
          <w:szCs w:val="20"/>
        </w:rPr>
        <w:t xml:space="preserve">of </w:t>
      </w:r>
      <w:r w:rsidR="0013344E">
        <w:rPr>
          <w:rFonts w:ascii="Arial" w:hAnsi="Arial" w:cs="Arial"/>
          <w:sz w:val="20"/>
          <w:szCs w:val="20"/>
        </w:rPr>
        <w:t xml:space="preserve">the </w:t>
      </w:r>
      <w:r w:rsidR="004F79F4">
        <w:rPr>
          <w:rFonts w:ascii="Arial" w:hAnsi="Arial" w:cs="Arial"/>
          <w:sz w:val="20"/>
          <w:szCs w:val="20"/>
        </w:rPr>
        <w:t>delivery driver</w:t>
      </w:r>
      <w:r w:rsidR="0013344E">
        <w:rPr>
          <w:rFonts w:ascii="Arial" w:hAnsi="Arial" w:cs="Arial"/>
          <w:sz w:val="20"/>
          <w:szCs w:val="20"/>
        </w:rPr>
        <w:t xml:space="preserve"> and meticulous records are to be kept on the condition of the stock</w:t>
      </w:r>
      <w:r w:rsidR="004F79F4">
        <w:rPr>
          <w:rFonts w:ascii="Arial" w:hAnsi="Arial" w:cs="Arial"/>
          <w:sz w:val="20"/>
          <w:szCs w:val="20"/>
        </w:rPr>
        <w:t>.</w:t>
      </w:r>
    </w:p>
    <w:p w:rsidR="004F79F4" w:rsidRDefault="004F79F4" w:rsidP="006C798C">
      <w:pPr>
        <w:spacing w:line="360" w:lineRule="auto"/>
        <w:ind w:left="720" w:firstLine="6"/>
        <w:rPr>
          <w:rFonts w:ascii="Arial" w:hAnsi="Arial" w:cs="Arial"/>
          <w:sz w:val="20"/>
          <w:szCs w:val="20"/>
        </w:rPr>
      </w:pPr>
      <w:r>
        <w:rPr>
          <w:rFonts w:ascii="Arial" w:hAnsi="Arial" w:cs="Arial"/>
          <w:sz w:val="20"/>
          <w:szCs w:val="20"/>
        </w:rPr>
        <w:t>2.3.3</w:t>
      </w:r>
      <w:r>
        <w:rPr>
          <w:rFonts w:ascii="Arial" w:hAnsi="Arial" w:cs="Arial"/>
          <w:sz w:val="20"/>
          <w:szCs w:val="20"/>
        </w:rPr>
        <w:tab/>
        <w:t xml:space="preserve">Counting: The quantity of the goods delivered must be checked </w:t>
      </w:r>
      <w:r w:rsidR="0013344E">
        <w:rPr>
          <w:rFonts w:ascii="Arial" w:hAnsi="Arial" w:cs="Arial"/>
          <w:sz w:val="20"/>
          <w:szCs w:val="20"/>
        </w:rPr>
        <w:t xml:space="preserve">against receipt documentation </w:t>
      </w:r>
      <w:r>
        <w:rPr>
          <w:rFonts w:ascii="Arial" w:hAnsi="Arial" w:cs="Arial"/>
          <w:sz w:val="20"/>
          <w:szCs w:val="20"/>
        </w:rPr>
        <w:t>to ensure the correct quantity of the shipment has arrived</w:t>
      </w:r>
      <w:r w:rsidR="0013344E">
        <w:rPr>
          <w:rFonts w:ascii="Arial" w:hAnsi="Arial" w:cs="Arial"/>
          <w:sz w:val="20"/>
          <w:szCs w:val="20"/>
        </w:rPr>
        <w:t xml:space="preserve">. If there are any discrepancies this is to be documented, then flagged up to the supervisor immediately and the supplier is to be informed immediately to have the products replaced or investigated.     </w:t>
      </w:r>
    </w:p>
    <w:p w:rsidR="004F79F4" w:rsidRPr="008E357C" w:rsidRDefault="004F79F4" w:rsidP="006C798C">
      <w:pPr>
        <w:spacing w:line="360" w:lineRule="auto"/>
        <w:ind w:left="720" w:firstLine="6"/>
        <w:rPr>
          <w:rFonts w:ascii="Arial" w:hAnsi="Arial" w:cs="Arial"/>
          <w:color w:val="FF0000"/>
          <w:sz w:val="20"/>
          <w:szCs w:val="20"/>
        </w:rPr>
      </w:pPr>
      <w:r>
        <w:rPr>
          <w:rFonts w:ascii="Arial" w:hAnsi="Arial" w:cs="Arial"/>
          <w:sz w:val="20"/>
          <w:szCs w:val="20"/>
        </w:rPr>
        <w:t>2.3.4</w:t>
      </w:r>
      <w:r>
        <w:rPr>
          <w:rFonts w:ascii="Arial" w:hAnsi="Arial" w:cs="Arial"/>
          <w:sz w:val="20"/>
          <w:szCs w:val="20"/>
        </w:rPr>
        <w:tab/>
        <w:t>Scanning: Supplier shipping notice is to be scanned along with barcodes of goods to receipt it into stock</w:t>
      </w:r>
      <w:r w:rsidR="0013344E">
        <w:rPr>
          <w:rFonts w:ascii="Arial" w:hAnsi="Arial" w:cs="Arial"/>
          <w:sz w:val="20"/>
          <w:szCs w:val="20"/>
        </w:rPr>
        <w:t xml:space="preserve">. </w:t>
      </w:r>
      <w:r w:rsidR="004C51EB">
        <w:rPr>
          <w:rFonts w:ascii="Arial" w:hAnsi="Arial" w:cs="Arial"/>
          <w:sz w:val="20"/>
          <w:szCs w:val="20"/>
        </w:rPr>
        <w:t>This scan will then update the Warehouse Management System giving the warehouse real time stock data and receipt information.</w:t>
      </w:r>
      <w:r w:rsidR="00551640">
        <w:rPr>
          <w:rFonts w:ascii="Arial" w:hAnsi="Arial" w:cs="Arial"/>
          <w:sz w:val="20"/>
          <w:szCs w:val="20"/>
        </w:rPr>
        <w:t xml:space="preserve"> It will also give the operator carrying out the receipt the stock location data for put-away.</w:t>
      </w:r>
      <w:r w:rsidR="004C51EB">
        <w:rPr>
          <w:rFonts w:ascii="Arial" w:hAnsi="Arial" w:cs="Arial"/>
          <w:sz w:val="20"/>
          <w:szCs w:val="20"/>
        </w:rPr>
        <w:t xml:space="preserve"> </w:t>
      </w:r>
    </w:p>
    <w:p w:rsidR="00CE33CD" w:rsidRDefault="004F79F4" w:rsidP="002751CB">
      <w:pPr>
        <w:spacing w:line="360" w:lineRule="auto"/>
        <w:rPr>
          <w:rFonts w:ascii="Arial" w:hAnsi="Arial" w:cs="Arial"/>
          <w:sz w:val="20"/>
          <w:szCs w:val="20"/>
          <w:shd w:val="clear" w:color="auto" w:fill="FFFFFF"/>
        </w:rPr>
      </w:pPr>
      <w:r>
        <w:rPr>
          <w:rFonts w:ascii="Arial" w:hAnsi="Arial" w:cs="Arial"/>
          <w:sz w:val="20"/>
          <w:szCs w:val="20"/>
        </w:rPr>
        <w:t>2.4</w:t>
      </w:r>
      <w:r>
        <w:rPr>
          <w:rFonts w:ascii="Arial" w:hAnsi="Arial" w:cs="Arial"/>
          <w:sz w:val="20"/>
          <w:szCs w:val="20"/>
        </w:rPr>
        <w:tab/>
      </w:r>
      <w:r w:rsidR="002751CB">
        <w:rPr>
          <w:rFonts w:ascii="Arial" w:hAnsi="Arial" w:cs="Arial"/>
          <w:sz w:val="20"/>
          <w:szCs w:val="20"/>
        </w:rPr>
        <w:t>Put</w:t>
      </w:r>
      <w:r w:rsidR="00551640">
        <w:rPr>
          <w:rFonts w:ascii="Arial" w:hAnsi="Arial" w:cs="Arial"/>
          <w:sz w:val="20"/>
          <w:szCs w:val="20"/>
        </w:rPr>
        <w:t>-</w:t>
      </w:r>
      <w:r w:rsidR="002751CB">
        <w:rPr>
          <w:rFonts w:ascii="Arial" w:hAnsi="Arial" w:cs="Arial"/>
          <w:sz w:val="20"/>
          <w:szCs w:val="20"/>
        </w:rPr>
        <w:t>away</w:t>
      </w:r>
      <w:r w:rsidR="00551640">
        <w:rPr>
          <w:rFonts w:ascii="Arial" w:hAnsi="Arial" w:cs="Arial"/>
          <w:sz w:val="20"/>
          <w:szCs w:val="20"/>
        </w:rPr>
        <w:t>:</w:t>
      </w:r>
      <w:r>
        <w:rPr>
          <w:rFonts w:ascii="Arial" w:hAnsi="Arial" w:cs="Arial"/>
          <w:sz w:val="20"/>
          <w:szCs w:val="20"/>
        </w:rPr>
        <w:t xml:space="preserve"> </w:t>
      </w:r>
      <w:r w:rsidR="00551640">
        <w:rPr>
          <w:rFonts w:ascii="Arial" w:hAnsi="Arial" w:cs="Arial"/>
          <w:sz w:val="20"/>
          <w:szCs w:val="20"/>
        </w:rPr>
        <w:t>C</w:t>
      </w:r>
      <w:r>
        <w:rPr>
          <w:rFonts w:ascii="Arial" w:hAnsi="Arial" w:cs="Arial"/>
          <w:sz w:val="20"/>
          <w:szCs w:val="20"/>
        </w:rPr>
        <w:t>ommence</w:t>
      </w:r>
      <w:r w:rsidR="00551640">
        <w:rPr>
          <w:rFonts w:ascii="Arial" w:hAnsi="Arial" w:cs="Arial"/>
          <w:sz w:val="20"/>
          <w:szCs w:val="20"/>
        </w:rPr>
        <w:t>s</w:t>
      </w:r>
      <w:r>
        <w:rPr>
          <w:rFonts w:ascii="Arial" w:hAnsi="Arial" w:cs="Arial"/>
          <w:sz w:val="20"/>
          <w:szCs w:val="20"/>
        </w:rPr>
        <w:t xml:space="preserve"> after the delivery have been accounted for</w:t>
      </w:r>
      <w:r w:rsidR="006A5DCE">
        <w:rPr>
          <w:rFonts w:ascii="Arial" w:hAnsi="Arial" w:cs="Arial"/>
          <w:sz w:val="20"/>
          <w:szCs w:val="20"/>
        </w:rPr>
        <w:t xml:space="preserve"> and items receipted</w:t>
      </w:r>
      <w:r>
        <w:rPr>
          <w:rFonts w:ascii="Arial" w:hAnsi="Arial" w:cs="Arial"/>
          <w:sz w:val="20"/>
          <w:szCs w:val="20"/>
        </w:rPr>
        <w:t>.</w:t>
      </w:r>
      <w:r w:rsidR="002751CB">
        <w:rPr>
          <w:rFonts w:ascii="Arial" w:hAnsi="Arial" w:cs="Arial"/>
          <w:sz w:val="20"/>
          <w:szCs w:val="20"/>
        </w:rPr>
        <w:t xml:space="preserve"> After the stock is receipted the warehouse management system will trigger a put-away task. The items are then re-scanned, and the stock location will then appear.</w:t>
      </w:r>
      <w:r w:rsidR="00551640">
        <w:rPr>
          <w:rFonts w:ascii="Arial" w:hAnsi="Arial" w:cs="Arial"/>
          <w:sz w:val="20"/>
          <w:szCs w:val="20"/>
        </w:rPr>
        <w:t xml:space="preserve"> This process is necessary </w:t>
      </w:r>
      <w:r w:rsidR="00957F9F">
        <w:rPr>
          <w:rFonts w:ascii="Arial" w:hAnsi="Arial" w:cs="Arial"/>
          <w:sz w:val="20"/>
          <w:szCs w:val="20"/>
        </w:rPr>
        <w:t xml:space="preserve">as </w:t>
      </w:r>
      <w:r w:rsidR="00957F9F" w:rsidRPr="00957F9F">
        <w:rPr>
          <w:rFonts w:ascii="Arial" w:hAnsi="Arial" w:cs="Arial"/>
          <w:sz w:val="20"/>
          <w:szCs w:val="20"/>
          <w:shd w:val="clear" w:color="auto" w:fill="FFFFFF"/>
        </w:rPr>
        <w:t>put away can reduce the time need</w:t>
      </w:r>
      <w:r w:rsidR="00957F9F">
        <w:rPr>
          <w:rFonts w:ascii="Arial" w:hAnsi="Arial" w:cs="Arial"/>
          <w:sz w:val="20"/>
          <w:szCs w:val="20"/>
          <w:shd w:val="clear" w:color="auto" w:fill="FFFFFF"/>
        </w:rPr>
        <w:t>ed</w:t>
      </w:r>
      <w:r w:rsidR="00957F9F" w:rsidRPr="00957F9F">
        <w:rPr>
          <w:rFonts w:ascii="Arial" w:hAnsi="Arial" w:cs="Arial"/>
          <w:sz w:val="20"/>
          <w:szCs w:val="20"/>
          <w:shd w:val="clear" w:color="auto" w:fill="FFFFFF"/>
        </w:rPr>
        <w:t xml:space="preserve"> for the storage personnel to do their job</w:t>
      </w:r>
      <w:r w:rsidR="00CE33CD">
        <w:rPr>
          <w:rFonts w:ascii="Arial" w:hAnsi="Arial" w:cs="Arial"/>
          <w:sz w:val="20"/>
          <w:szCs w:val="20"/>
          <w:shd w:val="clear" w:color="auto" w:fill="FFFFFF"/>
        </w:rPr>
        <w:t>.</w:t>
      </w:r>
      <w:r w:rsidR="00957F9F" w:rsidRPr="00957F9F">
        <w:rPr>
          <w:rFonts w:ascii="Segoe UI" w:hAnsi="Segoe UI" w:cs="Segoe UI"/>
          <w:shd w:val="clear" w:color="auto" w:fill="FFFFFF"/>
        </w:rPr>
        <w:t xml:space="preserve"> </w:t>
      </w:r>
      <w:r w:rsidR="00CE33CD">
        <w:rPr>
          <w:rFonts w:ascii="Arial" w:hAnsi="Arial" w:cs="Arial"/>
          <w:sz w:val="20"/>
          <w:szCs w:val="20"/>
          <w:shd w:val="clear" w:color="auto" w:fill="FFFFFF"/>
        </w:rPr>
        <w:t>As care needs to be taken with some goods, they can be placed into storage directly by put-away staff.</w:t>
      </w:r>
    </w:p>
    <w:p w:rsidR="00945FF8" w:rsidRDefault="00CE33CD" w:rsidP="002751CB">
      <w:pPr>
        <w:spacing w:line="360" w:lineRule="auto"/>
        <w:rPr>
          <w:rFonts w:ascii="Arial" w:hAnsi="Arial" w:cs="Arial"/>
          <w:sz w:val="20"/>
          <w:szCs w:val="20"/>
        </w:rPr>
      </w:pPr>
      <w:r>
        <w:rPr>
          <w:rFonts w:ascii="Arial" w:hAnsi="Arial" w:cs="Arial"/>
          <w:sz w:val="20"/>
          <w:szCs w:val="20"/>
        </w:rPr>
        <w:t xml:space="preserve"> </w:t>
      </w:r>
      <w:r w:rsidR="006A5DCE">
        <w:rPr>
          <w:rFonts w:ascii="Arial" w:hAnsi="Arial" w:cs="Arial"/>
          <w:sz w:val="20"/>
          <w:szCs w:val="20"/>
        </w:rPr>
        <w:t>2.</w:t>
      </w:r>
      <w:r w:rsidR="002751CB">
        <w:rPr>
          <w:rFonts w:ascii="Arial" w:hAnsi="Arial" w:cs="Arial"/>
          <w:sz w:val="20"/>
          <w:szCs w:val="20"/>
        </w:rPr>
        <w:t>5</w:t>
      </w:r>
      <w:r w:rsidR="006A5DCE">
        <w:rPr>
          <w:rFonts w:ascii="Arial" w:hAnsi="Arial" w:cs="Arial"/>
          <w:sz w:val="20"/>
          <w:szCs w:val="20"/>
        </w:rPr>
        <w:tab/>
        <w:t xml:space="preserve">Storage: </w:t>
      </w:r>
      <w:r w:rsidR="00C669A5">
        <w:rPr>
          <w:rFonts w:ascii="Arial" w:hAnsi="Arial" w:cs="Arial"/>
          <w:sz w:val="20"/>
          <w:szCs w:val="20"/>
        </w:rPr>
        <w:t xml:space="preserve">The placement </w:t>
      </w:r>
      <w:r w:rsidR="00314A90">
        <w:rPr>
          <w:rFonts w:ascii="Arial" w:hAnsi="Arial" w:cs="Arial"/>
          <w:sz w:val="20"/>
          <w:szCs w:val="20"/>
        </w:rPr>
        <w:t xml:space="preserve">of stock within a </w:t>
      </w:r>
      <w:r w:rsidR="00C669A5">
        <w:rPr>
          <w:rFonts w:ascii="Arial" w:hAnsi="Arial" w:cs="Arial"/>
          <w:sz w:val="20"/>
          <w:szCs w:val="20"/>
        </w:rPr>
        <w:t xml:space="preserve">location in the </w:t>
      </w:r>
      <w:r w:rsidR="002751CB">
        <w:rPr>
          <w:rFonts w:ascii="Arial" w:hAnsi="Arial" w:cs="Arial"/>
          <w:sz w:val="20"/>
          <w:szCs w:val="20"/>
        </w:rPr>
        <w:t>warehouse</w:t>
      </w:r>
      <w:r w:rsidR="00C669A5">
        <w:rPr>
          <w:rFonts w:ascii="Arial" w:hAnsi="Arial" w:cs="Arial"/>
          <w:sz w:val="20"/>
          <w:szCs w:val="20"/>
        </w:rPr>
        <w:t xml:space="preserve">. </w:t>
      </w:r>
      <w:r w:rsidR="00945FF8">
        <w:rPr>
          <w:rFonts w:ascii="Arial" w:hAnsi="Arial" w:cs="Arial"/>
          <w:sz w:val="20"/>
          <w:szCs w:val="20"/>
        </w:rPr>
        <w:t xml:space="preserve">Storage location assignments influences almost all key warehouse KPI’s i.e: order picking time, cost, inventory accuracy and shipping. </w:t>
      </w:r>
      <w:r w:rsidR="00314A90">
        <w:rPr>
          <w:rFonts w:ascii="Arial" w:hAnsi="Arial" w:cs="Arial"/>
          <w:sz w:val="20"/>
          <w:szCs w:val="20"/>
        </w:rPr>
        <w:t>There will be 2 types of storage areas and they are as follow</w:t>
      </w:r>
      <w:r w:rsidR="00945FF8">
        <w:rPr>
          <w:rFonts w:ascii="Arial" w:hAnsi="Arial" w:cs="Arial"/>
          <w:sz w:val="20"/>
          <w:szCs w:val="20"/>
        </w:rPr>
        <w:t>;</w:t>
      </w:r>
    </w:p>
    <w:p w:rsidR="00314A90" w:rsidRDefault="00314A90" w:rsidP="002751CB">
      <w:pPr>
        <w:spacing w:line="360" w:lineRule="auto"/>
        <w:rPr>
          <w:rFonts w:ascii="Arial" w:hAnsi="Arial" w:cs="Arial"/>
          <w:sz w:val="20"/>
          <w:szCs w:val="20"/>
        </w:rPr>
      </w:pPr>
      <w:r>
        <w:rPr>
          <w:rFonts w:ascii="Arial" w:hAnsi="Arial" w:cs="Arial"/>
          <w:sz w:val="20"/>
          <w:szCs w:val="20"/>
        </w:rPr>
        <w:tab/>
        <w:t>2.5.1</w:t>
      </w:r>
      <w:r>
        <w:rPr>
          <w:rFonts w:ascii="Arial" w:hAnsi="Arial" w:cs="Arial"/>
          <w:sz w:val="20"/>
          <w:szCs w:val="20"/>
        </w:rPr>
        <w:tab/>
        <w:t>Reserve Area: For bulk storage of pallets and other bulk items.</w:t>
      </w:r>
    </w:p>
    <w:p w:rsidR="00314A90" w:rsidRDefault="00314A90" w:rsidP="002751CB">
      <w:pPr>
        <w:spacing w:line="360" w:lineRule="auto"/>
        <w:rPr>
          <w:rFonts w:ascii="Arial" w:hAnsi="Arial" w:cs="Arial"/>
          <w:sz w:val="20"/>
          <w:szCs w:val="20"/>
        </w:rPr>
      </w:pPr>
      <w:r>
        <w:rPr>
          <w:rFonts w:ascii="Arial" w:hAnsi="Arial" w:cs="Arial"/>
          <w:sz w:val="20"/>
          <w:szCs w:val="20"/>
        </w:rPr>
        <w:lastRenderedPageBreak/>
        <w:tab/>
        <w:t>2.5.2</w:t>
      </w:r>
      <w:r>
        <w:rPr>
          <w:rFonts w:ascii="Arial" w:hAnsi="Arial" w:cs="Arial"/>
          <w:sz w:val="20"/>
          <w:szCs w:val="20"/>
        </w:rPr>
        <w:tab/>
        <w:t>Forward Area: Where smaller items will be located on shelves.</w:t>
      </w:r>
    </w:p>
    <w:p w:rsidR="002428BC" w:rsidRDefault="002751CB" w:rsidP="002751CB">
      <w:pPr>
        <w:spacing w:line="360" w:lineRule="auto"/>
        <w:rPr>
          <w:rFonts w:ascii="Arial" w:hAnsi="Arial" w:cs="Arial"/>
          <w:sz w:val="20"/>
          <w:szCs w:val="20"/>
        </w:rPr>
      </w:pPr>
      <w:r>
        <w:rPr>
          <w:rFonts w:ascii="Arial" w:hAnsi="Arial" w:cs="Arial"/>
          <w:sz w:val="20"/>
          <w:szCs w:val="20"/>
        </w:rPr>
        <w:t>2.6</w:t>
      </w:r>
      <w:r>
        <w:rPr>
          <w:rFonts w:ascii="Arial" w:hAnsi="Arial" w:cs="Arial"/>
          <w:sz w:val="20"/>
          <w:szCs w:val="20"/>
        </w:rPr>
        <w:tab/>
      </w:r>
      <w:r w:rsidR="00B77D5D">
        <w:rPr>
          <w:rFonts w:ascii="Arial" w:hAnsi="Arial" w:cs="Arial"/>
          <w:sz w:val="20"/>
          <w:szCs w:val="20"/>
        </w:rPr>
        <w:t xml:space="preserve">Order </w:t>
      </w:r>
      <w:r>
        <w:rPr>
          <w:rFonts w:ascii="Arial" w:hAnsi="Arial" w:cs="Arial"/>
          <w:sz w:val="20"/>
          <w:szCs w:val="20"/>
        </w:rPr>
        <w:t>Picking:</w:t>
      </w:r>
      <w:r>
        <w:rPr>
          <w:rFonts w:ascii="Arial" w:hAnsi="Arial" w:cs="Arial"/>
          <w:sz w:val="20"/>
          <w:szCs w:val="20"/>
        </w:rPr>
        <w:tab/>
      </w:r>
      <w:r w:rsidR="00F2521A">
        <w:rPr>
          <w:rFonts w:ascii="Arial" w:hAnsi="Arial" w:cs="Arial"/>
          <w:sz w:val="20"/>
          <w:szCs w:val="20"/>
        </w:rPr>
        <w:t xml:space="preserve">A process of retrieving items from warehouse storage locations to satisfy customers orders </w:t>
      </w:r>
      <w:sdt>
        <w:sdtPr>
          <w:rPr>
            <w:rFonts w:ascii="Arial" w:hAnsi="Arial" w:cs="Arial"/>
            <w:sz w:val="20"/>
            <w:szCs w:val="20"/>
          </w:rPr>
          <w:id w:val="-215436504"/>
          <w:citation/>
        </w:sdtPr>
        <w:sdtContent>
          <w:r w:rsidR="00F2521A">
            <w:rPr>
              <w:rFonts w:ascii="Arial" w:hAnsi="Arial" w:cs="Arial"/>
              <w:sz w:val="20"/>
              <w:szCs w:val="20"/>
            </w:rPr>
            <w:fldChar w:fldCharType="begin"/>
          </w:r>
          <w:r w:rsidR="00F2521A">
            <w:rPr>
              <w:rFonts w:ascii="Arial" w:hAnsi="Arial" w:cs="Arial"/>
              <w:sz w:val="20"/>
              <w:szCs w:val="20"/>
            </w:rPr>
            <w:instrText xml:space="preserve">CITATION Coy03 \l 2057 </w:instrText>
          </w:r>
          <w:r w:rsidR="00F2521A">
            <w:rPr>
              <w:rFonts w:ascii="Arial" w:hAnsi="Arial" w:cs="Arial"/>
              <w:sz w:val="20"/>
              <w:szCs w:val="20"/>
            </w:rPr>
            <w:fldChar w:fldCharType="separate"/>
          </w:r>
          <w:r w:rsidR="00F2521A" w:rsidRPr="00F2521A">
            <w:rPr>
              <w:rFonts w:ascii="Arial" w:hAnsi="Arial" w:cs="Arial"/>
              <w:noProof/>
              <w:sz w:val="20"/>
              <w:szCs w:val="20"/>
            </w:rPr>
            <w:t>(Coyle, Bardi, &amp; Langley , 2003)</w:t>
          </w:r>
          <w:r w:rsidR="00F2521A">
            <w:rPr>
              <w:rFonts w:ascii="Arial" w:hAnsi="Arial" w:cs="Arial"/>
              <w:sz w:val="20"/>
              <w:szCs w:val="20"/>
            </w:rPr>
            <w:fldChar w:fldCharType="end"/>
          </w:r>
        </w:sdtContent>
      </w:sdt>
      <w:r w:rsidR="00F2521A">
        <w:rPr>
          <w:rFonts w:ascii="Arial" w:hAnsi="Arial" w:cs="Arial"/>
          <w:sz w:val="20"/>
          <w:szCs w:val="20"/>
        </w:rPr>
        <w:t>.</w:t>
      </w:r>
      <w:r w:rsidR="00CA0184">
        <w:rPr>
          <w:rFonts w:ascii="Arial" w:hAnsi="Arial" w:cs="Arial"/>
          <w:sz w:val="20"/>
          <w:szCs w:val="20"/>
        </w:rPr>
        <w:t xml:space="preserve"> With the assistance of the Warehouse management system </w:t>
      </w:r>
      <w:r w:rsidR="002428BC">
        <w:rPr>
          <w:rFonts w:ascii="Arial" w:hAnsi="Arial" w:cs="Arial"/>
          <w:sz w:val="20"/>
          <w:szCs w:val="20"/>
        </w:rPr>
        <w:t>and electronic data interchange (EDI)</w:t>
      </w:r>
      <w:r w:rsidR="00F2521A">
        <w:rPr>
          <w:rFonts w:ascii="Arial" w:hAnsi="Arial" w:cs="Arial"/>
          <w:sz w:val="20"/>
          <w:szCs w:val="20"/>
        </w:rPr>
        <w:t xml:space="preserve"> </w:t>
      </w:r>
      <w:r w:rsidR="002428BC">
        <w:rPr>
          <w:rFonts w:ascii="Arial" w:hAnsi="Arial" w:cs="Arial"/>
          <w:sz w:val="20"/>
          <w:szCs w:val="20"/>
        </w:rPr>
        <w:t>w</w:t>
      </w:r>
      <w:r>
        <w:rPr>
          <w:rFonts w:ascii="Arial" w:hAnsi="Arial" w:cs="Arial"/>
          <w:sz w:val="20"/>
          <w:szCs w:val="20"/>
        </w:rPr>
        <w:t xml:space="preserve">hen a demand for an item is received an </w:t>
      </w:r>
      <w:r w:rsidR="002428BC">
        <w:rPr>
          <w:rFonts w:ascii="Arial" w:hAnsi="Arial" w:cs="Arial"/>
          <w:sz w:val="20"/>
          <w:szCs w:val="20"/>
        </w:rPr>
        <w:t xml:space="preserve">electronic </w:t>
      </w:r>
      <w:r>
        <w:rPr>
          <w:rFonts w:ascii="Arial" w:hAnsi="Arial" w:cs="Arial"/>
          <w:sz w:val="20"/>
          <w:szCs w:val="20"/>
        </w:rPr>
        <w:t xml:space="preserve">order picking list will be sent </w:t>
      </w:r>
      <w:r w:rsidR="00134BAB">
        <w:rPr>
          <w:rFonts w:ascii="Arial" w:hAnsi="Arial" w:cs="Arial"/>
          <w:sz w:val="20"/>
          <w:szCs w:val="20"/>
        </w:rPr>
        <w:t>to the picker</w:t>
      </w:r>
      <w:r w:rsidR="002428BC">
        <w:rPr>
          <w:rFonts w:ascii="Arial" w:hAnsi="Arial" w:cs="Arial"/>
          <w:sz w:val="20"/>
          <w:szCs w:val="20"/>
        </w:rPr>
        <w:t xml:space="preserve"> device</w:t>
      </w:r>
      <w:r w:rsidR="00134BAB">
        <w:rPr>
          <w:rFonts w:ascii="Arial" w:hAnsi="Arial" w:cs="Arial"/>
          <w:sz w:val="20"/>
          <w:szCs w:val="20"/>
        </w:rPr>
        <w:t xml:space="preserve"> from the supervisor containing </w:t>
      </w:r>
      <w:r w:rsidR="00FA060F">
        <w:rPr>
          <w:rFonts w:ascii="Arial" w:hAnsi="Arial" w:cs="Arial"/>
          <w:sz w:val="20"/>
          <w:szCs w:val="20"/>
        </w:rPr>
        <w:t>the</w:t>
      </w:r>
      <w:r w:rsidR="002428BC">
        <w:rPr>
          <w:rFonts w:ascii="Arial" w:hAnsi="Arial" w:cs="Arial"/>
          <w:sz w:val="20"/>
          <w:szCs w:val="20"/>
        </w:rPr>
        <w:t xml:space="preserve"> item,</w:t>
      </w:r>
      <w:r w:rsidR="00FA060F">
        <w:rPr>
          <w:rFonts w:ascii="Arial" w:hAnsi="Arial" w:cs="Arial"/>
          <w:sz w:val="20"/>
          <w:szCs w:val="20"/>
        </w:rPr>
        <w:t xml:space="preserve"> </w:t>
      </w:r>
      <w:r w:rsidR="00134BAB">
        <w:rPr>
          <w:rFonts w:ascii="Arial" w:hAnsi="Arial" w:cs="Arial"/>
          <w:sz w:val="20"/>
          <w:szCs w:val="20"/>
        </w:rPr>
        <w:t xml:space="preserve">quantity and location. Stock is then selected maintaining a good flow of stock rotation first in first out. The items will then be retrieved from the storage locations and brought to the packing area. </w:t>
      </w:r>
    </w:p>
    <w:p w:rsidR="008C2D37" w:rsidRDefault="00134BAB" w:rsidP="002751CB">
      <w:pPr>
        <w:spacing w:line="360" w:lineRule="auto"/>
        <w:rPr>
          <w:rFonts w:ascii="Arial" w:hAnsi="Arial" w:cs="Arial"/>
          <w:sz w:val="20"/>
          <w:szCs w:val="20"/>
        </w:rPr>
      </w:pPr>
      <w:r>
        <w:rPr>
          <w:rFonts w:ascii="Arial" w:hAnsi="Arial" w:cs="Arial"/>
          <w:sz w:val="20"/>
          <w:szCs w:val="20"/>
        </w:rPr>
        <w:t>2.7</w:t>
      </w:r>
      <w:r>
        <w:rPr>
          <w:rFonts w:ascii="Arial" w:hAnsi="Arial" w:cs="Arial"/>
          <w:sz w:val="20"/>
          <w:szCs w:val="20"/>
        </w:rPr>
        <w:tab/>
        <w:t xml:space="preserve">Packaging: </w:t>
      </w:r>
      <w:r w:rsidR="00CD045E">
        <w:rPr>
          <w:rFonts w:ascii="Arial" w:hAnsi="Arial" w:cs="Arial"/>
          <w:sz w:val="20"/>
          <w:szCs w:val="20"/>
        </w:rPr>
        <w:t>After the picking of stock, t</w:t>
      </w:r>
      <w:r>
        <w:rPr>
          <w:rFonts w:ascii="Arial" w:hAnsi="Arial" w:cs="Arial"/>
          <w:sz w:val="20"/>
          <w:szCs w:val="20"/>
        </w:rPr>
        <w:t xml:space="preserve">he stock will be </w:t>
      </w:r>
      <w:r w:rsidR="00CD045E">
        <w:rPr>
          <w:rFonts w:ascii="Arial" w:hAnsi="Arial" w:cs="Arial"/>
          <w:sz w:val="20"/>
          <w:szCs w:val="20"/>
        </w:rPr>
        <w:t>brought to the packaging section</w:t>
      </w:r>
      <w:r w:rsidR="008C2D37">
        <w:rPr>
          <w:rFonts w:ascii="Arial" w:hAnsi="Arial" w:cs="Arial"/>
          <w:sz w:val="20"/>
          <w:szCs w:val="20"/>
        </w:rPr>
        <w:t xml:space="preserve">. There personnel will cross check the items picked against the order </w:t>
      </w:r>
      <w:r>
        <w:rPr>
          <w:rFonts w:ascii="Arial" w:hAnsi="Arial" w:cs="Arial"/>
          <w:sz w:val="20"/>
          <w:szCs w:val="20"/>
        </w:rPr>
        <w:t xml:space="preserve">also carrying out a quality assurance check </w:t>
      </w:r>
      <w:r w:rsidR="008C2D37">
        <w:rPr>
          <w:rFonts w:ascii="Arial" w:hAnsi="Arial" w:cs="Arial"/>
          <w:sz w:val="20"/>
          <w:szCs w:val="20"/>
        </w:rPr>
        <w:t>ensuring</w:t>
      </w:r>
      <w:r>
        <w:rPr>
          <w:rFonts w:ascii="Arial" w:hAnsi="Arial" w:cs="Arial"/>
          <w:sz w:val="20"/>
          <w:szCs w:val="20"/>
        </w:rPr>
        <w:t xml:space="preserve"> that there are no damaged items. </w:t>
      </w:r>
      <w:r w:rsidR="00A4223C">
        <w:rPr>
          <w:rFonts w:ascii="Arial" w:hAnsi="Arial" w:cs="Arial"/>
          <w:sz w:val="20"/>
          <w:szCs w:val="20"/>
        </w:rPr>
        <w:t>The goods are then packed</w:t>
      </w:r>
      <w:r w:rsidR="008C2D37">
        <w:rPr>
          <w:rFonts w:ascii="Arial" w:hAnsi="Arial" w:cs="Arial"/>
          <w:sz w:val="20"/>
          <w:szCs w:val="20"/>
        </w:rPr>
        <w:t xml:space="preserve"> within and outer package</w:t>
      </w:r>
      <w:r w:rsidR="00A4223C">
        <w:rPr>
          <w:rFonts w:ascii="Arial" w:hAnsi="Arial" w:cs="Arial"/>
          <w:sz w:val="20"/>
          <w:szCs w:val="20"/>
        </w:rPr>
        <w:t xml:space="preserve"> </w:t>
      </w:r>
      <w:r w:rsidR="008C2D37">
        <w:rPr>
          <w:rFonts w:ascii="Arial" w:hAnsi="Arial" w:cs="Arial"/>
          <w:sz w:val="20"/>
          <w:szCs w:val="20"/>
        </w:rPr>
        <w:t>to add an extra layer of security and protection so that the products arrive to the end user undamaged. This is necessary to save cost on item replacement and reverse logistics.</w:t>
      </w:r>
    </w:p>
    <w:p w:rsidR="00A4223C" w:rsidRDefault="00A4223C" w:rsidP="002751CB">
      <w:pPr>
        <w:spacing w:line="360" w:lineRule="auto"/>
        <w:rPr>
          <w:rFonts w:ascii="Arial" w:hAnsi="Arial" w:cs="Arial"/>
          <w:sz w:val="20"/>
          <w:szCs w:val="20"/>
        </w:rPr>
      </w:pPr>
      <w:r>
        <w:rPr>
          <w:rFonts w:ascii="Arial" w:hAnsi="Arial" w:cs="Arial"/>
          <w:sz w:val="20"/>
          <w:szCs w:val="20"/>
        </w:rPr>
        <w:t>2.8</w:t>
      </w:r>
      <w:r>
        <w:rPr>
          <w:rFonts w:ascii="Arial" w:hAnsi="Arial" w:cs="Arial"/>
          <w:sz w:val="20"/>
          <w:szCs w:val="20"/>
        </w:rPr>
        <w:tab/>
        <w:t>Shipping: The packages are then labelled</w:t>
      </w:r>
      <w:r w:rsidR="00124E87">
        <w:rPr>
          <w:rFonts w:ascii="Arial" w:hAnsi="Arial" w:cs="Arial"/>
          <w:sz w:val="20"/>
          <w:szCs w:val="20"/>
        </w:rPr>
        <w:t>,</w:t>
      </w:r>
      <w:r>
        <w:rPr>
          <w:rFonts w:ascii="Arial" w:hAnsi="Arial" w:cs="Arial"/>
          <w:sz w:val="20"/>
          <w:szCs w:val="20"/>
        </w:rPr>
        <w:t xml:space="preserve"> scanned a</w:t>
      </w:r>
      <w:r w:rsidR="00124E87">
        <w:rPr>
          <w:rFonts w:ascii="Arial" w:hAnsi="Arial" w:cs="Arial"/>
          <w:sz w:val="20"/>
          <w:szCs w:val="20"/>
        </w:rPr>
        <w:t>nd</w:t>
      </w:r>
      <w:r>
        <w:rPr>
          <w:rFonts w:ascii="Arial" w:hAnsi="Arial" w:cs="Arial"/>
          <w:sz w:val="20"/>
          <w:szCs w:val="20"/>
        </w:rPr>
        <w:t xml:space="preserve"> dispatched for ease of tracking. The item is then brought to the shipping area where it will be loaded to the delivery vehicle.</w:t>
      </w:r>
    </w:p>
    <w:p w:rsidR="00996E30" w:rsidRDefault="001C41ED" w:rsidP="00996E30">
      <w:pPr>
        <w:spacing w:line="360" w:lineRule="auto"/>
        <w:rPr>
          <w:rFonts w:ascii="Arial" w:hAnsi="Arial" w:cs="Arial"/>
          <w:b/>
          <w:sz w:val="24"/>
          <w:szCs w:val="24"/>
        </w:rPr>
      </w:pPr>
      <w:r>
        <w:rPr>
          <w:rFonts w:ascii="Arial" w:hAnsi="Arial" w:cs="Arial"/>
          <w:b/>
          <w:sz w:val="24"/>
          <w:szCs w:val="24"/>
        </w:rPr>
        <w:t>3</w:t>
      </w:r>
      <w:r w:rsidR="00996E30">
        <w:rPr>
          <w:rFonts w:ascii="Arial" w:hAnsi="Arial" w:cs="Arial"/>
          <w:b/>
          <w:sz w:val="24"/>
          <w:szCs w:val="24"/>
        </w:rPr>
        <w:t>.0</w:t>
      </w:r>
      <w:r w:rsidR="00996E30">
        <w:rPr>
          <w:rFonts w:ascii="Arial" w:hAnsi="Arial" w:cs="Arial"/>
          <w:b/>
          <w:sz w:val="24"/>
          <w:szCs w:val="24"/>
        </w:rPr>
        <w:tab/>
        <w:t>Warehouse Design</w:t>
      </w:r>
    </w:p>
    <w:p w:rsidR="002E19E6" w:rsidRDefault="001C41ED" w:rsidP="002E19E6">
      <w:pPr>
        <w:spacing w:line="360" w:lineRule="auto"/>
        <w:rPr>
          <w:rFonts w:ascii="Arial" w:hAnsi="Arial" w:cs="Arial"/>
          <w:sz w:val="20"/>
          <w:szCs w:val="20"/>
        </w:rPr>
      </w:pPr>
      <w:r>
        <w:rPr>
          <w:rFonts w:ascii="Arial" w:hAnsi="Arial" w:cs="Arial"/>
          <w:sz w:val="20"/>
          <w:szCs w:val="20"/>
        </w:rPr>
        <w:t>3</w:t>
      </w:r>
      <w:r w:rsidR="00996E30">
        <w:rPr>
          <w:rFonts w:ascii="Arial" w:hAnsi="Arial" w:cs="Arial"/>
          <w:sz w:val="20"/>
          <w:szCs w:val="20"/>
        </w:rPr>
        <w:t>.1</w:t>
      </w:r>
      <w:r w:rsidR="00996E30">
        <w:rPr>
          <w:rFonts w:ascii="Arial" w:hAnsi="Arial" w:cs="Arial"/>
          <w:sz w:val="20"/>
          <w:szCs w:val="20"/>
        </w:rPr>
        <w:tab/>
      </w:r>
      <w:r w:rsidR="000D1876">
        <w:rPr>
          <w:rFonts w:ascii="Arial" w:hAnsi="Arial" w:cs="Arial"/>
          <w:sz w:val="20"/>
          <w:szCs w:val="20"/>
        </w:rPr>
        <w:t xml:space="preserve">We are designing a warehouse to make maximum use of the real estate provided. </w:t>
      </w:r>
      <w:r w:rsidR="004134BD">
        <w:rPr>
          <w:rFonts w:ascii="Arial" w:hAnsi="Arial" w:cs="Arial"/>
          <w:sz w:val="20"/>
          <w:szCs w:val="20"/>
        </w:rPr>
        <w:t>T</w:t>
      </w:r>
      <w:r w:rsidR="002E19E6">
        <w:rPr>
          <w:rFonts w:ascii="Arial" w:hAnsi="Arial" w:cs="Arial"/>
          <w:sz w:val="20"/>
          <w:szCs w:val="20"/>
        </w:rPr>
        <w:t>o start up this project Sealy’s Logistics have made the decision that they are going to lease the material handling equipment as the technology and styles of these equipment gets upgraded annually. Leasing will give the company the option to exchange the equipment if a new and better version or model was to hit the market. We are then going to purchase the storage system as it gives the company the control over its maintenance, the options of selection and doesn’t bind them into a long contract. The following item was selected for use within the warehouse;</w:t>
      </w:r>
    </w:p>
    <w:p w:rsidR="002E19E6" w:rsidRDefault="002E19E6" w:rsidP="002E19E6">
      <w:pPr>
        <w:spacing w:line="360" w:lineRule="auto"/>
        <w:ind w:left="720" w:firstLine="6"/>
        <w:rPr>
          <w:rFonts w:ascii="Arial" w:hAnsi="Arial" w:cs="Arial"/>
          <w:sz w:val="20"/>
          <w:szCs w:val="20"/>
        </w:rPr>
      </w:pPr>
      <w:r>
        <w:rPr>
          <w:rFonts w:ascii="Arial" w:hAnsi="Arial" w:cs="Arial"/>
          <w:sz w:val="20"/>
          <w:szCs w:val="20"/>
        </w:rPr>
        <w:t>3.1.1</w:t>
      </w:r>
      <w:r>
        <w:rPr>
          <w:rFonts w:ascii="Arial" w:hAnsi="Arial" w:cs="Arial"/>
          <w:sz w:val="20"/>
          <w:szCs w:val="20"/>
        </w:rPr>
        <w:tab/>
      </w:r>
      <w:r w:rsidR="000D1876">
        <w:rPr>
          <w:rFonts w:ascii="Arial" w:hAnsi="Arial" w:cs="Arial"/>
          <w:sz w:val="20"/>
          <w:szCs w:val="20"/>
        </w:rPr>
        <w:t>A</w:t>
      </w:r>
      <w:r>
        <w:rPr>
          <w:rFonts w:ascii="Arial" w:hAnsi="Arial" w:cs="Arial"/>
          <w:sz w:val="20"/>
          <w:szCs w:val="20"/>
        </w:rPr>
        <w:t xml:space="preserve"> combination of Reach trucks and </w:t>
      </w:r>
      <w:r w:rsidR="00A3016F">
        <w:rPr>
          <w:rFonts w:ascii="Arial" w:hAnsi="Arial" w:cs="Arial"/>
          <w:sz w:val="20"/>
          <w:szCs w:val="20"/>
        </w:rPr>
        <w:t>Narrow Aisle</w:t>
      </w:r>
      <w:r>
        <w:rPr>
          <w:rFonts w:ascii="Arial" w:hAnsi="Arial" w:cs="Arial"/>
          <w:sz w:val="20"/>
          <w:szCs w:val="20"/>
        </w:rPr>
        <w:t xml:space="preserve"> forklifts. This will give the company the maximum use of the items both indoors and outdoors</w:t>
      </w:r>
      <w:r w:rsidR="00A3016F">
        <w:rPr>
          <w:rFonts w:ascii="Arial" w:hAnsi="Arial" w:cs="Arial"/>
          <w:sz w:val="20"/>
          <w:szCs w:val="20"/>
        </w:rPr>
        <w:t xml:space="preserve"> whilst using a smaller workspace requirement</w:t>
      </w:r>
      <w:r>
        <w:rPr>
          <w:rFonts w:ascii="Arial" w:hAnsi="Arial" w:cs="Arial"/>
          <w:sz w:val="20"/>
          <w:szCs w:val="20"/>
        </w:rPr>
        <w:t>.</w:t>
      </w:r>
    </w:p>
    <w:p w:rsidR="002E19E6" w:rsidRDefault="002E19E6" w:rsidP="002E19E6">
      <w:pPr>
        <w:spacing w:line="360" w:lineRule="auto"/>
        <w:ind w:left="720" w:firstLine="6"/>
        <w:rPr>
          <w:rFonts w:ascii="Arial" w:hAnsi="Arial" w:cs="Arial"/>
          <w:sz w:val="20"/>
          <w:szCs w:val="20"/>
        </w:rPr>
      </w:pPr>
      <w:r>
        <w:rPr>
          <w:rFonts w:ascii="Arial" w:hAnsi="Arial" w:cs="Arial"/>
          <w:sz w:val="20"/>
          <w:szCs w:val="20"/>
        </w:rPr>
        <w:t>3.1.2</w:t>
      </w:r>
      <w:r>
        <w:rPr>
          <w:rFonts w:ascii="Arial" w:hAnsi="Arial" w:cs="Arial"/>
          <w:sz w:val="20"/>
          <w:szCs w:val="20"/>
        </w:rPr>
        <w:tab/>
        <w:t>The Pallet Live storage system is going to be installed in the warehouse because it gives us 100% efficiency in stock control and rotation along with the best utilisation of the floor area.  It also is very efficient with stock throughput speed, good access to loads and can be used with standard material handling equipment.</w:t>
      </w:r>
      <w:r w:rsidR="008D684D">
        <w:rPr>
          <w:rFonts w:ascii="Arial" w:hAnsi="Arial" w:cs="Arial"/>
          <w:sz w:val="20"/>
          <w:szCs w:val="20"/>
        </w:rPr>
        <w:t xml:space="preserve"> </w:t>
      </w:r>
      <w:r>
        <w:rPr>
          <w:rFonts w:ascii="Arial" w:hAnsi="Arial" w:cs="Arial"/>
          <w:sz w:val="20"/>
          <w:szCs w:val="20"/>
        </w:rPr>
        <w:t xml:space="preserve"> </w:t>
      </w:r>
    </w:p>
    <w:p w:rsidR="002E19E6" w:rsidRDefault="002E19E6" w:rsidP="002E19E6">
      <w:pPr>
        <w:spacing w:line="360" w:lineRule="auto"/>
        <w:rPr>
          <w:rFonts w:ascii="Arial" w:hAnsi="Arial" w:cs="Arial"/>
          <w:sz w:val="20"/>
          <w:szCs w:val="20"/>
        </w:rPr>
      </w:pPr>
      <w:r>
        <w:rPr>
          <w:rFonts w:ascii="Arial" w:hAnsi="Arial" w:cs="Arial"/>
          <w:sz w:val="20"/>
          <w:szCs w:val="20"/>
        </w:rPr>
        <w:t>3.2</w:t>
      </w:r>
      <w:r>
        <w:rPr>
          <w:rFonts w:ascii="Arial" w:hAnsi="Arial" w:cs="Arial"/>
          <w:sz w:val="20"/>
          <w:szCs w:val="20"/>
        </w:rPr>
        <w:tab/>
        <w:t>At Sealy’s Logistics our selection of material handling equipment is aimed at;</w:t>
      </w:r>
    </w:p>
    <w:p w:rsidR="002E19E6" w:rsidRDefault="002E19E6" w:rsidP="002E19E6">
      <w:pPr>
        <w:spacing w:line="360" w:lineRule="auto"/>
        <w:rPr>
          <w:rFonts w:ascii="Arial" w:hAnsi="Arial" w:cs="Arial"/>
          <w:sz w:val="20"/>
          <w:szCs w:val="20"/>
        </w:rPr>
      </w:pPr>
      <w:r>
        <w:rPr>
          <w:rFonts w:ascii="Arial" w:hAnsi="Arial" w:cs="Arial"/>
          <w:sz w:val="20"/>
          <w:szCs w:val="20"/>
        </w:rPr>
        <w:tab/>
        <w:t>3.2.1</w:t>
      </w:r>
      <w:r>
        <w:rPr>
          <w:rFonts w:ascii="Arial" w:hAnsi="Arial" w:cs="Arial"/>
          <w:sz w:val="20"/>
          <w:szCs w:val="20"/>
        </w:rPr>
        <w:tab/>
        <w:t>Promoting safety and improving working conditions.</w:t>
      </w:r>
    </w:p>
    <w:p w:rsidR="002E19E6" w:rsidRDefault="002E19E6" w:rsidP="002E19E6">
      <w:pPr>
        <w:spacing w:line="360" w:lineRule="auto"/>
        <w:rPr>
          <w:rFonts w:ascii="Arial" w:hAnsi="Arial" w:cs="Arial"/>
          <w:sz w:val="20"/>
          <w:szCs w:val="20"/>
        </w:rPr>
      </w:pPr>
      <w:r>
        <w:rPr>
          <w:rFonts w:ascii="Arial" w:hAnsi="Arial" w:cs="Arial"/>
          <w:sz w:val="20"/>
          <w:szCs w:val="20"/>
        </w:rPr>
        <w:tab/>
        <w:t>3.2.2</w:t>
      </w:r>
      <w:r>
        <w:rPr>
          <w:rFonts w:ascii="Arial" w:hAnsi="Arial" w:cs="Arial"/>
          <w:sz w:val="20"/>
          <w:szCs w:val="20"/>
        </w:rPr>
        <w:tab/>
        <w:t>Increasing productivity.</w:t>
      </w:r>
    </w:p>
    <w:p w:rsidR="002E19E6" w:rsidRDefault="002E19E6" w:rsidP="002E19E6">
      <w:pPr>
        <w:spacing w:line="360" w:lineRule="auto"/>
        <w:rPr>
          <w:rFonts w:ascii="Arial" w:hAnsi="Arial" w:cs="Arial"/>
          <w:sz w:val="20"/>
          <w:szCs w:val="20"/>
        </w:rPr>
      </w:pPr>
      <w:r>
        <w:rPr>
          <w:rFonts w:ascii="Arial" w:hAnsi="Arial" w:cs="Arial"/>
          <w:sz w:val="20"/>
          <w:szCs w:val="20"/>
        </w:rPr>
        <w:tab/>
        <w:t>3.2.3</w:t>
      </w:r>
      <w:r>
        <w:rPr>
          <w:rFonts w:ascii="Arial" w:hAnsi="Arial" w:cs="Arial"/>
          <w:sz w:val="20"/>
          <w:szCs w:val="20"/>
        </w:rPr>
        <w:tab/>
        <w:t>Controlling inventory.</w:t>
      </w:r>
    </w:p>
    <w:p w:rsidR="002E19E6" w:rsidRDefault="002E19E6" w:rsidP="002E19E6">
      <w:pPr>
        <w:spacing w:line="360" w:lineRule="auto"/>
        <w:rPr>
          <w:rFonts w:ascii="Arial" w:hAnsi="Arial" w:cs="Arial"/>
          <w:sz w:val="20"/>
          <w:szCs w:val="20"/>
        </w:rPr>
      </w:pPr>
      <w:r>
        <w:rPr>
          <w:rFonts w:ascii="Arial" w:hAnsi="Arial" w:cs="Arial"/>
          <w:sz w:val="20"/>
          <w:szCs w:val="20"/>
        </w:rPr>
        <w:tab/>
        <w:t>3.2.4</w:t>
      </w:r>
      <w:r>
        <w:rPr>
          <w:rFonts w:ascii="Arial" w:hAnsi="Arial" w:cs="Arial"/>
          <w:sz w:val="20"/>
          <w:szCs w:val="20"/>
        </w:rPr>
        <w:tab/>
        <w:t>Reduce damage and improve on quality.</w:t>
      </w:r>
    </w:p>
    <w:p w:rsidR="002E19E6" w:rsidRDefault="000D1876" w:rsidP="002E19E6">
      <w:pPr>
        <w:spacing w:line="360" w:lineRule="auto"/>
        <w:rPr>
          <w:rFonts w:ascii="Arial" w:hAnsi="Arial" w:cs="Arial"/>
          <w:sz w:val="20"/>
          <w:szCs w:val="20"/>
        </w:rPr>
      </w:pPr>
      <w:r>
        <w:rPr>
          <w:rFonts w:ascii="Arial" w:hAnsi="Arial" w:cs="Arial"/>
          <w:sz w:val="20"/>
          <w:szCs w:val="20"/>
        </w:rPr>
        <w:lastRenderedPageBreak/>
        <w:t>3</w:t>
      </w:r>
      <w:r w:rsidR="002E19E6">
        <w:rPr>
          <w:rFonts w:ascii="Arial" w:hAnsi="Arial" w:cs="Arial"/>
          <w:sz w:val="20"/>
          <w:szCs w:val="20"/>
        </w:rPr>
        <w:t>.3</w:t>
      </w:r>
      <w:r w:rsidR="002E19E6">
        <w:rPr>
          <w:rFonts w:ascii="Arial" w:hAnsi="Arial" w:cs="Arial"/>
          <w:sz w:val="20"/>
          <w:szCs w:val="20"/>
        </w:rPr>
        <w:tab/>
        <w:t>For the selection of our material handling equipment we decide between 3 different variants i.e: Counterbalance forklift truck, Power operated Stackers and Reach trucks and Narrow aisle trucks ( man up and man down).</w:t>
      </w:r>
    </w:p>
    <w:p w:rsidR="002E19E6" w:rsidRDefault="000D1876" w:rsidP="002E19E6">
      <w:pPr>
        <w:spacing w:line="360" w:lineRule="auto"/>
        <w:ind w:left="720" w:firstLine="6"/>
        <w:rPr>
          <w:rFonts w:ascii="Arial" w:hAnsi="Arial" w:cs="Arial"/>
          <w:sz w:val="20"/>
          <w:szCs w:val="20"/>
        </w:rPr>
      </w:pPr>
      <w:r>
        <w:rPr>
          <w:rFonts w:ascii="Arial" w:hAnsi="Arial" w:cs="Arial"/>
          <w:sz w:val="20"/>
          <w:szCs w:val="20"/>
        </w:rPr>
        <w:t>3</w:t>
      </w:r>
      <w:r w:rsidR="002E19E6">
        <w:rPr>
          <w:rFonts w:ascii="Arial" w:hAnsi="Arial" w:cs="Arial"/>
          <w:sz w:val="20"/>
          <w:szCs w:val="20"/>
        </w:rPr>
        <w:t>.3.1</w:t>
      </w:r>
      <w:r w:rsidR="002E19E6">
        <w:rPr>
          <w:rFonts w:ascii="Arial" w:hAnsi="Arial" w:cs="Arial"/>
          <w:sz w:val="20"/>
          <w:szCs w:val="20"/>
        </w:rPr>
        <w:tab/>
        <w:t>Counterbalanced Forklifts requires a 4m working aisle width and has a 10m high reach.</w:t>
      </w:r>
    </w:p>
    <w:p w:rsidR="002E19E6" w:rsidRDefault="000D1876" w:rsidP="002E19E6">
      <w:pPr>
        <w:spacing w:line="360" w:lineRule="auto"/>
        <w:ind w:left="720" w:firstLine="6"/>
        <w:rPr>
          <w:rFonts w:ascii="Arial" w:hAnsi="Arial" w:cs="Arial"/>
          <w:sz w:val="20"/>
          <w:szCs w:val="20"/>
        </w:rPr>
      </w:pPr>
      <w:r>
        <w:rPr>
          <w:rFonts w:ascii="Arial" w:hAnsi="Arial" w:cs="Arial"/>
          <w:sz w:val="20"/>
          <w:szCs w:val="20"/>
        </w:rPr>
        <w:t>3</w:t>
      </w:r>
      <w:r w:rsidR="002E19E6">
        <w:rPr>
          <w:rFonts w:ascii="Arial" w:hAnsi="Arial" w:cs="Arial"/>
          <w:sz w:val="20"/>
          <w:szCs w:val="20"/>
        </w:rPr>
        <w:t>.3.2</w:t>
      </w:r>
      <w:r w:rsidR="002E19E6">
        <w:rPr>
          <w:rFonts w:ascii="Arial" w:hAnsi="Arial" w:cs="Arial"/>
          <w:sz w:val="20"/>
          <w:szCs w:val="20"/>
        </w:rPr>
        <w:tab/>
        <w:t>Power Stackers require a 3m working aisle and has a 6m high reach.</w:t>
      </w:r>
    </w:p>
    <w:p w:rsidR="002E19E6" w:rsidRDefault="000D1876" w:rsidP="002E19E6">
      <w:pPr>
        <w:spacing w:line="360" w:lineRule="auto"/>
        <w:ind w:left="720" w:firstLine="6"/>
        <w:rPr>
          <w:rFonts w:ascii="Arial" w:hAnsi="Arial" w:cs="Arial"/>
          <w:sz w:val="20"/>
          <w:szCs w:val="20"/>
        </w:rPr>
      </w:pPr>
      <w:r>
        <w:rPr>
          <w:rFonts w:ascii="Arial" w:hAnsi="Arial" w:cs="Arial"/>
          <w:sz w:val="20"/>
          <w:szCs w:val="20"/>
        </w:rPr>
        <w:t>3</w:t>
      </w:r>
      <w:r w:rsidR="002E19E6">
        <w:rPr>
          <w:rFonts w:ascii="Arial" w:hAnsi="Arial" w:cs="Arial"/>
          <w:sz w:val="20"/>
          <w:szCs w:val="20"/>
        </w:rPr>
        <w:t>.3.3</w:t>
      </w:r>
      <w:r w:rsidR="002E19E6">
        <w:rPr>
          <w:rFonts w:ascii="Arial" w:hAnsi="Arial" w:cs="Arial"/>
          <w:sz w:val="20"/>
          <w:szCs w:val="20"/>
        </w:rPr>
        <w:tab/>
        <w:t>Reach trucks require a 3m working aisle and has a reach height of up to 10m.</w:t>
      </w:r>
    </w:p>
    <w:p w:rsidR="002E19E6" w:rsidRDefault="000D1876" w:rsidP="002E19E6">
      <w:pPr>
        <w:spacing w:line="360" w:lineRule="auto"/>
        <w:ind w:left="720" w:firstLine="6"/>
        <w:rPr>
          <w:rFonts w:ascii="Arial" w:hAnsi="Arial" w:cs="Arial"/>
          <w:sz w:val="20"/>
          <w:szCs w:val="20"/>
        </w:rPr>
      </w:pPr>
      <w:r>
        <w:rPr>
          <w:rFonts w:ascii="Arial" w:hAnsi="Arial" w:cs="Arial"/>
          <w:sz w:val="20"/>
          <w:szCs w:val="20"/>
        </w:rPr>
        <w:t>3</w:t>
      </w:r>
      <w:r w:rsidR="002E19E6">
        <w:rPr>
          <w:rFonts w:ascii="Arial" w:hAnsi="Arial" w:cs="Arial"/>
          <w:sz w:val="20"/>
          <w:szCs w:val="20"/>
        </w:rPr>
        <w:t>.3.4</w:t>
      </w:r>
      <w:r w:rsidR="002E19E6">
        <w:rPr>
          <w:rFonts w:ascii="Arial" w:hAnsi="Arial" w:cs="Arial"/>
          <w:sz w:val="20"/>
          <w:szCs w:val="20"/>
        </w:rPr>
        <w:tab/>
        <w:t>Narrow aisle trucks require a 2m working aisle and has a reach height of up to 12m.</w:t>
      </w:r>
    </w:p>
    <w:p w:rsidR="002E19E6" w:rsidRDefault="000D1876" w:rsidP="002E19E6">
      <w:pPr>
        <w:spacing w:line="360" w:lineRule="auto"/>
        <w:rPr>
          <w:rFonts w:ascii="Arial" w:hAnsi="Arial" w:cs="Arial"/>
          <w:sz w:val="20"/>
          <w:szCs w:val="20"/>
        </w:rPr>
      </w:pPr>
      <w:r>
        <w:rPr>
          <w:rFonts w:ascii="Arial" w:hAnsi="Arial" w:cs="Arial"/>
          <w:sz w:val="20"/>
          <w:szCs w:val="20"/>
        </w:rPr>
        <w:t>3</w:t>
      </w:r>
      <w:r w:rsidR="002E19E6">
        <w:rPr>
          <w:rFonts w:ascii="Arial" w:hAnsi="Arial" w:cs="Arial"/>
          <w:sz w:val="20"/>
          <w:szCs w:val="20"/>
        </w:rPr>
        <w:t>.4</w:t>
      </w:r>
      <w:r w:rsidR="002E19E6">
        <w:rPr>
          <w:rFonts w:ascii="Arial" w:hAnsi="Arial" w:cs="Arial"/>
          <w:sz w:val="20"/>
          <w:szCs w:val="20"/>
        </w:rPr>
        <w:tab/>
        <w:t xml:space="preserve">For the selection of our storage equipment </w:t>
      </w:r>
      <w:r w:rsidR="002E19E6" w:rsidRPr="005B2FC1">
        <w:rPr>
          <w:rFonts w:ascii="Arial" w:hAnsi="Arial" w:cs="Arial"/>
          <w:sz w:val="20"/>
          <w:szCs w:val="20"/>
        </w:rPr>
        <w:t xml:space="preserve">we </w:t>
      </w:r>
      <w:r w:rsidR="002E19E6">
        <w:rPr>
          <w:rFonts w:ascii="Arial" w:hAnsi="Arial" w:cs="Arial"/>
          <w:sz w:val="20"/>
          <w:szCs w:val="20"/>
        </w:rPr>
        <w:t>consider</w:t>
      </w:r>
      <w:r>
        <w:rPr>
          <w:rFonts w:ascii="Arial" w:hAnsi="Arial" w:cs="Arial"/>
          <w:sz w:val="20"/>
          <w:szCs w:val="20"/>
        </w:rPr>
        <w:t>ed</w:t>
      </w:r>
      <w:r w:rsidR="002E19E6">
        <w:rPr>
          <w:rFonts w:ascii="Arial" w:hAnsi="Arial" w:cs="Arial"/>
          <w:sz w:val="20"/>
          <w:szCs w:val="20"/>
        </w:rPr>
        <w:t xml:space="preserve"> 7 options. Within the tables below each tick in the performance column represents 20%. This information was collated from the link 51 guidelines. </w:t>
      </w:r>
      <w:hyperlink r:id="rId8" w:history="1">
        <w:r w:rsidR="002E19E6" w:rsidRPr="005A31D1">
          <w:rPr>
            <w:rStyle w:val="Hyperlink"/>
            <w:rFonts w:ascii="Arial" w:hAnsi="Arial" w:cs="Arial"/>
            <w:color w:val="auto"/>
            <w:sz w:val="20"/>
            <w:szCs w:val="20"/>
          </w:rPr>
          <w:t>https://www.ribaproductselector.com/Docs/5/04685/external/COL422885.pdf</w:t>
        </w:r>
      </w:hyperlink>
      <w:r w:rsidR="002E19E6">
        <w:rPr>
          <w:rFonts w:ascii="Arial" w:hAnsi="Arial" w:cs="Arial"/>
          <w:sz w:val="20"/>
          <w:szCs w:val="20"/>
        </w:rPr>
        <w:t xml:space="preserve">. The example below at figure </w:t>
      </w:r>
      <w:r w:rsidR="003C4104">
        <w:rPr>
          <w:rFonts w:ascii="Arial" w:hAnsi="Arial" w:cs="Arial"/>
          <w:sz w:val="20"/>
          <w:szCs w:val="20"/>
        </w:rPr>
        <w:t>1</w:t>
      </w:r>
      <w:r w:rsidR="002E19E6">
        <w:rPr>
          <w:rFonts w:ascii="Arial" w:hAnsi="Arial" w:cs="Arial"/>
          <w:sz w:val="20"/>
          <w:szCs w:val="20"/>
        </w:rPr>
        <w:t xml:space="preserve"> demonstrates </w:t>
      </w:r>
      <w:r w:rsidR="006B7D95">
        <w:rPr>
          <w:rFonts w:ascii="Arial" w:hAnsi="Arial" w:cs="Arial"/>
          <w:sz w:val="20"/>
          <w:szCs w:val="20"/>
        </w:rPr>
        <w:t>the Pallet Live Storage</w:t>
      </w:r>
      <w:r w:rsidR="002E19E6">
        <w:rPr>
          <w:rFonts w:ascii="Arial" w:hAnsi="Arial" w:cs="Arial"/>
          <w:sz w:val="20"/>
          <w:szCs w:val="20"/>
        </w:rPr>
        <w:t>.</w:t>
      </w:r>
    </w:p>
    <w:p w:rsidR="000D1876" w:rsidRDefault="000D1876" w:rsidP="002E19E6">
      <w:pPr>
        <w:spacing w:line="360" w:lineRule="auto"/>
        <w:rPr>
          <w:rFonts w:ascii="Arial" w:hAnsi="Arial" w:cs="Arial"/>
          <w:sz w:val="20"/>
          <w:szCs w:val="20"/>
        </w:rPr>
      </w:pPr>
    </w:p>
    <w:tbl>
      <w:tblPr>
        <w:tblStyle w:val="TableGrid"/>
        <w:tblW w:w="0" w:type="auto"/>
        <w:tblInd w:w="1413" w:type="dxa"/>
        <w:tblLook w:val="04A0" w:firstRow="1" w:lastRow="0" w:firstColumn="1" w:lastColumn="0" w:noHBand="0" w:noVBand="1"/>
      </w:tblPr>
      <w:tblGrid>
        <w:gridCol w:w="3451"/>
        <w:gridCol w:w="1794"/>
      </w:tblGrid>
      <w:tr w:rsidR="002E19E6" w:rsidTr="002F378C">
        <w:tc>
          <w:tcPr>
            <w:tcW w:w="3451" w:type="dxa"/>
            <w:shd w:val="clear" w:color="auto" w:fill="767171" w:themeFill="background2" w:themeFillShade="80"/>
          </w:tcPr>
          <w:p w:rsidR="002E19E6" w:rsidRDefault="002E19E6" w:rsidP="002F378C">
            <w:pPr>
              <w:pStyle w:val="ListParagraph"/>
              <w:spacing w:line="360" w:lineRule="auto"/>
              <w:ind w:left="0"/>
              <w:jc w:val="center"/>
              <w:rPr>
                <w:rFonts w:ascii="Arial" w:hAnsi="Arial" w:cs="Arial"/>
                <w:sz w:val="20"/>
                <w:szCs w:val="20"/>
              </w:rPr>
            </w:pPr>
            <w:r>
              <w:rPr>
                <w:rFonts w:ascii="Arial" w:hAnsi="Arial" w:cs="Arial"/>
                <w:sz w:val="20"/>
                <w:szCs w:val="20"/>
              </w:rPr>
              <w:t>Description</w:t>
            </w:r>
          </w:p>
        </w:tc>
        <w:tc>
          <w:tcPr>
            <w:tcW w:w="1794" w:type="dxa"/>
            <w:shd w:val="clear" w:color="auto" w:fill="767171" w:themeFill="background2" w:themeFillShade="80"/>
          </w:tcPr>
          <w:p w:rsidR="002E19E6" w:rsidRDefault="002E19E6" w:rsidP="002F378C">
            <w:pPr>
              <w:pStyle w:val="ListParagraph"/>
              <w:spacing w:line="360" w:lineRule="auto"/>
              <w:ind w:left="0"/>
              <w:jc w:val="center"/>
              <w:rPr>
                <w:rFonts w:ascii="Arial" w:hAnsi="Arial" w:cs="Arial"/>
                <w:sz w:val="20"/>
                <w:szCs w:val="20"/>
              </w:rPr>
            </w:pPr>
            <w:r>
              <w:rPr>
                <w:rFonts w:ascii="Arial" w:hAnsi="Arial" w:cs="Arial"/>
                <w:sz w:val="20"/>
                <w:szCs w:val="20"/>
              </w:rPr>
              <w:t>Performance</w:t>
            </w:r>
          </w:p>
        </w:tc>
      </w:tr>
      <w:tr w:rsidR="002E19E6" w:rsidTr="002F378C">
        <w:tc>
          <w:tcPr>
            <w:tcW w:w="3451" w:type="dxa"/>
          </w:tcPr>
          <w:p w:rsidR="002E19E6" w:rsidRDefault="002E19E6" w:rsidP="002F378C">
            <w:pPr>
              <w:pStyle w:val="ListParagraph"/>
              <w:spacing w:line="360" w:lineRule="auto"/>
              <w:ind w:left="0"/>
              <w:rPr>
                <w:rFonts w:ascii="Arial" w:hAnsi="Arial" w:cs="Arial"/>
                <w:sz w:val="20"/>
                <w:szCs w:val="20"/>
              </w:rPr>
            </w:pPr>
            <w:r>
              <w:rPr>
                <w:rFonts w:ascii="Arial" w:hAnsi="Arial" w:cs="Arial"/>
                <w:sz w:val="20"/>
                <w:szCs w:val="20"/>
              </w:rPr>
              <w:t>Space Utilisation of floor area</w:t>
            </w:r>
          </w:p>
        </w:tc>
        <w:tc>
          <w:tcPr>
            <w:tcW w:w="1794" w:type="dxa"/>
          </w:tcPr>
          <w:p w:rsidR="002E19E6" w:rsidRDefault="002E19E6" w:rsidP="002F378C">
            <w:pPr>
              <w:pStyle w:val="ListParagraph"/>
              <w:spacing w:line="360" w:lineRule="auto"/>
              <w:ind w:left="0"/>
              <w:rPr>
                <w:rFonts w:ascii="Arial" w:hAnsi="Arial" w:cs="Arial"/>
                <w:sz w:val="20"/>
                <w:szCs w:val="20"/>
              </w:rPr>
            </w:pPr>
            <w:r>
              <w:rPr>
                <w:rFonts w:ascii="Arial" w:hAnsi="Arial" w:cs="Arial"/>
                <w:noProof/>
                <w:sz w:val="20"/>
                <w:szCs w:val="20"/>
                <w:lang w:eastAsia="en-GB"/>
              </w:rPr>
              <w:drawing>
                <wp:inline distT="0" distB="0" distL="0" distR="0" wp14:anchorId="202E8D8F" wp14:editId="34F97A32">
                  <wp:extent cx="182880" cy="182880"/>
                  <wp:effectExtent l="0" t="0" r="7620" b="7620"/>
                  <wp:docPr id="46" name="Graphic 46"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Pr>
                <w:rFonts w:ascii="Arial" w:hAnsi="Arial" w:cs="Arial"/>
                <w:noProof/>
                <w:sz w:val="20"/>
                <w:szCs w:val="20"/>
                <w:lang w:eastAsia="en-GB"/>
              </w:rPr>
              <w:drawing>
                <wp:inline distT="0" distB="0" distL="0" distR="0" wp14:anchorId="61D1ADEF" wp14:editId="440AA33F">
                  <wp:extent cx="182880" cy="182880"/>
                  <wp:effectExtent l="0" t="0" r="7620" b="7620"/>
                  <wp:docPr id="47" name="Graphic 47"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Pr>
                <w:rFonts w:ascii="Arial" w:hAnsi="Arial" w:cs="Arial"/>
                <w:noProof/>
                <w:sz w:val="20"/>
                <w:szCs w:val="20"/>
                <w:lang w:eastAsia="en-GB"/>
              </w:rPr>
              <w:drawing>
                <wp:inline distT="0" distB="0" distL="0" distR="0" wp14:anchorId="67257BF4" wp14:editId="24113834">
                  <wp:extent cx="182880" cy="182880"/>
                  <wp:effectExtent l="0" t="0" r="7620" b="7620"/>
                  <wp:docPr id="48" name="Graphic 48"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sidR="00544C7B">
              <w:rPr>
                <w:rFonts w:ascii="Arial" w:hAnsi="Arial" w:cs="Arial"/>
                <w:noProof/>
                <w:sz w:val="20"/>
                <w:szCs w:val="20"/>
                <w:lang w:eastAsia="en-GB"/>
              </w:rPr>
              <w:drawing>
                <wp:inline distT="0" distB="0" distL="0" distR="0" wp14:anchorId="308C998A" wp14:editId="1CEB1DCC">
                  <wp:extent cx="182880" cy="182880"/>
                  <wp:effectExtent l="0" t="0" r="7620" b="7620"/>
                  <wp:docPr id="4" name="Graphic 4"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sidR="00544C7B">
              <w:rPr>
                <w:rFonts w:ascii="Arial" w:hAnsi="Arial" w:cs="Arial"/>
                <w:noProof/>
                <w:sz w:val="20"/>
                <w:szCs w:val="20"/>
                <w:lang w:eastAsia="en-GB"/>
              </w:rPr>
              <w:drawing>
                <wp:inline distT="0" distB="0" distL="0" distR="0" wp14:anchorId="308C998A" wp14:editId="1CEB1DCC">
                  <wp:extent cx="182880" cy="182880"/>
                  <wp:effectExtent l="0" t="0" r="7620" b="7620"/>
                  <wp:docPr id="5" name="Graphic 5"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p>
        </w:tc>
      </w:tr>
      <w:tr w:rsidR="002E19E6" w:rsidTr="002F378C">
        <w:tc>
          <w:tcPr>
            <w:tcW w:w="3451" w:type="dxa"/>
          </w:tcPr>
          <w:p w:rsidR="002E19E6" w:rsidRDefault="002E19E6" w:rsidP="002F378C">
            <w:pPr>
              <w:pStyle w:val="ListParagraph"/>
              <w:spacing w:line="360" w:lineRule="auto"/>
              <w:ind w:left="0"/>
              <w:rPr>
                <w:rFonts w:ascii="Arial" w:hAnsi="Arial" w:cs="Arial"/>
                <w:sz w:val="20"/>
                <w:szCs w:val="20"/>
              </w:rPr>
            </w:pPr>
            <w:r>
              <w:rPr>
                <w:rFonts w:ascii="Arial" w:hAnsi="Arial" w:cs="Arial"/>
                <w:sz w:val="20"/>
                <w:szCs w:val="20"/>
              </w:rPr>
              <w:t>Utilisation of cubic storage</w:t>
            </w:r>
          </w:p>
        </w:tc>
        <w:tc>
          <w:tcPr>
            <w:tcW w:w="1794" w:type="dxa"/>
          </w:tcPr>
          <w:p w:rsidR="002E19E6" w:rsidRDefault="002E19E6" w:rsidP="002F378C">
            <w:pPr>
              <w:pStyle w:val="ListParagraph"/>
              <w:spacing w:line="360" w:lineRule="auto"/>
              <w:ind w:left="0"/>
              <w:rPr>
                <w:rFonts w:ascii="Arial" w:hAnsi="Arial" w:cs="Arial"/>
                <w:sz w:val="20"/>
                <w:szCs w:val="20"/>
              </w:rPr>
            </w:pPr>
            <w:r>
              <w:rPr>
                <w:rFonts w:ascii="Arial" w:hAnsi="Arial" w:cs="Arial"/>
                <w:noProof/>
                <w:sz w:val="20"/>
                <w:szCs w:val="20"/>
                <w:lang w:eastAsia="en-GB"/>
              </w:rPr>
              <w:drawing>
                <wp:inline distT="0" distB="0" distL="0" distR="0" wp14:anchorId="43A5E055" wp14:editId="4D9BF49F">
                  <wp:extent cx="182880" cy="182880"/>
                  <wp:effectExtent l="0" t="0" r="7620" b="7620"/>
                  <wp:docPr id="49" name="Graphic 49"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Pr>
                <w:rFonts w:ascii="Arial" w:hAnsi="Arial" w:cs="Arial"/>
                <w:noProof/>
                <w:sz w:val="20"/>
                <w:szCs w:val="20"/>
                <w:lang w:eastAsia="en-GB"/>
              </w:rPr>
              <w:drawing>
                <wp:inline distT="0" distB="0" distL="0" distR="0" wp14:anchorId="73044622" wp14:editId="06038668">
                  <wp:extent cx="182880" cy="182880"/>
                  <wp:effectExtent l="0" t="0" r="7620" b="7620"/>
                  <wp:docPr id="50" name="Graphic 50"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Pr>
                <w:rFonts w:ascii="Arial" w:hAnsi="Arial" w:cs="Arial"/>
                <w:noProof/>
                <w:sz w:val="20"/>
                <w:szCs w:val="20"/>
                <w:lang w:eastAsia="en-GB"/>
              </w:rPr>
              <w:drawing>
                <wp:inline distT="0" distB="0" distL="0" distR="0" wp14:anchorId="50480797" wp14:editId="76581474">
                  <wp:extent cx="182880" cy="182880"/>
                  <wp:effectExtent l="0" t="0" r="7620" b="7620"/>
                  <wp:docPr id="51" name="Graphic 51"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sidR="00544C7B">
              <w:rPr>
                <w:rFonts w:ascii="Arial" w:hAnsi="Arial" w:cs="Arial"/>
                <w:noProof/>
                <w:sz w:val="20"/>
                <w:szCs w:val="20"/>
                <w:lang w:eastAsia="en-GB"/>
              </w:rPr>
              <w:drawing>
                <wp:inline distT="0" distB="0" distL="0" distR="0" wp14:anchorId="308C998A" wp14:editId="1CEB1DCC">
                  <wp:extent cx="182880" cy="182880"/>
                  <wp:effectExtent l="0" t="0" r="7620" b="7620"/>
                  <wp:docPr id="6" name="Graphic 6"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p>
        </w:tc>
      </w:tr>
      <w:tr w:rsidR="002E19E6" w:rsidTr="002F378C">
        <w:tc>
          <w:tcPr>
            <w:tcW w:w="3451" w:type="dxa"/>
          </w:tcPr>
          <w:p w:rsidR="002E19E6" w:rsidRDefault="002E19E6" w:rsidP="002F378C">
            <w:pPr>
              <w:pStyle w:val="ListParagraph"/>
              <w:spacing w:line="360" w:lineRule="auto"/>
              <w:ind w:left="0"/>
              <w:rPr>
                <w:rFonts w:ascii="Arial" w:hAnsi="Arial" w:cs="Arial"/>
                <w:sz w:val="20"/>
                <w:szCs w:val="20"/>
              </w:rPr>
            </w:pPr>
            <w:r>
              <w:rPr>
                <w:rFonts w:ascii="Arial" w:hAnsi="Arial" w:cs="Arial"/>
                <w:sz w:val="20"/>
                <w:szCs w:val="20"/>
              </w:rPr>
              <w:t>Access to individual pallet loads</w:t>
            </w:r>
          </w:p>
        </w:tc>
        <w:tc>
          <w:tcPr>
            <w:tcW w:w="1794" w:type="dxa"/>
          </w:tcPr>
          <w:p w:rsidR="002E19E6" w:rsidRDefault="002E19E6" w:rsidP="002F378C">
            <w:pPr>
              <w:pStyle w:val="ListParagraph"/>
              <w:spacing w:line="360" w:lineRule="auto"/>
              <w:ind w:left="0"/>
              <w:rPr>
                <w:rFonts w:ascii="Arial" w:hAnsi="Arial" w:cs="Arial"/>
                <w:sz w:val="20"/>
                <w:szCs w:val="20"/>
              </w:rPr>
            </w:pPr>
            <w:r>
              <w:rPr>
                <w:rFonts w:ascii="Arial" w:hAnsi="Arial" w:cs="Arial"/>
                <w:noProof/>
                <w:sz w:val="20"/>
                <w:szCs w:val="20"/>
                <w:lang w:eastAsia="en-GB"/>
              </w:rPr>
              <w:drawing>
                <wp:inline distT="0" distB="0" distL="0" distR="0" wp14:anchorId="2C1595DC" wp14:editId="5322EC2B">
                  <wp:extent cx="182880" cy="182880"/>
                  <wp:effectExtent l="0" t="0" r="7620" b="7620"/>
                  <wp:docPr id="52" name="Graphic 5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Pr>
                <w:rFonts w:ascii="Arial" w:hAnsi="Arial" w:cs="Arial"/>
                <w:noProof/>
                <w:sz w:val="20"/>
                <w:szCs w:val="20"/>
                <w:lang w:eastAsia="en-GB"/>
              </w:rPr>
              <w:drawing>
                <wp:inline distT="0" distB="0" distL="0" distR="0" wp14:anchorId="7DCAFFE4" wp14:editId="6FC7B899">
                  <wp:extent cx="182880" cy="182880"/>
                  <wp:effectExtent l="0" t="0" r="7620" b="7620"/>
                  <wp:docPr id="53" name="Graphic 5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Pr>
                <w:rFonts w:ascii="Arial" w:hAnsi="Arial" w:cs="Arial"/>
                <w:noProof/>
                <w:sz w:val="20"/>
                <w:szCs w:val="20"/>
                <w:lang w:eastAsia="en-GB"/>
              </w:rPr>
              <w:drawing>
                <wp:inline distT="0" distB="0" distL="0" distR="0" wp14:anchorId="5C01BFA4" wp14:editId="4A21CC5F">
                  <wp:extent cx="182880" cy="182880"/>
                  <wp:effectExtent l="0" t="0" r="7620" b="7620"/>
                  <wp:docPr id="54" name="Graphic 54"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p>
        </w:tc>
      </w:tr>
      <w:tr w:rsidR="002E19E6" w:rsidTr="002F378C">
        <w:tc>
          <w:tcPr>
            <w:tcW w:w="3451" w:type="dxa"/>
          </w:tcPr>
          <w:p w:rsidR="002E19E6" w:rsidRDefault="002E19E6" w:rsidP="002F378C">
            <w:pPr>
              <w:pStyle w:val="ListParagraph"/>
              <w:spacing w:line="360" w:lineRule="auto"/>
              <w:ind w:left="0"/>
              <w:rPr>
                <w:rFonts w:ascii="Arial" w:hAnsi="Arial" w:cs="Arial"/>
                <w:sz w:val="20"/>
                <w:szCs w:val="20"/>
              </w:rPr>
            </w:pPr>
            <w:r>
              <w:rPr>
                <w:rFonts w:ascii="Arial" w:hAnsi="Arial" w:cs="Arial"/>
                <w:sz w:val="20"/>
                <w:szCs w:val="20"/>
              </w:rPr>
              <w:t>Speed of access and throughput</w:t>
            </w:r>
          </w:p>
        </w:tc>
        <w:tc>
          <w:tcPr>
            <w:tcW w:w="1794" w:type="dxa"/>
          </w:tcPr>
          <w:p w:rsidR="002E19E6" w:rsidRDefault="002E19E6" w:rsidP="002F378C">
            <w:pPr>
              <w:pStyle w:val="ListParagraph"/>
              <w:spacing w:line="360" w:lineRule="auto"/>
              <w:ind w:left="0"/>
              <w:rPr>
                <w:rFonts w:ascii="Arial" w:hAnsi="Arial" w:cs="Arial"/>
                <w:sz w:val="20"/>
                <w:szCs w:val="20"/>
              </w:rPr>
            </w:pPr>
            <w:r>
              <w:rPr>
                <w:rFonts w:ascii="Arial" w:hAnsi="Arial" w:cs="Arial"/>
                <w:noProof/>
                <w:sz w:val="20"/>
                <w:szCs w:val="20"/>
                <w:lang w:eastAsia="en-GB"/>
              </w:rPr>
              <w:drawing>
                <wp:inline distT="0" distB="0" distL="0" distR="0" wp14:anchorId="61E05F1D" wp14:editId="77ADCA5A">
                  <wp:extent cx="182880" cy="182880"/>
                  <wp:effectExtent l="0" t="0" r="7620" b="7620"/>
                  <wp:docPr id="57" name="Graphic 57"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Pr>
                <w:rFonts w:ascii="Arial" w:hAnsi="Arial" w:cs="Arial"/>
                <w:noProof/>
                <w:sz w:val="20"/>
                <w:szCs w:val="20"/>
                <w:lang w:eastAsia="en-GB"/>
              </w:rPr>
              <w:drawing>
                <wp:inline distT="0" distB="0" distL="0" distR="0" wp14:anchorId="6138D155" wp14:editId="5BC3A6C8">
                  <wp:extent cx="182880" cy="182880"/>
                  <wp:effectExtent l="0" t="0" r="7620" b="7620"/>
                  <wp:docPr id="58" name="Graphic 58"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Pr>
                <w:rFonts w:ascii="Arial" w:hAnsi="Arial" w:cs="Arial"/>
                <w:noProof/>
                <w:sz w:val="20"/>
                <w:szCs w:val="20"/>
                <w:lang w:eastAsia="en-GB"/>
              </w:rPr>
              <w:drawing>
                <wp:inline distT="0" distB="0" distL="0" distR="0" wp14:anchorId="7BE23EFD" wp14:editId="3197652D">
                  <wp:extent cx="182880" cy="182880"/>
                  <wp:effectExtent l="0" t="0" r="7620" b="7620"/>
                  <wp:docPr id="59" name="Graphic 59"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sidR="00544C7B">
              <w:rPr>
                <w:rFonts w:ascii="Arial" w:hAnsi="Arial" w:cs="Arial"/>
                <w:noProof/>
                <w:sz w:val="20"/>
                <w:szCs w:val="20"/>
                <w:lang w:eastAsia="en-GB"/>
              </w:rPr>
              <w:drawing>
                <wp:inline distT="0" distB="0" distL="0" distR="0" wp14:anchorId="308C998A" wp14:editId="1CEB1DCC">
                  <wp:extent cx="182880" cy="182880"/>
                  <wp:effectExtent l="0" t="0" r="7620" b="7620"/>
                  <wp:docPr id="7" name="Graphic 7"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p>
        </w:tc>
      </w:tr>
      <w:tr w:rsidR="002E19E6" w:rsidTr="002F378C">
        <w:tc>
          <w:tcPr>
            <w:tcW w:w="3451" w:type="dxa"/>
          </w:tcPr>
          <w:p w:rsidR="002E19E6" w:rsidRDefault="002E19E6" w:rsidP="002F378C">
            <w:pPr>
              <w:pStyle w:val="ListParagraph"/>
              <w:spacing w:line="360" w:lineRule="auto"/>
              <w:ind w:left="0"/>
              <w:rPr>
                <w:rFonts w:ascii="Arial" w:hAnsi="Arial" w:cs="Arial"/>
                <w:sz w:val="20"/>
                <w:szCs w:val="20"/>
              </w:rPr>
            </w:pPr>
            <w:r>
              <w:rPr>
                <w:rFonts w:ascii="Arial" w:hAnsi="Arial" w:cs="Arial"/>
                <w:sz w:val="20"/>
                <w:szCs w:val="20"/>
              </w:rPr>
              <w:t>Efficiency in stock rotation</w:t>
            </w:r>
          </w:p>
        </w:tc>
        <w:tc>
          <w:tcPr>
            <w:tcW w:w="1794" w:type="dxa"/>
          </w:tcPr>
          <w:p w:rsidR="002E19E6" w:rsidRDefault="002E19E6" w:rsidP="002F378C">
            <w:pPr>
              <w:pStyle w:val="ListParagraph"/>
              <w:spacing w:line="360" w:lineRule="auto"/>
              <w:ind w:left="0"/>
              <w:rPr>
                <w:rFonts w:ascii="Arial" w:hAnsi="Arial" w:cs="Arial"/>
                <w:sz w:val="20"/>
                <w:szCs w:val="20"/>
              </w:rPr>
            </w:pPr>
            <w:r>
              <w:rPr>
                <w:rFonts w:ascii="Arial" w:hAnsi="Arial" w:cs="Arial"/>
                <w:noProof/>
                <w:sz w:val="20"/>
                <w:szCs w:val="20"/>
                <w:lang w:eastAsia="en-GB"/>
              </w:rPr>
              <w:drawing>
                <wp:inline distT="0" distB="0" distL="0" distR="0" wp14:anchorId="18112D2B" wp14:editId="65FE787A">
                  <wp:extent cx="182880" cy="182880"/>
                  <wp:effectExtent l="0" t="0" r="7620" b="7620"/>
                  <wp:docPr id="60" name="Graphic 60"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Pr>
                <w:rFonts w:ascii="Arial" w:hAnsi="Arial" w:cs="Arial"/>
                <w:noProof/>
                <w:sz w:val="20"/>
                <w:szCs w:val="20"/>
                <w:lang w:eastAsia="en-GB"/>
              </w:rPr>
              <w:drawing>
                <wp:inline distT="0" distB="0" distL="0" distR="0" wp14:anchorId="6E60C073" wp14:editId="10C3FDB5">
                  <wp:extent cx="182880" cy="182880"/>
                  <wp:effectExtent l="0" t="0" r="7620" b="7620"/>
                  <wp:docPr id="61" name="Graphic 61"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Pr>
                <w:rFonts w:ascii="Arial" w:hAnsi="Arial" w:cs="Arial"/>
                <w:noProof/>
                <w:sz w:val="20"/>
                <w:szCs w:val="20"/>
                <w:lang w:eastAsia="en-GB"/>
              </w:rPr>
              <w:drawing>
                <wp:inline distT="0" distB="0" distL="0" distR="0" wp14:anchorId="49E8BB08" wp14:editId="005BF72E">
                  <wp:extent cx="182880" cy="182880"/>
                  <wp:effectExtent l="0" t="0" r="7620" b="7620"/>
                  <wp:docPr id="62" name="Graphic 6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sidR="00544C7B">
              <w:rPr>
                <w:rFonts w:ascii="Arial" w:hAnsi="Arial" w:cs="Arial"/>
                <w:noProof/>
                <w:sz w:val="20"/>
                <w:szCs w:val="20"/>
                <w:lang w:eastAsia="en-GB"/>
              </w:rPr>
              <w:drawing>
                <wp:inline distT="0" distB="0" distL="0" distR="0" wp14:anchorId="308C998A" wp14:editId="1CEB1DCC">
                  <wp:extent cx="182880" cy="182880"/>
                  <wp:effectExtent l="0" t="0" r="7620" b="7620"/>
                  <wp:docPr id="10" name="Graphic 10"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sidR="00544C7B">
              <w:rPr>
                <w:rFonts w:ascii="Arial" w:hAnsi="Arial" w:cs="Arial"/>
                <w:noProof/>
                <w:sz w:val="20"/>
                <w:szCs w:val="20"/>
                <w:lang w:eastAsia="en-GB"/>
              </w:rPr>
              <w:drawing>
                <wp:inline distT="0" distB="0" distL="0" distR="0" wp14:anchorId="308C998A" wp14:editId="1CEB1DCC">
                  <wp:extent cx="182880" cy="182880"/>
                  <wp:effectExtent l="0" t="0" r="7620" b="7620"/>
                  <wp:docPr id="11" name="Graphic 11"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p>
        </w:tc>
      </w:tr>
      <w:tr w:rsidR="002E19E6" w:rsidTr="002F378C">
        <w:tc>
          <w:tcPr>
            <w:tcW w:w="3451" w:type="dxa"/>
          </w:tcPr>
          <w:p w:rsidR="002E19E6" w:rsidRDefault="002E19E6" w:rsidP="002F378C">
            <w:pPr>
              <w:pStyle w:val="ListParagraph"/>
              <w:spacing w:line="360" w:lineRule="auto"/>
              <w:ind w:left="0"/>
              <w:rPr>
                <w:rFonts w:ascii="Arial" w:hAnsi="Arial" w:cs="Arial"/>
                <w:sz w:val="20"/>
                <w:szCs w:val="20"/>
              </w:rPr>
            </w:pPr>
            <w:r>
              <w:rPr>
                <w:rFonts w:ascii="Arial" w:hAnsi="Arial" w:cs="Arial"/>
                <w:sz w:val="20"/>
                <w:szCs w:val="20"/>
              </w:rPr>
              <w:t>Efficiency in stock control</w:t>
            </w:r>
          </w:p>
        </w:tc>
        <w:tc>
          <w:tcPr>
            <w:tcW w:w="1794" w:type="dxa"/>
          </w:tcPr>
          <w:p w:rsidR="002E19E6" w:rsidRDefault="002E19E6" w:rsidP="002F378C">
            <w:pPr>
              <w:pStyle w:val="ListParagraph"/>
              <w:spacing w:line="360" w:lineRule="auto"/>
              <w:ind w:left="0"/>
              <w:rPr>
                <w:rFonts w:ascii="Arial" w:hAnsi="Arial" w:cs="Arial"/>
                <w:sz w:val="20"/>
                <w:szCs w:val="20"/>
              </w:rPr>
            </w:pPr>
            <w:r>
              <w:rPr>
                <w:rFonts w:ascii="Arial" w:hAnsi="Arial" w:cs="Arial"/>
                <w:noProof/>
                <w:sz w:val="20"/>
                <w:szCs w:val="20"/>
                <w:lang w:eastAsia="en-GB"/>
              </w:rPr>
              <w:drawing>
                <wp:inline distT="0" distB="0" distL="0" distR="0" wp14:anchorId="632647F2" wp14:editId="4EA2FD82">
                  <wp:extent cx="182880" cy="182880"/>
                  <wp:effectExtent l="0" t="0" r="7620" b="7620"/>
                  <wp:docPr id="63" name="Graphic 6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Pr>
                <w:rFonts w:ascii="Arial" w:hAnsi="Arial" w:cs="Arial"/>
                <w:noProof/>
                <w:sz w:val="20"/>
                <w:szCs w:val="20"/>
                <w:lang w:eastAsia="en-GB"/>
              </w:rPr>
              <w:drawing>
                <wp:inline distT="0" distB="0" distL="0" distR="0" wp14:anchorId="5DE45059" wp14:editId="1AEB444B">
                  <wp:extent cx="182880" cy="182880"/>
                  <wp:effectExtent l="0" t="0" r="7620" b="7620"/>
                  <wp:docPr id="64" name="Graphic 64"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Pr>
                <w:rFonts w:ascii="Arial" w:hAnsi="Arial" w:cs="Arial"/>
                <w:noProof/>
                <w:sz w:val="20"/>
                <w:szCs w:val="20"/>
                <w:lang w:eastAsia="en-GB"/>
              </w:rPr>
              <w:drawing>
                <wp:inline distT="0" distB="0" distL="0" distR="0" wp14:anchorId="4EA7C28B" wp14:editId="14DF2B69">
                  <wp:extent cx="182880" cy="182880"/>
                  <wp:effectExtent l="0" t="0" r="7620" b="7620"/>
                  <wp:docPr id="65" name="Graphic 65"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Pr>
                <w:rFonts w:ascii="Arial" w:hAnsi="Arial" w:cs="Arial"/>
                <w:noProof/>
                <w:sz w:val="20"/>
                <w:szCs w:val="20"/>
                <w:lang w:eastAsia="en-GB"/>
              </w:rPr>
              <w:drawing>
                <wp:inline distT="0" distB="0" distL="0" distR="0" wp14:anchorId="5091179C" wp14:editId="6943ABEA">
                  <wp:extent cx="182880" cy="182880"/>
                  <wp:effectExtent l="0" t="0" r="7620" b="7620"/>
                  <wp:docPr id="66" name="Graphic 66"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r w:rsidR="00544C7B">
              <w:rPr>
                <w:rFonts w:ascii="Arial" w:hAnsi="Arial" w:cs="Arial"/>
                <w:noProof/>
                <w:sz w:val="20"/>
                <w:szCs w:val="20"/>
                <w:lang w:eastAsia="en-GB"/>
              </w:rPr>
              <w:drawing>
                <wp:inline distT="0" distB="0" distL="0" distR="0" wp14:anchorId="308C998A" wp14:editId="1CEB1DCC">
                  <wp:extent cx="182880" cy="182880"/>
                  <wp:effectExtent l="0" t="0" r="7620" b="7620"/>
                  <wp:docPr id="12" name="Graphic 1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p>
        </w:tc>
      </w:tr>
      <w:tr w:rsidR="002E19E6" w:rsidTr="002F378C">
        <w:tc>
          <w:tcPr>
            <w:tcW w:w="3451" w:type="dxa"/>
          </w:tcPr>
          <w:p w:rsidR="002E19E6" w:rsidRDefault="002E19E6" w:rsidP="002F378C">
            <w:pPr>
              <w:pStyle w:val="ListParagraph"/>
              <w:spacing w:line="360" w:lineRule="auto"/>
              <w:ind w:left="0"/>
              <w:rPr>
                <w:rFonts w:ascii="Arial" w:hAnsi="Arial" w:cs="Arial"/>
                <w:sz w:val="20"/>
                <w:szCs w:val="20"/>
              </w:rPr>
            </w:pPr>
            <w:r>
              <w:rPr>
                <w:rFonts w:ascii="Arial" w:hAnsi="Arial" w:cs="Arial"/>
                <w:sz w:val="20"/>
                <w:szCs w:val="20"/>
              </w:rPr>
              <w:t>Specialised handling equipment</w:t>
            </w:r>
          </w:p>
        </w:tc>
        <w:tc>
          <w:tcPr>
            <w:tcW w:w="1794" w:type="dxa"/>
          </w:tcPr>
          <w:p w:rsidR="002E19E6" w:rsidRDefault="002E19E6" w:rsidP="002F378C">
            <w:pPr>
              <w:pStyle w:val="ListParagraph"/>
              <w:spacing w:line="360" w:lineRule="auto"/>
              <w:ind w:left="0"/>
              <w:rPr>
                <w:rFonts w:ascii="Arial" w:hAnsi="Arial" w:cs="Arial"/>
                <w:sz w:val="20"/>
                <w:szCs w:val="20"/>
              </w:rPr>
            </w:pPr>
            <w:r>
              <w:rPr>
                <w:rFonts w:ascii="Arial" w:hAnsi="Arial" w:cs="Arial"/>
                <w:sz w:val="20"/>
                <w:szCs w:val="20"/>
              </w:rPr>
              <w:t>None Required</w:t>
            </w:r>
          </w:p>
        </w:tc>
      </w:tr>
      <w:tr w:rsidR="002E19E6" w:rsidTr="002F378C">
        <w:tc>
          <w:tcPr>
            <w:tcW w:w="3451" w:type="dxa"/>
          </w:tcPr>
          <w:p w:rsidR="002E19E6" w:rsidRDefault="002E19E6" w:rsidP="002F378C">
            <w:pPr>
              <w:pStyle w:val="ListParagraph"/>
              <w:spacing w:line="360" w:lineRule="auto"/>
              <w:ind w:left="0"/>
              <w:rPr>
                <w:rFonts w:ascii="Arial" w:hAnsi="Arial" w:cs="Arial"/>
                <w:sz w:val="20"/>
                <w:szCs w:val="20"/>
              </w:rPr>
            </w:pPr>
            <w:r>
              <w:rPr>
                <w:rFonts w:ascii="Arial" w:hAnsi="Arial" w:cs="Arial"/>
                <w:sz w:val="20"/>
                <w:szCs w:val="20"/>
              </w:rPr>
              <w:t>Ease of relocation</w:t>
            </w:r>
          </w:p>
        </w:tc>
        <w:tc>
          <w:tcPr>
            <w:tcW w:w="1794" w:type="dxa"/>
          </w:tcPr>
          <w:p w:rsidR="002E19E6" w:rsidRDefault="002E19E6" w:rsidP="002F378C">
            <w:pPr>
              <w:pStyle w:val="ListParagraph"/>
              <w:spacing w:line="360" w:lineRule="auto"/>
              <w:ind w:left="0"/>
              <w:rPr>
                <w:rFonts w:ascii="Arial" w:hAnsi="Arial" w:cs="Arial"/>
                <w:sz w:val="20"/>
                <w:szCs w:val="20"/>
              </w:rPr>
            </w:pPr>
            <w:r>
              <w:rPr>
                <w:rFonts w:ascii="Arial" w:hAnsi="Arial" w:cs="Arial"/>
                <w:noProof/>
                <w:sz w:val="20"/>
                <w:szCs w:val="20"/>
                <w:lang w:eastAsia="en-GB"/>
              </w:rPr>
              <w:drawing>
                <wp:inline distT="0" distB="0" distL="0" distR="0" wp14:anchorId="64270D97" wp14:editId="4941550A">
                  <wp:extent cx="182880" cy="182880"/>
                  <wp:effectExtent l="0" t="0" r="7620" b="7620"/>
                  <wp:docPr id="67" name="Graphic 67"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p>
        </w:tc>
      </w:tr>
      <w:tr w:rsidR="002E19E6" w:rsidTr="002F378C">
        <w:tc>
          <w:tcPr>
            <w:tcW w:w="3451" w:type="dxa"/>
          </w:tcPr>
          <w:p w:rsidR="002E19E6" w:rsidRDefault="002E19E6" w:rsidP="002F378C">
            <w:pPr>
              <w:pStyle w:val="ListParagraph"/>
              <w:spacing w:line="360" w:lineRule="auto"/>
              <w:ind w:left="0"/>
              <w:rPr>
                <w:rFonts w:ascii="Arial" w:hAnsi="Arial" w:cs="Arial"/>
                <w:sz w:val="20"/>
                <w:szCs w:val="20"/>
              </w:rPr>
            </w:pPr>
            <w:r>
              <w:rPr>
                <w:rFonts w:ascii="Arial" w:hAnsi="Arial" w:cs="Arial"/>
                <w:sz w:val="20"/>
                <w:szCs w:val="20"/>
              </w:rPr>
              <w:t>Ease &amp; Speed of installation</w:t>
            </w:r>
          </w:p>
        </w:tc>
        <w:tc>
          <w:tcPr>
            <w:tcW w:w="1794" w:type="dxa"/>
          </w:tcPr>
          <w:p w:rsidR="002E19E6" w:rsidRDefault="002E19E6" w:rsidP="002F378C">
            <w:pPr>
              <w:pStyle w:val="ListParagraph"/>
              <w:spacing w:line="360" w:lineRule="auto"/>
              <w:ind w:left="0"/>
              <w:rPr>
                <w:rFonts w:ascii="Arial" w:hAnsi="Arial" w:cs="Arial"/>
                <w:sz w:val="20"/>
                <w:szCs w:val="20"/>
              </w:rPr>
            </w:pPr>
            <w:r>
              <w:rPr>
                <w:rFonts w:ascii="Arial" w:hAnsi="Arial" w:cs="Arial"/>
                <w:noProof/>
                <w:sz w:val="20"/>
                <w:szCs w:val="20"/>
                <w:lang w:eastAsia="en-GB"/>
              </w:rPr>
              <w:drawing>
                <wp:inline distT="0" distB="0" distL="0" distR="0" wp14:anchorId="1EE19205" wp14:editId="4EAB9678">
                  <wp:extent cx="182880" cy="182880"/>
                  <wp:effectExtent l="0" t="0" r="7620" b="7620"/>
                  <wp:docPr id="72" name="Graphic 7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9357" cy="189357"/>
                          </a:xfrm>
                          <a:prstGeom prst="rect">
                            <a:avLst/>
                          </a:prstGeom>
                        </pic:spPr>
                      </pic:pic>
                    </a:graphicData>
                  </a:graphic>
                </wp:inline>
              </w:drawing>
            </w:r>
          </w:p>
        </w:tc>
      </w:tr>
      <w:tr w:rsidR="002E19E6" w:rsidTr="002F378C">
        <w:trPr>
          <w:trHeight w:val="60"/>
        </w:trPr>
        <w:tc>
          <w:tcPr>
            <w:tcW w:w="3451" w:type="dxa"/>
          </w:tcPr>
          <w:p w:rsidR="002E19E6" w:rsidRDefault="002E19E6" w:rsidP="002F378C">
            <w:pPr>
              <w:pStyle w:val="ListParagraph"/>
              <w:spacing w:line="360" w:lineRule="auto"/>
              <w:ind w:left="0"/>
              <w:rPr>
                <w:rFonts w:ascii="Arial" w:hAnsi="Arial" w:cs="Arial"/>
                <w:sz w:val="20"/>
                <w:szCs w:val="20"/>
              </w:rPr>
            </w:pPr>
            <w:r>
              <w:rPr>
                <w:rFonts w:ascii="Arial" w:hAnsi="Arial" w:cs="Arial"/>
                <w:sz w:val="20"/>
                <w:szCs w:val="20"/>
              </w:rPr>
              <w:t>Adjustability of beam positions</w:t>
            </w:r>
          </w:p>
        </w:tc>
        <w:tc>
          <w:tcPr>
            <w:tcW w:w="1794" w:type="dxa"/>
          </w:tcPr>
          <w:p w:rsidR="002E19E6" w:rsidRDefault="00544C7B" w:rsidP="002F378C">
            <w:pPr>
              <w:pStyle w:val="ListParagraph"/>
              <w:spacing w:line="360" w:lineRule="auto"/>
              <w:ind w:left="0"/>
              <w:rPr>
                <w:rFonts w:ascii="Arial" w:hAnsi="Arial" w:cs="Arial"/>
                <w:sz w:val="20"/>
                <w:szCs w:val="20"/>
              </w:rPr>
            </w:pPr>
            <w:r>
              <w:rPr>
                <w:rFonts w:ascii="Arial" w:hAnsi="Arial" w:cs="Arial"/>
                <w:sz w:val="20"/>
                <w:szCs w:val="20"/>
              </w:rPr>
              <w:t>Not Required</w:t>
            </w:r>
          </w:p>
        </w:tc>
      </w:tr>
    </w:tbl>
    <w:p w:rsidR="000D1876" w:rsidRPr="005A31D1" w:rsidRDefault="002E19E6" w:rsidP="002E19E6">
      <w:pPr>
        <w:spacing w:line="360" w:lineRule="auto"/>
        <w:rPr>
          <w:rFonts w:ascii="Arial" w:hAnsi="Arial" w:cs="Arial"/>
          <w:sz w:val="20"/>
          <w:szCs w:val="20"/>
        </w:rPr>
      </w:pPr>
      <w:r w:rsidRPr="005A31D1">
        <w:rPr>
          <w:rFonts w:ascii="Arial" w:hAnsi="Arial" w:cs="Arial"/>
          <w:b/>
          <w:sz w:val="20"/>
          <w:szCs w:val="20"/>
        </w:rPr>
        <w:t xml:space="preserve">Figure </w:t>
      </w:r>
      <w:r w:rsidR="003C4104">
        <w:rPr>
          <w:rFonts w:ascii="Arial" w:hAnsi="Arial" w:cs="Arial"/>
          <w:b/>
          <w:sz w:val="20"/>
          <w:szCs w:val="20"/>
        </w:rPr>
        <w:t>1</w:t>
      </w:r>
      <w:r>
        <w:rPr>
          <w:rFonts w:ascii="Arial" w:hAnsi="Arial" w:cs="Arial"/>
          <w:sz w:val="20"/>
          <w:szCs w:val="20"/>
        </w:rPr>
        <w:t>.</w:t>
      </w:r>
      <w:r>
        <w:rPr>
          <w:rFonts w:ascii="Arial" w:hAnsi="Arial" w:cs="Arial"/>
          <w:sz w:val="20"/>
          <w:szCs w:val="20"/>
        </w:rPr>
        <w:tab/>
        <w:t>Storage system performance checklist.</w:t>
      </w:r>
    </w:p>
    <w:p w:rsidR="002E19E6" w:rsidRDefault="000D1876" w:rsidP="002E19E6">
      <w:pPr>
        <w:spacing w:line="360" w:lineRule="auto"/>
        <w:ind w:left="720" w:firstLine="6"/>
        <w:rPr>
          <w:rFonts w:ascii="Arial" w:hAnsi="Arial" w:cs="Arial"/>
          <w:sz w:val="20"/>
          <w:szCs w:val="20"/>
        </w:rPr>
      </w:pPr>
      <w:r>
        <w:rPr>
          <w:rFonts w:ascii="Arial" w:hAnsi="Arial" w:cs="Arial"/>
          <w:sz w:val="20"/>
          <w:szCs w:val="20"/>
        </w:rPr>
        <w:t>3</w:t>
      </w:r>
      <w:r w:rsidR="002E19E6">
        <w:rPr>
          <w:rFonts w:ascii="Arial" w:hAnsi="Arial" w:cs="Arial"/>
          <w:sz w:val="20"/>
          <w:szCs w:val="20"/>
        </w:rPr>
        <w:t>.4.1</w:t>
      </w:r>
      <w:r w:rsidR="002E19E6">
        <w:rPr>
          <w:rFonts w:ascii="Arial" w:hAnsi="Arial" w:cs="Arial"/>
          <w:sz w:val="20"/>
          <w:szCs w:val="20"/>
        </w:rPr>
        <w:tab/>
        <w:t>Adjustable Pallet Racking: Gives 100% access to every pallet with a 60% utilisation of floor space, 60% speed of access and throughput, 80% stock rotation and 80% efficiency in stock control.</w:t>
      </w:r>
    </w:p>
    <w:p w:rsidR="002E19E6" w:rsidRDefault="000D1876" w:rsidP="002E19E6">
      <w:pPr>
        <w:spacing w:line="360" w:lineRule="auto"/>
        <w:ind w:left="720" w:firstLine="6"/>
        <w:rPr>
          <w:rFonts w:ascii="Arial" w:hAnsi="Arial" w:cs="Arial"/>
          <w:sz w:val="20"/>
          <w:szCs w:val="20"/>
        </w:rPr>
      </w:pPr>
      <w:r>
        <w:rPr>
          <w:rFonts w:ascii="Arial" w:hAnsi="Arial" w:cs="Arial"/>
          <w:sz w:val="20"/>
          <w:szCs w:val="20"/>
        </w:rPr>
        <w:t>3</w:t>
      </w:r>
      <w:r w:rsidR="002E19E6">
        <w:rPr>
          <w:rFonts w:ascii="Arial" w:hAnsi="Arial" w:cs="Arial"/>
          <w:sz w:val="20"/>
          <w:szCs w:val="20"/>
        </w:rPr>
        <w:t>.4.2</w:t>
      </w:r>
      <w:r w:rsidR="002E19E6">
        <w:rPr>
          <w:rFonts w:ascii="Arial" w:hAnsi="Arial" w:cs="Arial"/>
          <w:sz w:val="20"/>
          <w:szCs w:val="20"/>
        </w:rPr>
        <w:tab/>
        <w:t>Double-Deep Pallet Racking: Gives 60% access to every pallet with an 80% utilisation of floor space, 60% speed of access and throughput, 60% stock rotation and 60% efficiency in stock control.</w:t>
      </w:r>
    </w:p>
    <w:p w:rsidR="002E19E6" w:rsidRDefault="000D1876" w:rsidP="002E19E6">
      <w:pPr>
        <w:spacing w:line="360" w:lineRule="auto"/>
        <w:ind w:left="720" w:firstLine="6"/>
        <w:rPr>
          <w:rFonts w:ascii="Arial" w:hAnsi="Arial" w:cs="Arial"/>
          <w:sz w:val="20"/>
          <w:szCs w:val="20"/>
        </w:rPr>
      </w:pPr>
      <w:r>
        <w:rPr>
          <w:rFonts w:ascii="Arial" w:hAnsi="Arial" w:cs="Arial"/>
          <w:sz w:val="20"/>
          <w:szCs w:val="20"/>
        </w:rPr>
        <w:t>3</w:t>
      </w:r>
      <w:r w:rsidR="002E19E6">
        <w:rPr>
          <w:rFonts w:ascii="Arial" w:hAnsi="Arial" w:cs="Arial"/>
          <w:sz w:val="20"/>
          <w:szCs w:val="20"/>
        </w:rPr>
        <w:t>.4.3</w:t>
      </w:r>
      <w:r w:rsidR="002E19E6">
        <w:rPr>
          <w:rFonts w:ascii="Arial" w:hAnsi="Arial" w:cs="Arial"/>
          <w:sz w:val="20"/>
          <w:szCs w:val="20"/>
        </w:rPr>
        <w:tab/>
        <w:t>Narrow Aisle Pallet Racking: Gives 80% access to every pallet with an 80% utilisation of floor space, 80% speed of access and throughput, 80% stock rotation and 80% efficiency in stock control.</w:t>
      </w:r>
    </w:p>
    <w:p w:rsidR="002E19E6" w:rsidRDefault="000D1876" w:rsidP="002E19E6">
      <w:pPr>
        <w:spacing w:line="360" w:lineRule="auto"/>
        <w:ind w:left="720" w:firstLine="6"/>
        <w:rPr>
          <w:rFonts w:ascii="Arial" w:hAnsi="Arial" w:cs="Arial"/>
          <w:sz w:val="20"/>
          <w:szCs w:val="20"/>
        </w:rPr>
      </w:pPr>
      <w:r>
        <w:rPr>
          <w:rFonts w:ascii="Arial" w:hAnsi="Arial" w:cs="Arial"/>
          <w:sz w:val="20"/>
          <w:szCs w:val="20"/>
        </w:rPr>
        <w:lastRenderedPageBreak/>
        <w:t>3</w:t>
      </w:r>
      <w:r w:rsidR="002E19E6">
        <w:rPr>
          <w:rFonts w:ascii="Arial" w:hAnsi="Arial" w:cs="Arial"/>
          <w:sz w:val="20"/>
          <w:szCs w:val="20"/>
        </w:rPr>
        <w:t>.4.4</w:t>
      </w:r>
      <w:r w:rsidR="002E19E6">
        <w:rPr>
          <w:rFonts w:ascii="Arial" w:hAnsi="Arial" w:cs="Arial"/>
          <w:sz w:val="20"/>
          <w:szCs w:val="20"/>
        </w:rPr>
        <w:tab/>
        <w:t>Push-Back Pallet Racking: Gives 60% access to every pallet with an 100% utilisation of floor space, 40% speed of access and throughput, 80% stock rotation and 40% efficiency in stock control.</w:t>
      </w:r>
    </w:p>
    <w:p w:rsidR="002E19E6" w:rsidRDefault="000D1876" w:rsidP="002E19E6">
      <w:pPr>
        <w:spacing w:line="360" w:lineRule="auto"/>
        <w:ind w:left="720" w:firstLine="6"/>
        <w:rPr>
          <w:rFonts w:ascii="Arial" w:hAnsi="Arial" w:cs="Arial"/>
          <w:sz w:val="20"/>
          <w:szCs w:val="20"/>
        </w:rPr>
      </w:pPr>
      <w:r>
        <w:rPr>
          <w:rFonts w:ascii="Arial" w:hAnsi="Arial" w:cs="Arial"/>
          <w:sz w:val="20"/>
          <w:szCs w:val="20"/>
        </w:rPr>
        <w:t>3</w:t>
      </w:r>
      <w:r w:rsidR="002E19E6">
        <w:rPr>
          <w:rFonts w:ascii="Arial" w:hAnsi="Arial" w:cs="Arial"/>
          <w:sz w:val="20"/>
          <w:szCs w:val="20"/>
        </w:rPr>
        <w:t>.4.5</w:t>
      </w:r>
      <w:r w:rsidR="002E19E6">
        <w:rPr>
          <w:rFonts w:ascii="Arial" w:hAnsi="Arial" w:cs="Arial"/>
          <w:sz w:val="20"/>
          <w:szCs w:val="20"/>
        </w:rPr>
        <w:tab/>
        <w:t>Drive-In Pallet Racking: Gives 20% access to every pallet with an 100% utilisation of floor space, 40% speed of access and throughput, 40% stock rotation and 60% efficiency in stock control.</w:t>
      </w:r>
    </w:p>
    <w:p w:rsidR="002E19E6" w:rsidRDefault="000D1876" w:rsidP="002E19E6">
      <w:pPr>
        <w:spacing w:line="360" w:lineRule="auto"/>
        <w:ind w:left="720" w:firstLine="6"/>
        <w:rPr>
          <w:rFonts w:ascii="Arial" w:hAnsi="Arial" w:cs="Arial"/>
          <w:sz w:val="20"/>
          <w:szCs w:val="20"/>
        </w:rPr>
      </w:pPr>
      <w:r>
        <w:rPr>
          <w:rFonts w:ascii="Arial" w:hAnsi="Arial" w:cs="Arial"/>
          <w:sz w:val="20"/>
          <w:szCs w:val="20"/>
        </w:rPr>
        <w:t>3</w:t>
      </w:r>
      <w:r w:rsidR="002E19E6">
        <w:rPr>
          <w:rFonts w:ascii="Arial" w:hAnsi="Arial" w:cs="Arial"/>
          <w:sz w:val="20"/>
          <w:szCs w:val="20"/>
        </w:rPr>
        <w:t>.4.6</w:t>
      </w:r>
      <w:r w:rsidR="002E19E6">
        <w:rPr>
          <w:rFonts w:ascii="Arial" w:hAnsi="Arial" w:cs="Arial"/>
          <w:sz w:val="20"/>
          <w:szCs w:val="20"/>
        </w:rPr>
        <w:tab/>
        <w:t>Mobile Pallet Racking: Gives 100% access to every pallet with an 100% utilisation of floor space, 20% speed of access and throughput, 40% stock rotation and 80% efficiency in stock control</w:t>
      </w:r>
      <w:r w:rsidR="002E19E6">
        <w:rPr>
          <w:rFonts w:ascii="Arial" w:hAnsi="Arial" w:cs="Arial"/>
          <w:color w:val="FF0000"/>
          <w:sz w:val="20"/>
          <w:szCs w:val="20"/>
        </w:rPr>
        <w:t>.</w:t>
      </w:r>
    </w:p>
    <w:p w:rsidR="002E19E6" w:rsidRDefault="000D1876" w:rsidP="00792ACF">
      <w:pPr>
        <w:spacing w:line="360" w:lineRule="auto"/>
        <w:ind w:left="720" w:firstLine="6"/>
        <w:rPr>
          <w:rFonts w:ascii="Arial" w:hAnsi="Arial" w:cs="Arial"/>
          <w:sz w:val="20"/>
          <w:szCs w:val="20"/>
        </w:rPr>
      </w:pPr>
      <w:r>
        <w:rPr>
          <w:rFonts w:ascii="Arial" w:hAnsi="Arial" w:cs="Arial"/>
          <w:sz w:val="20"/>
          <w:szCs w:val="20"/>
        </w:rPr>
        <w:t>3</w:t>
      </w:r>
      <w:r w:rsidR="002E19E6">
        <w:rPr>
          <w:rFonts w:ascii="Arial" w:hAnsi="Arial" w:cs="Arial"/>
          <w:sz w:val="20"/>
          <w:szCs w:val="20"/>
        </w:rPr>
        <w:t>.4.7</w:t>
      </w:r>
      <w:r w:rsidR="002E19E6">
        <w:rPr>
          <w:rFonts w:ascii="Arial" w:hAnsi="Arial" w:cs="Arial"/>
          <w:sz w:val="20"/>
          <w:szCs w:val="20"/>
        </w:rPr>
        <w:tab/>
        <w:t>Pallet Live Storage: Gives 60% access to every pallet with an 100% utilisation of floor space, 80% speed of access and throughput, 100% stock rotation and 100% efficiency in stock control.</w:t>
      </w:r>
    </w:p>
    <w:p w:rsidR="00996E30" w:rsidRPr="007E7CCE" w:rsidRDefault="000D1876" w:rsidP="00996E30">
      <w:pPr>
        <w:spacing w:line="360" w:lineRule="auto"/>
        <w:rPr>
          <w:rFonts w:ascii="Arial" w:hAnsi="Arial" w:cs="Arial"/>
          <w:color w:val="FF0000"/>
          <w:sz w:val="20"/>
          <w:szCs w:val="20"/>
        </w:rPr>
      </w:pPr>
      <w:r>
        <w:rPr>
          <w:rFonts w:ascii="Arial" w:hAnsi="Arial" w:cs="Arial"/>
          <w:sz w:val="20"/>
          <w:szCs w:val="20"/>
        </w:rPr>
        <w:t>3.5</w:t>
      </w:r>
      <w:r>
        <w:rPr>
          <w:rFonts w:ascii="Arial" w:hAnsi="Arial" w:cs="Arial"/>
          <w:sz w:val="20"/>
          <w:szCs w:val="20"/>
        </w:rPr>
        <w:tab/>
      </w:r>
      <w:r w:rsidR="009A192E">
        <w:rPr>
          <w:rFonts w:ascii="Arial" w:hAnsi="Arial" w:cs="Arial"/>
          <w:sz w:val="20"/>
          <w:szCs w:val="20"/>
        </w:rPr>
        <w:t xml:space="preserve">The warehouse is controlled by a one-way system for delivery vehicles to assist with complicated manoeuvres of large vehicle. Most vehicle using European roads have to be able to turn within the space between an inner circle of 5.3m radius and an outer circle of 12.5m radius </w:t>
      </w:r>
      <w:sdt>
        <w:sdtPr>
          <w:rPr>
            <w:rFonts w:ascii="Arial" w:hAnsi="Arial" w:cs="Arial"/>
            <w:sz w:val="20"/>
            <w:szCs w:val="20"/>
          </w:rPr>
          <w:id w:val="-2094000929"/>
          <w:citation/>
        </w:sdtPr>
        <w:sdtContent>
          <w:r w:rsidR="009A192E">
            <w:rPr>
              <w:rFonts w:ascii="Arial" w:hAnsi="Arial" w:cs="Arial"/>
              <w:sz w:val="20"/>
              <w:szCs w:val="20"/>
            </w:rPr>
            <w:fldChar w:fldCharType="begin"/>
          </w:r>
          <w:r w:rsidR="009A192E">
            <w:rPr>
              <w:rFonts w:ascii="Arial" w:hAnsi="Arial" w:cs="Arial"/>
              <w:sz w:val="20"/>
              <w:szCs w:val="20"/>
            </w:rPr>
            <w:instrText xml:space="preserve">CITATION HSE \l 2057 </w:instrText>
          </w:r>
          <w:r w:rsidR="009A192E">
            <w:rPr>
              <w:rFonts w:ascii="Arial" w:hAnsi="Arial" w:cs="Arial"/>
              <w:sz w:val="20"/>
              <w:szCs w:val="20"/>
            </w:rPr>
            <w:fldChar w:fldCharType="separate"/>
          </w:r>
          <w:r w:rsidR="009A192E" w:rsidRPr="009A192E">
            <w:rPr>
              <w:rFonts w:ascii="Arial" w:hAnsi="Arial" w:cs="Arial"/>
              <w:noProof/>
              <w:sz w:val="20"/>
              <w:szCs w:val="20"/>
            </w:rPr>
            <w:t>(HSE, n.d.)</w:t>
          </w:r>
          <w:r w:rsidR="009A192E">
            <w:rPr>
              <w:rFonts w:ascii="Arial" w:hAnsi="Arial" w:cs="Arial"/>
              <w:sz w:val="20"/>
              <w:szCs w:val="20"/>
            </w:rPr>
            <w:fldChar w:fldCharType="end"/>
          </w:r>
        </w:sdtContent>
      </w:sdt>
      <w:r w:rsidR="00DD6FEB">
        <w:rPr>
          <w:rFonts w:ascii="Arial" w:hAnsi="Arial" w:cs="Arial"/>
          <w:sz w:val="20"/>
          <w:szCs w:val="20"/>
        </w:rPr>
        <w:t xml:space="preserve">. </w:t>
      </w:r>
    </w:p>
    <w:p w:rsidR="00996E30" w:rsidRDefault="001C41ED" w:rsidP="00996E30">
      <w:pPr>
        <w:spacing w:line="360" w:lineRule="auto"/>
        <w:rPr>
          <w:rFonts w:ascii="Arial" w:hAnsi="Arial" w:cs="Arial"/>
          <w:sz w:val="20"/>
          <w:szCs w:val="20"/>
        </w:rPr>
      </w:pPr>
      <w:r>
        <w:rPr>
          <w:rFonts w:ascii="Arial" w:hAnsi="Arial" w:cs="Arial"/>
          <w:sz w:val="20"/>
          <w:szCs w:val="20"/>
        </w:rPr>
        <w:t>3</w:t>
      </w:r>
      <w:r w:rsidR="00996E30">
        <w:rPr>
          <w:rFonts w:ascii="Arial" w:hAnsi="Arial" w:cs="Arial"/>
          <w:sz w:val="20"/>
          <w:szCs w:val="20"/>
        </w:rPr>
        <w:t>.</w:t>
      </w:r>
      <w:r w:rsidR="000D1876">
        <w:rPr>
          <w:rFonts w:ascii="Arial" w:hAnsi="Arial" w:cs="Arial"/>
          <w:sz w:val="20"/>
          <w:szCs w:val="20"/>
        </w:rPr>
        <w:t>6</w:t>
      </w:r>
      <w:r w:rsidR="00996E30">
        <w:rPr>
          <w:rFonts w:ascii="Arial" w:hAnsi="Arial" w:cs="Arial"/>
          <w:sz w:val="20"/>
          <w:szCs w:val="20"/>
        </w:rPr>
        <w:tab/>
        <w:t xml:space="preserve">The warehouse is </w:t>
      </w:r>
      <w:r w:rsidR="00DD6FEB" w:rsidRPr="00DD6FEB">
        <w:rPr>
          <w:rFonts w:ascii="Arial" w:hAnsi="Arial" w:cs="Arial"/>
          <w:sz w:val="20"/>
          <w:szCs w:val="20"/>
        </w:rPr>
        <w:t>situated</w:t>
      </w:r>
      <w:r w:rsidR="00996E30">
        <w:rPr>
          <w:rFonts w:ascii="Arial" w:hAnsi="Arial" w:cs="Arial"/>
          <w:sz w:val="20"/>
          <w:szCs w:val="20"/>
        </w:rPr>
        <w:t xml:space="preserve"> on 4500 sq. ft of land</w:t>
      </w:r>
      <w:r w:rsidR="004D35CA">
        <w:rPr>
          <w:rFonts w:ascii="Arial" w:hAnsi="Arial" w:cs="Arial"/>
          <w:sz w:val="20"/>
          <w:szCs w:val="20"/>
        </w:rPr>
        <w:t xml:space="preserve"> secured with a </w:t>
      </w:r>
      <w:r w:rsidR="000B515B">
        <w:rPr>
          <w:rFonts w:ascii="Arial" w:hAnsi="Arial" w:cs="Arial"/>
          <w:sz w:val="20"/>
          <w:szCs w:val="20"/>
        </w:rPr>
        <w:t>2</w:t>
      </w:r>
      <w:r w:rsidR="00F6148D">
        <w:rPr>
          <w:rFonts w:ascii="Arial" w:hAnsi="Arial" w:cs="Arial"/>
          <w:sz w:val="20"/>
          <w:szCs w:val="20"/>
        </w:rPr>
        <w:t>00m</w:t>
      </w:r>
      <w:r w:rsidR="00B4646C">
        <w:rPr>
          <w:rFonts w:ascii="Arial" w:hAnsi="Arial" w:cs="Arial"/>
          <w:sz w:val="20"/>
          <w:szCs w:val="20"/>
        </w:rPr>
        <w:t xml:space="preserve"> x 200m</w:t>
      </w:r>
      <w:r w:rsidR="004D35CA">
        <w:rPr>
          <w:rFonts w:ascii="Arial" w:hAnsi="Arial" w:cs="Arial"/>
          <w:sz w:val="20"/>
          <w:szCs w:val="20"/>
        </w:rPr>
        <w:t xml:space="preserve"> wide compound providing enough space for the manoeuvring of goods vehicles </w:t>
      </w:r>
      <w:r w:rsidR="00996E30">
        <w:rPr>
          <w:rFonts w:ascii="Arial" w:hAnsi="Arial" w:cs="Arial"/>
          <w:sz w:val="20"/>
          <w:szCs w:val="20"/>
        </w:rPr>
        <w:t xml:space="preserve">within a secured compound. There is a car park to the front for customers and staff. </w:t>
      </w:r>
    </w:p>
    <w:p w:rsidR="00996E30" w:rsidRDefault="001C41ED" w:rsidP="00996E30">
      <w:pPr>
        <w:spacing w:line="360" w:lineRule="auto"/>
        <w:rPr>
          <w:rFonts w:ascii="Arial" w:hAnsi="Arial" w:cs="Arial"/>
          <w:sz w:val="20"/>
          <w:szCs w:val="20"/>
        </w:rPr>
      </w:pPr>
      <w:r>
        <w:rPr>
          <w:rFonts w:ascii="Arial" w:hAnsi="Arial" w:cs="Arial"/>
          <w:sz w:val="20"/>
          <w:szCs w:val="20"/>
        </w:rPr>
        <w:t>3</w:t>
      </w:r>
      <w:r w:rsidR="00996E30">
        <w:rPr>
          <w:rFonts w:ascii="Arial" w:hAnsi="Arial" w:cs="Arial"/>
          <w:sz w:val="20"/>
          <w:szCs w:val="20"/>
        </w:rPr>
        <w:t>.</w:t>
      </w:r>
      <w:r w:rsidR="000D1876">
        <w:rPr>
          <w:rFonts w:ascii="Arial" w:hAnsi="Arial" w:cs="Arial"/>
          <w:sz w:val="20"/>
          <w:szCs w:val="20"/>
        </w:rPr>
        <w:t>7</w:t>
      </w:r>
      <w:r w:rsidR="00996E30">
        <w:rPr>
          <w:rFonts w:ascii="Arial" w:hAnsi="Arial" w:cs="Arial"/>
          <w:sz w:val="20"/>
          <w:szCs w:val="20"/>
        </w:rPr>
        <w:tab/>
        <w:t xml:space="preserve">The warehouse is laid out to maximize the functions, so we can achieve the best space utilization and efficiency. </w:t>
      </w:r>
      <w:r w:rsidR="00772758">
        <w:rPr>
          <w:rFonts w:ascii="Arial" w:hAnsi="Arial" w:cs="Arial"/>
          <w:sz w:val="20"/>
          <w:szCs w:val="20"/>
        </w:rPr>
        <w:t xml:space="preserve"> The </w:t>
      </w:r>
      <w:r w:rsidR="00445CE7">
        <w:rPr>
          <w:rFonts w:ascii="Arial" w:hAnsi="Arial" w:cs="Arial"/>
          <w:sz w:val="20"/>
          <w:szCs w:val="20"/>
        </w:rPr>
        <w:t xml:space="preserve">layout gives warehouse staff shorter distances to travel to place stock in storage after receipt which in turn maximises the speed of stock replenishment and order picking for dispatch to the customers. </w:t>
      </w:r>
      <w:r w:rsidR="00996E30">
        <w:rPr>
          <w:rFonts w:ascii="Arial" w:hAnsi="Arial" w:cs="Arial"/>
          <w:sz w:val="20"/>
          <w:szCs w:val="20"/>
        </w:rPr>
        <w:t xml:space="preserve">The layouts can be seen in figure </w:t>
      </w:r>
      <w:r w:rsidR="0032469E">
        <w:rPr>
          <w:rFonts w:ascii="Arial" w:hAnsi="Arial" w:cs="Arial"/>
          <w:sz w:val="20"/>
          <w:szCs w:val="20"/>
        </w:rPr>
        <w:t>2</w:t>
      </w:r>
      <w:r w:rsidR="00445CE7">
        <w:rPr>
          <w:rFonts w:ascii="Arial" w:hAnsi="Arial" w:cs="Arial"/>
          <w:sz w:val="20"/>
          <w:szCs w:val="20"/>
        </w:rPr>
        <w:t>.</w:t>
      </w:r>
    </w:p>
    <w:p w:rsidR="00996E30" w:rsidRDefault="00AD7563" w:rsidP="00996E30">
      <w:pPr>
        <w:spacing w:line="360" w:lineRule="auto"/>
        <w:rPr>
          <w:rFonts w:ascii="Arial" w:hAnsi="Arial" w:cs="Arial"/>
          <w:sz w:val="20"/>
          <w:szCs w:val="20"/>
        </w:rPr>
      </w:pPr>
      <w:r>
        <w:rPr>
          <w:noProof/>
          <w:lang w:eastAsia="en-GB"/>
        </w:rPr>
        <mc:AlternateContent>
          <mc:Choice Requires="wps">
            <w:drawing>
              <wp:anchor distT="0" distB="0" distL="114300" distR="114300" simplePos="0" relativeHeight="251665408" behindDoc="0" locked="0" layoutInCell="1" allowOverlap="1" wp14:anchorId="0FD42A16" wp14:editId="595F49DC">
                <wp:simplePos x="0" y="0"/>
                <wp:positionH relativeFrom="column">
                  <wp:posOffset>4388540</wp:posOffset>
                </wp:positionH>
                <wp:positionV relativeFrom="paragraph">
                  <wp:posOffset>1660773</wp:posOffset>
                </wp:positionV>
                <wp:extent cx="978010" cy="556591"/>
                <wp:effectExtent l="0" t="0" r="12700" b="15240"/>
                <wp:wrapNone/>
                <wp:docPr id="15" name="Text Box 15"/>
                <wp:cNvGraphicFramePr/>
                <a:graphic xmlns:a="http://schemas.openxmlformats.org/drawingml/2006/main">
                  <a:graphicData uri="http://schemas.microsoft.com/office/word/2010/wordprocessingShape">
                    <wps:wsp>
                      <wps:cNvSpPr txBox="1"/>
                      <wps:spPr>
                        <a:xfrm>
                          <a:off x="0" y="0"/>
                          <a:ext cx="978010" cy="556591"/>
                        </a:xfrm>
                        <a:prstGeom prst="rect">
                          <a:avLst/>
                        </a:prstGeom>
                        <a:solidFill>
                          <a:schemeClr val="lt1"/>
                        </a:solidFill>
                        <a:ln w="6350">
                          <a:solidFill>
                            <a:prstClr val="black"/>
                          </a:solidFill>
                        </a:ln>
                      </wps:spPr>
                      <wps:txbx>
                        <w:txbxContent>
                          <w:p w:rsidR="002F378C" w:rsidRDefault="002F378C" w:rsidP="00AD7563">
                            <w:r>
                              <w:t>Packaging and Dispatch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D42A16" id="_x0000_t202" coordsize="21600,21600" o:spt="202" path="m,l,21600r21600,l21600,xe">
                <v:stroke joinstyle="miter"/>
                <v:path gradientshapeok="t" o:connecttype="rect"/>
              </v:shapetype>
              <v:shape id="Text Box 15" o:spid="_x0000_s1026" type="#_x0000_t202" style="position:absolute;margin-left:345.55pt;margin-top:130.75pt;width:77pt;height:4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" fillcolor="white [3201]" strokeweight=".5pt">
                <v:textbox>
                  <w:txbxContent>
                    <w:p w:rsidR="002F378C" w:rsidRDefault="002F378C" w:rsidP="00AD7563">
                      <w:r>
                        <w:t>Packaging and Dispatch</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4B1645F1" wp14:editId="3086047F">
                <wp:simplePos x="0" y="0"/>
                <wp:positionH relativeFrom="column">
                  <wp:posOffset>3395207</wp:posOffset>
                </wp:positionH>
                <wp:positionV relativeFrom="paragraph">
                  <wp:posOffset>167502</wp:posOffset>
                </wp:positionV>
                <wp:extent cx="826936" cy="302149"/>
                <wp:effectExtent l="0" t="0" r="11430" b="22225"/>
                <wp:wrapNone/>
                <wp:docPr id="14" name="Text Box 14"/>
                <wp:cNvGraphicFramePr/>
                <a:graphic xmlns:a="http://schemas.openxmlformats.org/drawingml/2006/main">
                  <a:graphicData uri="http://schemas.microsoft.com/office/word/2010/wordprocessingShape">
                    <wps:wsp>
                      <wps:cNvSpPr txBox="1"/>
                      <wps:spPr>
                        <a:xfrm>
                          <a:off x="0" y="0"/>
                          <a:ext cx="826936" cy="302149"/>
                        </a:xfrm>
                        <a:prstGeom prst="rect">
                          <a:avLst/>
                        </a:prstGeom>
                        <a:solidFill>
                          <a:schemeClr val="lt1"/>
                        </a:solidFill>
                        <a:ln w="6350">
                          <a:solidFill>
                            <a:prstClr val="black"/>
                          </a:solidFill>
                        </a:ln>
                      </wps:spPr>
                      <wps:txbx>
                        <w:txbxContent>
                          <w:p w:rsidR="002F378C" w:rsidRDefault="002F378C" w:rsidP="00AD7563">
                            <w:r>
                              <w:t>Receiving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1645F1" id="Text Box 14" o:spid="_x0000_s1027" type="#_x0000_t202" style="position:absolute;margin-left:267.35pt;margin-top:13.2pt;width:65.1pt;height:23.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" fillcolor="white [3201]" strokeweight=".5pt">
                <v:textbox>
                  <w:txbxContent>
                    <w:p w:rsidR="002F378C" w:rsidRDefault="002F378C" w:rsidP="00AD7563">
                      <w:r>
                        <w:t>Receiving</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4B1645F1" wp14:editId="3086047F">
                <wp:simplePos x="0" y="0"/>
                <wp:positionH relativeFrom="column">
                  <wp:posOffset>262393</wp:posOffset>
                </wp:positionH>
                <wp:positionV relativeFrom="paragraph">
                  <wp:posOffset>301625</wp:posOffset>
                </wp:positionV>
                <wp:extent cx="826936" cy="302149"/>
                <wp:effectExtent l="0" t="0" r="11430" b="22225"/>
                <wp:wrapNone/>
                <wp:docPr id="13" name="Text Box 13"/>
                <wp:cNvGraphicFramePr/>
                <a:graphic xmlns:a="http://schemas.openxmlformats.org/drawingml/2006/main">
                  <a:graphicData uri="http://schemas.microsoft.com/office/word/2010/wordprocessingShape">
                    <wps:wsp>
                      <wps:cNvSpPr txBox="1"/>
                      <wps:spPr>
                        <a:xfrm>
                          <a:off x="0" y="0"/>
                          <a:ext cx="826936" cy="302149"/>
                        </a:xfrm>
                        <a:prstGeom prst="rect">
                          <a:avLst/>
                        </a:prstGeom>
                        <a:solidFill>
                          <a:schemeClr val="lt1"/>
                        </a:solidFill>
                        <a:ln w="6350">
                          <a:solidFill>
                            <a:prstClr val="black"/>
                          </a:solidFill>
                        </a:ln>
                      </wps:spPr>
                      <wps:txbx>
                        <w:txbxContent>
                          <w:p w:rsidR="002F378C" w:rsidRDefault="002F378C" w:rsidP="00AD7563">
                            <w:r>
                              <w:t>Storage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1645F1" id="Text Box 13" o:spid="_x0000_s1028" type="#_x0000_t202" style="position:absolute;margin-left:20.65pt;margin-top:23.75pt;width:65.1pt;height:23.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" fillcolor="white [3201]" strokeweight=".5pt">
                <v:textbox>
                  <w:txbxContent>
                    <w:p w:rsidR="002F378C" w:rsidRDefault="002F378C" w:rsidP="00AD7563">
                      <w:r>
                        <w:t>Storage</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4904381</wp:posOffset>
                </wp:positionH>
                <wp:positionV relativeFrom="paragraph">
                  <wp:posOffset>468409</wp:posOffset>
                </wp:positionV>
                <wp:extent cx="826936" cy="302149"/>
                <wp:effectExtent l="0" t="0" r="11430" b="22225"/>
                <wp:wrapNone/>
                <wp:docPr id="9" name="Text Box 9"/>
                <wp:cNvGraphicFramePr/>
                <a:graphic xmlns:a="http://schemas.openxmlformats.org/drawingml/2006/main">
                  <a:graphicData uri="http://schemas.microsoft.com/office/word/2010/wordprocessingShape">
                    <wps:wsp>
                      <wps:cNvSpPr txBox="1"/>
                      <wps:spPr>
                        <a:xfrm>
                          <a:off x="0" y="0"/>
                          <a:ext cx="826936" cy="302149"/>
                        </a:xfrm>
                        <a:prstGeom prst="rect">
                          <a:avLst/>
                        </a:prstGeom>
                        <a:solidFill>
                          <a:schemeClr val="lt1"/>
                        </a:solidFill>
                        <a:ln w="6350">
                          <a:solidFill>
                            <a:prstClr val="black"/>
                          </a:solidFill>
                        </a:ln>
                      </wps:spPr>
                      <wps:txbx>
                        <w:txbxContent>
                          <w:p w:rsidR="002F378C" w:rsidRDefault="002F378C">
                            <w:r>
                              <w:t>Shipping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29" type="#_x0000_t202" style="position:absolute;margin-left:386.15pt;margin-top:36.9pt;width:65.1pt;height:23.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" fillcolor="white [3201]" strokeweight=".5pt">
                <v:textbox>
                  <w:txbxContent>
                    <w:p w:rsidR="002F378C" w:rsidRDefault="002F378C">
                      <w:r>
                        <w:t>Shipping</w:t>
                      </w:r>
                    </w:p>
                  </w:txbxContent>
                </v:textbox>
              </v:shape>
            </w:pict>
          </mc:Fallback>
        </mc:AlternateContent>
      </w:r>
      <w:r w:rsidR="00996E30">
        <w:rPr>
          <w:noProof/>
          <w:lang w:eastAsia="en-GB"/>
        </w:rPr>
        <w:drawing>
          <wp:inline distT="0" distB="0" distL="0" distR="0" wp14:anchorId="38565855" wp14:editId="6387808F">
            <wp:extent cx="5731510" cy="2671638"/>
            <wp:effectExtent l="0" t="0" r="0"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924" cy="2671831"/>
                    </a:xfrm>
                    <a:prstGeom prst="rect">
                      <a:avLst/>
                    </a:prstGeom>
                    <a:noFill/>
                    <a:ln>
                      <a:noFill/>
                    </a:ln>
                  </pic:spPr>
                </pic:pic>
              </a:graphicData>
            </a:graphic>
          </wp:inline>
        </w:drawing>
      </w:r>
    </w:p>
    <w:p w:rsidR="00996E30" w:rsidRPr="00EA446C" w:rsidRDefault="00996E30" w:rsidP="00996E30">
      <w:pPr>
        <w:spacing w:line="360" w:lineRule="auto"/>
        <w:rPr>
          <w:rFonts w:ascii="Arial" w:hAnsi="Arial" w:cs="Arial"/>
          <w:sz w:val="20"/>
          <w:szCs w:val="20"/>
        </w:rPr>
      </w:pPr>
      <w:r w:rsidRPr="00204D5C">
        <w:rPr>
          <w:rFonts w:ascii="Arial" w:hAnsi="Arial" w:cs="Arial"/>
          <w:b/>
          <w:sz w:val="20"/>
          <w:szCs w:val="20"/>
        </w:rPr>
        <w:t xml:space="preserve">Figure </w:t>
      </w:r>
      <w:r w:rsidR="003C4104">
        <w:rPr>
          <w:rFonts w:ascii="Arial" w:hAnsi="Arial" w:cs="Arial"/>
          <w:b/>
          <w:sz w:val="20"/>
          <w:szCs w:val="20"/>
        </w:rPr>
        <w:t>2</w:t>
      </w:r>
      <w:r>
        <w:rPr>
          <w:rFonts w:ascii="Arial" w:hAnsi="Arial" w:cs="Arial"/>
          <w:b/>
          <w:sz w:val="20"/>
          <w:szCs w:val="20"/>
        </w:rPr>
        <w:tab/>
      </w:r>
      <w:r w:rsidRPr="00204D5C">
        <w:rPr>
          <w:rFonts w:ascii="Arial" w:hAnsi="Arial" w:cs="Arial"/>
          <w:sz w:val="20"/>
          <w:szCs w:val="20"/>
        </w:rPr>
        <w:t>Warehouse Layout</w:t>
      </w:r>
    </w:p>
    <w:p w:rsidR="00996E30" w:rsidRDefault="001C41ED" w:rsidP="00996E30">
      <w:pPr>
        <w:spacing w:line="360" w:lineRule="auto"/>
        <w:rPr>
          <w:rFonts w:ascii="Arial" w:hAnsi="Arial" w:cs="Arial"/>
          <w:sz w:val="20"/>
          <w:szCs w:val="20"/>
        </w:rPr>
      </w:pPr>
      <w:r>
        <w:rPr>
          <w:rFonts w:ascii="Arial" w:hAnsi="Arial" w:cs="Arial"/>
          <w:sz w:val="20"/>
          <w:szCs w:val="20"/>
        </w:rPr>
        <w:lastRenderedPageBreak/>
        <w:t>3</w:t>
      </w:r>
      <w:r w:rsidR="00996E30">
        <w:rPr>
          <w:rFonts w:ascii="Arial" w:hAnsi="Arial" w:cs="Arial"/>
          <w:sz w:val="20"/>
          <w:szCs w:val="20"/>
        </w:rPr>
        <w:t>.</w:t>
      </w:r>
      <w:r w:rsidR="000D1876">
        <w:rPr>
          <w:rFonts w:ascii="Arial" w:hAnsi="Arial" w:cs="Arial"/>
          <w:sz w:val="20"/>
          <w:szCs w:val="20"/>
        </w:rPr>
        <w:t>8</w:t>
      </w:r>
      <w:r w:rsidR="00996E30">
        <w:rPr>
          <w:rFonts w:ascii="Arial" w:hAnsi="Arial" w:cs="Arial"/>
          <w:sz w:val="20"/>
          <w:szCs w:val="20"/>
        </w:rPr>
        <w:tab/>
        <w:t>The warehouse has a combination of bulk storage and racking and shelving. This will accommodate</w:t>
      </w:r>
      <w:r w:rsidR="00445CE7">
        <w:rPr>
          <w:rFonts w:ascii="Arial" w:hAnsi="Arial" w:cs="Arial"/>
          <w:sz w:val="20"/>
          <w:szCs w:val="20"/>
        </w:rPr>
        <w:t xml:space="preserve"> bulky products</w:t>
      </w:r>
      <w:r w:rsidR="00996E30">
        <w:rPr>
          <w:rFonts w:ascii="Arial" w:hAnsi="Arial" w:cs="Arial"/>
          <w:sz w:val="20"/>
          <w:szCs w:val="20"/>
        </w:rPr>
        <w:t xml:space="preserve"> </w:t>
      </w:r>
      <w:r w:rsidR="00445CE7">
        <w:rPr>
          <w:rFonts w:ascii="Arial" w:hAnsi="Arial" w:cs="Arial"/>
          <w:sz w:val="20"/>
          <w:szCs w:val="20"/>
        </w:rPr>
        <w:t xml:space="preserve">and </w:t>
      </w:r>
      <w:r w:rsidR="00996E30">
        <w:rPr>
          <w:rFonts w:ascii="Arial" w:hAnsi="Arial" w:cs="Arial"/>
          <w:sz w:val="20"/>
          <w:szCs w:val="20"/>
        </w:rPr>
        <w:t>hazardous stores or stores</w:t>
      </w:r>
      <w:r w:rsidR="00445CE7">
        <w:rPr>
          <w:rFonts w:ascii="Arial" w:hAnsi="Arial" w:cs="Arial"/>
          <w:sz w:val="20"/>
          <w:szCs w:val="20"/>
        </w:rPr>
        <w:t xml:space="preserve"> which</w:t>
      </w:r>
      <w:r w:rsidR="00996E30">
        <w:rPr>
          <w:rFonts w:ascii="Arial" w:hAnsi="Arial" w:cs="Arial"/>
          <w:sz w:val="20"/>
          <w:szCs w:val="20"/>
        </w:rPr>
        <w:t xml:space="preserve"> require</w:t>
      </w:r>
      <w:r w:rsidR="00445CE7">
        <w:rPr>
          <w:rFonts w:ascii="Arial" w:hAnsi="Arial" w:cs="Arial"/>
          <w:sz w:val="20"/>
          <w:szCs w:val="20"/>
        </w:rPr>
        <w:t xml:space="preserve"> separation</w:t>
      </w:r>
      <w:r w:rsidR="00996E30">
        <w:rPr>
          <w:rFonts w:ascii="Arial" w:hAnsi="Arial" w:cs="Arial"/>
          <w:sz w:val="20"/>
          <w:szCs w:val="20"/>
        </w:rPr>
        <w:t>.</w:t>
      </w:r>
    </w:p>
    <w:p w:rsidR="00996E30" w:rsidRDefault="00A5036A" w:rsidP="00996E30">
      <w:pPr>
        <w:spacing w:line="360" w:lineRule="auto"/>
        <w:rPr>
          <w:rFonts w:ascii="Arial" w:hAnsi="Arial" w:cs="Arial"/>
          <w:sz w:val="20"/>
          <w:szCs w:val="20"/>
        </w:rPr>
      </w:pPr>
      <w:r>
        <w:rPr>
          <w:rFonts w:ascii="Arial" w:hAnsi="Arial" w:cs="Arial"/>
          <w:sz w:val="20"/>
          <w:szCs w:val="20"/>
        </w:rPr>
        <w:t>3.9</w:t>
      </w:r>
      <w:r w:rsidR="00996E30">
        <w:rPr>
          <w:rFonts w:ascii="Arial" w:hAnsi="Arial" w:cs="Arial"/>
          <w:sz w:val="20"/>
          <w:szCs w:val="20"/>
        </w:rPr>
        <w:tab/>
        <w:t xml:space="preserve">Access to stock is a top priority in the layout of the warehouse. The flow of traffic for stock will adopt the U flow as depicted in figure </w:t>
      </w:r>
      <w:r w:rsidR="0032469E">
        <w:rPr>
          <w:rFonts w:ascii="Arial" w:hAnsi="Arial" w:cs="Arial"/>
          <w:sz w:val="20"/>
          <w:szCs w:val="20"/>
        </w:rPr>
        <w:t>3</w:t>
      </w:r>
      <w:r w:rsidR="00996E30">
        <w:rPr>
          <w:rFonts w:ascii="Arial" w:hAnsi="Arial" w:cs="Arial"/>
          <w:sz w:val="20"/>
          <w:szCs w:val="20"/>
        </w:rPr>
        <w:t>.</w:t>
      </w:r>
    </w:p>
    <w:p w:rsidR="00996E30" w:rsidRDefault="00996E30" w:rsidP="00996E30">
      <w:pPr>
        <w:spacing w:line="360" w:lineRule="auto"/>
        <w:ind w:firstLine="720"/>
        <w:rPr>
          <w:rFonts w:ascii="Arial" w:hAnsi="Arial" w:cs="Arial"/>
          <w:sz w:val="20"/>
          <w:szCs w:val="20"/>
        </w:rPr>
      </w:pPr>
      <w:r>
        <w:rPr>
          <w:noProof/>
          <w:lang w:eastAsia="en-GB"/>
        </w:rPr>
        <w:drawing>
          <wp:inline distT="0" distB="0" distL="0" distR="0" wp14:anchorId="605BC9F6" wp14:editId="3C5FBE4E">
            <wp:extent cx="4540029" cy="2750730"/>
            <wp:effectExtent l="0" t="0" r="0" b="0"/>
            <wp:docPr id="3" name="Picture 3" descr="Warehouse Process Flow Schematic                                             The general flow of material in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rehouse Process Flow Schematic                                             The general flow of material in the          ..."/>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1285" r="34242" b="24698"/>
                    <a:stretch/>
                  </pic:blipFill>
                  <pic:spPr bwMode="auto">
                    <a:xfrm>
                      <a:off x="0" y="0"/>
                      <a:ext cx="4555175" cy="2759907"/>
                    </a:xfrm>
                    <a:prstGeom prst="rect">
                      <a:avLst/>
                    </a:prstGeom>
                    <a:noFill/>
                    <a:ln>
                      <a:noFill/>
                    </a:ln>
                    <a:extLst>
                      <a:ext uri="{53640926-AAD7-44D8-BBD7-CCE9431645EC}">
                        <a14:shadowObscured xmlns:a14="http://schemas.microsoft.com/office/drawing/2010/main"/>
                      </a:ext>
                    </a:extLst>
                  </pic:spPr>
                </pic:pic>
              </a:graphicData>
            </a:graphic>
          </wp:inline>
        </w:drawing>
      </w:r>
    </w:p>
    <w:p w:rsidR="00996E30" w:rsidRDefault="00996E30" w:rsidP="00996E30">
      <w:pPr>
        <w:spacing w:line="360" w:lineRule="auto"/>
        <w:ind w:firstLine="720"/>
        <w:rPr>
          <w:rFonts w:ascii="Arial" w:hAnsi="Arial" w:cs="Arial"/>
          <w:sz w:val="20"/>
          <w:szCs w:val="20"/>
        </w:rPr>
      </w:pPr>
      <w:r w:rsidRPr="00025E4B">
        <w:rPr>
          <w:rFonts w:ascii="Arial" w:hAnsi="Arial" w:cs="Arial"/>
          <w:b/>
          <w:sz w:val="20"/>
          <w:szCs w:val="20"/>
        </w:rPr>
        <w:t xml:space="preserve">Figure </w:t>
      </w:r>
      <w:r w:rsidR="0032469E">
        <w:rPr>
          <w:rFonts w:ascii="Arial" w:hAnsi="Arial" w:cs="Arial"/>
          <w:b/>
          <w:sz w:val="20"/>
          <w:szCs w:val="20"/>
        </w:rPr>
        <w:t>3</w:t>
      </w:r>
      <w:r>
        <w:rPr>
          <w:rFonts w:ascii="Arial" w:hAnsi="Arial" w:cs="Arial"/>
          <w:b/>
          <w:sz w:val="20"/>
          <w:szCs w:val="20"/>
        </w:rPr>
        <w:tab/>
      </w:r>
      <w:r>
        <w:rPr>
          <w:rFonts w:ascii="Arial" w:hAnsi="Arial" w:cs="Arial"/>
          <w:sz w:val="20"/>
          <w:szCs w:val="20"/>
        </w:rPr>
        <w:t>Product flow within warehouse.</w:t>
      </w:r>
    </w:p>
    <w:p w:rsidR="00996E30" w:rsidRDefault="00A5036A" w:rsidP="00996E30">
      <w:pPr>
        <w:spacing w:line="360" w:lineRule="auto"/>
        <w:rPr>
          <w:rFonts w:ascii="Arial" w:hAnsi="Arial" w:cs="Arial"/>
          <w:sz w:val="20"/>
          <w:szCs w:val="20"/>
        </w:rPr>
      </w:pPr>
      <w:r>
        <w:rPr>
          <w:rFonts w:ascii="Arial" w:hAnsi="Arial" w:cs="Arial"/>
          <w:sz w:val="20"/>
          <w:szCs w:val="20"/>
        </w:rPr>
        <w:t>3.9</w:t>
      </w:r>
      <w:r w:rsidR="00996E30">
        <w:rPr>
          <w:rFonts w:ascii="Arial" w:hAnsi="Arial" w:cs="Arial"/>
          <w:sz w:val="20"/>
          <w:szCs w:val="20"/>
        </w:rPr>
        <w:tab/>
        <w:t>The U flow will follow this logical process;</w:t>
      </w:r>
    </w:p>
    <w:p w:rsidR="00996E30" w:rsidRDefault="00996E30" w:rsidP="00996E30">
      <w:pPr>
        <w:spacing w:line="360" w:lineRule="auto"/>
        <w:rPr>
          <w:rFonts w:ascii="Arial" w:hAnsi="Arial" w:cs="Arial"/>
          <w:sz w:val="20"/>
          <w:szCs w:val="20"/>
        </w:rPr>
      </w:pPr>
      <w:r>
        <w:rPr>
          <w:rFonts w:ascii="Arial" w:hAnsi="Arial" w:cs="Arial"/>
          <w:sz w:val="20"/>
          <w:szCs w:val="20"/>
        </w:rPr>
        <w:tab/>
      </w:r>
      <w:r w:rsidR="00A5036A">
        <w:rPr>
          <w:rFonts w:ascii="Arial" w:hAnsi="Arial" w:cs="Arial"/>
          <w:sz w:val="20"/>
          <w:szCs w:val="20"/>
        </w:rPr>
        <w:t>3.9.1</w:t>
      </w:r>
      <w:r>
        <w:rPr>
          <w:rFonts w:ascii="Arial" w:hAnsi="Arial" w:cs="Arial"/>
          <w:sz w:val="20"/>
          <w:szCs w:val="20"/>
        </w:rPr>
        <w:tab/>
        <w:t>Receiving and Inspection</w:t>
      </w:r>
    </w:p>
    <w:p w:rsidR="00996E30" w:rsidRDefault="00996E30" w:rsidP="00996E30">
      <w:pPr>
        <w:spacing w:line="360" w:lineRule="auto"/>
        <w:rPr>
          <w:rFonts w:ascii="Arial" w:hAnsi="Arial" w:cs="Arial"/>
          <w:sz w:val="20"/>
          <w:szCs w:val="20"/>
        </w:rPr>
      </w:pPr>
      <w:r>
        <w:rPr>
          <w:rFonts w:ascii="Arial" w:hAnsi="Arial" w:cs="Arial"/>
          <w:sz w:val="20"/>
          <w:szCs w:val="20"/>
        </w:rPr>
        <w:tab/>
      </w:r>
      <w:r w:rsidR="00A5036A">
        <w:rPr>
          <w:rFonts w:ascii="Arial" w:hAnsi="Arial" w:cs="Arial"/>
          <w:sz w:val="20"/>
          <w:szCs w:val="20"/>
        </w:rPr>
        <w:t>3.9</w:t>
      </w:r>
      <w:r>
        <w:rPr>
          <w:rFonts w:ascii="Arial" w:hAnsi="Arial" w:cs="Arial"/>
          <w:sz w:val="20"/>
          <w:szCs w:val="20"/>
        </w:rPr>
        <w:t>.2</w:t>
      </w:r>
      <w:r>
        <w:rPr>
          <w:rFonts w:ascii="Arial" w:hAnsi="Arial" w:cs="Arial"/>
          <w:sz w:val="20"/>
          <w:szCs w:val="20"/>
        </w:rPr>
        <w:tab/>
        <w:t>Put-away</w:t>
      </w:r>
    </w:p>
    <w:p w:rsidR="00996E30" w:rsidRDefault="00996E30" w:rsidP="00996E30">
      <w:pPr>
        <w:spacing w:line="360" w:lineRule="auto"/>
        <w:rPr>
          <w:rFonts w:ascii="Arial" w:hAnsi="Arial" w:cs="Arial"/>
          <w:sz w:val="20"/>
          <w:szCs w:val="20"/>
        </w:rPr>
      </w:pPr>
      <w:r>
        <w:rPr>
          <w:rFonts w:ascii="Arial" w:hAnsi="Arial" w:cs="Arial"/>
          <w:sz w:val="20"/>
          <w:szCs w:val="20"/>
        </w:rPr>
        <w:tab/>
      </w:r>
      <w:r w:rsidR="00A5036A">
        <w:rPr>
          <w:rFonts w:ascii="Arial" w:hAnsi="Arial" w:cs="Arial"/>
          <w:sz w:val="20"/>
          <w:szCs w:val="20"/>
        </w:rPr>
        <w:t>3.9</w:t>
      </w:r>
      <w:r>
        <w:rPr>
          <w:rFonts w:ascii="Arial" w:hAnsi="Arial" w:cs="Arial"/>
          <w:sz w:val="20"/>
          <w:szCs w:val="20"/>
        </w:rPr>
        <w:t>.3</w:t>
      </w:r>
      <w:r>
        <w:rPr>
          <w:rFonts w:ascii="Arial" w:hAnsi="Arial" w:cs="Arial"/>
          <w:sz w:val="20"/>
          <w:szCs w:val="20"/>
        </w:rPr>
        <w:tab/>
        <w:t>Storage</w:t>
      </w:r>
    </w:p>
    <w:p w:rsidR="00996E30" w:rsidRDefault="00996E30" w:rsidP="00996E30">
      <w:pPr>
        <w:spacing w:line="360" w:lineRule="auto"/>
        <w:rPr>
          <w:rFonts w:ascii="Arial" w:hAnsi="Arial" w:cs="Arial"/>
          <w:sz w:val="20"/>
          <w:szCs w:val="20"/>
        </w:rPr>
      </w:pPr>
      <w:r>
        <w:rPr>
          <w:rFonts w:ascii="Arial" w:hAnsi="Arial" w:cs="Arial"/>
          <w:sz w:val="20"/>
          <w:szCs w:val="20"/>
        </w:rPr>
        <w:tab/>
      </w:r>
      <w:r w:rsidR="00A5036A">
        <w:rPr>
          <w:rFonts w:ascii="Arial" w:hAnsi="Arial" w:cs="Arial"/>
          <w:sz w:val="20"/>
          <w:szCs w:val="20"/>
        </w:rPr>
        <w:t>3.9</w:t>
      </w:r>
      <w:r>
        <w:rPr>
          <w:rFonts w:ascii="Arial" w:hAnsi="Arial" w:cs="Arial"/>
          <w:sz w:val="20"/>
          <w:szCs w:val="20"/>
        </w:rPr>
        <w:t>.4</w:t>
      </w:r>
      <w:r>
        <w:rPr>
          <w:rFonts w:ascii="Arial" w:hAnsi="Arial" w:cs="Arial"/>
          <w:sz w:val="20"/>
          <w:szCs w:val="20"/>
        </w:rPr>
        <w:tab/>
        <w:t>Picking</w:t>
      </w:r>
    </w:p>
    <w:p w:rsidR="00996E30" w:rsidRDefault="00996E30" w:rsidP="00996E30">
      <w:pPr>
        <w:spacing w:line="360" w:lineRule="auto"/>
        <w:rPr>
          <w:rFonts w:ascii="Arial" w:hAnsi="Arial" w:cs="Arial"/>
          <w:sz w:val="20"/>
          <w:szCs w:val="20"/>
        </w:rPr>
      </w:pPr>
      <w:r>
        <w:rPr>
          <w:rFonts w:ascii="Arial" w:hAnsi="Arial" w:cs="Arial"/>
          <w:sz w:val="20"/>
          <w:szCs w:val="20"/>
        </w:rPr>
        <w:tab/>
      </w:r>
      <w:r w:rsidR="00A5036A">
        <w:rPr>
          <w:rFonts w:ascii="Arial" w:hAnsi="Arial" w:cs="Arial"/>
          <w:sz w:val="20"/>
          <w:szCs w:val="20"/>
        </w:rPr>
        <w:t>3.9</w:t>
      </w:r>
      <w:r>
        <w:rPr>
          <w:rFonts w:ascii="Arial" w:hAnsi="Arial" w:cs="Arial"/>
          <w:sz w:val="20"/>
          <w:szCs w:val="20"/>
        </w:rPr>
        <w:t>.5</w:t>
      </w:r>
      <w:r>
        <w:rPr>
          <w:rFonts w:ascii="Arial" w:hAnsi="Arial" w:cs="Arial"/>
          <w:sz w:val="20"/>
          <w:szCs w:val="20"/>
        </w:rPr>
        <w:tab/>
        <w:t>Packaging</w:t>
      </w:r>
    </w:p>
    <w:p w:rsidR="00996E30" w:rsidRPr="001C41ED" w:rsidRDefault="00996E30" w:rsidP="0053393B">
      <w:pPr>
        <w:spacing w:line="360" w:lineRule="auto"/>
        <w:rPr>
          <w:rFonts w:ascii="Arial" w:hAnsi="Arial" w:cs="Arial"/>
          <w:sz w:val="20"/>
          <w:szCs w:val="20"/>
        </w:rPr>
      </w:pPr>
      <w:r>
        <w:rPr>
          <w:rFonts w:ascii="Arial" w:hAnsi="Arial" w:cs="Arial"/>
          <w:sz w:val="20"/>
          <w:szCs w:val="20"/>
        </w:rPr>
        <w:tab/>
      </w:r>
      <w:r w:rsidR="00A5036A">
        <w:rPr>
          <w:rFonts w:ascii="Arial" w:hAnsi="Arial" w:cs="Arial"/>
          <w:sz w:val="20"/>
          <w:szCs w:val="20"/>
        </w:rPr>
        <w:t>3.9</w:t>
      </w:r>
      <w:r>
        <w:rPr>
          <w:rFonts w:ascii="Arial" w:hAnsi="Arial" w:cs="Arial"/>
          <w:sz w:val="20"/>
          <w:szCs w:val="20"/>
        </w:rPr>
        <w:t>.6</w:t>
      </w:r>
      <w:r>
        <w:rPr>
          <w:rFonts w:ascii="Arial" w:hAnsi="Arial" w:cs="Arial"/>
          <w:sz w:val="20"/>
          <w:szCs w:val="20"/>
        </w:rPr>
        <w:tab/>
        <w:t>Shipping</w:t>
      </w:r>
      <w:r>
        <w:rPr>
          <w:rFonts w:ascii="Arial" w:hAnsi="Arial" w:cs="Arial"/>
          <w:sz w:val="20"/>
          <w:szCs w:val="20"/>
        </w:rPr>
        <w:tab/>
      </w:r>
    </w:p>
    <w:p w:rsidR="00ED11F7" w:rsidRDefault="00693C5E" w:rsidP="00ED11F7">
      <w:pPr>
        <w:spacing w:line="360" w:lineRule="auto"/>
        <w:rPr>
          <w:rFonts w:ascii="Arial" w:hAnsi="Arial" w:cs="Arial"/>
          <w:b/>
          <w:sz w:val="24"/>
          <w:szCs w:val="24"/>
        </w:rPr>
      </w:pPr>
      <w:r>
        <w:rPr>
          <w:rFonts w:ascii="Arial" w:hAnsi="Arial" w:cs="Arial"/>
          <w:b/>
          <w:sz w:val="24"/>
          <w:szCs w:val="24"/>
        </w:rPr>
        <w:t>4</w:t>
      </w:r>
      <w:r w:rsidR="00ED11F7">
        <w:rPr>
          <w:rFonts w:ascii="Arial" w:hAnsi="Arial" w:cs="Arial"/>
          <w:b/>
          <w:sz w:val="24"/>
          <w:szCs w:val="24"/>
        </w:rPr>
        <w:t>.0</w:t>
      </w:r>
      <w:r w:rsidR="00ED11F7">
        <w:rPr>
          <w:rFonts w:ascii="Arial" w:hAnsi="Arial" w:cs="Arial"/>
          <w:b/>
          <w:sz w:val="24"/>
          <w:szCs w:val="24"/>
        </w:rPr>
        <w:tab/>
      </w:r>
      <w:r w:rsidR="00F616C4">
        <w:rPr>
          <w:rFonts w:ascii="Arial" w:hAnsi="Arial" w:cs="Arial"/>
          <w:b/>
          <w:sz w:val="24"/>
          <w:szCs w:val="24"/>
        </w:rPr>
        <w:t>Warehouse Security and Legal Requirements</w:t>
      </w:r>
    </w:p>
    <w:p w:rsidR="001A2622" w:rsidRDefault="00693C5E" w:rsidP="00F616C4">
      <w:pPr>
        <w:spacing w:line="360" w:lineRule="auto"/>
        <w:rPr>
          <w:rFonts w:ascii="Arial" w:hAnsi="Arial" w:cs="Arial"/>
          <w:sz w:val="20"/>
          <w:szCs w:val="20"/>
        </w:rPr>
      </w:pPr>
      <w:r>
        <w:rPr>
          <w:rFonts w:ascii="Arial" w:hAnsi="Arial" w:cs="Arial"/>
          <w:sz w:val="20"/>
          <w:szCs w:val="20"/>
        </w:rPr>
        <w:t>4</w:t>
      </w:r>
      <w:r w:rsidR="0024363B">
        <w:rPr>
          <w:rFonts w:ascii="Arial" w:hAnsi="Arial" w:cs="Arial"/>
          <w:sz w:val="20"/>
          <w:szCs w:val="20"/>
        </w:rPr>
        <w:t>.1</w:t>
      </w:r>
      <w:r w:rsidR="00FE3818">
        <w:rPr>
          <w:rFonts w:ascii="Arial" w:hAnsi="Arial" w:cs="Arial"/>
          <w:sz w:val="20"/>
          <w:szCs w:val="20"/>
        </w:rPr>
        <w:tab/>
      </w:r>
      <w:r w:rsidR="001A2622">
        <w:rPr>
          <w:rFonts w:ascii="Arial" w:hAnsi="Arial" w:cs="Arial"/>
          <w:sz w:val="20"/>
          <w:szCs w:val="20"/>
        </w:rPr>
        <w:t>There are rules and guidelines in place for the health and safety of both employees and employers. Due to the various risks that lies within working in the warehousing industry for example;</w:t>
      </w:r>
    </w:p>
    <w:p w:rsidR="001A2622" w:rsidRDefault="001A2622" w:rsidP="00F616C4">
      <w:pPr>
        <w:spacing w:line="360" w:lineRule="auto"/>
        <w:rPr>
          <w:rFonts w:ascii="Arial" w:hAnsi="Arial" w:cs="Arial"/>
          <w:sz w:val="20"/>
          <w:szCs w:val="20"/>
        </w:rPr>
      </w:pPr>
      <w:r>
        <w:rPr>
          <w:rFonts w:ascii="Arial" w:hAnsi="Arial" w:cs="Arial"/>
          <w:sz w:val="20"/>
          <w:szCs w:val="20"/>
        </w:rPr>
        <w:tab/>
      </w:r>
      <w:r w:rsidR="00693C5E">
        <w:rPr>
          <w:rFonts w:ascii="Arial" w:hAnsi="Arial" w:cs="Arial"/>
          <w:sz w:val="20"/>
          <w:szCs w:val="20"/>
        </w:rPr>
        <w:t>4</w:t>
      </w:r>
      <w:r>
        <w:rPr>
          <w:rFonts w:ascii="Arial" w:hAnsi="Arial" w:cs="Arial"/>
          <w:sz w:val="20"/>
          <w:szCs w:val="20"/>
        </w:rPr>
        <w:t>.1.1</w:t>
      </w:r>
      <w:r>
        <w:rPr>
          <w:rFonts w:ascii="Arial" w:hAnsi="Arial" w:cs="Arial"/>
          <w:sz w:val="20"/>
          <w:szCs w:val="20"/>
        </w:rPr>
        <w:tab/>
        <w:t>Slips and trips</w:t>
      </w:r>
    </w:p>
    <w:p w:rsidR="001A2622" w:rsidRDefault="001A2622" w:rsidP="00F616C4">
      <w:pPr>
        <w:spacing w:line="360" w:lineRule="auto"/>
        <w:rPr>
          <w:rFonts w:ascii="Arial" w:hAnsi="Arial" w:cs="Arial"/>
          <w:sz w:val="20"/>
          <w:szCs w:val="20"/>
        </w:rPr>
      </w:pPr>
      <w:r>
        <w:rPr>
          <w:rFonts w:ascii="Arial" w:hAnsi="Arial" w:cs="Arial"/>
          <w:sz w:val="20"/>
          <w:szCs w:val="20"/>
        </w:rPr>
        <w:tab/>
      </w:r>
      <w:r w:rsidR="00693C5E">
        <w:rPr>
          <w:rFonts w:ascii="Arial" w:hAnsi="Arial" w:cs="Arial"/>
          <w:sz w:val="20"/>
          <w:szCs w:val="20"/>
        </w:rPr>
        <w:t>4</w:t>
      </w:r>
      <w:r>
        <w:rPr>
          <w:rFonts w:ascii="Arial" w:hAnsi="Arial" w:cs="Arial"/>
          <w:sz w:val="20"/>
          <w:szCs w:val="20"/>
        </w:rPr>
        <w:t>.1.2</w:t>
      </w:r>
      <w:r>
        <w:rPr>
          <w:rFonts w:ascii="Arial" w:hAnsi="Arial" w:cs="Arial"/>
          <w:sz w:val="20"/>
          <w:szCs w:val="20"/>
        </w:rPr>
        <w:tab/>
        <w:t>Falling objects</w:t>
      </w:r>
    </w:p>
    <w:p w:rsidR="001A2622" w:rsidRDefault="001A2622" w:rsidP="00F616C4">
      <w:pPr>
        <w:spacing w:line="360" w:lineRule="auto"/>
        <w:rPr>
          <w:rFonts w:ascii="Arial" w:hAnsi="Arial" w:cs="Arial"/>
          <w:sz w:val="20"/>
          <w:szCs w:val="20"/>
        </w:rPr>
      </w:pPr>
      <w:r>
        <w:rPr>
          <w:rFonts w:ascii="Arial" w:hAnsi="Arial" w:cs="Arial"/>
          <w:sz w:val="20"/>
          <w:szCs w:val="20"/>
        </w:rPr>
        <w:tab/>
      </w:r>
      <w:r w:rsidR="00693C5E">
        <w:rPr>
          <w:rFonts w:ascii="Arial" w:hAnsi="Arial" w:cs="Arial"/>
          <w:sz w:val="20"/>
          <w:szCs w:val="20"/>
        </w:rPr>
        <w:t>4</w:t>
      </w:r>
      <w:r>
        <w:rPr>
          <w:rFonts w:ascii="Arial" w:hAnsi="Arial" w:cs="Arial"/>
          <w:sz w:val="20"/>
          <w:szCs w:val="20"/>
        </w:rPr>
        <w:t>.1.3</w:t>
      </w:r>
      <w:r>
        <w:rPr>
          <w:rFonts w:ascii="Arial" w:hAnsi="Arial" w:cs="Arial"/>
          <w:sz w:val="20"/>
          <w:szCs w:val="20"/>
        </w:rPr>
        <w:tab/>
        <w:t>Working at heights</w:t>
      </w:r>
      <w:bookmarkStart w:id="0" w:name="_GoBack"/>
      <w:bookmarkEnd w:id="0"/>
    </w:p>
    <w:p w:rsidR="001A2622" w:rsidRDefault="001A2622" w:rsidP="00F616C4">
      <w:pPr>
        <w:spacing w:line="360" w:lineRule="auto"/>
        <w:rPr>
          <w:rFonts w:ascii="Arial" w:hAnsi="Arial" w:cs="Arial"/>
          <w:sz w:val="20"/>
          <w:szCs w:val="20"/>
        </w:rPr>
      </w:pPr>
      <w:r>
        <w:rPr>
          <w:rFonts w:ascii="Arial" w:hAnsi="Arial" w:cs="Arial"/>
          <w:sz w:val="20"/>
          <w:szCs w:val="20"/>
        </w:rPr>
        <w:tab/>
      </w:r>
      <w:r w:rsidR="00693C5E">
        <w:rPr>
          <w:rFonts w:ascii="Arial" w:hAnsi="Arial" w:cs="Arial"/>
          <w:sz w:val="20"/>
          <w:szCs w:val="20"/>
        </w:rPr>
        <w:t>4</w:t>
      </w:r>
      <w:r>
        <w:rPr>
          <w:rFonts w:ascii="Arial" w:hAnsi="Arial" w:cs="Arial"/>
          <w:sz w:val="20"/>
          <w:szCs w:val="20"/>
        </w:rPr>
        <w:t>.1.4</w:t>
      </w:r>
      <w:r>
        <w:rPr>
          <w:rFonts w:ascii="Arial" w:hAnsi="Arial" w:cs="Arial"/>
          <w:sz w:val="20"/>
          <w:szCs w:val="20"/>
        </w:rPr>
        <w:tab/>
        <w:t>Hazardous substances and fires</w:t>
      </w:r>
    </w:p>
    <w:p w:rsidR="001A2622" w:rsidRDefault="001A2622" w:rsidP="00F616C4">
      <w:pPr>
        <w:spacing w:line="360" w:lineRule="auto"/>
        <w:rPr>
          <w:rFonts w:ascii="Arial" w:hAnsi="Arial" w:cs="Arial"/>
          <w:sz w:val="20"/>
          <w:szCs w:val="20"/>
        </w:rPr>
      </w:pPr>
      <w:r>
        <w:rPr>
          <w:rFonts w:ascii="Arial" w:hAnsi="Arial" w:cs="Arial"/>
          <w:sz w:val="20"/>
          <w:szCs w:val="20"/>
        </w:rPr>
        <w:lastRenderedPageBreak/>
        <w:tab/>
      </w:r>
      <w:r w:rsidR="00693C5E">
        <w:rPr>
          <w:rFonts w:ascii="Arial" w:hAnsi="Arial" w:cs="Arial"/>
          <w:sz w:val="20"/>
          <w:szCs w:val="20"/>
        </w:rPr>
        <w:t>4</w:t>
      </w:r>
      <w:r>
        <w:rPr>
          <w:rFonts w:ascii="Arial" w:hAnsi="Arial" w:cs="Arial"/>
          <w:sz w:val="20"/>
          <w:szCs w:val="20"/>
        </w:rPr>
        <w:t>.1.5</w:t>
      </w:r>
      <w:r>
        <w:rPr>
          <w:rFonts w:ascii="Arial" w:hAnsi="Arial" w:cs="Arial"/>
          <w:sz w:val="20"/>
          <w:szCs w:val="20"/>
        </w:rPr>
        <w:tab/>
        <w:t>Manual Handling</w:t>
      </w:r>
    </w:p>
    <w:p w:rsidR="001A2622" w:rsidRDefault="001A2622" w:rsidP="00F616C4">
      <w:pPr>
        <w:spacing w:line="360" w:lineRule="auto"/>
        <w:rPr>
          <w:rFonts w:ascii="Arial" w:hAnsi="Arial" w:cs="Arial"/>
          <w:sz w:val="20"/>
          <w:szCs w:val="20"/>
        </w:rPr>
      </w:pPr>
      <w:r>
        <w:rPr>
          <w:rFonts w:ascii="Arial" w:hAnsi="Arial" w:cs="Arial"/>
          <w:sz w:val="20"/>
          <w:szCs w:val="20"/>
        </w:rPr>
        <w:tab/>
      </w:r>
      <w:r w:rsidR="00693C5E">
        <w:rPr>
          <w:rFonts w:ascii="Arial" w:hAnsi="Arial" w:cs="Arial"/>
          <w:sz w:val="20"/>
          <w:szCs w:val="20"/>
        </w:rPr>
        <w:t>4</w:t>
      </w:r>
      <w:r>
        <w:rPr>
          <w:rFonts w:ascii="Arial" w:hAnsi="Arial" w:cs="Arial"/>
          <w:sz w:val="20"/>
          <w:szCs w:val="20"/>
        </w:rPr>
        <w:t>.1.6</w:t>
      </w:r>
      <w:r>
        <w:rPr>
          <w:rFonts w:ascii="Arial" w:hAnsi="Arial" w:cs="Arial"/>
          <w:sz w:val="20"/>
          <w:szCs w:val="20"/>
        </w:rPr>
        <w:tab/>
        <w:t>Being hit by moving vehicles.</w:t>
      </w:r>
    </w:p>
    <w:p w:rsidR="00F616C4" w:rsidRDefault="00693C5E" w:rsidP="00F616C4">
      <w:pPr>
        <w:spacing w:line="360" w:lineRule="auto"/>
        <w:rPr>
          <w:rFonts w:ascii="Arial" w:hAnsi="Arial" w:cs="Arial"/>
          <w:sz w:val="20"/>
          <w:szCs w:val="20"/>
        </w:rPr>
      </w:pPr>
      <w:r>
        <w:rPr>
          <w:rFonts w:ascii="Arial" w:hAnsi="Arial" w:cs="Arial"/>
          <w:sz w:val="20"/>
          <w:szCs w:val="20"/>
        </w:rPr>
        <w:t>4</w:t>
      </w:r>
      <w:r w:rsidR="001A2622">
        <w:rPr>
          <w:rFonts w:ascii="Arial" w:hAnsi="Arial" w:cs="Arial"/>
          <w:sz w:val="20"/>
          <w:szCs w:val="20"/>
        </w:rPr>
        <w:t>.2</w:t>
      </w:r>
      <w:r w:rsidR="001A2622">
        <w:rPr>
          <w:rFonts w:ascii="Arial" w:hAnsi="Arial" w:cs="Arial"/>
          <w:sz w:val="20"/>
          <w:szCs w:val="20"/>
        </w:rPr>
        <w:tab/>
        <w:t>The company is going to make sure that the following requirements are adhered to;</w:t>
      </w:r>
      <w:r w:rsidR="001A2622">
        <w:rPr>
          <w:rFonts w:ascii="Arial" w:hAnsi="Arial" w:cs="Arial"/>
          <w:sz w:val="20"/>
          <w:szCs w:val="20"/>
        </w:rPr>
        <w:tab/>
      </w:r>
    </w:p>
    <w:p w:rsidR="001A2622" w:rsidRDefault="00693C5E" w:rsidP="005854E9">
      <w:pPr>
        <w:spacing w:line="360" w:lineRule="auto"/>
        <w:ind w:left="720" w:firstLine="6"/>
        <w:rPr>
          <w:rFonts w:ascii="Arial" w:hAnsi="Arial" w:cs="Arial"/>
          <w:sz w:val="20"/>
          <w:szCs w:val="20"/>
        </w:rPr>
      </w:pPr>
      <w:r>
        <w:rPr>
          <w:rFonts w:ascii="Arial" w:hAnsi="Arial" w:cs="Arial"/>
          <w:sz w:val="20"/>
          <w:szCs w:val="20"/>
        </w:rPr>
        <w:t>4</w:t>
      </w:r>
      <w:r w:rsidR="001A2622">
        <w:rPr>
          <w:rFonts w:ascii="Arial" w:hAnsi="Arial" w:cs="Arial"/>
          <w:sz w:val="20"/>
          <w:szCs w:val="20"/>
        </w:rPr>
        <w:t>.2.1</w:t>
      </w:r>
      <w:r w:rsidR="001A2622">
        <w:rPr>
          <w:rFonts w:ascii="Arial" w:hAnsi="Arial" w:cs="Arial"/>
          <w:sz w:val="20"/>
          <w:szCs w:val="20"/>
        </w:rPr>
        <w:tab/>
        <w:t>Health and safety policies</w:t>
      </w:r>
      <w:r w:rsidR="00296567">
        <w:rPr>
          <w:rFonts w:ascii="Arial" w:hAnsi="Arial" w:cs="Arial"/>
          <w:sz w:val="20"/>
          <w:szCs w:val="20"/>
        </w:rPr>
        <w:t>( Health and safety at work act 1974)</w:t>
      </w:r>
      <w:r w:rsidR="001A2622">
        <w:rPr>
          <w:rFonts w:ascii="Arial" w:hAnsi="Arial" w:cs="Arial"/>
          <w:sz w:val="20"/>
          <w:szCs w:val="20"/>
        </w:rPr>
        <w:t xml:space="preserve">: </w:t>
      </w:r>
      <w:r w:rsidR="005854E9">
        <w:rPr>
          <w:rFonts w:ascii="Arial" w:hAnsi="Arial" w:cs="Arial"/>
          <w:sz w:val="20"/>
          <w:szCs w:val="20"/>
        </w:rPr>
        <w:t>This will entail the policy statement, health and safety risks, responsibilities, information, supervision and instructions, competency for tasks and training and accident and emergency procedures.</w:t>
      </w:r>
    </w:p>
    <w:p w:rsidR="005854E9" w:rsidRDefault="00693C5E" w:rsidP="005854E9">
      <w:pPr>
        <w:spacing w:line="360" w:lineRule="auto"/>
        <w:ind w:left="720" w:firstLine="6"/>
        <w:rPr>
          <w:rFonts w:ascii="Arial" w:hAnsi="Arial" w:cs="Arial"/>
          <w:sz w:val="20"/>
          <w:szCs w:val="20"/>
        </w:rPr>
      </w:pPr>
      <w:r>
        <w:rPr>
          <w:rFonts w:ascii="Arial" w:hAnsi="Arial" w:cs="Arial"/>
          <w:sz w:val="20"/>
          <w:szCs w:val="20"/>
        </w:rPr>
        <w:t>4</w:t>
      </w:r>
      <w:r w:rsidR="005854E9">
        <w:rPr>
          <w:rFonts w:ascii="Arial" w:hAnsi="Arial" w:cs="Arial"/>
          <w:sz w:val="20"/>
          <w:szCs w:val="20"/>
        </w:rPr>
        <w:t>.2.2</w:t>
      </w:r>
      <w:r w:rsidR="005854E9">
        <w:rPr>
          <w:rFonts w:ascii="Arial" w:hAnsi="Arial" w:cs="Arial"/>
          <w:sz w:val="20"/>
          <w:szCs w:val="20"/>
        </w:rPr>
        <w:tab/>
        <w:t>Risk assessments</w:t>
      </w:r>
      <w:r w:rsidR="00296567">
        <w:rPr>
          <w:rFonts w:ascii="Arial" w:hAnsi="Arial" w:cs="Arial"/>
          <w:sz w:val="20"/>
          <w:szCs w:val="20"/>
        </w:rPr>
        <w:t xml:space="preserve"> (management of health and safety at work regulations 1999</w:t>
      </w:r>
      <w:r w:rsidR="009814A6">
        <w:rPr>
          <w:rFonts w:ascii="Arial" w:hAnsi="Arial" w:cs="Arial"/>
          <w:sz w:val="20"/>
          <w:szCs w:val="20"/>
        </w:rPr>
        <w:t xml:space="preserve"> and Manual handling operations regulation 1992</w:t>
      </w:r>
      <w:r w:rsidR="00296567">
        <w:rPr>
          <w:rFonts w:ascii="Arial" w:hAnsi="Arial" w:cs="Arial"/>
          <w:sz w:val="20"/>
          <w:szCs w:val="20"/>
        </w:rPr>
        <w:t>)</w:t>
      </w:r>
      <w:r w:rsidR="005854E9">
        <w:rPr>
          <w:rFonts w:ascii="Arial" w:hAnsi="Arial" w:cs="Arial"/>
          <w:sz w:val="20"/>
          <w:szCs w:val="20"/>
        </w:rPr>
        <w:t>: These will cover the identifying of hazard, decide who and how they may be harmed, evaluate the risks and decide on precautions for staff, contractors and visitors.</w:t>
      </w:r>
    </w:p>
    <w:p w:rsidR="005854E9" w:rsidRDefault="00693C5E" w:rsidP="005854E9">
      <w:pPr>
        <w:spacing w:line="360" w:lineRule="auto"/>
        <w:ind w:left="720" w:firstLine="6"/>
        <w:rPr>
          <w:rFonts w:ascii="Arial" w:hAnsi="Arial" w:cs="Arial"/>
          <w:sz w:val="20"/>
          <w:szCs w:val="20"/>
        </w:rPr>
      </w:pPr>
      <w:r>
        <w:rPr>
          <w:rFonts w:ascii="Arial" w:hAnsi="Arial" w:cs="Arial"/>
          <w:sz w:val="20"/>
          <w:szCs w:val="20"/>
        </w:rPr>
        <w:t>4</w:t>
      </w:r>
      <w:r w:rsidR="005854E9">
        <w:rPr>
          <w:rFonts w:ascii="Arial" w:hAnsi="Arial" w:cs="Arial"/>
          <w:sz w:val="20"/>
          <w:szCs w:val="20"/>
        </w:rPr>
        <w:t>.2.3</w:t>
      </w:r>
      <w:r w:rsidR="005854E9">
        <w:rPr>
          <w:rFonts w:ascii="Arial" w:hAnsi="Arial" w:cs="Arial"/>
          <w:sz w:val="20"/>
          <w:szCs w:val="20"/>
        </w:rPr>
        <w:tab/>
        <w:t xml:space="preserve">Accident reporting </w:t>
      </w:r>
      <w:r w:rsidR="00296567">
        <w:rPr>
          <w:rFonts w:ascii="Arial" w:hAnsi="Arial" w:cs="Arial"/>
          <w:sz w:val="20"/>
          <w:szCs w:val="20"/>
        </w:rPr>
        <w:t>(</w:t>
      </w:r>
      <w:r w:rsidR="005854E9">
        <w:rPr>
          <w:rFonts w:ascii="Arial" w:hAnsi="Arial" w:cs="Arial"/>
          <w:sz w:val="20"/>
          <w:szCs w:val="20"/>
        </w:rPr>
        <w:t xml:space="preserve">Reporting of Injuries, Diseases and Dangerous </w:t>
      </w:r>
      <w:r w:rsidR="00296567">
        <w:rPr>
          <w:rFonts w:ascii="Arial" w:hAnsi="Arial" w:cs="Arial"/>
          <w:sz w:val="20"/>
          <w:szCs w:val="20"/>
        </w:rPr>
        <w:t>Occurrences</w:t>
      </w:r>
      <w:r w:rsidR="005854E9">
        <w:rPr>
          <w:rFonts w:ascii="Arial" w:hAnsi="Arial" w:cs="Arial"/>
          <w:sz w:val="20"/>
          <w:szCs w:val="20"/>
        </w:rPr>
        <w:t xml:space="preserve"> Regulation 1995): Log books will be kept </w:t>
      </w:r>
      <w:r w:rsidR="00296567">
        <w:rPr>
          <w:rFonts w:ascii="Arial" w:hAnsi="Arial" w:cs="Arial"/>
          <w:sz w:val="20"/>
          <w:szCs w:val="20"/>
        </w:rPr>
        <w:t>reporting</w:t>
      </w:r>
      <w:r w:rsidR="005854E9">
        <w:rPr>
          <w:rFonts w:ascii="Arial" w:hAnsi="Arial" w:cs="Arial"/>
          <w:sz w:val="20"/>
          <w:szCs w:val="20"/>
        </w:rPr>
        <w:t xml:space="preserve"> all accidents or near misses in the work place. </w:t>
      </w:r>
    </w:p>
    <w:p w:rsidR="0048413E" w:rsidRDefault="00693C5E" w:rsidP="00296567">
      <w:pPr>
        <w:spacing w:line="360" w:lineRule="auto"/>
        <w:ind w:left="720" w:firstLine="6"/>
        <w:rPr>
          <w:rFonts w:ascii="Arial" w:hAnsi="Arial" w:cs="Arial"/>
          <w:sz w:val="20"/>
          <w:szCs w:val="20"/>
        </w:rPr>
      </w:pPr>
      <w:r>
        <w:rPr>
          <w:rFonts w:ascii="Arial" w:hAnsi="Arial" w:cs="Arial"/>
          <w:sz w:val="20"/>
          <w:szCs w:val="20"/>
        </w:rPr>
        <w:t>4</w:t>
      </w:r>
      <w:r w:rsidR="00296567">
        <w:rPr>
          <w:rFonts w:ascii="Arial" w:hAnsi="Arial" w:cs="Arial"/>
          <w:sz w:val="20"/>
          <w:szCs w:val="20"/>
        </w:rPr>
        <w:t>.2.4</w:t>
      </w:r>
      <w:r w:rsidR="00296567">
        <w:rPr>
          <w:rFonts w:ascii="Arial" w:hAnsi="Arial" w:cs="Arial"/>
          <w:sz w:val="20"/>
          <w:szCs w:val="20"/>
        </w:rPr>
        <w:tab/>
        <w:t>Workplace Transport: Vehicles are properly maintained, drivers are trained, authorised and there are suitable, routes and parking.</w:t>
      </w:r>
    </w:p>
    <w:p w:rsidR="0048413E" w:rsidRDefault="00693C5E" w:rsidP="00296567">
      <w:pPr>
        <w:spacing w:line="360" w:lineRule="auto"/>
        <w:ind w:left="720" w:firstLine="6"/>
        <w:rPr>
          <w:rFonts w:ascii="Arial" w:hAnsi="Arial" w:cs="Arial"/>
          <w:sz w:val="20"/>
          <w:szCs w:val="20"/>
        </w:rPr>
      </w:pPr>
      <w:r>
        <w:rPr>
          <w:rFonts w:ascii="Arial" w:hAnsi="Arial" w:cs="Arial"/>
          <w:sz w:val="20"/>
          <w:szCs w:val="20"/>
        </w:rPr>
        <w:t>4</w:t>
      </w:r>
      <w:r w:rsidR="00296567">
        <w:rPr>
          <w:rFonts w:ascii="Arial" w:hAnsi="Arial" w:cs="Arial"/>
          <w:sz w:val="20"/>
          <w:szCs w:val="20"/>
        </w:rPr>
        <w:t>.2.5</w:t>
      </w:r>
      <w:r w:rsidR="00296567">
        <w:rPr>
          <w:rFonts w:ascii="Arial" w:hAnsi="Arial" w:cs="Arial"/>
          <w:sz w:val="20"/>
          <w:szCs w:val="20"/>
        </w:rPr>
        <w:tab/>
        <w:t>Work Equipment (Provision and use of work equipment Regulations 1998): Ensures that all equipment is safe for use, suitable for use, operated by trained personnel.</w:t>
      </w:r>
    </w:p>
    <w:p w:rsidR="00296567" w:rsidRDefault="00693C5E" w:rsidP="00296567">
      <w:pPr>
        <w:spacing w:line="360" w:lineRule="auto"/>
        <w:ind w:left="720" w:firstLine="6"/>
        <w:rPr>
          <w:rFonts w:ascii="Arial" w:hAnsi="Arial" w:cs="Arial"/>
          <w:sz w:val="20"/>
          <w:szCs w:val="20"/>
        </w:rPr>
      </w:pPr>
      <w:r>
        <w:rPr>
          <w:rFonts w:ascii="Arial" w:hAnsi="Arial" w:cs="Arial"/>
          <w:sz w:val="20"/>
          <w:szCs w:val="20"/>
        </w:rPr>
        <w:t>4</w:t>
      </w:r>
      <w:r w:rsidR="00296567">
        <w:rPr>
          <w:rFonts w:ascii="Arial" w:hAnsi="Arial" w:cs="Arial"/>
          <w:sz w:val="20"/>
          <w:szCs w:val="20"/>
        </w:rPr>
        <w:t>.2.6</w:t>
      </w:r>
      <w:r w:rsidR="00296567">
        <w:rPr>
          <w:rFonts w:ascii="Arial" w:hAnsi="Arial" w:cs="Arial"/>
          <w:sz w:val="20"/>
          <w:szCs w:val="20"/>
        </w:rPr>
        <w:tab/>
        <w:t>Lifting equipment and forklift trucks (Lifting operations and lifting equipment regulations 1998): this law requires that equipment provided for use is strong and able for its intended use displaying its safe working loads, items are used safely and is subjected to thorough inspections and examinations.</w:t>
      </w:r>
    </w:p>
    <w:p w:rsidR="0048413E" w:rsidRDefault="00693C5E" w:rsidP="009814A6">
      <w:pPr>
        <w:spacing w:line="360" w:lineRule="auto"/>
        <w:ind w:left="720" w:firstLine="6"/>
        <w:rPr>
          <w:rFonts w:ascii="Arial" w:hAnsi="Arial" w:cs="Arial"/>
          <w:sz w:val="20"/>
          <w:szCs w:val="20"/>
        </w:rPr>
      </w:pPr>
      <w:r>
        <w:rPr>
          <w:rFonts w:ascii="Arial" w:hAnsi="Arial" w:cs="Arial"/>
          <w:sz w:val="20"/>
          <w:szCs w:val="20"/>
        </w:rPr>
        <w:t>4</w:t>
      </w:r>
      <w:r w:rsidR="00296567">
        <w:rPr>
          <w:rFonts w:ascii="Arial" w:hAnsi="Arial" w:cs="Arial"/>
          <w:sz w:val="20"/>
          <w:szCs w:val="20"/>
        </w:rPr>
        <w:t>.2.7</w:t>
      </w:r>
      <w:r w:rsidR="00296567">
        <w:rPr>
          <w:rFonts w:ascii="Arial" w:hAnsi="Arial" w:cs="Arial"/>
          <w:sz w:val="20"/>
          <w:szCs w:val="20"/>
        </w:rPr>
        <w:tab/>
      </w:r>
      <w:r w:rsidR="009814A6">
        <w:rPr>
          <w:rFonts w:ascii="Arial" w:hAnsi="Arial" w:cs="Arial"/>
          <w:sz w:val="20"/>
          <w:szCs w:val="20"/>
        </w:rPr>
        <w:t>Working at heights (Work at heights regulation 2005): Ensures that work at heights are planned and supervised adequately. Also, making sure that the equipment selected is correct for the job</w:t>
      </w:r>
      <w:r w:rsidR="00A5036A">
        <w:rPr>
          <w:rFonts w:ascii="Arial" w:hAnsi="Arial" w:cs="Arial"/>
          <w:sz w:val="20"/>
          <w:szCs w:val="20"/>
        </w:rPr>
        <w:t>.</w:t>
      </w:r>
    </w:p>
    <w:p w:rsidR="002C275E" w:rsidRDefault="00693C5E" w:rsidP="009814A6">
      <w:pPr>
        <w:spacing w:line="360" w:lineRule="auto"/>
        <w:ind w:left="720" w:firstLine="6"/>
        <w:rPr>
          <w:rFonts w:ascii="Arial" w:hAnsi="Arial" w:cs="Arial"/>
          <w:sz w:val="20"/>
          <w:szCs w:val="20"/>
        </w:rPr>
      </w:pPr>
      <w:r>
        <w:rPr>
          <w:rFonts w:ascii="Arial" w:hAnsi="Arial" w:cs="Arial"/>
          <w:sz w:val="20"/>
          <w:szCs w:val="20"/>
        </w:rPr>
        <w:t>4</w:t>
      </w:r>
      <w:r w:rsidR="002C275E">
        <w:rPr>
          <w:rFonts w:ascii="Arial" w:hAnsi="Arial" w:cs="Arial"/>
          <w:sz w:val="20"/>
          <w:szCs w:val="20"/>
        </w:rPr>
        <w:t>.2.8</w:t>
      </w:r>
      <w:r w:rsidR="002C275E">
        <w:rPr>
          <w:rFonts w:ascii="Arial" w:hAnsi="Arial" w:cs="Arial"/>
          <w:sz w:val="20"/>
          <w:szCs w:val="20"/>
        </w:rPr>
        <w:tab/>
        <w:t>Security plan: this is required to check the physical security, standing operating procedures, data security, visitors, personnel training and security.</w:t>
      </w:r>
    </w:p>
    <w:p w:rsidR="002C275E" w:rsidRDefault="00693C5E" w:rsidP="002C275E">
      <w:pPr>
        <w:spacing w:line="360" w:lineRule="auto"/>
        <w:rPr>
          <w:rFonts w:ascii="Arial" w:hAnsi="Arial" w:cs="Arial"/>
          <w:sz w:val="20"/>
          <w:szCs w:val="20"/>
        </w:rPr>
      </w:pPr>
      <w:r>
        <w:rPr>
          <w:rFonts w:ascii="Arial" w:hAnsi="Arial" w:cs="Arial"/>
          <w:sz w:val="20"/>
          <w:szCs w:val="20"/>
        </w:rPr>
        <w:t>4</w:t>
      </w:r>
      <w:r w:rsidR="002C275E">
        <w:rPr>
          <w:rFonts w:ascii="Arial" w:hAnsi="Arial" w:cs="Arial"/>
          <w:sz w:val="20"/>
          <w:szCs w:val="20"/>
        </w:rPr>
        <w:t>.3</w:t>
      </w:r>
      <w:r w:rsidR="002C275E">
        <w:rPr>
          <w:rFonts w:ascii="Arial" w:hAnsi="Arial" w:cs="Arial"/>
          <w:sz w:val="20"/>
          <w:szCs w:val="20"/>
        </w:rPr>
        <w:tab/>
        <w:t>The physical security of the warehouse should include;</w:t>
      </w:r>
      <w:r w:rsidR="002C275E">
        <w:rPr>
          <w:rFonts w:ascii="Arial" w:hAnsi="Arial" w:cs="Arial"/>
          <w:sz w:val="20"/>
          <w:szCs w:val="20"/>
        </w:rPr>
        <w:tab/>
      </w:r>
    </w:p>
    <w:p w:rsidR="002C275E" w:rsidRDefault="002C275E" w:rsidP="002C275E">
      <w:pPr>
        <w:spacing w:line="360" w:lineRule="auto"/>
        <w:rPr>
          <w:rFonts w:ascii="Arial" w:hAnsi="Arial" w:cs="Arial"/>
          <w:sz w:val="20"/>
          <w:szCs w:val="20"/>
        </w:rPr>
      </w:pPr>
      <w:r>
        <w:rPr>
          <w:rFonts w:ascii="Arial" w:hAnsi="Arial" w:cs="Arial"/>
          <w:sz w:val="20"/>
          <w:szCs w:val="20"/>
        </w:rPr>
        <w:tab/>
      </w:r>
      <w:r w:rsidR="00693C5E">
        <w:rPr>
          <w:rFonts w:ascii="Arial" w:hAnsi="Arial" w:cs="Arial"/>
          <w:sz w:val="20"/>
          <w:szCs w:val="20"/>
        </w:rPr>
        <w:t>4</w:t>
      </w:r>
      <w:r>
        <w:rPr>
          <w:rFonts w:ascii="Arial" w:hAnsi="Arial" w:cs="Arial"/>
          <w:sz w:val="20"/>
          <w:szCs w:val="20"/>
        </w:rPr>
        <w:t>.3.1</w:t>
      </w:r>
      <w:r>
        <w:rPr>
          <w:rFonts w:ascii="Arial" w:hAnsi="Arial" w:cs="Arial"/>
          <w:sz w:val="20"/>
          <w:szCs w:val="20"/>
        </w:rPr>
        <w:tab/>
        <w:t>Barriers to prevent unauthorised entries</w:t>
      </w:r>
    </w:p>
    <w:p w:rsidR="002C275E" w:rsidRDefault="002C275E" w:rsidP="002C275E">
      <w:pPr>
        <w:spacing w:line="360" w:lineRule="auto"/>
        <w:rPr>
          <w:rFonts w:ascii="Arial" w:hAnsi="Arial" w:cs="Arial"/>
          <w:sz w:val="20"/>
          <w:szCs w:val="20"/>
        </w:rPr>
      </w:pPr>
      <w:r>
        <w:rPr>
          <w:rFonts w:ascii="Arial" w:hAnsi="Arial" w:cs="Arial"/>
          <w:sz w:val="20"/>
          <w:szCs w:val="20"/>
        </w:rPr>
        <w:tab/>
      </w:r>
      <w:r w:rsidR="00693C5E">
        <w:rPr>
          <w:rFonts w:ascii="Arial" w:hAnsi="Arial" w:cs="Arial"/>
          <w:sz w:val="20"/>
          <w:szCs w:val="20"/>
        </w:rPr>
        <w:t>4</w:t>
      </w:r>
      <w:r>
        <w:rPr>
          <w:rFonts w:ascii="Arial" w:hAnsi="Arial" w:cs="Arial"/>
          <w:sz w:val="20"/>
          <w:szCs w:val="20"/>
        </w:rPr>
        <w:t>.3.2</w:t>
      </w:r>
      <w:r>
        <w:rPr>
          <w:rFonts w:ascii="Arial" w:hAnsi="Arial" w:cs="Arial"/>
          <w:sz w:val="20"/>
          <w:szCs w:val="20"/>
        </w:rPr>
        <w:tab/>
        <w:t>Alarms and CCTV systems</w:t>
      </w:r>
    </w:p>
    <w:p w:rsidR="002C275E" w:rsidRDefault="002C275E" w:rsidP="002C275E">
      <w:pPr>
        <w:spacing w:line="360" w:lineRule="auto"/>
        <w:rPr>
          <w:rFonts w:ascii="Arial" w:hAnsi="Arial" w:cs="Arial"/>
          <w:sz w:val="20"/>
          <w:szCs w:val="20"/>
        </w:rPr>
      </w:pPr>
      <w:r>
        <w:rPr>
          <w:rFonts w:ascii="Arial" w:hAnsi="Arial" w:cs="Arial"/>
          <w:sz w:val="20"/>
          <w:szCs w:val="20"/>
        </w:rPr>
        <w:tab/>
      </w:r>
      <w:r w:rsidR="00693C5E">
        <w:rPr>
          <w:rFonts w:ascii="Arial" w:hAnsi="Arial" w:cs="Arial"/>
          <w:sz w:val="20"/>
          <w:szCs w:val="20"/>
        </w:rPr>
        <w:t>4</w:t>
      </w:r>
      <w:r>
        <w:rPr>
          <w:rFonts w:ascii="Arial" w:hAnsi="Arial" w:cs="Arial"/>
          <w:sz w:val="20"/>
          <w:szCs w:val="20"/>
        </w:rPr>
        <w:t>.3.3</w:t>
      </w:r>
      <w:r>
        <w:rPr>
          <w:rFonts w:ascii="Arial" w:hAnsi="Arial" w:cs="Arial"/>
          <w:sz w:val="20"/>
          <w:szCs w:val="20"/>
        </w:rPr>
        <w:tab/>
        <w:t>Perimeter security including fences, lights and security guards</w:t>
      </w:r>
    </w:p>
    <w:p w:rsidR="002C275E" w:rsidRDefault="002C275E" w:rsidP="002C275E">
      <w:pPr>
        <w:spacing w:line="360" w:lineRule="auto"/>
        <w:rPr>
          <w:rFonts w:ascii="Arial" w:hAnsi="Arial" w:cs="Arial"/>
          <w:sz w:val="20"/>
          <w:szCs w:val="20"/>
        </w:rPr>
      </w:pPr>
      <w:r>
        <w:rPr>
          <w:rFonts w:ascii="Arial" w:hAnsi="Arial" w:cs="Arial"/>
          <w:sz w:val="20"/>
          <w:szCs w:val="20"/>
        </w:rPr>
        <w:tab/>
      </w:r>
      <w:r w:rsidR="00693C5E">
        <w:rPr>
          <w:rFonts w:ascii="Arial" w:hAnsi="Arial" w:cs="Arial"/>
          <w:sz w:val="20"/>
          <w:szCs w:val="20"/>
        </w:rPr>
        <w:t>4</w:t>
      </w:r>
      <w:r>
        <w:rPr>
          <w:rFonts w:ascii="Arial" w:hAnsi="Arial" w:cs="Arial"/>
          <w:sz w:val="20"/>
          <w:szCs w:val="20"/>
        </w:rPr>
        <w:t>.3.4</w:t>
      </w:r>
      <w:r>
        <w:rPr>
          <w:rFonts w:ascii="Arial" w:hAnsi="Arial" w:cs="Arial"/>
          <w:sz w:val="20"/>
          <w:szCs w:val="20"/>
        </w:rPr>
        <w:tab/>
        <w:t>Locking devices and key controls which will lock gates, doors and windows</w:t>
      </w:r>
    </w:p>
    <w:p w:rsidR="00C13613" w:rsidRDefault="00693C5E" w:rsidP="002C275E">
      <w:pPr>
        <w:spacing w:line="360" w:lineRule="auto"/>
        <w:rPr>
          <w:rFonts w:ascii="Arial" w:hAnsi="Arial" w:cs="Arial"/>
          <w:sz w:val="20"/>
          <w:szCs w:val="20"/>
        </w:rPr>
      </w:pPr>
      <w:r>
        <w:rPr>
          <w:rFonts w:ascii="Arial" w:hAnsi="Arial" w:cs="Arial"/>
          <w:sz w:val="20"/>
          <w:szCs w:val="20"/>
        </w:rPr>
        <w:t>4</w:t>
      </w:r>
      <w:r w:rsidR="00C13613">
        <w:rPr>
          <w:rFonts w:ascii="Arial" w:hAnsi="Arial" w:cs="Arial"/>
          <w:sz w:val="20"/>
          <w:szCs w:val="20"/>
        </w:rPr>
        <w:t>.4</w:t>
      </w:r>
      <w:r w:rsidR="00C13613">
        <w:rPr>
          <w:rFonts w:ascii="Arial" w:hAnsi="Arial" w:cs="Arial"/>
          <w:sz w:val="20"/>
          <w:szCs w:val="20"/>
        </w:rPr>
        <w:tab/>
        <w:t xml:space="preserve">Roving patrol internally by </w:t>
      </w:r>
      <w:r w:rsidR="00D5251B">
        <w:rPr>
          <w:rFonts w:ascii="Arial" w:hAnsi="Arial" w:cs="Arial"/>
          <w:sz w:val="20"/>
          <w:szCs w:val="20"/>
        </w:rPr>
        <w:t>security team at irregular intervals to deter theft of stock by staff.</w:t>
      </w:r>
    </w:p>
    <w:p w:rsidR="00D5251B" w:rsidRDefault="00693C5E" w:rsidP="002C275E">
      <w:pPr>
        <w:spacing w:line="360" w:lineRule="auto"/>
        <w:rPr>
          <w:rFonts w:ascii="Arial" w:hAnsi="Arial" w:cs="Arial"/>
          <w:sz w:val="20"/>
          <w:szCs w:val="20"/>
        </w:rPr>
      </w:pPr>
      <w:r>
        <w:rPr>
          <w:rFonts w:ascii="Arial" w:hAnsi="Arial" w:cs="Arial"/>
          <w:sz w:val="20"/>
          <w:szCs w:val="20"/>
        </w:rPr>
        <w:lastRenderedPageBreak/>
        <w:t>4</w:t>
      </w:r>
      <w:r w:rsidR="00D5251B">
        <w:rPr>
          <w:rFonts w:ascii="Arial" w:hAnsi="Arial" w:cs="Arial"/>
          <w:sz w:val="20"/>
          <w:szCs w:val="20"/>
        </w:rPr>
        <w:t>.5</w:t>
      </w:r>
      <w:r w:rsidR="00D5251B">
        <w:rPr>
          <w:rFonts w:ascii="Arial" w:hAnsi="Arial" w:cs="Arial"/>
          <w:sz w:val="20"/>
          <w:szCs w:val="20"/>
        </w:rPr>
        <w:tab/>
        <w:t>Restricted access is to be given to personnel based on their department or work zones.</w:t>
      </w:r>
    </w:p>
    <w:p w:rsidR="002C275E" w:rsidRDefault="00693C5E" w:rsidP="002C275E">
      <w:pPr>
        <w:spacing w:line="360" w:lineRule="auto"/>
        <w:rPr>
          <w:rFonts w:ascii="Arial" w:hAnsi="Arial" w:cs="Arial"/>
          <w:b/>
          <w:sz w:val="24"/>
          <w:szCs w:val="24"/>
        </w:rPr>
      </w:pPr>
      <w:r>
        <w:rPr>
          <w:rFonts w:ascii="Arial" w:hAnsi="Arial" w:cs="Arial"/>
          <w:b/>
          <w:sz w:val="24"/>
          <w:szCs w:val="24"/>
        </w:rPr>
        <w:t>5</w:t>
      </w:r>
      <w:r w:rsidR="002F378C">
        <w:rPr>
          <w:rFonts w:ascii="Arial" w:hAnsi="Arial" w:cs="Arial"/>
          <w:b/>
          <w:sz w:val="24"/>
          <w:szCs w:val="24"/>
        </w:rPr>
        <w:t>.</w:t>
      </w:r>
      <w:r w:rsidR="002C275E">
        <w:rPr>
          <w:rFonts w:ascii="Arial" w:hAnsi="Arial" w:cs="Arial"/>
          <w:b/>
          <w:sz w:val="24"/>
          <w:szCs w:val="24"/>
        </w:rPr>
        <w:t>0</w:t>
      </w:r>
      <w:r w:rsidR="002C275E">
        <w:rPr>
          <w:rFonts w:ascii="Arial" w:hAnsi="Arial" w:cs="Arial"/>
          <w:b/>
          <w:sz w:val="24"/>
          <w:szCs w:val="24"/>
        </w:rPr>
        <w:tab/>
        <w:t>Contingency Plans</w:t>
      </w:r>
    </w:p>
    <w:p w:rsidR="002C275E" w:rsidRPr="002C275E" w:rsidRDefault="00693C5E" w:rsidP="002C275E">
      <w:pPr>
        <w:spacing w:line="360" w:lineRule="auto"/>
        <w:rPr>
          <w:rFonts w:ascii="Arial" w:hAnsi="Arial" w:cs="Arial"/>
          <w:b/>
          <w:sz w:val="24"/>
          <w:szCs w:val="24"/>
        </w:rPr>
      </w:pPr>
      <w:r>
        <w:rPr>
          <w:rFonts w:ascii="Arial" w:hAnsi="Arial" w:cs="Arial"/>
          <w:sz w:val="20"/>
          <w:szCs w:val="20"/>
        </w:rPr>
        <w:t>5</w:t>
      </w:r>
      <w:r w:rsidR="002C275E">
        <w:rPr>
          <w:rFonts w:ascii="Arial" w:hAnsi="Arial" w:cs="Arial"/>
          <w:sz w:val="20"/>
          <w:szCs w:val="20"/>
        </w:rPr>
        <w:t>.1</w:t>
      </w:r>
      <w:r w:rsidR="002C275E">
        <w:rPr>
          <w:rFonts w:ascii="Arial" w:hAnsi="Arial" w:cs="Arial"/>
          <w:sz w:val="20"/>
          <w:szCs w:val="20"/>
        </w:rPr>
        <w:tab/>
        <w:t>Contingency plans have been drafted and implemented for this site and they are as follows;</w:t>
      </w:r>
    </w:p>
    <w:p w:rsidR="002C275E" w:rsidRDefault="00693C5E" w:rsidP="002C275E">
      <w:pPr>
        <w:spacing w:line="360" w:lineRule="auto"/>
        <w:ind w:left="720" w:firstLine="6"/>
        <w:rPr>
          <w:rFonts w:ascii="Arial" w:hAnsi="Arial" w:cs="Arial"/>
          <w:sz w:val="20"/>
          <w:szCs w:val="20"/>
        </w:rPr>
      </w:pPr>
      <w:r>
        <w:rPr>
          <w:rFonts w:ascii="Arial" w:hAnsi="Arial" w:cs="Arial"/>
          <w:sz w:val="20"/>
          <w:szCs w:val="20"/>
        </w:rPr>
        <w:t>5</w:t>
      </w:r>
      <w:r w:rsidR="002C275E">
        <w:rPr>
          <w:rFonts w:ascii="Arial" w:hAnsi="Arial" w:cs="Arial"/>
          <w:sz w:val="20"/>
          <w:szCs w:val="20"/>
        </w:rPr>
        <w:t>.1.1</w:t>
      </w:r>
      <w:r w:rsidR="002C275E">
        <w:rPr>
          <w:rFonts w:ascii="Arial" w:hAnsi="Arial" w:cs="Arial"/>
          <w:sz w:val="20"/>
          <w:szCs w:val="20"/>
        </w:rPr>
        <w:tab/>
        <w:t>There is a dedicated area away from the current standing building dedicated for the construction of a temporary building in case of a fire or any other unforeseen circumstances were to affect the main warehouse.</w:t>
      </w:r>
    </w:p>
    <w:p w:rsidR="002C275E" w:rsidRDefault="00693C5E" w:rsidP="002C275E">
      <w:pPr>
        <w:spacing w:line="360" w:lineRule="auto"/>
        <w:ind w:left="720" w:firstLine="6"/>
        <w:rPr>
          <w:rFonts w:ascii="Arial" w:hAnsi="Arial" w:cs="Arial"/>
          <w:sz w:val="20"/>
          <w:szCs w:val="20"/>
        </w:rPr>
      </w:pPr>
      <w:r>
        <w:rPr>
          <w:rFonts w:ascii="Arial" w:hAnsi="Arial" w:cs="Arial"/>
          <w:sz w:val="20"/>
          <w:szCs w:val="20"/>
        </w:rPr>
        <w:t>5</w:t>
      </w:r>
      <w:r w:rsidR="002C275E">
        <w:rPr>
          <w:rFonts w:ascii="Arial" w:hAnsi="Arial" w:cs="Arial"/>
          <w:sz w:val="20"/>
          <w:szCs w:val="20"/>
        </w:rPr>
        <w:t>.1.2</w:t>
      </w:r>
      <w:r w:rsidR="002C275E">
        <w:rPr>
          <w:rFonts w:ascii="Arial" w:hAnsi="Arial" w:cs="Arial"/>
          <w:sz w:val="20"/>
          <w:szCs w:val="20"/>
        </w:rPr>
        <w:tab/>
        <w:t>Sprinkler systems have been installed throughout the warehouse.</w:t>
      </w:r>
    </w:p>
    <w:p w:rsidR="002C275E" w:rsidRDefault="00693C5E" w:rsidP="002C275E">
      <w:pPr>
        <w:spacing w:line="360" w:lineRule="auto"/>
        <w:ind w:left="720" w:firstLine="6"/>
        <w:rPr>
          <w:rFonts w:ascii="Arial" w:hAnsi="Arial" w:cs="Arial"/>
          <w:sz w:val="20"/>
          <w:szCs w:val="20"/>
        </w:rPr>
      </w:pPr>
      <w:r>
        <w:rPr>
          <w:rFonts w:ascii="Arial" w:hAnsi="Arial" w:cs="Arial"/>
          <w:sz w:val="20"/>
          <w:szCs w:val="20"/>
        </w:rPr>
        <w:t>5</w:t>
      </w:r>
      <w:r w:rsidR="002C275E">
        <w:rPr>
          <w:rFonts w:ascii="Arial" w:hAnsi="Arial" w:cs="Arial"/>
          <w:sz w:val="20"/>
          <w:szCs w:val="20"/>
        </w:rPr>
        <w:t>.1.3</w:t>
      </w:r>
      <w:r w:rsidR="002C275E">
        <w:rPr>
          <w:rFonts w:ascii="Arial" w:hAnsi="Arial" w:cs="Arial"/>
          <w:sz w:val="20"/>
          <w:szCs w:val="20"/>
        </w:rPr>
        <w:tab/>
        <w:t>The data from the warehouse management system is backed up daily and kept offsite.</w:t>
      </w:r>
    </w:p>
    <w:p w:rsidR="002C275E" w:rsidRDefault="00693C5E" w:rsidP="002C275E">
      <w:pPr>
        <w:spacing w:line="360" w:lineRule="auto"/>
        <w:ind w:left="720" w:firstLine="6"/>
        <w:rPr>
          <w:rFonts w:ascii="Arial" w:hAnsi="Arial" w:cs="Arial"/>
          <w:sz w:val="20"/>
          <w:szCs w:val="20"/>
        </w:rPr>
      </w:pPr>
      <w:r>
        <w:rPr>
          <w:rFonts w:ascii="Arial" w:hAnsi="Arial" w:cs="Arial"/>
          <w:sz w:val="20"/>
          <w:szCs w:val="20"/>
        </w:rPr>
        <w:t>5</w:t>
      </w:r>
      <w:r w:rsidR="002C275E">
        <w:rPr>
          <w:rFonts w:ascii="Arial" w:hAnsi="Arial" w:cs="Arial"/>
          <w:sz w:val="20"/>
          <w:szCs w:val="20"/>
        </w:rPr>
        <w:t>.1.4</w:t>
      </w:r>
      <w:r w:rsidR="002C275E">
        <w:rPr>
          <w:rFonts w:ascii="Arial" w:hAnsi="Arial" w:cs="Arial"/>
          <w:sz w:val="20"/>
          <w:szCs w:val="20"/>
        </w:rPr>
        <w:tab/>
        <w:t xml:space="preserve">There is a generator installed in case of a power outage so that the processes can continue. </w:t>
      </w:r>
    </w:p>
    <w:p w:rsidR="002C275E" w:rsidRDefault="00693C5E" w:rsidP="002C275E">
      <w:pPr>
        <w:spacing w:line="360" w:lineRule="auto"/>
        <w:ind w:left="720" w:firstLine="6"/>
        <w:rPr>
          <w:rFonts w:ascii="Arial" w:hAnsi="Arial" w:cs="Arial"/>
          <w:sz w:val="20"/>
          <w:szCs w:val="20"/>
        </w:rPr>
      </w:pPr>
      <w:r>
        <w:rPr>
          <w:rFonts w:ascii="Arial" w:hAnsi="Arial" w:cs="Arial"/>
          <w:sz w:val="20"/>
          <w:szCs w:val="20"/>
        </w:rPr>
        <w:t>5</w:t>
      </w:r>
      <w:r w:rsidR="002C275E">
        <w:rPr>
          <w:rFonts w:ascii="Arial" w:hAnsi="Arial" w:cs="Arial"/>
          <w:sz w:val="20"/>
          <w:szCs w:val="20"/>
        </w:rPr>
        <w:t>.1.5</w:t>
      </w:r>
      <w:r w:rsidR="002C275E">
        <w:rPr>
          <w:rFonts w:ascii="Arial" w:hAnsi="Arial" w:cs="Arial"/>
          <w:sz w:val="20"/>
          <w:szCs w:val="20"/>
        </w:rPr>
        <w:tab/>
        <w:t>To deter theft there is CCTV installed within and around the warehouse as well as security officers.</w:t>
      </w:r>
    </w:p>
    <w:p w:rsidR="002C275E" w:rsidRDefault="00693C5E" w:rsidP="002C275E">
      <w:pPr>
        <w:spacing w:line="360" w:lineRule="auto"/>
        <w:ind w:left="720" w:firstLine="6"/>
        <w:rPr>
          <w:rFonts w:ascii="Arial" w:hAnsi="Arial" w:cs="Arial"/>
          <w:sz w:val="20"/>
          <w:szCs w:val="20"/>
        </w:rPr>
      </w:pPr>
      <w:r>
        <w:rPr>
          <w:rFonts w:ascii="Arial" w:hAnsi="Arial" w:cs="Arial"/>
          <w:sz w:val="20"/>
          <w:szCs w:val="20"/>
        </w:rPr>
        <w:t>5</w:t>
      </w:r>
      <w:r w:rsidR="002C275E">
        <w:rPr>
          <w:rFonts w:ascii="Arial" w:hAnsi="Arial" w:cs="Arial"/>
          <w:sz w:val="20"/>
          <w:szCs w:val="20"/>
        </w:rPr>
        <w:t>.1.6</w:t>
      </w:r>
      <w:r w:rsidR="002C275E">
        <w:rPr>
          <w:rFonts w:ascii="Arial" w:hAnsi="Arial" w:cs="Arial"/>
          <w:sz w:val="20"/>
          <w:szCs w:val="20"/>
        </w:rPr>
        <w:tab/>
        <w:t xml:space="preserve">Risk assessments are in place to minimise risk of injury and harm. </w:t>
      </w:r>
    </w:p>
    <w:p w:rsidR="005D37D9" w:rsidRDefault="00693C5E" w:rsidP="0007728A">
      <w:pPr>
        <w:spacing w:line="360" w:lineRule="auto"/>
        <w:ind w:left="720" w:firstLine="6"/>
        <w:rPr>
          <w:rFonts w:ascii="Arial" w:hAnsi="Arial" w:cs="Arial"/>
          <w:sz w:val="20"/>
          <w:szCs w:val="20"/>
        </w:rPr>
      </w:pPr>
      <w:r>
        <w:rPr>
          <w:rFonts w:ascii="Arial" w:hAnsi="Arial" w:cs="Arial"/>
          <w:sz w:val="20"/>
          <w:szCs w:val="20"/>
        </w:rPr>
        <w:t>5</w:t>
      </w:r>
      <w:r w:rsidR="002C275E">
        <w:rPr>
          <w:rFonts w:ascii="Arial" w:hAnsi="Arial" w:cs="Arial"/>
          <w:sz w:val="20"/>
          <w:szCs w:val="20"/>
        </w:rPr>
        <w:t>.1.7</w:t>
      </w:r>
      <w:r w:rsidR="002C275E">
        <w:rPr>
          <w:rFonts w:ascii="Arial" w:hAnsi="Arial" w:cs="Arial"/>
          <w:sz w:val="20"/>
          <w:szCs w:val="20"/>
        </w:rPr>
        <w:tab/>
        <w:t xml:space="preserve">First aid training have been delivered to all staff, so they can perform basic life support in case of emergencies. </w:t>
      </w:r>
    </w:p>
    <w:p w:rsidR="00EC4D44" w:rsidRDefault="00693C5E" w:rsidP="0007728A">
      <w:pPr>
        <w:spacing w:line="360" w:lineRule="auto"/>
        <w:ind w:left="720" w:firstLine="6"/>
        <w:rPr>
          <w:rFonts w:ascii="Arial" w:hAnsi="Arial" w:cs="Arial"/>
          <w:sz w:val="20"/>
          <w:szCs w:val="20"/>
        </w:rPr>
      </w:pPr>
      <w:r>
        <w:rPr>
          <w:rFonts w:ascii="Arial" w:hAnsi="Arial" w:cs="Arial"/>
          <w:sz w:val="20"/>
          <w:szCs w:val="20"/>
        </w:rPr>
        <w:t>5</w:t>
      </w:r>
      <w:r w:rsidR="00EC4D44">
        <w:rPr>
          <w:rFonts w:ascii="Arial" w:hAnsi="Arial" w:cs="Arial"/>
          <w:sz w:val="20"/>
          <w:szCs w:val="20"/>
        </w:rPr>
        <w:t>.1.8</w:t>
      </w:r>
      <w:r w:rsidR="00EC4D44">
        <w:rPr>
          <w:rFonts w:ascii="Arial" w:hAnsi="Arial" w:cs="Arial"/>
          <w:sz w:val="20"/>
          <w:szCs w:val="20"/>
        </w:rPr>
        <w:tab/>
        <w:t>There are a stock of empty 20ft containers in the compound from delivery in case temporary storage is required.</w:t>
      </w:r>
    </w:p>
    <w:p w:rsidR="00EC4D44" w:rsidRDefault="00693C5E" w:rsidP="0007728A">
      <w:pPr>
        <w:spacing w:line="360" w:lineRule="auto"/>
        <w:ind w:left="720" w:firstLine="6"/>
        <w:rPr>
          <w:rFonts w:ascii="Arial" w:hAnsi="Arial" w:cs="Arial"/>
          <w:sz w:val="20"/>
          <w:szCs w:val="20"/>
        </w:rPr>
      </w:pPr>
      <w:r>
        <w:rPr>
          <w:rFonts w:ascii="Arial" w:hAnsi="Arial" w:cs="Arial"/>
          <w:sz w:val="20"/>
          <w:szCs w:val="20"/>
        </w:rPr>
        <w:t>5</w:t>
      </w:r>
      <w:r w:rsidR="00EC4D44">
        <w:rPr>
          <w:rFonts w:ascii="Arial" w:hAnsi="Arial" w:cs="Arial"/>
          <w:sz w:val="20"/>
          <w:szCs w:val="20"/>
        </w:rPr>
        <w:t>.1.9</w:t>
      </w:r>
      <w:r w:rsidR="00EC4D44">
        <w:rPr>
          <w:rFonts w:ascii="Arial" w:hAnsi="Arial" w:cs="Arial"/>
          <w:sz w:val="20"/>
          <w:szCs w:val="20"/>
        </w:rPr>
        <w:tab/>
        <w:t>To assist with the uncertain demand of stock safety stock is held at the supplier’s depot and we also have a second supplier in the case the original supplier can’t meet demand.</w:t>
      </w:r>
    </w:p>
    <w:p w:rsidR="005D37D9" w:rsidRDefault="00910E1C" w:rsidP="00A5036A">
      <w:pPr>
        <w:spacing w:line="360" w:lineRule="auto"/>
        <w:rPr>
          <w:rFonts w:ascii="Arial" w:hAnsi="Arial" w:cs="Arial"/>
          <w:sz w:val="20"/>
          <w:szCs w:val="20"/>
        </w:rPr>
      </w:pPr>
      <w:r>
        <w:rPr>
          <w:rFonts w:ascii="Arial" w:hAnsi="Arial" w:cs="Arial"/>
          <w:b/>
          <w:sz w:val="24"/>
          <w:szCs w:val="24"/>
        </w:rPr>
        <w:lastRenderedPageBreak/>
        <w:t>6</w:t>
      </w:r>
      <w:r w:rsidR="0007728A">
        <w:rPr>
          <w:rFonts w:ascii="Arial" w:hAnsi="Arial" w:cs="Arial"/>
          <w:b/>
          <w:sz w:val="24"/>
          <w:szCs w:val="24"/>
        </w:rPr>
        <w:t>.0</w:t>
      </w:r>
      <w:r w:rsidR="0007728A">
        <w:rPr>
          <w:rFonts w:ascii="Arial" w:hAnsi="Arial" w:cs="Arial"/>
          <w:b/>
          <w:sz w:val="24"/>
          <w:szCs w:val="24"/>
        </w:rPr>
        <w:tab/>
        <w:t>Financial Budget and Outcome</w:t>
      </w:r>
      <w:r w:rsidR="0007728A">
        <w:rPr>
          <w:noProof/>
          <w:lang w:eastAsia="en-GB"/>
        </w:rPr>
        <w:drawing>
          <wp:inline distT="0" distB="0" distL="0" distR="0">
            <wp:extent cx="4165241" cy="3657600"/>
            <wp:effectExtent l="0" t="0" r="6985" b="0"/>
            <wp:docPr id="1" name="Chart 1" descr="Pie chart showing planned expenses on various categories">
              <a:extLst xmlns:a="http://schemas.openxmlformats.org/drawingml/2006/main">
                <a:ext uri="{FF2B5EF4-FFF2-40B4-BE49-F238E27FC236}">
                  <a16:creationId xmlns:a16="http://schemas.microsoft.com/office/drawing/2014/main" id="{00000000-0008-0000-0300-00000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D37D9" w:rsidRDefault="005D37D9" w:rsidP="002C275E">
      <w:pPr>
        <w:spacing w:line="360" w:lineRule="auto"/>
        <w:ind w:left="720" w:firstLine="6"/>
        <w:rPr>
          <w:rFonts w:ascii="Arial" w:hAnsi="Arial" w:cs="Arial"/>
          <w:sz w:val="20"/>
          <w:szCs w:val="20"/>
        </w:rPr>
      </w:pPr>
    </w:p>
    <w:p w:rsidR="005D37D9" w:rsidRDefault="005D37D9" w:rsidP="002C275E">
      <w:pPr>
        <w:spacing w:line="360" w:lineRule="auto"/>
        <w:ind w:left="720" w:firstLine="6"/>
        <w:rPr>
          <w:rFonts w:ascii="Arial" w:hAnsi="Arial" w:cs="Arial"/>
          <w:sz w:val="20"/>
          <w:szCs w:val="20"/>
        </w:rPr>
      </w:pPr>
    </w:p>
    <w:p w:rsidR="005D37D9" w:rsidRDefault="005D37D9" w:rsidP="002C275E">
      <w:pPr>
        <w:spacing w:line="360" w:lineRule="auto"/>
        <w:ind w:left="720" w:firstLine="6"/>
        <w:rPr>
          <w:rFonts w:ascii="Arial" w:hAnsi="Arial" w:cs="Arial"/>
          <w:sz w:val="20"/>
          <w:szCs w:val="20"/>
        </w:rPr>
      </w:pPr>
    </w:p>
    <w:p w:rsidR="005D37D9" w:rsidRDefault="005D37D9" w:rsidP="002C275E">
      <w:pPr>
        <w:spacing w:line="360" w:lineRule="auto"/>
        <w:ind w:left="720" w:firstLine="6"/>
        <w:rPr>
          <w:rFonts w:ascii="Arial" w:hAnsi="Arial" w:cs="Arial"/>
          <w:sz w:val="20"/>
          <w:szCs w:val="20"/>
        </w:rPr>
      </w:pPr>
    </w:p>
    <w:p w:rsidR="005D37D9" w:rsidRDefault="005D37D9" w:rsidP="0007728A">
      <w:pPr>
        <w:spacing w:line="360" w:lineRule="auto"/>
        <w:rPr>
          <w:rFonts w:ascii="Arial" w:hAnsi="Arial" w:cs="Arial"/>
          <w:sz w:val="20"/>
          <w:szCs w:val="20"/>
        </w:rPr>
        <w:sectPr w:rsidR="005D37D9" w:rsidSect="00EB1EB7">
          <w:headerReference w:type="default" r:id="rId14"/>
          <w:footerReference w:type="default" r:id="rId15"/>
          <w:pgSz w:w="11906" w:h="16838"/>
          <w:pgMar w:top="1440" w:right="1440" w:bottom="1440" w:left="1440" w:header="708" w:footer="708" w:gutter="0"/>
          <w:cols w:space="708"/>
          <w:docGrid w:linePitch="360"/>
        </w:sectPr>
      </w:pPr>
    </w:p>
    <w:p w:rsidR="005D37D9" w:rsidRDefault="00910E1C" w:rsidP="005D37D9">
      <w:pPr>
        <w:spacing w:line="360" w:lineRule="auto"/>
        <w:rPr>
          <w:rFonts w:ascii="Arial" w:hAnsi="Arial" w:cs="Arial"/>
          <w:b/>
          <w:sz w:val="24"/>
          <w:szCs w:val="24"/>
        </w:rPr>
      </w:pPr>
      <w:r>
        <w:rPr>
          <w:rFonts w:ascii="Arial" w:hAnsi="Arial" w:cs="Arial"/>
          <w:b/>
          <w:sz w:val="24"/>
          <w:szCs w:val="24"/>
        </w:rPr>
        <w:lastRenderedPageBreak/>
        <w:t>6</w:t>
      </w:r>
      <w:r w:rsidR="005D37D9">
        <w:rPr>
          <w:rFonts w:ascii="Arial" w:hAnsi="Arial" w:cs="Arial"/>
          <w:b/>
          <w:sz w:val="24"/>
          <w:szCs w:val="24"/>
        </w:rPr>
        <w:t>.0</w:t>
      </w:r>
      <w:r w:rsidR="005D37D9">
        <w:rPr>
          <w:rFonts w:ascii="Arial" w:hAnsi="Arial" w:cs="Arial"/>
          <w:b/>
          <w:sz w:val="24"/>
          <w:szCs w:val="24"/>
        </w:rPr>
        <w:tab/>
        <w:t>Financial Budget</w:t>
      </w:r>
      <w:r w:rsidR="00A954EB">
        <w:rPr>
          <w:rFonts w:ascii="Arial" w:hAnsi="Arial" w:cs="Arial"/>
          <w:b/>
          <w:sz w:val="24"/>
          <w:szCs w:val="24"/>
        </w:rPr>
        <w:t xml:space="preserve"> and Outcome</w:t>
      </w:r>
    </w:p>
    <w:tbl>
      <w:tblPr>
        <w:tblW w:w="14034" w:type="dxa"/>
        <w:tblLook w:val="04A0" w:firstRow="1" w:lastRow="0" w:firstColumn="1" w:lastColumn="0" w:noHBand="0" w:noVBand="1"/>
      </w:tblPr>
      <w:tblGrid>
        <w:gridCol w:w="3297"/>
        <w:gridCol w:w="968"/>
        <w:gridCol w:w="942"/>
        <w:gridCol w:w="868"/>
        <w:gridCol w:w="868"/>
        <w:gridCol w:w="868"/>
        <w:gridCol w:w="868"/>
        <w:gridCol w:w="868"/>
        <w:gridCol w:w="868"/>
        <w:gridCol w:w="868"/>
        <w:gridCol w:w="868"/>
        <w:gridCol w:w="868"/>
        <w:gridCol w:w="868"/>
        <w:gridCol w:w="974"/>
      </w:tblGrid>
      <w:tr w:rsidR="00A954EB" w:rsidRPr="00A954EB" w:rsidTr="00A954EB">
        <w:trPr>
          <w:trHeight w:val="990"/>
        </w:trPr>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rPr>
                <w:rFonts w:ascii="Franklin Gothic Book" w:eastAsia="Times New Roman" w:hAnsi="Franklin Gothic Book" w:cs="Microsoft Sans Serif"/>
                <w:b/>
                <w:bCs/>
                <w:color w:val="2F4B83"/>
                <w:sz w:val="26"/>
                <w:szCs w:val="26"/>
                <w:lang w:eastAsia="en-GB"/>
              </w:rPr>
            </w:pPr>
            <w:r w:rsidRPr="00A954EB">
              <w:rPr>
                <w:rFonts w:ascii="Franklin Gothic Book" w:eastAsia="Times New Roman" w:hAnsi="Franklin Gothic Book" w:cs="Microsoft Sans Serif"/>
                <w:b/>
                <w:bCs/>
                <w:color w:val="2F4B83"/>
                <w:sz w:val="26"/>
                <w:szCs w:val="26"/>
                <w:lang w:eastAsia="en-GB"/>
              </w:rPr>
              <w:t>PLANNED EXPENSES</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center"/>
              <w:rPr>
                <w:rFonts w:ascii="Franklin Gothic Book" w:eastAsia="Times New Roman" w:hAnsi="Franklin Gothic Book" w:cs="Microsoft Sans Serif"/>
                <w:b/>
                <w:bCs/>
                <w:color w:val="2F4B83"/>
                <w:sz w:val="26"/>
                <w:szCs w:val="26"/>
                <w:lang w:eastAsia="en-GB"/>
              </w:rPr>
            </w:pPr>
            <w:r w:rsidRPr="00A954EB">
              <w:rPr>
                <w:rFonts w:ascii="Franklin Gothic Book" w:eastAsia="Times New Roman" w:hAnsi="Franklin Gothic Book" w:cs="Microsoft Sans Serif"/>
                <w:b/>
                <w:bCs/>
                <w:color w:val="2F4B83"/>
                <w:sz w:val="26"/>
                <w:szCs w:val="26"/>
                <w:lang w:eastAsia="en-GB"/>
              </w:rPr>
              <w:t>JAN</w:t>
            </w:r>
          </w:p>
        </w:tc>
        <w:tc>
          <w:tcPr>
            <w:tcW w:w="942" w:type="dxa"/>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center"/>
              <w:rPr>
                <w:rFonts w:ascii="Franklin Gothic Book" w:eastAsia="Times New Roman" w:hAnsi="Franklin Gothic Book" w:cs="Microsoft Sans Serif"/>
                <w:b/>
                <w:bCs/>
                <w:color w:val="2F4B83"/>
                <w:sz w:val="26"/>
                <w:szCs w:val="26"/>
                <w:lang w:eastAsia="en-GB"/>
              </w:rPr>
            </w:pPr>
            <w:r w:rsidRPr="00A954EB">
              <w:rPr>
                <w:rFonts w:ascii="Franklin Gothic Book" w:eastAsia="Times New Roman" w:hAnsi="Franklin Gothic Book" w:cs="Microsoft Sans Serif"/>
                <w:b/>
                <w:bCs/>
                <w:color w:val="2F4B83"/>
                <w:sz w:val="26"/>
                <w:szCs w:val="26"/>
                <w:lang w:eastAsia="en-GB"/>
              </w:rPr>
              <w:t>FEB</w:t>
            </w:r>
          </w:p>
        </w:tc>
        <w:tc>
          <w:tcPr>
            <w:tcW w:w="807" w:type="dxa"/>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center"/>
              <w:rPr>
                <w:rFonts w:ascii="Franklin Gothic Book" w:eastAsia="Times New Roman" w:hAnsi="Franklin Gothic Book" w:cs="Microsoft Sans Serif"/>
                <w:b/>
                <w:bCs/>
                <w:color w:val="2F4B83"/>
                <w:sz w:val="26"/>
                <w:szCs w:val="26"/>
                <w:lang w:eastAsia="en-GB"/>
              </w:rPr>
            </w:pPr>
            <w:r w:rsidRPr="00A954EB">
              <w:rPr>
                <w:rFonts w:ascii="Franklin Gothic Book" w:eastAsia="Times New Roman" w:hAnsi="Franklin Gothic Book" w:cs="Microsoft Sans Serif"/>
                <w:b/>
                <w:bCs/>
                <w:color w:val="2F4B83"/>
                <w:sz w:val="26"/>
                <w:szCs w:val="26"/>
                <w:lang w:eastAsia="en-GB"/>
              </w:rPr>
              <w:t xml:space="preserve"> MAR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center"/>
              <w:rPr>
                <w:rFonts w:ascii="Franklin Gothic Book" w:eastAsia="Times New Roman" w:hAnsi="Franklin Gothic Book" w:cs="Microsoft Sans Serif"/>
                <w:b/>
                <w:bCs/>
                <w:color w:val="2F4B83"/>
                <w:sz w:val="26"/>
                <w:szCs w:val="26"/>
                <w:lang w:eastAsia="en-GB"/>
              </w:rPr>
            </w:pPr>
            <w:r w:rsidRPr="00A954EB">
              <w:rPr>
                <w:rFonts w:ascii="Franklin Gothic Book" w:eastAsia="Times New Roman" w:hAnsi="Franklin Gothic Book" w:cs="Microsoft Sans Serif"/>
                <w:b/>
                <w:bCs/>
                <w:color w:val="2F4B83"/>
                <w:sz w:val="26"/>
                <w:szCs w:val="26"/>
                <w:lang w:eastAsia="en-GB"/>
              </w:rPr>
              <w:t>APR</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center"/>
              <w:rPr>
                <w:rFonts w:ascii="Franklin Gothic Book" w:eastAsia="Times New Roman" w:hAnsi="Franklin Gothic Book" w:cs="Microsoft Sans Serif"/>
                <w:b/>
                <w:bCs/>
                <w:color w:val="2F4B83"/>
                <w:sz w:val="26"/>
                <w:szCs w:val="26"/>
                <w:lang w:eastAsia="en-GB"/>
              </w:rPr>
            </w:pPr>
            <w:r w:rsidRPr="00A954EB">
              <w:rPr>
                <w:rFonts w:ascii="Franklin Gothic Book" w:eastAsia="Times New Roman" w:hAnsi="Franklin Gothic Book" w:cs="Microsoft Sans Serif"/>
                <w:b/>
                <w:bCs/>
                <w:color w:val="2F4B83"/>
                <w:sz w:val="26"/>
                <w:szCs w:val="26"/>
                <w:lang w:eastAsia="en-GB"/>
              </w:rPr>
              <w:t>MAY</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center"/>
              <w:rPr>
                <w:rFonts w:ascii="Franklin Gothic Book" w:eastAsia="Times New Roman" w:hAnsi="Franklin Gothic Book" w:cs="Microsoft Sans Serif"/>
                <w:b/>
                <w:bCs/>
                <w:color w:val="2F4B83"/>
                <w:sz w:val="26"/>
                <w:szCs w:val="26"/>
                <w:lang w:eastAsia="en-GB"/>
              </w:rPr>
            </w:pPr>
            <w:r w:rsidRPr="00A954EB">
              <w:rPr>
                <w:rFonts w:ascii="Franklin Gothic Book" w:eastAsia="Times New Roman" w:hAnsi="Franklin Gothic Book" w:cs="Microsoft Sans Serif"/>
                <w:b/>
                <w:bCs/>
                <w:color w:val="2F4B83"/>
                <w:sz w:val="26"/>
                <w:szCs w:val="26"/>
                <w:lang w:eastAsia="en-GB"/>
              </w:rPr>
              <w:t>JUN</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center"/>
              <w:rPr>
                <w:rFonts w:ascii="Franklin Gothic Book" w:eastAsia="Times New Roman" w:hAnsi="Franklin Gothic Book" w:cs="Microsoft Sans Serif"/>
                <w:b/>
                <w:bCs/>
                <w:color w:val="2F4B83"/>
                <w:sz w:val="26"/>
                <w:szCs w:val="26"/>
                <w:lang w:eastAsia="en-GB"/>
              </w:rPr>
            </w:pPr>
            <w:r w:rsidRPr="00A954EB">
              <w:rPr>
                <w:rFonts w:ascii="Franklin Gothic Book" w:eastAsia="Times New Roman" w:hAnsi="Franklin Gothic Book" w:cs="Microsoft Sans Serif"/>
                <w:b/>
                <w:bCs/>
                <w:color w:val="2F4B83"/>
                <w:sz w:val="26"/>
                <w:szCs w:val="26"/>
                <w:lang w:eastAsia="en-GB"/>
              </w:rPr>
              <w:t xml:space="preserve"> JUL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center"/>
              <w:rPr>
                <w:rFonts w:ascii="Franklin Gothic Book" w:eastAsia="Times New Roman" w:hAnsi="Franklin Gothic Book" w:cs="Microsoft Sans Serif"/>
                <w:b/>
                <w:bCs/>
                <w:color w:val="2F4B83"/>
                <w:sz w:val="26"/>
                <w:szCs w:val="26"/>
                <w:lang w:eastAsia="en-GB"/>
              </w:rPr>
            </w:pPr>
            <w:r w:rsidRPr="00A954EB">
              <w:rPr>
                <w:rFonts w:ascii="Franklin Gothic Book" w:eastAsia="Times New Roman" w:hAnsi="Franklin Gothic Book" w:cs="Microsoft Sans Serif"/>
                <w:b/>
                <w:bCs/>
                <w:color w:val="2F4B83"/>
                <w:sz w:val="26"/>
                <w:szCs w:val="26"/>
                <w:lang w:eastAsia="en-GB"/>
              </w:rPr>
              <w:t>AUG</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center"/>
              <w:rPr>
                <w:rFonts w:ascii="Franklin Gothic Book" w:eastAsia="Times New Roman" w:hAnsi="Franklin Gothic Book" w:cs="Microsoft Sans Serif"/>
                <w:b/>
                <w:bCs/>
                <w:color w:val="2F4B83"/>
                <w:sz w:val="26"/>
                <w:szCs w:val="26"/>
                <w:lang w:eastAsia="en-GB"/>
              </w:rPr>
            </w:pPr>
            <w:r w:rsidRPr="00A954EB">
              <w:rPr>
                <w:rFonts w:ascii="Franklin Gothic Book" w:eastAsia="Times New Roman" w:hAnsi="Franklin Gothic Book" w:cs="Microsoft Sans Serif"/>
                <w:b/>
                <w:bCs/>
                <w:color w:val="2F4B83"/>
                <w:sz w:val="26"/>
                <w:szCs w:val="26"/>
                <w:lang w:eastAsia="en-GB"/>
              </w:rPr>
              <w:t>SEPT</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center"/>
              <w:rPr>
                <w:rFonts w:ascii="Franklin Gothic Book" w:eastAsia="Times New Roman" w:hAnsi="Franklin Gothic Book" w:cs="Microsoft Sans Serif"/>
                <w:b/>
                <w:bCs/>
                <w:color w:val="2F4B83"/>
                <w:sz w:val="26"/>
                <w:szCs w:val="26"/>
                <w:lang w:eastAsia="en-GB"/>
              </w:rPr>
            </w:pPr>
            <w:r w:rsidRPr="00A954EB">
              <w:rPr>
                <w:rFonts w:ascii="Franklin Gothic Book" w:eastAsia="Times New Roman" w:hAnsi="Franklin Gothic Book" w:cs="Microsoft Sans Serif"/>
                <w:b/>
                <w:bCs/>
                <w:color w:val="2F4B83"/>
                <w:sz w:val="26"/>
                <w:szCs w:val="26"/>
                <w:lang w:eastAsia="en-GB"/>
              </w:rPr>
              <w:t>OCT</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center"/>
              <w:rPr>
                <w:rFonts w:ascii="Franklin Gothic Book" w:eastAsia="Times New Roman" w:hAnsi="Franklin Gothic Book" w:cs="Microsoft Sans Serif"/>
                <w:b/>
                <w:bCs/>
                <w:color w:val="2F4B83"/>
                <w:sz w:val="26"/>
                <w:szCs w:val="26"/>
                <w:lang w:eastAsia="en-GB"/>
              </w:rPr>
            </w:pPr>
            <w:r w:rsidRPr="00A954EB">
              <w:rPr>
                <w:rFonts w:ascii="Franklin Gothic Book" w:eastAsia="Times New Roman" w:hAnsi="Franklin Gothic Book" w:cs="Microsoft Sans Serif"/>
                <w:b/>
                <w:bCs/>
                <w:color w:val="2F4B83"/>
                <w:sz w:val="26"/>
                <w:szCs w:val="26"/>
                <w:lang w:eastAsia="en-GB"/>
              </w:rPr>
              <w:t>NOV</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center"/>
              <w:rPr>
                <w:rFonts w:ascii="Franklin Gothic Book" w:eastAsia="Times New Roman" w:hAnsi="Franklin Gothic Book" w:cs="Microsoft Sans Serif"/>
                <w:b/>
                <w:bCs/>
                <w:color w:val="2F4B83"/>
                <w:sz w:val="26"/>
                <w:szCs w:val="26"/>
                <w:lang w:eastAsia="en-GB"/>
              </w:rPr>
            </w:pPr>
            <w:r w:rsidRPr="00A954EB">
              <w:rPr>
                <w:rFonts w:ascii="Franklin Gothic Book" w:eastAsia="Times New Roman" w:hAnsi="Franklin Gothic Book" w:cs="Microsoft Sans Serif"/>
                <w:b/>
                <w:bCs/>
                <w:color w:val="2F4B83"/>
                <w:sz w:val="26"/>
                <w:szCs w:val="26"/>
                <w:lang w:eastAsia="en-GB"/>
              </w:rPr>
              <w:t xml:space="preserve"> DEC </w:t>
            </w:r>
          </w:p>
        </w:tc>
        <w:tc>
          <w:tcPr>
            <w:tcW w:w="974" w:type="dxa"/>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center"/>
              <w:rPr>
                <w:rFonts w:ascii="Franklin Gothic Book" w:eastAsia="Times New Roman" w:hAnsi="Franklin Gothic Book" w:cs="Microsoft Sans Serif"/>
                <w:b/>
                <w:bCs/>
                <w:color w:val="2F4B83"/>
                <w:sz w:val="26"/>
                <w:szCs w:val="26"/>
                <w:lang w:eastAsia="en-GB"/>
              </w:rPr>
            </w:pPr>
            <w:r w:rsidRPr="00A954EB">
              <w:rPr>
                <w:rFonts w:ascii="Franklin Gothic Book" w:eastAsia="Times New Roman" w:hAnsi="Franklin Gothic Book" w:cs="Microsoft Sans Serif"/>
                <w:b/>
                <w:bCs/>
                <w:color w:val="2F4B83"/>
                <w:sz w:val="26"/>
                <w:szCs w:val="26"/>
                <w:lang w:eastAsia="en-GB"/>
              </w:rPr>
              <w:t>YEAR</w:t>
            </w:r>
          </w:p>
        </w:tc>
      </w:tr>
      <w:tr w:rsidR="00A954EB" w:rsidRPr="00A954EB" w:rsidTr="00A954EB">
        <w:trPr>
          <w:trHeight w:val="498"/>
        </w:trPr>
        <w:tc>
          <w:tcPr>
            <w:tcW w:w="0" w:type="auto"/>
            <w:tcBorders>
              <w:top w:val="single" w:sz="8" w:space="0" w:color="84C6EA"/>
              <w:left w:val="single" w:sz="8" w:space="0" w:color="84C6EA"/>
              <w:bottom w:val="single" w:sz="8" w:space="0" w:color="84C6EA"/>
              <w:right w:val="nil"/>
            </w:tcBorders>
            <w:shd w:val="clear" w:color="000000" w:fill="CC1D10"/>
            <w:noWrap/>
            <w:vAlign w:val="center"/>
            <w:hideMark/>
          </w:tcPr>
          <w:p w:rsidR="00A954EB" w:rsidRPr="00A954EB" w:rsidRDefault="00A954EB" w:rsidP="00A954EB">
            <w:pPr>
              <w:spacing w:after="0" w:line="240" w:lineRule="auto"/>
              <w:ind w:firstLineChars="100" w:firstLine="281"/>
              <w:rPr>
                <w:rFonts w:ascii="Microsoft Sans Serif" w:eastAsia="Times New Roman" w:hAnsi="Microsoft Sans Serif" w:cs="Microsoft Sans Serif"/>
                <w:b/>
                <w:bCs/>
                <w:color w:val="FFFFFF"/>
                <w:sz w:val="28"/>
                <w:szCs w:val="28"/>
                <w:lang w:eastAsia="en-GB"/>
              </w:rPr>
            </w:pPr>
            <w:r w:rsidRPr="00A954EB">
              <w:rPr>
                <w:rFonts w:ascii="Microsoft Sans Serif" w:eastAsia="Times New Roman" w:hAnsi="Microsoft Sans Serif" w:cs="Microsoft Sans Serif"/>
                <w:b/>
                <w:bCs/>
                <w:color w:val="FFFFFF"/>
                <w:sz w:val="28"/>
                <w:szCs w:val="28"/>
                <w:lang w:eastAsia="en-GB"/>
              </w:rPr>
              <w:t>Employee Costs</w:t>
            </w:r>
          </w:p>
        </w:tc>
        <w:tc>
          <w:tcPr>
            <w:tcW w:w="0" w:type="auto"/>
            <w:tcBorders>
              <w:top w:val="single" w:sz="8" w:space="0" w:color="84C6EA"/>
              <w:left w:val="nil"/>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jc w:val="center"/>
              <w:rPr>
                <w:rFonts w:ascii="Microsoft Sans Serif" w:eastAsia="Times New Roman" w:hAnsi="Microsoft Sans Serif" w:cs="Microsoft Sans Serif"/>
                <w:b/>
                <w:bCs/>
                <w:sz w:val="18"/>
                <w:szCs w:val="18"/>
                <w:lang w:eastAsia="en-GB"/>
              </w:rPr>
            </w:pPr>
            <w:r w:rsidRPr="00A954EB">
              <w:rPr>
                <w:rFonts w:ascii="Microsoft Sans Serif" w:eastAsia="Times New Roman" w:hAnsi="Microsoft Sans Serif" w:cs="Microsoft Sans Serif"/>
                <w:b/>
                <w:bCs/>
                <w:sz w:val="18"/>
                <w:szCs w:val="18"/>
                <w:lang w:eastAsia="en-GB"/>
              </w:rPr>
              <w:t>Start-up</w:t>
            </w:r>
          </w:p>
        </w:tc>
        <w:tc>
          <w:tcPr>
            <w:tcW w:w="942" w:type="dxa"/>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jc w:val="center"/>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Feb</w:t>
            </w:r>
          </w:p>
        </w:tc>
        <w:tc>
          <w:tcPr>
            <w:tcW w:w="807" w:type="dxa"/>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jc w:val="center"/>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 xml:space="preserve"> Mar </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jc w:val="center"/>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Apr</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jc w:val="center"/>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May</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jc w:val="center"/>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Jun</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jc w:val="center"/>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Jul</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jc w:val="center"/>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Aug</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jc w:val="center"/>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Sep</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jc w:val="center"/>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Oct</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jc w:val="center"/>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Nov</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jc w:val="center"/>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Dec</w:t>
            </w:r>
          </w:p>
        </w:tc>
        <w:tc>
          <w:tcPr>
            <w:tcW w:w="974" w:type="dxa"/>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jc w:val="center"/>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YEAR</w:t>
            </w:r>
          </w:p>
        </w:tc>
      </w:tr>
      <w:tr w:rsidR="00A954EB" w:rsidRPr="00A954EB" w:rsidTr="00A954EB">
        <w:trPr>
          <w:trHeight w:val="498"/>
        </w:trPr>
        <w:tc>
          <w:tcPr>
            <w:tcW w:w="0" w:type="auto"/>
            <w:tcBorders>
              <w:top w:val="single" w:sz="8" w:space="0" w:color="84C6EA"/>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Wages</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£14,000</w:t>
            </w:r>
          </w:p>
        </w:tc>
        <w:tc>
          <w:tcPr>
            <w:tcW w:w="942"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£14,000</w:t>
            </w:r>
          </w:p>
        </w:tc>
        <w:tc>
          <w:tcPr>
            <w:tcW w:w="807"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£14,000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£14,000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£14,000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£14,000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£14,000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£14,000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£14,000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£14,000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£14,000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£17,000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£171,000</w:t>
            </w:r>
          </w:p>
        </w:tc>
      </w:tr>
      <w:tr w:rsidR="00A954EB" w:rsidRPr="00A954EB" w:rsidTr="00A954EB">
        <w:trPr>
          <w:trHeight w:val="498"/>
        </w:trPr>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Subtotal</w:t>
            </w:r>
          </w:p>
        </w:tc>
        <w:tc>
          <w:tcPr>
            <w:tcW w:w="0" w:type="auto"/>
            <w:tcBorders>
              <w:top w:val="single" w:sz="8" w:space="0" w:color="84C6EA"/>
              <w:left w:val="nil"/>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£14,000</w:t>
            </w:r>
          </w:p>
        </w:tc>
        <w:tc>
          <w:tcPr>
            <w:tcW w:w="942"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£14,000</w:t>
            </w:r>
          </w:p>
        </w:tc>
        <w:tc>
          <w:tcPr>
            <w:tcW w:w="807"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£14,000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£14,000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£14,000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£14,000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£14,000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£14,000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£14,000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£14,000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£14,000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£17,000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£171,000</w:t>
            </w:r>
          </w:p>
        </w:tc>
      </w:tr>
      <w:tr w:rsidR="00A954EB" w:rsidRPr="00A954EB" w:rsidTr="00A954EB">
        <w:trPr>
          <w:trHeight w:val="420"/>
        </w:trPr>
        <w:tc>
          <w:tcPr>
            <w:tcW w:w="0" w:type="auto"/>
            <w:gridSpan w:val="2"/>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center"/>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c>
          <w:tcPr>
            <w:tcW w:w="942" w:type="dxa"/>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20"/>
                <w:szCs w:val="20"/>
                <w:lang w:eastAsia="en-GB"/>
              </w:rPr>
            </w:pPr>
            <w:r w:rsidRPr="00A954EB">
              <w:rPr>
                <w:rFonts w:ascii="Microsoft Sans Serif" w:eastAsia="Times New Roman" w:hAnsi="Microsoft Sans Serif" w:cs="Microsoft Sans Serif"/>
                <w:color w:val="000000"/>
                <w:sz w:val="20"/>
                <w:szCs w:val="20"/>
                <w:lang w:eastAsia="en-GB"/>
              </w:rPr>
              <w:t> </w:t>
            </w:r>
          </w:p>
        </w:tc>
        <w:tc>
          <w:tcPr>
            <w:tcW w:w="807" w:type="dxa"/>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20"/>
                <w:szCs w:val="20"/>
                <w:lang w:eastAsia="en-GB"/>
              </w:rPr>
            </w:pPr>
            <w:r w:rsidRPr="00A954EB">
              <w:rPr>
                <w:rFonts w:ascii="Microsoft Sans Serif" w:eastAsia="Times New Roman" w:hAnsi="Microsoft Sans Serif" w:cs="Microsoft Sans Serif"/>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20"/>
                <w:szCs w:val="20"/>
                <w:lang w:eastAsia="en-GB"/>
              </w:rPr>
            </w:pPr>
            <w:r w:rsidRPr="00A954EB">
              <w:rPr>
                <w:rFonts w:ascii="Microsoft Sans Serif" w:eastAsia="Times New Roman" w:hAnsi="Microsoft Sans Serif" w:cs="Microsoft Sans Serif"/>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20"/>
                <w:szCs w:val="20"/>
                <w:lang w:eastAsia="en-GB"/>
              </w:rPr>
            </w:pPr>
            <w:r w:rsidRPr="00A954EB">
              <w:rPr>
                <w:rFonts w:ascii="Microsoft Sans Serif" w:eastAsia="Times New Roman" w:hAnsi="Microsoft Sans Serif" w:cs="Microsoft Sans Serif"/>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20"/>
                <w:szCs w:val="20"/>
                <w:lang w:eastAsia="en-GB"/>
              </w:rPr>
            </w:pPr>
            <w:r w:rsidRPr="00A954EB">
              <w:rPr>
                <w:rFonts w:ascii="Microsoft Sans Serif" w:eastAsia="Times New Roman" w:hAnsi="Microsoft Sans Serif" w:cs="Microsoft Sans Serif"/>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20"/>
                <w:szCs w:val="20"/>
                <w:lang w:eastAsia="en-GB"/>
              </w:rPr>
            </w:pPr>
            <w:r w:rsidRPr="00A954EB">
              <w:rPr>
                <w:rFonts w:ascii="Microsoft Sans Serif" w:eastAsia="Times New Roman" w:hAnsi="Microsoft Sans Serif" w:cs="Microsoft Sans Serif"/>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20"/>
                <w:szCs w:val="20"/>
                <w:lang w:eastAsia="en-GB"/>
              </w:rPr>
            </w:pPr>
            <w:r w:rsidRPr="00A954EB">
              <w:rPr>
                <w:rFonts w:ascii="Microsoft Sans Serif" w:eastAsia="Times New Roman" w:hAnsi="Microsoft Sans Serif" w:cs="Microsoft Sans Serif"/>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20"/>
                <w:szCs w:val="20"/>
                <w:lang w:eastAsia="en-GB"/>
              </w:rPr>
            </w:pPr>
            <w:r w:rsidRPr="00A954EB">
              <w:rPr>
                <w:rFonts w:ascii="Microsoft Sans Serif" w:eastAsia="Times New Roman" w:hAnsi="Microsoft Sans Serif" w:cs="Microsoft Sans Serif"/>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20"/>
                <w:szCs w:val="20"/>
                <w:lang w:eastAsia="en-GB"/>
              </w:rPr>
            </w:pPr>
            <w:r w:rsidRPr="00A954EB">
              <w:rPr>
                <w:rFonts w:ascii="Microsoft Sans Serif" w:eastAsia="Times New Roman" w:hAnsi="Microsoft Sans Serif" w:cs="Microsoft Sans Serif"/>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20"/>
                <w:szCs w:val="20"/>
                <w:lang w:eastAsia="en-GB"/>
              </w:rPr>
            </w:pPr>
            <w:r w:rsidRPr="00A954EB">
              <w:rPr>
                <w:rFonts w:ascii="Microsoft Sans Serif" w:eastAsia="Times New Roman" w:hAnsi="Microsoft Sans Serif" w:cs="Microsoft Sans Serif"/>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20"/>
                <w:szCs w:val="20"/>
                <w:lang w:eastAsia="en-GB"/>
              </w:rPr>
            </w:pPr>
            <w:r w:rsidRPr="00A954EB">
              <w:rPr>
                <w:rFonts w:ascii="Microsoft Sans Serif" w:eastAsia="Times New Roman" w:hAnsi="Microsoft Sans Serif" w:cs="Microsoft Sans Serif"/>
                <w:color w:val="000000"/>
                <w:sz w:val="20"/>
                <w:szCs w:val="20"/>
                <w:lang w:eastAsia="en-GB"/>
              </w:rPr>
              <w:t> </w:t>
            </w:r>
          </w:p>
        </w:tc>
        <w:tc>
          <w:tcPr>
            <w:tcW w:w="974" w:type="dxa"/>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r>
      <w:tr w:rsidR="00A954EB" w:rsidRPr="00A954EB" w:rsidTr="00A954EB">
        <w:trPr>
          <w:trHeight w:val="498"/>
        </w:trPr>
        <w:tc>
          <w:tcPr>
            <w:tcW w:w="0" w:type="auto"/>
            <w:tcBorders>
              <w:top w:val="single" w:sz="8" w:space="0" w:color="84C6EA"/>
              <w:left w:val="single" w:sz="8" w:space="0" w:color="84C6EA"/>
              <w:bottom w:val="single" w:sz="8" w:space="0" w:color="84C6EA"/>
              <w:right w:val="nil"/>
            </w:tcBorders>
            <w:shd w:val="clear" w:color="000000" w:fill="357B37"/>
            <w:noWrap/>
            <w:vAlign w:val="center"/>
            <w:hideMark/>
          </w:tcPr>
          <w:p w:rsidR="00A954EB" w:rsidRPr="00A954EB" w:rsidRDefault="00A954EB" w:rsidP="00A954EB">
            <w:pPr>
              <w:spacing w:after="0" w:line="240" w:lineRule="auto"/>
              <w:ind w:firstLineChars="100" w:firstLine="281"/>
              <w:rPr>
                <w:rFonts w:ascii="Microsoft Sans Serif" w:eastAsia="Times New Roman" w:hAnsi="Microsoft Sans Serif" w:cs="Microsoft Sans Serif"/>
                <w:b/>
                <w:bCs/>
                <w:color w:val="FFFFFF"/>
                <w:sz w:val="28"/>
                <w:szCs w:val="28"/>
                <w:lang w:eastAsia="en-GB"/>
              </w:rPr>
            </w:pPr>
            <w:r w:rsidRPr="00A954EB">
              <w:rPr>
                <w:rFonts w:ascii="Microsoft Sans Serif" w:eastAsia="Times New Roman" w:hAnsi="Microsoft Sans Serif" w:cs="Microsoft Sans Serif"/>
                <w:b/>
                <w:bCs/>
                <w:color w:val="FFFFFF"/>
                <w:sz w:val="28"/>
                <w:szCs w:val="28"/>
                <w:lang w:eastAsia="en-GB"/>
              </w:rPr>
              <w:t>Warehouse Cost</w:t>
            </w:r>
          </w:p>
        </w:tc>
        <w:tc>
          <w:tcPr>
            <w:tcW w:w="0" w:type="auto"/>
            <w:tcBorders>
              <w:top w:val="single" w:sz="8" w:space="0" w:color="84C6EA"/>
              <w:left w:val="nil"/>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Jan</w:t>
            </w:r>
          </w:p>
        </w:tc>
        <w:tc>
          <w:tcPr>
            <w:tcW w:w="942" w:type="dxa"/>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Feb</w:t>
            </w:r>
          </w:p>
        </w:tc>
        <w:tc>
          <w:tcPr>
            <w:tcW w:w="807" w:type="dxa"/>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 xml:space="preserve"> Mar </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Apr</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May</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Jun</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Jul</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Aug</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Sep</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Oct</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Nov</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Dec</w:t>
            </w:r>
          </w:p>
        </w:tc>
        <w:tc>
          <w:tcPr>
            <w:tcW w:w="974" w:type="dxa"/>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YEAR</w:t>
            </w:r>
          </w:p>
        </w:tc>
      </w:tr>
      <w:tr w:rsidR="00A954EB" w:rsidRPr="00A954EB" w:rsidTr="00A954EB">
        <w:trPr>
          <w:trHeight w:val="498"/>
        </w:trPr>
        <w:tc>
          <w:tcPr>
            <w:tcW w:w="0" w:type="auto"/>
            <w:tcBorders>
              <w:top w:val="nil"/>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Licensing</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£700</w:t>
            </w:r>
          </w:p>
        </w:tc>
        <w:tc>
          <w:tcPr>
            <w:tcW w:w="942"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807"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£700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£1,400</w:t>
            </w:r>
          </w:p>
        </w:tc>
      </w:tr>
      <w:tr w:rsidR="00A954EB" w:rsidRPr="00A954EB" w:rsidTr="00A954EB">
        <w:trPr>
          <w:trHeight w:val="498"/>
        </w:trPr>
        <w:tc>
          <w:tcPr>
            <w:tcW w:w="0" w:type="auto"/>
            <w:tcBorders>
              <w:top w:val="nil"/>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Warehouse Lease</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£3,700</w:t>
            </w:r>
          </w:p>
        </w:tc>
        <w:tc>
          <w:tcPr>
            <w:tcW w:w="942"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£3,700</w:t>
            </w:r>
          </w:p>
        </w:tc>
        <w:tc>
          <w:tcPr>
            <w:tcW w:w="807"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£3,700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£3,700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£3,700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£3,700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£3,700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£3,700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£3,700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£3,700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£3,700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£3,700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£44,400</w:t>
            </w:r>
          </w:p>
        </w:tc>
      </w:tr>
      <w:tr w:rsidR="00A954EB" w:rsidRPr="00A954EB" w:rsidTr="00A954EB">
        <w:trPr>
          <w:trHeight w:val="498"/>
        </w:trPr>
        <w:tc>
          <w:tcPr>
            <w:tcW w:w="0" w:type="auto"/>
            <w:tcBorders>
              <w:top w:val="nil"/>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Gas &amp; Electric</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£600</w:t>
            </w:r>
          </w:p>
        </w:tc>
        <w:tc>
          <w:tcPr>
            <w:tcW w:w="942"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£600</w:t>
            </w:r>
          </w:p>
        </w:tc>
        <w:tc>
          <w:tcPr>
            <w:tcW w:w="807"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£600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£450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£450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£450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£450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£450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£600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£600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£600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£600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£6,450</w:t>
            </w:r>
          </w:p>
        </w:tc>
      </w:tr>
      <w:tr w:rsidR="00A954EB" w:rsidRPr="00A954EB" w:rsidTr="00A954EB">
        <w:trPr>
          <w:trHeight w:val="498"/>
        </w:trPr>
        <w:tc>
          <w:tcPr>
            <w:tcW w:w="0" w:type="auto"/>
            <w:tcBorders>
              <w:top w:val="nil"/>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Water</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£100</w:t>
            </w:r>
          </w:p>
        </w:tc>
        <w:tc>
          <w:tcPr>
            <w:tcW w:w="942"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£100</w:t>
            </w:r>
          </w:p>
        </w:tc>
        <w:tc>
          <w:tcPr>
            <w:tcW w:w="807"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£100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£1,200</w:t>
            </w:r>
          </w:p>
        </w:tc>
      </w:tr>
      <w:tr w:rsidR="00A954EB" w:rsidRPr="00A954EB" w:rsidTr="00A954EB">
        <w:trPr>
          <w:trHeight w:val="498"/>
        </w:trPr>
        <w:tc>
          <w:tcPr>
            <w:tcW w:w="0" w:type="auto"/>
            <w:tcBorders>
              <w:top w:val="nil"/>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 xml:space="preserve">Professional </w:t>
            </w:r>
            <w:r w:rsidR="009E41E0" w:rsidRPr="00A954EB">
              <w:rPr>
                <w:rFonts w:ascii="Microsoft Sans Serif" w:eastAsia="Times New Roman" w:hAnsi="Microsoft Sans Serif" w:cs="Microsoft Sans Serif"/>
                <w:b/>
                <w:bCs/>
                <w:color w:val="FFFFFF"/>
                <w:sz w:val="20"/>
                <w:szCs w:val="20"/>
                <w:lang w:eastAsia="en-GB"/>
              </w:rPr>
              <w:t>Expenses</w:t>
            </w:r>
            <w:r w:rsidRPr="00A954EB">
              <w:rPr>
                <w:rFonts w:ascii="Microsoft Sans Serif" w:eastAsia="Times New Roman" w:hAnsi="Microsoft Sans Serif" w:cs="Microsoft Sans Serif"/>
                <w:b/>
                <w:bCs/>
                <w:color w:val="FFFFFF"/>
                <w:sz w:val="20"/>
                <w:szCs w:val="20"/>
                <w:lang w:eastAsia="en-GB"/>
              </w:rPr>
              <w:t xml:space="preserve"> (legal fees)</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942"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807"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£5,850</w:t>
            </w:r>
          </w:p>
        </w:tc>
      </w:tr>
      <w:tr w:rsidR="00A954EB" w:rsidRPr="00A954EB" w:rsidTr="00A954EB">
        <w:trPr>
          <w:trHeight w:val="498"/>
        </w:trPr>
        <w:tc>
          <w:tcPr>
            <w:tcW w:w="0" w:type="auto"/>
            <w:tcBorders>
              <w:top w:val="nil"/>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Insurance</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£1,000</w:t>
            </w:r>
          </w:p>
        </w:tc>
        <w:tc>
          <w:tcPr>
            <w:tcW w:w="942"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807"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£2,650</w:t>
            </w:r>
          </w:p>
        </w:tc>
      </w:tr>
      <w:tr w:rsidR="00A954EB" w:rsidRPr="00A954EB" w:rsidTr="00A954EB">
        <w:trPr>
          <w:trHeight w:val="498"/>
        </w:trPr>
        <w:tc>
          <w:tcPr>
            <w:tcW w:w="0" w:type="auto"/>
            <w:tcBorders>
              <w:top w:val="nil"/>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Telephone &amp; Internet</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942"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807"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£350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£4,200</w:t>
            </w:r>
          </w:p>
        </w:tc>
      </w:tr>
      <w:tr w:rsidR="00A954EB" w:rsidRPr="00A954EB" w:rsidTr="00A954EB">
        <w:trPr>
          <w:trHeight w:val="498"/>
        </w:trPr>
        <w:tc>
          <w:tcPr>
            <w:tcW w:w="0" w:type="auto"/>
            <w:tcBorders>
              <w:top w:val="nil"/>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Vehicle running cost</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942"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807"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£24,000</w:t>
            </w:r>
          </w:p>
        </w:tc>
      </w:tr>
      <w:tr w:rsidR="00A954EB" w:rsidRPr="00A954EB" w:rsidTr="00A954EB">
        <w:trPr>
          <w:trHeight w:val="498"/>
        </w:trPr>
        <w:tc>
          <w:tcPr>
            <w:tcW w:w="0" w:type="auto"/>
            <w:tcBorders>
              <w:top w:val="nil"/>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Office supplies &amp; Equipment</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£13,000</w:t>
            </w:r>
          </w:p>
        </w:tc>
        <w:tc>
          <w:tcPr>
            <w:tcW w:w="942"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807"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£15,200</w:t>
            </w:r>
          </w:p>
        </w:tc>
      </w:tr>
      <w:tr w:rsidR="00A954EB" w:rsidRPr="00A954EB" w:rsidTr="00A954EB">
        <w:trPr>
          <w:trHeight w:val="498"/>
        </w:trPr>
        <w:tc>
          <w:tcPr>
            <w:tcW w:w="0" w:type="auto"/>
            <w:tcBorders>
              <w:top w:val="nil"/>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lastRenderedPageBreak/>
              <w:t>Storage Equipment</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£50,000</w:t>
            </w:r>
          </w:p>
        </w:tc>
        <w:tc>
          <w:tcPr>
            <w:tcW w:w="942"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807"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£50,000</w:t>
            </w:r>
          </w:p>
        </w:tc>
      </w:tr>
      <w:tr w:rsidR="00A954EB" w:rsidRPr="00A954EB" w:rsidTr="00A954EB">
        <w:trPr>
          <w:trHeight w:val="498"/>
        </w:trPr>
        <w:tc>
          <w:tcPr>
            <w:tcW w:w="0" w:type="auto"/>
            <w:tcBorders>
              <w:top w:val="nil"/>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Maintenance</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£3,000</w:t>
            </w:r>
          </w:p>
        </w:tc>
        <w:tc>
          <w:tcPr>
            <w:tcW w:w="942"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807"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£6,000</w:t>
            </w:r>
          </w:p>
        </w:tc>
      </w:tr>
      <w:tr w:rsidR="00A954EB" w:rsidRPr="00A954EB" w:rsidTr="00A954EB">
        <w:trPr>
          <w:trHeight w:val="498"/>
        </w:trPr>
        <w:tc>
          <w:tcPr>
            <w:tcW w:w="0" w:type="auto"/>
            <w:tcBorders>
              <w:top w:val="nil"/>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Vehicle Purchase</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£70,000</w:t>
            </w:r>
          </w:p>
        </w:tc>
        <w:tc>
          <w:tcPr>
            <w:tcW w:w="942"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807"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£70,000</w:t>
            </w:r>
          </w:p>
        </w:tc>
      </w:tr>
      <w:tr w:rsidR="00A954EB" w:rsidRPr="00A954EB" w:rsidTr="00A954EB">
        <w:trPr>
          <w:trHeight w:val="498"/>
        </w:trPr>
        <w:tc>
          <w:tcPr>
            <w:tcW w:w="0" w:type="auto"/>
            <w:tcBorders>
              <w:top w:val="nil"/>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Loan Repayment</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942"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807"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£24,000</w:t>
            </w:r>
          </w:p>
        </w:tc>
      </w:tr>
      <w:tr w:rsidR="00A954EB" w:rsidRPr="00A954EB" w:rsidTr="00A954EB">
        <w:trPr>
          <w:trHeight w:val="498"/>
        </w:trPr>
        <w:tc>
          <w:tcPr>
            <w:tcW w:w="0" w:type="auto"/>
            <w:tcBorders>
              <w:top w:val="nil"/>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Security</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£1,500</w:t>
            </w:r>
          </w:p>
        </w:tc>
        <w:tc>
          <w:tcPr>
            <w:tcW w:w="942"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807" w:type="dxa"/>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nil"/>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£1,500</w:t>
            </w:r>
          </w:p>
        </w:tc>
      </w:tr>
      <w:tr w:rsidR="00A954EB" w:rsidRPr="00A954EB" w:rsidTr="00A954EB">
        <w:trPr>
          <w:trHeight w:val="498"/>
        </w:trPr>
        <w:tc>
          <w:tcPr>
            <w:tcW w:w="0" w:type="auto"/>
            <w:tcBorders>
              <w:top w:val="nil"/>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ind w:firstLineChars="200" w:firstLine="402"/>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Subtotal</w:t>
            </w:r>
          </w:p>
        </w:tc>
        <w:tc>
          <w:tcPr>
            <w:tcW w:w="0" w:type="auto"/>
            <w:tcBorders>
              <w:top w:val="single" w:sz="8" w:space="0" w:color="84C6EA"/>
              <w:left w:val="nil"/>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£149,950</w:t>
            </w:r>
          </w:p>
        </w:tc>
        <w:tc>
          <w:tcPr>
            <w:tcW w:w="942"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£9,450</w:t>
            </w:r>
          </w:p>
        </w:tc>
        <w:tc>
          <w:tcPr>
            <w:tcW w:w="807"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£9,450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£9,300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£9,300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£10,800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£9,300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£9,300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£9,450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£9,450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£10,950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£10,150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£256,850</w:t>
            </w:r>
          </w:p>
        </w:tc>
      </w:tr>
      <w:tr w:rsidR="00A954EB" w:rsidRPr="00A954EB" w:rsidTr="00A954EB">
        <w:trPr>
          <w:trHeight w:val="420"/>
        </w:trPr>
        <w:tc>
          <w:tcPr>
            <w:tcW w:w="0" w:type="auto"/>
            <w:gridSpan w:val="2"/>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center"/>
              <w:rPr>
                <w:rFonts w:ascii="Microsoft Sans Serif" w:eastAsia="Times New Roman" w:hAnsi="Microsoft Sans Serif" w:cs="Microsoft Sans Serif"/>
                <w:color w:val="000000"/>
                <w:sz w:val="20"/>
                <w:szCs w:val="20"/>
                <w:lang w:eastAsia="en-GB"/>
              </w:rPr>
            </w:pPr>
            <w:r w:rsidRPr="00A954EB">
              <w:rPr>
                <w:rFonts w:ascii="Microsoft Sans Serif" w:eastAsia="Times New Roman" w:hAnsi="Microsoft Sans Serif" w:cs="Microsoft Sans Serif"/>
                <w:color w:val="000000"/>
                <w:sz w:val="20"/>
                <w:szCs w:val="20"/>
                <w:lang w:eastAsia="en-GB"/>
              </w:rPr>
              <w:t> </w:t>
            </w:r>
          </w:p>
        </w:tc>
        <w:tc>
          <w:tcPr>
            <w:tcW w:w="942" w:type="dxa"/>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20"/>
                <w:szCs w:val="20"/>
                <w:lang w:eastAsia="en-GB"/>
              </w:rPr>
            </w:pPr>
            <w:r w:rsidRPr="00A954EB">
              <w:rPr>
                <w:rFonts w:ascii="Microsoft Sans Serif" w:eastAsia="Times New Roman" w:hAnsi="Microsoft Sans Serif" w:cs="Microsoft Sans Serif"/>
                <w:color w:val="000000"/>
                <w:sz w:val="20"/>
                <w:szCs w:val="20"/>
                <w:lang w:eastAsia="en-GB"/>
              </w:rPr>
              <w:t> </w:t>
            </w:r>
          </w:p>
        </w:tc>
        <w:tc>
          <w:tcPr>
            <w:tcW w:w="807" w:type="dxa"/>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20"/>
                <w:szCs w:val="20"/>
                <w:lang w:eastAsia="en-GB"/>
              </w:rPr>
            </w:pPr>
            <w:r w:rsidRPr="00A954EB">
              <w:rPr>
                <w:rFonts w:ascii="Microsoft Sans Serif" w:eastAsia="Times New Roman" w:hAnsi="Microsoft Sans Serif" w:cs="Microsoft Sans Serif"/>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974" w:type="dxa"/>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r>
      <w:tr w:rsidR="00A954EB" w:rsidRPr="00A954EB" w:rsidTr="00A954EB">
        <w:trPr>
          <w:trHeight w:val="498"/>
        </w:trPr>
        <w:tc>
          <w:tcPr>
            <w:tcW w:w="0" w:type="auto"/>
            <w:tcBorders>
              <w:top w:val="single" w:sz="8" w:space="0" w:color="84C6EA"/>
              <w:left w:val="single" w:sz="8" w:space="0" w:color="84C6EA"/>
              <w:bottom w:val="single" w:sz="8" w:space="0" w:color="84C6EA"/>
              <w:right w:val="single" w:sz="8" w:space="0" w:color="84C6EA"/>
            </w:tcBorders>
            <w:shd w:val="clear" w:color="000000" w:fill="B71F66"/>
            <w:noWrap/>
            <w:vAlign w:val="center"/>
            <w:hideMark/>
          </w:tcPr>
          <w:p w:rsidR="00A954EB" w:rsidRPr="00A954EB" w:rsidRDefault="00A954EB" w:rsidP="00A954EB">
            <w:pPr>
              <w:spacing w:after="0" w:line="240" w:lineRule="auto"/>
              <w:ind w:firstLineChars="100" w:firstLine="281"/>
              <w:rPr>
                <w:rFonts w:ascii="Microsoft Sans Serif" w:eastAsia="Times New Roman" w:hAnsi="Microsoft Sans Serif" w:cs="Microsoft Sans Serif"/>
                <w:b/>
                <w:bCs/>
                <w:color w:val="FFFFFF"/>
                <w:sz w:val="28"/>
                <w:szCs w:val="28"/>
                <w:lang w:eastAsia="en-GB"/>
              </w:rPr>
            </w:pPr>
            <w:r w:rsidRPr="00A954EB">
              <w:rPr>
                <w:rFonts w:ascii="Microsoft Sans Serif" w:eastAsia="Times New Roman" w:hAnsi="Microsoft Sans Serif" w:cs="Microsoft Sans Serif"/>
                <w:b/>
                <w:bCs/>
                <w:color w:val="FFFFFF"/>
                <w:sz w:val="28"/>
                <w:szCs w:val="28"/>
                <w:lang w:eastAsia="en-GB"/>
              </w:rPr>
              <w:t>Marketing Costs</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Jan</w:t>
            </w:r>
          </w:p>
        </w:tc>
        <w:tc>
          <w:tcPr>
            <w:tcW w:w="942" w:type="dxa"/>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Feb</w:t>
            </w:r>
          </w:p>
        </w:tc>
        <w:tc>
          <w:tcPr>
            <w:tcW w:w="807" w:type="dxa"/>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 xml:space="preserve"> Mar </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Apr</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May</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Jun</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Jul</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Aug</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Sep</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Oct</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Nov</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Dec</w:t>
            </w:r>
          </w:p>
        </w:tc>
        <w:tc>
          <w:tcPr>
            <w:tcW w:w="974" w:type="dxa"/>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YEAR</w:t>
            </w:r>
          </w:p>
        </w:tc>
      </w:tr>
      <w:tr w:rsidR="00A954EB" w:rsidRPr="00A954EB" w:rsidTr="00A954EB">
        <w:trPr>
          <w:trHeight w:val="498"/>
        </w:trPr>
        <w:tc>
          <w:tcPr>
            <w:tcW w:w="0" w:type="auto"/>
            <w:tcBorders>
              <w:top w:val="single" w:sz="8" w:space="0" w:color="84C6EA"/>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Web site hosting</w:t>
            </w:r>
          </w:p>
        </w:tc>
        <w:tc>
          <w:tcPr>
            <w:tcW w:w="0" w:type="auto"/>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942" w:type="dxa"/>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807" w:type="dxa"/>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0" w:type="auto"/>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£1,800</w:t>
            </w:r>
          </w:p>
        </w:tc>
      </w:tr>
      <w:tr w:rsidR="00A954EB" w:rsidRPr="00A954EB" w:rsidTr="00A954EB">
        <w:trPr>
          <w:trHeight w:val="498"/>
        </w:trPr>
        <w:tc>
          <w:tcPr>
            <w:tcW w:w="0" w:type="auto"/>
            <w:tcBorders>
              <w:top w:val="single" w:sz="8" w:space="0" w:color="84C6EA"/>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Collateral preparation</w:t>
            </w:r>
          </w:p>
        </w:tc>
        <w:tc>
          <w:tcPr>
            <w:tcW w:w="0" w:type="auto"/>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£1,500</w:t>
            </w:r>
          </w:p>
        </w:tc>
        <w:tc>
          <w:tcPr>
            <w:tcW w:w="942" w:type="dxa"/>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807" w:type="dxa"/>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£6,000</w:t>
            </w:r>
          </w:p>
        </w:tc>
      </w:tr>
      <w:tr w:rsidR="00A954EB" w:rsidRPr="00A954EB" w:rsidTr="00A954EB">
        <w:trPr>
          <w:trHeight w:val="498"/>
        </w:trPr>
        <w:tc>
          <w:tcPr>
            <w:tcW w:w="0" w:type="auto"/>
            <w:tcBorders>
              <w:top w:val="single" w:sz="8" w:space="0" w:color="84C6EA"/>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Collateral printing</w:t>
            </w:r>
          </w:p>
        </w:tc>
        <w:tc>
          <w:tcPr>
            <w:tcW w:w="0" w:type="auto"/>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942" w:type="dxa"/>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807" w:type="dxa"/>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£2,400</w:t>
            </w:r>
          </w:p>
        </w:tc>
      </w:tr>
      <w:tr w:rsidR="00A954EB" w:rsidRPr="00A954EB" w:rsidTr="00A954EB">
        <w:trPr>
          <w:trHeight w:val="498"/>
        </w:trPr>
        <w:tc>
          <w:tcPr>
            <w:tcW w:w="0" w:type="auto"/>
            <w:tcBorders>
              <w:top w:val="single" w:sz="8" w:space="0" w:color="84C6EA"/>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Marketing events</w:t>
            </w:r>
          </w:p>
        </w:tc>
        <w:tc>
          <w:tcPr>
            <w:tcW w:w="0" w:type="auto"/>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942" w:type="dxa"/>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807" w:type="dxa"/>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£1,300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£1,300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£1,500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£10,100</w:t>
            </w:r>
          </w:p>
        </w:tc>
      </w:tr>
      <w:tr w:rsidR="00A954EB" w:rsidRPr="00A954EB" w:rsidTr="00A954EB">
        <w:trPr>
          <w:trHeight w:val="498"/>
        </w:trPr>
        <w:tc>
          <w:tcPr>
            <w:tcW w:w="0" w:type="auto"/>
            <w:tcBorders>
              <w:top w:val="single" w:sz="8" w:space="0" w:color="84C6EA"/>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Miscellaneous expenses</w:t>
            </w:r>
          </w:p>
        </w:tc>
        <w:tc>
          <w:tcPr>
            <w:tcW w:w="0" w:type="auto"/>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942" w:type="dxa"/>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807" w:type="dxa"/>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£2,400</w:t>
            </w:r>
          </w:p>
        </w:tc>
      </w:tr>
      <w:tr w:rsidR="00A954EB" w:rsidRPr="00A954EB" w:rsidTr="00A954EB">
        <w:trPr>
          <w:trHeight w:val="498"/>
        </w:trPr>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ind w:firstLineChars="200" w:firstLine="402"/>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Subtotal</w:t>
            </w:r>
          </w:p>
        </w:tc>
        <w:tc>
          <w:tcPr>
            <w:tcW w:w="0" w:type="auto"/>
            <w:tcBorders>
              <w:top w:val="single" w:sz="8" w:space="0" w:color="84C6EA"/>
              <w:left w:val="nil"/>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£4,050</w:t>
            </w:r>
          </w:p>
        </w:tc>
        <w:tc>
          <w:tcPr>
            <w:tcW w:w="942"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£550</w:t>
            </w:r>
          </w:p>
        </w:tc>
        <w:tc>
          <w:tcPr>
            <w:tcW w:w="807"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£1,850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£2,050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£550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£1,850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£2,050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£2,550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£550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£2,050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£2,050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£2,550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£22,700</w:t>
            </w:r>
          </w:p>
        </w:tc>
      </w:tr>
      <w:tr w:rsidR="00A954EB" w:rsidRPr="00A954EB" w:rsidTr="00A954EB">
        <w:trPr>
          <w:trHeight w:val="420"/>
        </w:trPr>
        <w:tc>
          <w:tcPr>
            <w:tcW w:w="0" w:type="auto"/>
            <w:gridSpan w:val="2"/>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center"/>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c>
          <w:tcPr>
            <w:tcW w:w="942" w:type="dxa"/>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807" w:type="dxa"/>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i/>
                <w:iCs/>
                <w:color w:val="000000"/>
                <w:sz w:val="20"/>
                <w:szCs w:val="20"/>
                <w:lang w:eastAsia="en-GB"/>
              </w:rPr>
            </w:pPr>
            <w:r w:rsidRPr="00A954EB">
              <w:rPr>
                <w:rFonts w:ascii="Microsoft Sans Serif" w:eastAsia="Times New Roman" w:hAnsi="Microsoft Sans Serif" w:cs="Microsoft Sans Serif"/>
                <w:b/>
                <w:bCs/>
                <w:i/>
                <w:iCs/>
                <w:color w:val="000000"/>
                <w:sz w:val="20"/>
                <w:szCs w:val="20"/>
                <w:lang w:eastAsia="en-GB"/>
              </w:rPr>
              <w:t> </w:t>
            </w:r>
          </w:p>
        </w:tc>
        <w:tc>
          <w:tcPr>
            <w:tcW w:w="974" w:type="dxa"/>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r>
      <w:tr w:rsidR="00A954EB" w:rsidRPr="00A954EB" w:rsidTr="00A954EB">
        <w:trPr>
          <w:trHeight w:val="420"/>
        </w:trPr>
        <w:tc>
          <w:tcPr>
            <w:tcW w:w="0" w:type="auto"/>
            <w:tcBorders>
              <w:top w:val="single" w:sz="8" w:space="0" w:color="84C6EA"/>
              <w:left w:val="single" w:sz="8" w:space="0" w:color="84C6EA"/>
              <w:bottom w:val="single" w:sz="8" w:space="0" w:color="84C6EA"/>
              <w:right w:val="single" w:sz="8" w:space="0" w:color="84C6EA"/>
            </w:tcBorders>
            <w:shd w:val="clear" w:color="000000" w:fill="CC1D10"/>
            <w:noWrap/>
            <w:vAlign w:val="center"/>
            <w:hideMark/>
          </w:tcPr>
          <w:p w:rsidR="00A954EB" w:rsidRPr="00A954EB" w:rsidRDefault="00A954EB" w:rsidP="00A954EB">
            <w:pPr>
              <w:spacing w:after="0" w:line="240" w:lineRule="auto"/>
              <w:ind w:firstLineChars="100" w:firstLine="281"/>
              <w:rPr>
                <w:rFonts w:ascii="Microsoft Sans Serif" w:eastAsia="Times New Roman" w:hAnsi="Microsoft Sans Serif" w:cs="Microsoft Sans Serif"/>
                <w:b/>
                <w:bCs/>
                <w:color w:val="FFFFFF"/>
                <w:sz w:val="28"/>
                <w:szCs w:val="28"/>
                <w:lang w:eastAsia="en-GB"/>
              </w:rPr>
            </w:pPr>
            <w:r w:rsidRPr="00A954EB">
              <w:rPr>
                <w:rFonts w:ascii="Microsoft Sans Serif" w:eastAsia="Times New Roman" w:hAnsi="Microsoft Sans Serif" w:cs="Microsoft Sans Serif"/>
                <w:b/>
                <w:bCs/>
                <w:color w:val="FFFFFF"/>
                <w:sz w:val="28"/>
                <w:szCs w:val="28"/>
                <w:lang w:eastAsia="en-GB"/>
              </w:rPr>
              <w:t>Training/Travel</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Jan</w:t>
            </w:r>
          </w:p>
        </w:tc>
        <w:tc>
          <w:tcPr>
            <w:tcW w:w="942" w:type="dxa"/>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Feb</w:t>
            </w:r>
          </w:p>
        </w:tc>
        <w:tc>
          <w:tcPr>
            <w:tcW w:w="807" w:type="dxa"/>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 xml:space="preserve"> Mar </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Apr</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May</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Jun</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Jul</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Aug</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Sep</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Oct</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Nov</w:t>
            </w:r>
          </w:p>
        </w:tc>
        <w:tc>
          <w:tcPr>
            <w:tcW w:w="0" w:type="auto"/>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Dec</w:t>
            </w:r>
          </w:p>
        </w:tc>
        <w:tc>
          <w:tcPr>
            <w:tcW w:w="974" w:type="dxa"/>
            <w:tcBorders>
              <w:top w:val="single" w:sz="8" w:space="0" w:color="84C6EA"/>
              <w:left w:val="single" w:sz="8" w:space="0" w:color="84C6EA"/>
              <w:bottom w:val="single" w:sz="8" w:space="0" w:color="84C6EA"/>
              <w:right w:val="single" w:sz="8" w:space="0" w:color="84C6EA"/>
            </w:tcBorders>
            <w:shd w:val="clear" w:color="000000" w:fill="84C6EA"/>
            <w:noWrap/>
            <w:vAlign w:val="center"/>
            <w:hideMark/>
          </w:tcPr>
          <w:p w:rsidR="00A954EB" w:rsidRPr="00A954EB" w:rsidRDefault="00A954EB" w:rsidP="00A954EB">
            <w:pPr>
              <w:spacing w:after="0" w:line="240" w:lineRule="auto"/>
              <w:ind w:firstLineChars="100" w:firstLine="181"/>
              <w:rPr>
                <w:rFonts w:ascii="Microsoft Sans Serif" w:eastAsia="Times New Roman" w:hAnsi="Microsoft Sans Serif" w:cs="Microsoft Sans Serif"/>
                <w:b/>
                <w:bCs/>
                <w:color w:val="84C6EA"/>
                <w:sz w:val="18"/>
                <w:szCs w:val="18"/>
                <w:lang w:eastAsia="en-GB"/>
              </w:rPr>
            </w:pPr>
            <w:r w:rsidRPr="00A954EB">
              <w:rPr>
                <w:rFonts w:ascii="Microsoft Sans Serif" w:eastAsia="Times New Roman" w:hAnsi="Microsoft Sans Serif" w:cs="Microsoft Sans Serif"/>
                <w:b/>
                <w:bCs/>
                <w:color w:val="84C6EA"/>
                <w:sz w:val="18"/>
                <w:szCs w:val="18"/>
                <w:lang w:eastAsia="en-GB"/>
              </w:rPr>
              <w:t>YEAR</w:t>
            </w:r>
          </w:p>
        </w:tc>
      </w:tr>
      <w:tr w:rsidR="00A954EB" w:rsidRPr="00A954EB" w:rsidTr="00A954EB">
        <w:trPr>
          <w:trHeight w:val="420"/>
        </w:trPr>
        <w:tc>
          <w:tcPr>
            <w:tcW w:w="0" w:type="auto"/>
            <w:tcBorders>
              <w:top w:val="single" w:sz="8" w:space="0" w:color="84C6EA"/>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Training classes</w:t>
            </w:r>
          </w:p>
        </w:tc>
        <w:tc>
          <w:tcPr>
            <w:tcW w:w="0" w:type="auto"/>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942" w:type="dxa"/>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807" w:type="dxa"/>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£1,000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£3,000</w:t>
            </w:r>
          </w:p>
        </w:tc>
      </w:tr>
      <w:tr w:rsidR="00A954EB" w:rsidRPr="00A954EB" w:rsidTr="00A954EB">
        <w:trPr>
          <w:trHeight w:val="420"/>
        </w:trPr>
        <w:tc>
          <w:tcPr>
            <w:tcW w:w="0" w:type="auto"/>
            <w:tcBorders>
              <w:top w:val="single" w:sz="8" w:space="0" w:color="84C6EA"/>
              <w:left w:val="single" w:sz="8" w:space="0" w:color="84C6EA"/>
              <w:bottom w:val="single" w:sz="8" w:space="0" w:color="84C6EA"/>
              <w:right w:val="nil"/>
            </w:tcBorders>
            <w:shd w:val="clear" w:color="000000" w:fill="2F4B83"/>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Training-related travel costs</w:t>
            </w:r>
          </w:p>
        </w:tc>
        <w:tc>
          <w:tcPr>
            <w:tcW w:w="0" w:type="auto"/>
            <w:tcBorders>
              <w:top w:val="single" w:sz="8" w:space="0" w:color="84C6EA"/>
              <w:left w:val="nil"/>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£2,000</w:t>
            </w:r>
          </w:p>
        </w:tc>
        <w:tc>
          <w:tcPr>
            <w:tcW w:w="942" w:type="dxa"/>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807" w:type="dxa"/>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£900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FFFFFF"/>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color w:val="000000"/>
                <w:sz w:val="18"/>
                <w:szCs w:val="18"/>
                <w:lang w:eastAsia="en-GB"/>
              </w:rPr>
            </w:pPr>
            <w:r w:rsidRPr="00A954EB">
              <w:rPr>
                <w:rFonts w:ascii="Microsoft Sans Serif" w:eastAsia="Times New Roman" w:hAnsi="Microsoft Sans Serif" w:cs="Microsoft Sans Serif"/>
                <w:color w:val="000000"/>
                <w:sz w:val="18"/>
                <w:szCs w:val="18"/>
                <w:lang w:eastAsia="en-GB"/>
              </w:rPr>
              <w:t>£0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£2,900</w:t>
            </w:r>
          </w:p>
        </w:tc>
      </w:tr>
      <w:tr w:rsidR="00A954EB" w:rsidRPr="00A954EB" w:rsidTr="00A954EB">
        <w:trPr>
          <w:trHeight w:val="420"/>
        </w:trPr>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ind w:firstLineChars="200" w:firstLine="402"/>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lastRenderedPageBreak/>
              <w:t>Subtotal</w:t>
            </w:r>
          </w:p>
        </w:tc>
        <w:tc>
          <w:tcPr>
            <w:tcW w:w="0" w:type="auto"/>
            <w:tcBorders>
              <w:top w:val="single" w:sz="8" w:space="0" w:color="84C6EA"/>
              <w:left w:val="nil"/>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£4,000</w:t>
            </w:r>
          </w:p>
        </w:tc>
        <w:tc>
          <w:tcPr>
            <w:tcW w:w="942"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£0</w:t>
            </w:r>
          </w:p>
        </w:tc>
        <w:tc>
          <w:tcPr>
            <w:tcW w:w="807"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£1,900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£0</w:t>
            </w:r>
          </w:p>
        </w:tc>
        <w:tc>
          <w:tcPr>
            <w:tcW w:w="0" w:type="auto"/>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£0</w:t>
            </w:r>
          </w:p>
        </w:tc>
        <w:tc>
          <w:tcPr>
            <w:tcW w:w="974" w:type="dxa"/>
            <w:tcBorders>
              <w:top w:val="single" w:sz="8" w:space="0" w:color="84C6EA"/>
              <w:left w:val="single" w:sz="8" w:space="0" w:color="84C6EA"/>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£5,900</w:t>
            </w:r>
          </w:p>
        </w:tc>
      </w:tr>
      <w:tr w:rsidR="00A954EB" w:rsidRPr="00A954EB" w:rsidTr="00A954EB">
        <w:trPr>
          <w:trHeight w:val="420"/>
        </w:trPr>
        <w:tc>
          <w:tcPr>
            <w:tcW w:w="0" w:type="auto"/>
            <w:gridSpan w:val="2"/>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center"/>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c>
          <w:tcPr>
            <w:tcW w:w="942" w:type="dxa"/>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c>
          <w:tcPr>
            <w:tcW w:w="807" w:type="dxa"/>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c>
          <w:tcPr>
            <w:tcW w:w="0" w:type="auto"/>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c>
          <w:tcPr>
            <w:tcW w:w="974" w:type="dxa"/>
            <w:tcBorders>
              <w:top w:val="nil"/>
              <w:left w:val="nil"/>
              <w:bottom w:val="nil"/>
              <w:right w:val="nil"/>
            </w:tcBorders>
            <w:shd w:val="clear" w:color="000000" w:fill="84C6EA"/>
            <w:noWrap/>
            <w:vAlign w:val="bottom"/>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20"/>
                <w:szCs w:val="20"/>
                <w:lang w:eastAsia="en-GB"/>
              </w:rPr>
            </w:pPr>
            <w:r w:rsidRPr="00A954EB">
              <w:rPr>
                <w:rFonts w:ascii="Microsoft Sans Serif" w:eastAsia="Times New Roman" w:hAnsi="Microsoft Sans Serif" w:cs="Microsoft Sans Serif"/>
                <w:b/>
                <w:bCs/>
                <w:color w:val="000000"/>
                <w:sz w:val="20"/>
                <w:szCs w:val="20"/>
                <w:lang w:eastAsia="en-GB"/>
              </w:rPr>
              <w:t> </w:t>
            </w:r>
          </w:p>
        </w:tc>
      </w:tr>
      <w:tr w:rsidR="00A954EB" w:rsidRPr="00A954EB" w:rsidTr="00A954EB">
        <w:trPr>
          <w:trHeight w:val="498"/>
        </w:trPr>
        <w:tc>
          <w:tcPr>
            <w:tcW w:w="0" w:type="auto"/>
            <w:tcBorders>
              <w:top w:val="nil"/>
              <w:left w:val="single" w:sz="8" w:space="0" w:color="84C6EA"/>
              <w:bottom w:val="single" w:sz="8" w:space="0" w:color="84C6EA"/>
              <w:right w:val="nil"/>
            </w:tcBorders>
            <w:shd w:val="clear" w:color="000000" w:fill="172542"/>
            <w:noWrap/>
            <w:vAlign w:val="center"/>
            <w:hideMark/>
          </w:tcPr>
          <w:p w:rsidR="00A954EB" w:rsidRPr="00A954EB" w:rsidRDefault="00A954EB" w:rsidP="00A954EB">
            <w:pPr>
              <w:spacing w:after="0" w:line="240" w:lineRule="auto"/>
              <w:ind w:firstLineChars="100" w:firstLine="281"/>
              <w:rPr>
                <w:rFonts w:ascii="Franklin Gothic Book" w:eastAsia="Times New Roman" w:hAnsi="Franklin Gothic Book" w:cs="Microsoft Sans Serif"/>
                <w:b/>
                <w:bCs/>
                <w:color w:val="FFFFFF"/>
                <w:sz w:val="28"/>
                <w:szCs w:val="28"/>
                <w:lang w:eastAsia="en-GB"/>
              </w:rPr>
            </w:pPr>
            <w:r w:rsidRPr="00A954EB">
              <w:rPr>
                <w:rFonts w:ascii="Franklin Gothic Book" w:eastAsia="Times New Roman" w:hAnsi="Franklin Gothic Book" w:cs="Microsoft Sans Serif"/>
                <w:b/>
                <w:bCs/>
                <w:color w:val="FFFFFF"/>
                <w:sz w:val="28"/>
                <w:szCs w:val="28"/>
                <w:lang w:eastAsia="en-GB"/>
              </w:rPr>
              <w:t>TOTALS</w:t>
            </w:r>
          </w:p>
        </w:tc>
        <w:tc>
          <w:tcPr>
            <w:tcW w:w="0" w:type="auto"/>
            <w:tcBorders>
              <w:top w:val="nil"/>
              <w:left w:val="nil"/>
              <w:bottom w:val="single" w:sz="8" w:space="0" w:color="84C6EA"/>
              <w:right w:val="nil"/>
            </w:tcBorders>
            <w:shd w:val="clear" w:color="000000" w:fill="172542"/>
            <w:noWrap/>
            <w:vAlign w:val="center"/>
            <w:hideMark/>
          </w:tcPr>
          <w:p w:rsidR="00A954EB" w:rsidRPr="00A954EB" w:rsidRDefault="00A954EB" w:rsidP="00A954EB">
            <w:pPr>
              <w:spacing w:after="0" w:line="240" w:lineRule="auto"/>
              <w:rPr>
                <w:rFonts w:ascii="Franklin Gothic Book" w:eastAsia="Times New Roman" w:hAnsi="Franklin Gothic Book" w:cs="Microsoft Sans Serif"/>
                <w:b/>
                <w:bCs/>
                <w:color w:val="172542"/>
                <w:sz w:val="20"/>
                <w:szCs w:val="20"/>
                <w:lang w:eastAsia="en-GB"/>
              </w:rPr>
            </w:pPr>
            <w:r w:rsidRPr="00A954EB">
              <w:rPr>
                <w:rFonts w:ascii="Franklin Gothic Book" w:eastAsia="Times New Roman" w:hAnsi="Franklin Gothic Book" w:cs="Microsoft Sans Serif"/>
                <w:b/>
                <w:bCs/>
                <w:color w:val="172542"/>
                <w:sz w:val="20"/>
                <w:szCs w:val="20"/>
                <w:lang w:eastAsia="en-GB"/>
              </w:rPr>
              <w:t>Jan</w:t>
            </w:r>
          </w:p>
        </w:tc>
        <w:tc>
          <w:tcPr>
            <w:tcW w:w="942" w:type="dxa"/>
            <w:tcBorders>
              <w:top w:val="nil"/>
              <w:left w:val="nil"/>
              <w:bottom w:val="single" w:sz="8" w:space="0" w:color="84C6EA"/>
              <w:right w:val="nil"/>
            </w:tcBorders>
            <w:shd w:val="clear" w:color="000000" w:fill="172542"/>
            <w:noWrap/>
            <w:vAlign w:val="center"/>
            <w:hideMark/>
          </w:tcPr>
          <w:p w:rsidR="00A954EB" w:rsidRPr="00A954EB" w:rsidRDefault="00A954EB" w:rsidP="00A954EB">
            <w:pPr>
              <w:spacing w:after="0" w:line="240" w:lineRule="auto"/>
              <w:rPr>
                <w:rFonts w:ascii="Franklin Gothic Book" w:eastAsia="Times New Roman" w:hAnsi="Franklin Gothic Book" w:cs="Microsoft Sans Serif"/>
                <w:b/>
                <w:bCs/>
                <w:color w:val="172542"/>
                <w:sz w:val="20"/>
                <w:szCs w:val="20"/>
                <w:lang w:eastAsia="en-GB"/>
              </w:rPr>
            </w:pPr>
            <w:r w:rsidRPr="00A954EB">
              <w:rPr>
                <w:rFonts w:ascii="Franklin Gothic Book" w:eastAsia="Times New Roman" w:hAnsi="Franklin Gothic Book" w:cs="Microsoft Sans Serif"/>
                <w:b/>
                <w:bCs/>
                <w:color w:val="172542"/>
                <w:sz w:val="20"/>
                <w:szCs w:val="20"/>
                <w:lang w:eastAsia="en-GB"/>
              </w:rPr>
              <w:t>Feb</w:t>
            </w:r>
          </w:p>
        </w:tc>
        <w:tc>
          <w:tcPr>
            <w:tcW w:w="807" w:type="dxa"/>
            <w:tcBorders>
              <w:top w:val="nil"/>
              <w:left w:val="nil"/>
              <w:bottom w:val="single" w:sz="8" w:space="0" w:color="84C6EA"/>
              <w:right w:val="nil"/>
            </w:tcBorders>
            <w:shd w:val="clear" w:color="000000" w:fill="172542"/>
            <w:noWrap/>
            <w:vAlign w:val="center"/>
            <w:hideMark/>
          </w:tcPr>
          <w:p w:rsidR="00A954EB" w:rsidRPr="00A954EB" w:rsidRDefault="00A954EB" w:rsidP="00A954EB">
            <w:pPr>
              <w:spacing w:after="0" w:line="240" w:lineRule="auto"/>
              <w:rPr>
                <w:rFonts w:ascii="Franklin Gothic Book" w:eastAsia="Times New Roman" w:hAnsi="Franklin Gothic Book" w:cs="Microsoft Sans Serif"/>
                <w:b/>
                <w:bCs/>
                <w:color w:val="172542"/>
                <w:sz w:val="20"/>
                <w:szCs w:val="20"/>
                <w:lang w:eastAsia="en-GB"/>
              </w:rPr>
            </w:pPr>
            <w:r w:rsidRPr="00A954EB">
              <w:rPr>
                <w:rFonts w:ascii="Franklin Gothic Book" w:eastAsia="Times New Roman" w:hAnsi="Franklin Gothic Book" w:cs="Microsoft Sans Serif"/>
                <w:b/>
                <w:bCs/>
                <w:color w:val="172542"/>
                <w:sz w:val="20"/>
                <w:szCs w:val="20"/>
                <w:lang w:eastAsia="en-GB"/>
              </w:rPr>
              <w:t>Mar</w:t>
            </w:r>
          </w:p>
        </w:tc>
        <w:tc>
          <w:tcPr>
            <w:tcW w:w="0" w:type="auto"/>
            <w:tcBorders>
              <w:top w:val="nil"/>
              <w:left w:val="nil"/>
              <w:bottom w:val="single" w:sz="8" w:space="0" w:color="84C6EA"/>
              <w:right w:val="nil"/>
            </w:tcBorders>
            <w:shd w:val="clear" w:color="000000" w:fill="172542"/>
            <w:noWrap/>
            <w:vAlign w:val="center"/>
            <w:hideMark/>
          </w:tcPr>
          <w:p w:rsidR="00A954EB" w:rsidRPr="00A954EB" w:rsidRDefault="00A954EB" w:rsidP="00A954EB">
            <w:pPr>
              <w:spacing w:after="0" w:line="240" w:lineRule="auto"/>
              <w:rPr>
                <w:rFonts w:ascii="Franklin Gothic Book" w:eastAsia="Times New Roman" w:hAnsi="Franklin Gothic Book" w:cs="Microsoft Sans Serif"/>
                <w:b/>
                <w:bCs/>
                <w:color w:val="172542"/>
                <w:sz w:val="20"/>
                <w:szCs w:val="20"/>
                <w:lang w:eastAsia="en-GB"/>
              </w:rPr>
            </w:pPr>
            <w:r w:rsidRPr="00A954EB">
              <w:rPr>
                <w:rFonts w:ascii="Franklin Gothic Book" w:eastAsia="Times New Roman" w:hAnsi="Franklin Gothic Book" w:cs="Microsoft Sans Serif"/>
                <w:b/>
                <w:bCs/>
                <w:color w:val="172542"/>
                <w:sz w:val="20"/>
                <w:szCs w:val="20"/>
                <w:lang w:eastAsia="en-GB"/>
              </w:rPr>
              <w:t>Apr</w:t>
            </w:r>
          </w:p>
        </w:tc>
        <w:tc>
          <w:tcPr>
            <w:tcW w:w="0" w:type="auto"/>
            <w:tcBorders>
              <w:top w:val="nil"/>
              <w:left w:val="nil"/>
              <w:bottom w:val="single" w:sz="8" w:space="0" w:color="84C6EA"/>
              <w:right w:val="nil"/>
            </w:tcBorders>
            <w:shd w:val="clear" w:color="000000" w:fill="172542"/>
            <w:noWrap/>
            <w:vAlign w:val="center"/>
            <w:hideMark/>
          </w:tcPr>
          <w:p w:rsidR="00A954EB" w:rsidRPr="00A954EB" w:rsidRDefault="00A954EB" w:rsidP="00A954EB">
            <w:pPr>
              <w:spacing w:after="0" w:line="240" w:lineRule="auto"/>
              <w:rPr>
                <w:rFonts w:ascii="Franklin Gothic Book" w:eastAsia="Times New Roman" w:hAnsi="Franklin Gothic Book" w:cs="Microsoft Sans Serif"/>
                <w:b/>
                <w:bCs/>
                <w:color w:val="172542"/>
                <w:sz w:val="20"/>
                <w:szCs w:val="20"/>
                <w:lang w:eastAsia="en-GB"/>
              </w:rPr>
            </w:pPr>
            <w:r w:rsidRPr="00A954EB">
              <w:rPr>
                <w:rFonts w:ascii="Franklin Gothic Book" w:eastAsia="Times New Roman" w:hAnsi="Franklin Gothic Book" w:cs="Microsoft Sans Serif"/>
                <w:b/>
                <w:bCs/>
                <w:color w:val="172542"/>
                <w:sz w:val="20"/>
                <w:szCs w:val="20"/>
                <w:lang w:eastAsia="en-GB"/>
              </w:rPr>
              <w:t>May</w:t>
            </w:r>
          </w:p>
        </w:tc>
        <w:tc>
          <w:tcPr>
            <w:tcW w:w="0" w:type="auto"/>
            <w:tcBorders>
              <w:top w:val="nil"/>
              <w:left w:val="nil"/>
              <w:bottom w:val="single" w:sz="8" w:space="0" w:color="84C6EA"/>
              <w:right w:val="nil"/>
            </w:tcBorders>
            <w:shd w:val="clear" w:color="000000" w:fill="172542"/>
            <w:noWrap/>
            <w:vAlign w:val="center"/>
            <w:hideMark/>
          </w:tcPr>
          <w:p w:rsidR="00A954EB" w:rsidRPr="00A954EB" w:rsidRDefault="00A954EB" w:rsidP="00A954EB">
            <w:pPr>
              <w:spacing w:after="0" w:line="240" w:lineRule="auto"/>
              <w:rPr>
                <w:rFonts w:ascii="Franklin Gothic Book" w:eastAsia="Times New Roman" w:hAnsi="Franklin Gothic Book" w:cs="Microsoft Sans Serif"/>
                <w:b/>
                <w:bCs/>
                <w:color w:val="172542"/>
                <w:sz w:val="20"/>
                <w:szCs w:val="20"/>
                <w:lang w:eastAsia="en-GB"/>
              </w:rPr>
            </w:pPr>
            <w:r w:rsidRPr="00A954EB">
              <w:rPr>
                <w:rFonts w:ascii="Franklin Gothic Book" w:eastAsia="Times New Roman" w:hAnsi="Franklin Gothic Book" w:cs="Microsoft Sans Serif"/>
                <w:b/>
                <w:bCs/>
                <w:color w:val="172542"/>
                <w:sz w:val="20"/>
                <w:szCs w:val="20"/>
                <w:lang w:eastAsia="en-GB"/>
              </w:rPr>
              <w:t>Jun</w:t>
            </w:r>
          </w:p>
        </w:tc>
        <w:tc>
          <w:tcPr>
            <w:tcW w:w="0" w:type="auto"/>
            <w:tcBorders>
              <w:top w:val="nil"/>
              <w:left w:val="nil"/>
              <w:bottom w:val="single" w:sz="8" w:space="0" w:color="84C6EA"/>
              <w:right w:val="nil"/>
            </w:tcBorders>
            <w:shd w:val="clear" w:color="000000" w:fill="172542"/>
            <w:noWrap/>
            <w:vAlign w:val="center"/>
            <w:hideMark/>
          </w:tcPr>
          <w:p w:rsidR="00A954EB" w:rsidRPr="00A954EB" w:rsidRDefault="00A954EB" w:rsidP="00A954EB">
            <w:pPr>
              <w:spacing w:after="0" w:line="240" w:lineRule="auto"/>
              <w:rPr>
                <w:rFonts w:ascii="Franklin Gothic Book" w:eastAsia="Times New Roman" w:hAnsi="Franklin Gothic Book" w:cs="Microsoft Sans Serif"/>
                <w:b/>
                <w:bCs/>
                <w:color w:val="172542"/>
                <w:sz w:val="20"/>
                <w:szCs w:val="20"/>
                <w:lang w:eastAsia="en-GB"/>
              </w:rPr>
            </w:pPr>
            <w:r w:rsidRPr="00A954EB">
              <w:rPr>
                <w:rFonts w:ascii="Franklin Gothic Book" w:eastAsia="Times New Roman" w:hAnsi="Franklin Gothic Book" w:cs="Microsoft Sans Serif"/>
                <w:b/>
                <w:bCs/>
                <w:color w:val="172542"/>
                <w:sz w:val="20"/>
                <w:szCs w:val="20"/>
                <w:lang w:eastAsia="en-GB"/>
              </w:rPr>
              <w:t>Jul</w:t>
            </w:r>
          </w:p>
        </w:tc>
        <w:tc>
          <w:tcPr>
            <w:tcW w:w="0" w:type="auto"/>
            <w:tcBorders>
              <w:top w:val="nil"/>
              <w:left w:val="nil"/>
              <w:bottom w:val="single" w:sz="8" w:space="0" w:color="84C6EA"/>
              <w:right w:val="nil"/>
            </w:tcBorders>
            <w:shd w:val="clear" w:color="000000" w:fill="172542"/>
            <w:noWrap/>
            <w:vAlign w:val="center"/>
            <w:hideMark/>
          </w:tcPr>
          <w:p w:rsidR="00A954EB" w:rsidRPr="00A954EB" w:rsidRDefault="00A954EB" w:rsidP="00A954EB">
            <w:pPr>
              <w:spacing w:after="0" w:line="240" w:lineRule="auto"/>
              <w:rPr>
                <w:rFonts w:ascii="Franklin Gothic Book" w:eastAsia="Times New Roman" w:hAnsi="Franklin Gothic Book" w:cs="Microsoft Sans Serif"/>
                <w:b/>
                <w:bCs/>
                <w:color w:val="172542"/>
                <w:sz w:val="20"/>
                <w:szCs w:val="20"/>
                <w:lang w:eastAsia="en-GB"/>
              </w:rPr>
            </w:pPr>
            <w:r w:rsidRPr="00A954EB">
              <w:rPr>
                <w:rFonts w:ascii="Franklin Gothic Book" w:eastAsia="Times New Roman" w:hAnsi="Franklin Gothic Book" w:cs="Microsoft Sans Serif"/>
                <w:b/>
                <w:bCs/>
                <w:color w:val="172542"/>
                <w:sz w:val="20"/>
                <w:szCs w:val="20"/>
                <w:lang w:eastAsia="en-GB"/>
              </w:rPr>
              <w:t>Aug</w:t>
            </w:r>
          </w:p>
        </w:tc>
        <w:tc>
          <w:tcPr>
            <w:tcW w:w="0" w:type="auto"/>
            <w:tcBorders>
              <w:top w:val="nil"/>
              <w:left w:val="nil"/>
              <w:bottom w:val="single" w:sz="8" w:space="0" w:color="84C6EA"/>
              <w:right w:val="nil"/>
            </w:tcBorders>
            <w:shd w:val="clear" w:color="000000" w:fill="172542"/>
            <w:noWrap/>
            <w:vAlign w:val="center"/>
            <w:hideMark/>
          </w:tcPr>
          <w:p w:rsidR="00A954EB" w:rsidRPr="00A954EB" w:rsidRDefault="00A954EB" w:rsidP="00A954EB">
            <w:pPr>
              <w:spacing w:after="0" w:line="240" w:lineRule="auto"/>
              <w:rPr>
                <w:rFonts w:ascii="Franklin Gothic Book" w:eastAsia="Times New Roman" w:hAnsi="Franklin Gothic Book" w:cs="Microsoft Sans Serif"/>
                <w:b/>
                <w:bCs/>
                <w:color w:val="172542"/>
                <w:sz w:val="20"/>
                <w:szCs w:val="20"/>
                <w:lang w:eastAsia="en-GB"/>
              </w:rPr>
            </w:pPr>
            <w:r w:rsidRPr="00A954EB">
              <w:rPr>
                <w:rFonts w:ascii="Franklin Gothic Book" w:eastAsia="Times New Roman" w:hAnsi="Franklin Gothic Book" w:cs="Microsoft Sans Serif"/>
                <w:b/>
                <w:bCs/>
                <w:color w:val="172542"/>
                <w:sz w:val="20"/>
                <w:szCs w:val="20"/>
                <w:lang w:eastAsia="en-GB"/>
              </w:rPr>
              <w:t>Sep</w:t>
            </w:r>
          </w:p>
        </w:tc>
        <w:tc>
          <w:tcPr>
            <w:tcW w:w="0" w:type="auto"/>
            <w:tcBorders>
              <w:top w:val="nil"/>
              <w:left w:val="nil"/>
              <w:bottom w:val="single" w:sz="8" w:space="0" w:color="84C6EA"/>
              <w:right w:val="nil"/>
            </w:tcBorders>
            <w:shd w:val="clear" w:color="000000" w:fill="172542"/>
            <w:noWrap/>
            <w:vAlign w:val="center"/>
            <w:hideMark/>
          </w:tcPr>
          <w:p w:rsidR="00A954EB" w:rsidRPr="00A954EB" w:rsidRDefault="00A954EB" w:rsidP="00A954EB">
            <w:pPr>
              <w:spacing w:after="0" w:line="240" w:lineRule="auto"/>
              <w:rPr>
                <w:rFonts w:ascii="Franklin Gothic Book" w:eastAsia="Times New Roman" w:hAnsi="Franklin Gothic Book" w:cs="Microsoft Sans Serif"/>
                <w:b/>
                <w:bCs/>
                <w:color w:val="172542"/>
                <w:sz w:val="20"/>
                <w:szCs w:val="20"/>
                <w:lang w:eastAsia="en-GB"/>
              </w:rPr>
            </w:pPr>
            <w:r w:rsidRPr="00A954EB">
              <w:rPr>
                <w:rFonts w:ascii="Franklin Gothic Book" w:eastAsia="Times New Roman" w:hAnsi="Franklin Gothic Book" w:cs="Microsoft Sans Serif"/>
                <w:b/>
                <w:bCs/>
                <w:color w:val="172542"/>
                <w:sz w:val="20"/>
                <w:szCs w:val="20"/>
                <w:lang w:eastAsia="en-GB"/>
              </w:rPr>
              <w:t>Oct</w:t>
            </w:r>
          </w:p>
        </w:tc>
        <w:tc>
          <w:tcPr>
            <w:tcW w:w="0" w:type="auto"/>
            <w:tcBorders>
              <w:top w:val="nil"/>
              <w:left w:val="nil"/>
              <w:bottom w:val="single" w:sz="8" w:space="0" w:color="84C6EA"/>
              <w:right w:val="nil"/>
            </w:tcBorders>
            <w:shd w:val="clear" w:color="000000" w:fill="172542"/>
            <w:noWrap/>
            <w:vAlign w:val="center"/>
            <w:hideMark/>
          </w:tcPr>
          <w:p w:rsidR="00A954EB" w:rsidRPr="00A954EB" w:rsidRDefault="00A954EB" w:rsidP="00A954EB">
            <w:pPr>
              <w:spacing w:after="0" w:line="240" w:lineRule="auto"/>
              <w:rPr>
                <w:rFonts w:ascii="Franklin Gothic Book" w:eastAsia="Times New Roman" w:hAnsi="Franklin Gothic Book" w:cs="Microsoft Sans Serif"/>
                <w:b/>
                <w:bCs/>
                <w:color w:val="172542"/>
                <w:sz w:val="20"/>
                <w:szCs w:val="20"/>
                <w:lang w:eastAsia="en-GB"/>
              </w:rPr>
            </w:pPr>
            <w:r w:rsidRPr="00A954EB">
              <w:rPr>
                <w:rFonts w:ascii="Franklin Gothic Book" w:eastAsia="Times New Roman" w:hAnsi="Franklin Gothic Book" w:cs="Microsoft Sans Serif"/>
                <w:b/>
                <w:bCs/>
                <w:color w:val="172542"/>
                <w:sz w:val="20"/>
                <w:szCs w:val="20"/>
                <w:lang w:eastAsia="en-GB"/>
              </w:rPr>
              <w:t>Nov</w:t>
            </w:r>
          </w:p>
        </w:tc>
        <w:tc>
          <w:tcPr>
            <w:tcW w:w="0" w:type="auto"/>
            <w:tcBorders>
              <w:top w:val="nil"/>
              <w:left w:val="nil"/>
              <w:bottom w:val="single" w:sz="8" w:space="0" w:color="84C6EA"/>
              <w:right w:val="nil"/>
            </w:tcBorders>
            <w:shd w:val="clear" w:color="000000" w:fill="172542"/>
            <w:noWrap/>
            <w:vAlign w:val="center"/>
            <w:hideMark/>
          </w:tcPr>
          <w:p w:rsidR="00A954EB" w:rsidRPr="00A954EB" w:rsidRDefault="00A954EB" w:rsidP="00A954EB">
            <w:pPr>
              <w:spacing w:after="0" w:line="240" w:lineRule="auto"/>
              <w:rPr>
                <w:rFonts w:ascii="Franklin Gothic Book" w:eastAsia="Times New Roman" w:hAnsi="Franklin Gothic Book" w:cs="Microsoft Sans Serif"/>
                <w:b/>
                <w:bCs/>
                <w:color w:val="172542"/>
                <w:sz w:val="20"/>
                <w:szCs w:val="20"/>
                <w:lang w:eastAsia="en-GB"/>
              </w:rPr>
            </w:pPr>
            <w:r w:rsidRPr="00A954EB">
              <w:rPr>
                <w:rFonts w:ascii="Franklin Gothic Book" w:eastAsia="Times New Roman" w:hAnsi="Franklin Gothic Book" w:cs="Microsoft Sans Serif"/>
                <w:b/>
                <w:bCs/>
                <w:color w:val="172542"/>
                <w:sz w:val="20"/>
                <w:szCs w:val="20"/>
                <w:lang w:eastAsia="en-GB"/>
              </w:rPr>
              <w:t>Dec</w:t>
            </w:r>
          </w:p>
        </w:tc>
        <w:tc>
          <w:tcPr>
            <w:tcW w:w="974" w:type="dxa"/>
            <w:tcBorders>
              <w:top w:val="nil"/>
              <w:left w:val="nil"/>
              <w:bottom w:val="single" w:sz="8" w:space="0" w:color="84C6EA"/>
              <w:right w:val="nil"/>
            </w:tcBorders>
            <w:shd w:val="clear" w:color="000000" w:fill="172542"/>
            <w:noWrap/>
            <w:vAlign w:val="center"/>
            <w:hideMark/>
          </w:tcPr>
          <w:p w:rsidR="00A954EB" w:rsidRPr="00A954EB" w:rsidRDefault="00A954EB" w:rsidP="00A954EB">
            <w:pPr>
              <w:spacing w:after="0" w:line="240" w:lineRule="auto"/>
              <w:rPr>
                <w:rFonts w:ascii="Franklin Gothic Book" w:eastAsia="Times New Roman" w:hAnsi="Franklin Gothic Book" w:cs="Microsoft Sans Serif"/>
                <w:b/>
                <w:bCs/>
                <w:color w:val="172542"/>
                <w:sz w:val="20"/>
                <w:szCs w:val="20"/>
                <w:lang w:eastAsia="en-GB"/>
              </w:rPr>
            </w:pPr>
            <w:r w:rsidRPr="00A954EB">
              <w:rPr>
                <w:rFonts w:ascii="Franklin Gothic Book" w:eastAsia="Times New Roman" w:hAnsi="Franklin Gothic Book" w:cs="Microsoft Sans Serif"/>
                <w:b/>
                <w:bCs/>
                <w:color w:val="172542"/>
                <w:sz w:val="20"/>
                <w:szCs w:val="20"/>
                <w:lang w:eastAsia="en-GB"/>
              </w:rPr>
              <w:t>Year</w:t>
            </w:r>
          </w:p>
        </w:tc>
      </w:tr>
      <w:tr w:rsidR="00A954EB" w:rsidRPr="00A954EB" w:rsidTr="00A954EB">
        <w:trPr>
          <w:trHeight w:val="498"/>
        </w:trPr>
        <w:tc>
          <w:tcPr>
            <w:tcW w:w="0" w:type="auto"/>
            <w:tcBorders>
              <w:top w:val="single" w:sz="8" w:space="0" w:color="84C6EA"/>
              <w:left w:val="single" w:sz="8" w:space="0" w:color="84C6EA"/>
              <w:bottom w:val="nil"/>
              <w:right w:val="single" w:sz="8" w:space="0" w:color="84C6EA"/>
            </w:tcBorders>
            <w:shd w:val="clear" w:color="000000" w:fill="2F4B83"/>
            <w:noWrap/>
            <w:vAlign w:val="center"/>
            <w:hideMark/>
          </w:tcPr>
          <w:p w:rsidR="00A954EB" w:rsidRPr="00A954EB" w:rsidRDefault="00A954EB" w:rsidP="00A954EB">
            <w:pPr>
              <w:spacing w:after="0" w:line="240" w:lineRule="auto"/>
              <w:ind w:firstLineChars="100" w:firstLine="201"/>
              <w:rPr>
                <w:rFonts w:ascii="Microsoft Sans Serif" w:eastAsia="Times New Roman" w:hAnsi="Microsoft Sans Serif" w:cs="Microsoft Sans Serif"/>
                <w:b/>
                <w:bCs/>
                <w:color w:val="FFFFFF"/>
                <w:sz w:val="20"/>
                <w:szCs w:val="20"/>
                <w:lang w:eastAsia="en-GB"/>
              </w:rPr>
            </w:pPr>
            <w:r w:rsidRPr="00A954EB">
              <w:rPr>
                <w:rFonts w:ascii="Microsoft Sans Serif" w:eastAsia="Times New Roman" w:hAnsi="Microsoft Sans Serif" w:cs="Microsoft Sans Serif"/>
                <w:b/>
                <w:bCs/>
                <w:color w:val="FFFFFF"/>
                <w:sz w:val="20"/>
                <w:szCs w:val="20"/>
                <w:lang w:eastAsia="en-GB"/>
              </w:rPr>
              <w:t>Monthly Planned Expenses</w:t>
            </w:r>
          </w:p>
        </w:tc>
        <w:tc>
          <w:tcPr>
            <w:tcW w:w="0" w:type="auto"/>
            <w:tcBorders>
              <w:top w:val="nil"/>
              <w:left w:val="nil"/>
              <w:bottom w:val="nil"/>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£172,000</w:t>
            </w:r>
          </w:p>
        </w:tc>
        <w:tc>
          <w:tcPr>
            <w:tcW w:w="942" w:type="dxa"/>
            <w:tcBorders>
              <w:top w:val="nil"/>
              <w:left w:val="nil"/>
              <w:bottom w:val="nil"/>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£24,000</w:t>
            </w:r>
          </w:p>
        </w:tc>
        <w:tc>
          <w:tcPr>
            <w:tcW w:w="807" w:type="dxa"/>
            <w:tcBorders>
              <w:top w:val="nil"/>
              <w:left w:val="nil"/>
              <w:bottom w:val="nil"/>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£25,300</w:t>
            </w:r>
          </w:p>
        </w:tc>
        <w:tc>
          <w:tcPr>
            <w:tcW w:w="0" w:type="auto"/>
            <w:tcBorders>
              <w:top w:val="nil"/>
              <w:left w:val="nil"/>
              <w:bottom w:val="nil"/>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£25,350</w:t>
            </w:r>
          </w:p>
        </w:tc>
        <w:tc>
          <w:tcPr>
            <w:tcW w:w="0" w:type="auto"/>
            <w:tcBorders>
              <w:top w:val="nil"/>
              <w:left w:val="nil"/>
              <w:bottom w:val="nil"/>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£23,850</w:t>
            </w:r>
          </w:p>
        </w:tc>
        <w:tc>
          <w:tcPr>
            <w:tcW w:w="0" w:type="auto"/>
            <w:tcBorders>
              <w:top w:val="nil"/>
              <w:left w:val="nil"/>
              <w:bottom w:val="nil"/>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£26,650</w:t>
            </w:r>
          </w:p>
        </w:tc>
        <w:tc>
          <w:tcPr>
            <w:tcW w:w="0" w:type="auto"/>
            <w:tcBorders>
              <w:top w:val="nil"/>
              <w:left w:val="nil"/>
              <w:bottom w:val="single" w:sz="8" w:space="0" w:color="84C6EA"/>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£25,350</w:t>
            </w:r>
          </w:p>
        </w:tc>
        <w:tc>
          <w:tcPr>
            <w:tcW w:w="0" w:type="auto"/>
            <w:tcBorders>
              <w:top w:val="nil"/>
              <w:left w:val="nil"/>
              <w:bottom w:val="nil"/>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£25,850</w:t>
            </w:r>
          </w:p>
        </w:tc>
        <w:tc>
          <w:tcPr>
            <w:tcW w:w="0" w:type="auto"/>
            <w:tcBorders>
              <w:top w:val="nil"/>
              <w:left w:val="nil"/>
              <w:bottom w:val="nil"/>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£25,900</w:t>
            </w:r>
          </w:p>
        </w:tc>
        <w:tc>
          <w:tcPr>
            <w:tcW w:w="0" w:type="auto"/>
            <w:tcBorders>
              <w:top w:val="nil"/>
              <w:left w:val="nil"/>
              <w:bottom w:val="nil"/>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£25,500</w:t>
            </w:r>
          </w:p>
        </w:tc>
        <w:tc>
          <w:tcPr>
            <w:tcW w:w="0" w:type="auto"/>
            <w:tcBorders>
              <w:top w:val="nil"/>
              <w:left w:val="nil"/>
              <w:bottom w:val="nil"/>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£27,000</w:t>
            </w:r>
          </w:p>
        </w:tc>
        <w:tc>
          <w:tcPr>
            <w:tcW w:w="0" w:type="auto"/>
            <w:tcBorders>
              <w:top w:val="nil"/>
              <w:left w:val="nil"/>
              <w:bottom w:val="nil"/>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£29,700</w:t>
            </w:r>
          </w:p>
        </w:tc>
        <w:tc>
          <w:tcPr>
            <w:tcW w:w="974" w:type="dxa"/>
            <w:tcBorders>
              <w:top w:val="nil"/>
              <w:left w:val="nil"/>
              <w:bottom w:val="nil"/>
              <w:right w:val="single" w:sz="8" w:space="0" w:color="84C6EA"/>
            </w:tcBorders>
            <w:shd w:val="clear" w:color="000000" w:fill="D6ECF8"/>
            <w:noWrap/>
            <w:vAlign w:val="center"/>
            <w:hideMark/>
          </w:tcPr>
          <w:p w:rsidR="00A954EB" w:rsidRPr="00A954EB" w:rsidRDefault="00A954EB" w:rsidP="00A954EB">
            <w:pPr>
              <w:spacing w:after="0" w:line="240" w:lineRule="auto"/>
              <w:jc w:val="right"/>
              <w:rPr>
                <w:rFonts w:ascii="Microsoft Sans Serif" w:eastAsia="Times New Roman" w:hAnsi="Microsoft Sans Serif" w:cs="Microsoft Sans Serif"/>
                <w:b/>
                <w:bCs/>
                <w:color w:val="000000"/>
                <w:sz w:val="18"/>
                <w:szCs w:val="18"/>
                <w:lang w:eastAsia="en-GB"/>
              </w:rPr>
            </w:pPr>
            <w:r w:rsidRPr="00A954EB">
              <w:rPr>
                <w:rFonts w:ascii="Microsoft Sans Serif" w:eastAsia="Times New Roman" w:hAnsi="Microsoft Sans Serif" w:cs="Microsoft Sans Serif"/>
                <w:b/>
                <w:bCs/>
                <w:color w:val="000000"/>
                <w:sz w:val="18"/>
                <w:szCs w:val="18"/>
                <w:lang w:eastAsia="en-GB"/>
              </w:rPr>
              <w:t>£456,450</w:t>
            </w:r>
          </w:p>
        </w:tc>
      </w:tr>
    </w:tbl>
    <w:p w:rsidR="005D37D9" w:rsidRDefault="005D37D9" w:rsidP="005D37D9">
      <w:pPr>
        <w:spacing w:line="360" w:lineRule="auto"/>
        <w:rPr>
          <w:rFonts w:ascii="Arial" w:hAnsi="Arial" w:cs="Arial"/>
          <w:sz w:val="20"/>
          <w:szCs w:val="20"/>
        </w:rPr>
      </w:pPr>
    </w:p>
    <w:p w:rsidR="008B09D6" w:rsidRDefault="008B09D6" w:rsidP="008B09D6">
      <w:pPr>
        <w:pStyle w:val="Bibliography"/>
        <w:ind w:left="720" w:hanging="720"/>
        <w:rPr>
          <w:rFonts w:ascii="Arial" w:hAnsi="Arial" w:cs="Arial"/>
          <w:sz w:val="20"/>
          <w:szCs w:val="20"/>
        </w:rPr>
      </w:pPr>
    </w:p>
    <w:p w:rsidR="008B09D6" w:rsidRDefault="008B09D6" w:rsidP="008B09D6">
      <w:pPr>
        <w:pStyle w:val="Bibliography"/>
        <w:ind w:left="720" w:hanging="720"/>
        <w:rPr>
          <w:rFonts w:ascii="Arial" w:hAnsi="Arial" w:cs="Arial"/>
          <w:sz w:val="20"/>
          <w:szCs w:val="20"/>
        </w:rPr>
      </w:pPr>
    </w:p>
    <w:p w:rsidR="008B09D6" w:rsidRPr="008B09D6" w:rsidRDefault="008B09D6" w:rsidP="008B09D6">
      <w:pPr>
        <w:pStyle w:val="Bibliography"/>
        <w:ind w:left="720" w:hanging="720"/>
        <w:rPr>
          <w:rFonts w:ascii="Arial" w:hAnsi="Arial" w:cs="Arial"/>
          <w:b/>
          <w:sz w:val="20"/>
          <w:szCs w:val="20"/>
        </w:rPr>
      </w:pPr>
      <w:r w:rsidRPr="008B09D6">
        <w:rPr>
          <w:rFonts w:ascii="Arial" w:hAnsi="Arial" w:cs="Arial"/>
          <w:b/>
          <w:sz w:val="20"/>
          <w:szCs w:val="20"/>
        </w:rPr>
        <w:t>References</w:t>
      </w:r>
    </w:p>
    <w:p w:rsidR="008B09D6" w:rsidRDefault="008B09D6" w:rsidP="008B09D6">
      <w:pPr>
        <w:pStyle w:val="Bibliography"/>
        <w:ind w:left="720" w:hanging="720"/>
        <w:rPr>
          <w:noProof/>
          <w:sz w:val="24"/>
          <w:szCs w:val="24"/>
        </w:rPr>
      </w:pPr>
      <w:r>
        <w:rPr>
          <w:rFonts w:ascii="Arial" w:hAnsi="Arial" w:cs="Arial"/>
          <w:sz w:val="20"/>
          <w:szCs w:val="20"/>
        </w:rPr>
        <w:fldChar w:fldCharType="begin"/>
      </w:r>
      <w:r>
        <w:rPr>
          <w:rFonts w:ascii="Arial" w:hAnsi="Arial" w:cs="Arial"/>
          <w:sz w:val="20"/>
          <w:szCs w:val="20"/>
        </w:rPr>
        <w:instrText xml:space="preserve"> BIBLIOGRAPHY  \l 2057 </w:instrText>
      </w:r>
      <w:r>
        <w:rPr>
          <w:rFonts w:ascii="Arial" w:hAnsi="Arial" w:cs="Arial"/>
          <w:sz w:val="20"/>
          <w:szCs w:val="20"/>
        </w:rPr>
        <w:fldChar w:fldCharType="separate"/>
      </w:r>
      <w:r>
        <w:rPr>
          <w:noProof/>
        </w:rPr>
        <w:t xml:space="preserve">Coyle, J. J., Bardi, E. J., &amp; Langley , C. J. (2003). </w:t>
      </w:r>
      <w:r>
        <w:rPr>
          <w:i/>
          <w:iCs/>
          <w:noProof/>
        </w:rPr>
        <w:t>The Management of Business Logistics: A Supply chain Perspective, 7th ed.</w:t>
      </w:r>
      <w:r>
        <w:rPr>
          <w:noProof/>
        </w:rPr>
        <w:t xml:space="preserve"> Ohio: South Western, Mason.</w:t>
      </w:r>
    </w:p>
    <w:p w:rsidR="008B09D6" w:rsidRDefault="008B09D6" w:rsidP="008B09D6">
      <w:pPr>
        <w:pStyle w:val="Bibliography"/>
        <w:ind w:left="720" w:hanging="720"/>
        <w:rPr>
          <w:noProof/>
        </w:rPr>
      </w:pPr>
      <w:r>
        <w:rPr>
          <w:noProof/>
        </w:rPr>
        <w:t xml:space="preserve">Frazelle , E. H. (2002). </w:t>
      </w:r>
      <w:r>
        <w:rPr>
          <w:i/>
          <w:iCs/>
          <w:noProof/>
        </w:rPr>
        <w:t>Supply Chian Strategy: The Logistics of Supply Chain Management.</w:t>
      </w:r>
      <w:r>
        <w:rPr>
          <w:noProof/>
        </w:rPr>
        <w:t xml:space="preserve"> McGraw-Hill.</w:t>
      </w:r>
    </w:p>
    <w:p w:rsidR="008B09D6" w:rsidRDefault="008B09D6" w:rsidP="008B09D6">
      <w:pPr>
        <w:pStyle w:val="Bibliography"/>
        <w:ind w:left="720" w:hanging="720"/>
        <w:rPr>
          <w:noProof/>
        </w:rPr>
      </w:pPr>
      <w:r>
        <w:rPr>
          <w:noProof/>
        </w:rPr>
        <w:t xml:space="preserve">HSE. (n.d.). </w:t>
      </w:r>
      <w:r>
        <w:rPr>
          <w:i/>
          <w:iCs/>
          <w:noProof/>
        </w:rPr>
        <w:t>Health and Safety Executive Site Safety</w:t>
      </w:r>
      <w:r>
        <w:rPr>
          <w:noProof/>
        </w:rPr>
        <w:t>. Retrieved from hse.gov.uk: http://www.hse.gov.uk/workplacetransport/vehiclehandling.htm</w:t>
      </w:r>
    </w:p>
    <w:p w:rsidR="008B09D6" w:rsidRDefault="008B09D6" w:rsidP="008B09D6">
      <w:pPr>
        <w:pStyle w:val="Bibliography"/>
        <w:ind w:left="720" w:hanging="720"/>
        <w:rPr>
          <w:noProof/>
        </w:rPr>
      </w:pPr>
      <w:r>
        <w:rPr>
          <w:noProof/>
        </w:rPr>
        <w:t xml:space="preserve">Tompkins, J. A., &amp; Smith, J. D. (1998). The Warehouse Management Handbook 2nd Ed. In </w:t>
      </w:r>
      <w:r>
        <w:rPr>
          <w:i/>
          <w:iCs/>
          <w:noProof/>
        </w:rPr>
        <w:t>The Warehouse Management Handbook 2nd Ed.</w:t>
      </w:r>
      <w:r>
        <w:rPr>
          <w:noProof/>
        </w:rPr>
        <w:t xml:space="preserve"> (p. 255).</w:t>
      </w:r>
    </w:p>
    <w:p w:rsidR="008B09D6" w:rsidRDefault="008B09D6" w:rsidP="008B09D6">
      <w:pPr>
        <w:spacing w:line="360" w:lineRule="auto"/>
        <w:rPr>
          <w:rFonts w:ascii="Arial" w:hAnsi="Arial" w:cs="Arial"/>
          <w:sz w:val="20"/>
          <w:szCs w:val="20"/>
        </w:rPr>
      </w:pPr>
      <w:r>
        <w:rPr>
          <w:rFonts w:ascii="Arial" w:hAnsi="Arial" w:cs="Arial"/>
          <w:sz w:val="20"/>
          <w:szCs w:val="20"/>
        </w:rPr>
        <w:fldChar w:fldCharType="end"/>
      </w:r>
    </w:p>
    <w:sectPr w:rsidR="008B09D6" w:rsidSect="005D37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75AB" w:rsidRDefault="002775AB" w:rsidP="00A966EA">
      <w:pPr>
        <w:spacing w:after="0" w:line="240" w:lineRule="auto"/>
      </w:pPr>
      <w:r>
        <w:separator/>
      </w:r>
    </w:p>
  </w:endnote>
  <w:endnote w:type="continuationSeparator" w:id="0">
    <w:p w:rsidR="002775AB" w:rsidRDefault="002775AB" w:rsidP="00A96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78C" w:rsidRDefault="002F378C">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fldSimple w:instr=" NUMPAGES  \* Arabic  \* MERGEFORMAT ">
      <w:r w:rsidRPr="0080374B">
        <w:rPr>
          <w:noProof/>
          <w:color w:val="323E4F" w:themeColor="text2" w:themeShade="BF"/>
          <w:sz w:val="24"/>
          <w:szCs w:val="24"/>
        </w:rPr>
        <w:t>13</w:t>
      </w:r>
    </w:fldSimple>
  </w:p>
  <w:p w:rsidR="002F378C" w:rsidRDefault="002F37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75AB" w:rsidRDefault="002775AB" w:rsidP="00A966EA">
      <w:pPr>
        <w:spacing w:after="0" w:line="240" w:lineRule="auto"/>
      </w:pPr>
      <w:r>
        <w:separator/>
      </w:r>
    </w:p>
  </w:footnote>
  <w:footnote w:type="continuationSeparator" w:id="0">
    <w:p w:rsidR="002775AB" w:rsidRDefault="002775AB" w:rsidP="00A966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78C" w:rsidRPr="002F5C0D" w:rsidRDefault="002F378C">
    <w:pPr>
      <w:pStyle w:val="Header"/>
      <w:rPr>
        <w:rFonts w:ascii="Arial" w:hAnsi="Arial" w:cs="Arial"/>
      </w:rPr>
    </w:pPr>
    <w:r w:rsidRPr="002F5C0D">
      <w:rPr>
        <w:rFonts w:ascii="Arial" w:hAnsi="Arial" w:cs="Arial"/>
      </w:rPr>
      <w:t>P151160 Sealy G – PD</w:t>
    </w:r>
    <w:r>
      <w:rPr>
        <w:rFonts w:ascii="Arial" w:hAnsi="Arial" w:cs="Arial"/>
      </w:rPr>
      <w:t>13 A2</w:t>
    </w:r>
    <w:r w:rsidRPr="002F5C0D">
      <w:rPr>
        <w:rFonts w:ascii="Arial" w:hAnsi="Arial" w:cs="Arial"/>
      </w:rPr>
      <w:tab/>
    </w:r>
    <w:r>
      <w:rPr>
        <w:rFonts w:ascii="Arial" w:hAnsi="Arial" w:cs="Arial"/>
      </w:rPr>
      <w:tab/>
    </w:r>
    <w:r w:rsidRPr="002F5C0D">
      <w:rPr>
        <w:rFonts w:ascii="Arial" w:hAnsi="Arial" w:cs="Arial"/>
      </w:rPr>
      <w:t>M2X94</w:t>
    </w:r>
    <w:r>
      <w:rPr>
        <w:rFonts w:ascii="Arial" w:hAnsi="Arial" w:cs="Arial"/>
      </w:rPr>
      <w:t>04</w:t>
    </w:r>
  </w:p>
  <w:p w:rsidR="002F378C" w:rsidRDefault="002F37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41B90"/>
    <w:multiLevelType w:val="hybridMultilevel"/>
    <w:tmpl w:val="5270ED36"/>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 w15:restartNumberingAfterBreak="0">
    <w:nsid w:val="0245492B"/>
    <w:multiLevelType w:val="hybridMultilevel"/>
    <w:tmpl w:val="76FC2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254A46"/>
    <w:multiLevelType w:val="hybridMultilevel"/>
    <w:tmpl w:val="D87E0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4C3A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E11294"/>
    <w:multiLevelType w:val="multilevel"/>
    <w:tmpl w:val="D10C3C4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CA345F5"/>
    <w:multiLevelType w:val="multilevel"/>
    <w:tmpl w:val="2E5264B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EB132A5"/>
    <w:multiLevelType w:val="hybridMultilevel"/>
    <w:tmpl w:val="E794B708"/>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208E2D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915D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FAD2D4B"/>
    <w:multiLevelType w:val="hybridMultilevel"/>
    <w:tmpl w:val="B70A73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651475D"/>
    <w:multiLevelType w:val="multilevel"/>
    <w:tmpl w:val="0FC0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E672C2"/>
    <w:multiLevelType w:val="multilevel"/>
    <w:tmpl w:val="08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2" w15:restartNumberingAfterBreak="0">
    <w:nsid w:val="54AC0ECF"/>
    <w:multiLevelType w:val="multilevel"/>
    <w:tmpl w:val="A1E2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7C3A1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63F579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54A6C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85A6E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9685210"/>
    <w:multiLevelType w:val="hybridMultilevel"/>
    <w:tmpl w:val="056682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A525C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0"/>
  </w:num>
  <w:num w:numId="3">
    <w:abstractNumId w:val="17"/>
  </w:num>
  <w:num w:numId="4">
    <w:abstractNumId w:val="12"/>
  </w:num>
  <w:num w:numId="5">
    <w:abstractNumId w:val="9"/>
  </w:num>
  <w:num w:numId="6">
    <w:abstractNumId w:val="5"/>
  </w:num>
  <w:num w:numId="7">
    <w:abstractNumId w:val="4"/>
  </w:num>
  <w:num w:numId="8">
    <w:abstractNumId w:val="2"/>
  </w:num>
  <w:num w:numId="9">
    <w:abstractNumId w:val="3"/>
  </w:num>
  <w:num w:numId="10">
    <w:abstractNumId w:val="18"/>
  </w:num>
  <w:num w:numId="11">
    <w:abstractNumId w:val="7"/>
  </w:num>
  <w:num w:numId="12">
    <w:abstractNumId w:val="0"/>
  </w:num>
  <w:num w:numId="13">
    <w:abstractNumId w:val="14"/>
  </w:num>
  <w:num w:numId="14">
    <w:abstractNumId w:val="16"/>
  </w:num>
  <w:num w:numId="15">
    <w:abstractNumId w:val="11"/>
  </w:num>
  <w:num w:numId="16">
    <w:abstractNumId w:val="13"/>
  </w:num>
  <w:num w:numId="17">
    <w:abstractNumId w:val="8"/>
  </w:num>
  <w:num w:numId="18">
    <w:abstractNumId w:val="15"/>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865"/>
    <w:rsid w:val="00017014"/>
    <w:rsid w:val="00025E4B"/>
    <w:rsid w:val="0002647B"/>
    <w:rsid w:val="00051405"/>
    <w:rsid w:val="000530CB"/>
    <w:rsid w:val="00063967"/>
    <w:rsid w:val="00066DA4"/>
    <w:rsid w:val="000741CC"/>
    <w:rsid w:val="0007728A"/>
    <w:rsid w:val="000803DE"/>
    <w:rsid w:val="0008372E"/>
    <w:rsid w:val="00084D2F"/>
    <w:rsid w:val="000B515B"/>
    <w:rsid w:val="000C3211"/>
    <w:rsid w:val="000C582A"/>
    <w:rsid w:val="000C64D0"/>
    <w:rsid w:val="000D1876"/>
    <w:rsid w:val="000D2A8F"/>
    <w:rsid w:val="000E01AC"/>
    <w:rsid w:val="000E0A88"/>
    <w:rsid w:val="000E2B17"/>
    <w:rsid w:val="000E5114"/>
    <w:rsid w:val="001100BE"/>
    <w:rsid w:val="00124824"/>
    <w:rsid w:val="00124E87"/>
    <w:rsid w:val="00124F40"/>
    <w:rsid w:val="0013344E"/>
    <w:rsid w:val="00134BAB"/>
    <w:rsid w:val="001409E7"/>
    <w:rsid w:val="00140C5E"/>
    <w:rsid w:val="001530A2"/>
    <w:rsid w:val="00154100"/>
    <w:rsid w:val="0017297F"/>
    <w:rsid w:val="00191FB6"/>
    <w:rsid w:val="00193FEA"/>
    <w:rsid w:val="001A2622"/>
    <w:rsid w:val="001A3CBD"/>
    <w:rsid w:val="001C41ED"/>
    <w:rsid w:val="00204D5C"/>
    <w:rsid w:val="002136CD"/>
    <w:rsid w:val="002167AD"/>
    <w:rsid w:val="00221E31"/>
    <w:rsid w:val="002428BC"/>
    <w:rsid w:val="0024363B"/>
    <w:rsid w:val="002500A7"/>
    <w:rsid w:val="00263022"/>
    <w:rsid w:val="002751CB"/>
    <w:rsid w:val="00275A04"/>
    <w:rsid w:val="002775AB"/>
    <w:rsid w:val="002818DF"/>
    <w:rsid w:val="00285BF4"/>
    <w:rsid w:val="00287495"/>
    <w:rsid w:val="002900BD"/>
    <w:rsid w:val="00296567"/>
    <w:rsid w:val="002A6868"/>
    <w:rsid w:val="002B1C85"/>
    <w:rsid w:val="002B54FC"/>
    <w:rsid w:val="002B5B79"/>
    <w:rsid w:val="002C275E"/>
    <w:rsid w:val="002D3439"/>
    <w:rsid w:val="002E19E6"/>
    <w:rsid w:val="002E28F5"/>
    <w:rsid w:val="002F303C"/>
    <w:rsid w:val="002F378C"/>
    <w:rsid w:val="002F5C0D"/>
    <w:rsid w:val="0031026B"/>
    <w:rsid w:val="00314A90"/>
    <w:rsid w:val="00321BEA"/>
    <w:rsid w:val="0032469E"/>
    <w:rsid w:val="00325603"/>
    <w:rsid w:val="003431A3"/>
    <w:rsid w:val="00361E2D"/>
    <w:rsid w:val="0036659C"/>
    <w:rsid w:val="0037001D"/>
    <w:rsid w:val="003718C9"/>
    <w:rsid w:val="00376E7C"/>
    <w:rsid w:val="003B0E79"/>
    <w:rsid w:val="003B1ABE"/>
    <w:rsid w:val="003B3E58"/>
    <w:rsid w:val="003C3F20"/>
    <w:rsid w:val="003C4104"/>
    <w:rsid w:val="003D4C72"/>
    <w:rsid w:val="003D6713"/>
    <w:rsid w:val="003E5E82"/>
    <w:rsid w:val="00410032"/>
    <w:rsid w:val="004134BD"/>
    <w:rsid w:val="00414A4A"/>
    <w:rsid w:val="0042415B"/>
    <w:rsid w:val="00432865"/>
    <w:rsid w:val="00437974"/>
    <w:rsid w:val="00445CE7"/>
    <w:rsid w:val="0048413E"/>
    <w:rsid w:val="00487640"/>
    <w:rsid w:val="00492FE0"/>
    <w:rsid w:val="00495B7C"/>
    <w:rsid w:val="004A492E"/>
    <w:rsid w:val="004B1B3A"/>
    <w:rsid w:val="004B22F1"/>
    <w:rsid w:val="004C51EB"/>
    <w:rsid w:val="004D35CA"/>
    <w:rsid w:val="004E5136"/>
    <w:rsid w:val="004F79F4"/>
    <w:rsid w:val="005122B8"/>
    <w:rsid w:val="0051386D"/>
    <w:rsid w:val="00523F84"/>
    <w:rsid w:val="00531E8F"/>
    <w:rsid w:val="00532F0A"/>
    <w:rsid w:val="0053393B"/>
    <w:rsid w:val="00535850"/>
    <w:rsid w:val="00535853"/>
    <w:rsid w:val="005432B5"/>
    <w:rsid w:val="0054338E"/>
    <w:rsid w:val="00544C7B"/>
    <w:rsid w:val="0054640F"/>
    <w:rsid w:val="00551640"/>
    <w:rsid w:val="0055530E"/>
    <w:rsid w:val="0057214C"/>
    <w:rsid w:val="00572322"/>
    <w:rsid w:val="005854E9"/>
    <w:rsid w:val="005A31D1"/>
    <w:rsid w:val="005B2FC1"/>
    <w:rsid w:val="005B353F"/>
    <w:rsid w:val="005B5E87"/>
    <w:rsid w:val="005B6780"/>
    <w:rsid w:val="005C5CA2"/>
    <w:rsid w:val="005D37D9"/>
    <w:rsid w:val="005D794A"/>
    <w:rsid w:val="005E6F44"/>
    <w:rsid w:val="005F35FB"/>
    <w:rsid w:val="005F5899"/>
    <w:rsid w:val="0060021E"/>
    <w:rsid w:val="00612730"/>
    <w:rsid w:val="0063165B"/>
    <w:rsid w:val="00683BFE"/>
    <w:rsid w:val="00693C5E"/>
    <w:rsid w:val="00696FD1"/>
    <w:rsid w:val="006A0850"/>
    <w:rsid w:val="006A1314"/>
    <w:rsid w:val="006A5DCE"/>
    <w:rsid w:val="006B7D95"/>
    <w:rsid w:val="006C2AB1"/>
    <w:rsid w:val="006C798C"/>
    <w:rsid w:val="006D5680"/>
    <w:rsid w:val="006D7D48"/>
    <w:rsid w:val="006F6B3A"/>
    <w:rsid w:val="00702DA4"/>
    <w:rsid w:val="007048C9"/>
    <w:rsid w:val="00706315"/>
    <w:rsid w:val="00707AE2"/>
    <w:rsid w:val="00746CC5"/>
    <w:rsid w:val="007517B3"/>
    <w:rsid w:val="0076580A"/>
    <w:rsid w:val="00772758"/>
    <w:rsid w:val="007766FD"/>
    <w:rsid w:val="00790A42"/>
    <w:rsid w:val="00792ACF"/>
    <w:rsid w:val="00793645"/>
    <w:rsid w:val="0079372D"/>
    <w:rsid w:val="007B54AE"/>
    <w:rsid w:val="007D3BF9"/>
    <w:rsid w:val="007E443B"/>
    <w:rsid w:val="007E7CCE"/>
    <w:rsid w:val="007F2F19"/>
    <w:rsid w:val="00801240"/>
    <w:rsid w:val="00801B99"/>
    <w:rsid w:val="00803056"/>
    <w:rsid w:val="0080329A"/>
    <w:rsid w:val="0080374B"/>
    <w:rsid w:val="00807C6A"/>
    <w:rsid w:val="00812241"/>
    <w:rsid w:val="008209C3"/>
    <w:rsid w:val="00823DC6"/>
    <w:rsid w:val="00826FFF"/>
    <w:rsid w:val="00833CB3"/>
    <w:rsid w:val="008910D7"/>
    <w:rsid w:val="008A714B"/>
    <w:rsid w:val="008B09D6"/>
    <w:rsid w:val="008B4BC6"/>
    <w:rsid w:val="008C02A1"/>
    <w:rsid w:val="008C2D37"/>
    <w:rsid w:val="008C64C3"/>
    <w:rsid w:val="008D684D"/>
    <w:rsid w:val="008E357C"/>
    <w:rsid w:val="008E6C1E"/>
    <w:rsid w:val="008F0170"/>
    <w:rsid w:val="008F3C8A"/>
    <w:rsid w:val="00910E1C"/>
    <w:rsid w:val="00924960"/>
    <w:rsid w:val="009249FD"/>
    <w:rsid w:val="00934CDD"/>
    <w:rsid w:val="009356B6"/>
    <w:rsid w:val="00945BC3"/>
    <w:rsid w:val="00945FF8"/>
    <w:rsid w:val="00953203"/>
    <w:rsid w:val="00957F9F"/>
    <w:rsid w:val="00960956"/>
    <w:rsid w:val="009666CC"/>
    <w:rsid w:val="00971307"/>
    <w:rsid w:val="00971828"/>
    <w:rsid w:val="00975B5E"/>
    <w:rsid w:val="009814A6"/>
    <w:rsid w:val="00982BA8"/>
    <w:rsid w:val="00995C25"/>
    <w:rsid w:val="00996E30"/>
    <w:rsid w:val="009A192E"/>
    <w:rsid w:val="009B03BB"/>
    <w:rsid w:val="009B0EAA"/>
    <w:rsid w:val="009D0603"/>
    <w:rsid w:val="009D6E30"/>
    <w:rsid w:val="009E3318"/>
    <w:rsid w:val="009E41E0"/>
    <w:rsid w:val="009F0A03"/>
    <w:rsid w:val="009F6693"/>
    <w:rsid w:val="00A03709"/>
    <w:rsid w:val="00A0573F"/>
    <w:rsid w:val="00A05B76"/>
    <w:rsid w:val="00A10F35"/>
    <w:rsid w:val="00A14D4E"/>
    <w:rsid w:val="00A24FEC"/>
    <w:rsid w:val="00A3016F"/>
    <w:rsid w:val="00A30A8A"/>
    <w:rsid w:val="00A33F52"/>
    <w:rsid w:val="00A37F93"/>
    <w:rsid w:val="00A402A8"/>
    <w:rsid w:val="00A40C64"/>
    <w:rsid w:val="00A4223C"/>
    <w:rsid w:val="00A43CE1"/>
    <w:rsid w:val="00A5036A"/>
    <w:rsid w:val="00A52974"/>
    <w:rsid w:val="00A70A22"/>
    <w:rsid w:val="00A763AC"/>
    <w:rsid w:val="00A86B05"/>
    <w:rsid w:val="00A954EB"/>
    <w:rsid w:val="00A966EA"/>
    <w:rsid w:val="00AB3E3F"/>
    <w:rsid w:val="00AC1D2F"/>
    <w:rsid w:val="00AD1D21"/>
    <w:rsid w:val="00AD2061"/>
    <w:rsid w:val="00AD7563"/>
    <w:rsid w:val="00AF29FA"/>
    <w:rsid w:val="00B129FD"/>
    <w:rsid w:val="00B24D36"/>
    <w:rsid w:val="00B42901"/>
    <w:rsid w:val="00B42B79"/>
    <w:rsid w:val="00B4646C"/>
    <w:rsid w:val="00B5565E"/>
    <w:rsid w:val="00B63197"/>
    <w:rsid w:val="00B77D5D"/>
    <w:rsid w:val="00B91FDB"/>
    <w:rsid w:val="00B92298"/>
    <w:rsid w:val="00BA1465"/>
    <w:rsid w:val="00BB0439"/>
    <w:rsid w:val="00BC1607"/>
    <w:rsid w:val="00BD7380"/>
    <w:rsid w:val="00BE1FBE"/>
    <w:rsid w:val="00BE468E"/>
    <w:rsid w:val="00BF39EF"/>
    <w:rsid w:val="00C010FE"/>
    <w:rsid w:val="00C13613"/>
    <w:rsid w:val="00C14FF8"/>
    <w:rsid w:val="00C16D9A"/>
    <w:rsid w:val="00C402BB"/>
    <w:rsid w:val="00C510FB"/>
    <w:rsid w:val="00C550F9"/>
    <w:rsid w:val="00C669A5"/>
    <w:rsid w:val="00C721AB"/>
    <w:rsid w:val="00C730BF"/>
    <w:rsid w:val="00C80B4D"/>
    <w:rsid w:val="00C9355F"/>
    <w:rsid w:val="00CA0184"/>
    <w:rsid w:val="00CD045E"/>
    <w:rsid w:val="00CD42B3"/>
    <w:rsid w:val="00CE016D"/>
    <w:rsid w:val="00CE33CD"/>
    <w:rsid w:val="00CE54F3"/>
    <w:rsid w:val="00CE70DB"/>
    <w:rsid w:val="00CF17E5"/>
    <w:rsid w:val="00D019F4"/>
    <w:rsid w:val="00D138C1"/>
    <w:rsid w:val="00D16556"/>
    <w:rsid w:val="00D27410"/>
    <w:rsid w:val="00D275BC"/>
    <w:rsid w:val="00D302DA"/>
    <w:rsid w:val="00D40023"/>
    <w:rsid w:val="00D50037"/>
    <w:rsid w:val="00D5251B"/>
    <w:rsid w:val="00D541C8"/>
    <w:rsid w:val="00D60C60"/>
    <w:rsid w:val="00D80446"/>
    <w:rsid w:val="00D808D0"/>
    <w:rsid w:val="00D95638"/>
    <w:rsid w:val="00D95DFA"/>
    <w:rsid w:val="00DA03F1"/>
    <w:rsid w:val="00DA28D2"/>
    <w:rsid w:val="00DB3F44"/>
    <w:rsid w:val="00DD396E"/>
    <w:rsid w:val="00DD4BD5"/>
    <w:rsid w:val="00DD4E55"/>
    <w:rsid w:val="00DD6FEB"/>
    <w:rsid w:val="00DF55C7"/>
    <w:rsid w:val="00DF5C9F"/>
    <w:rsid w:val="00DF6B2B"/>
    <w:rsid w:val="00E04389"/>
    <w:rsid w:val="00E1050F"/>
    <w:rsid w:val="00E4317F"/>
    <w:rsid w:val="00E5112E"/>
    <w:rsid w:val="00EA3310"/>
    <w:rsid w:val="00EA446C"/>
    <w:rsid w:val="00EB1EB7"/>
    <w:rsid w:val="00EC4D44"/>
    <w:rsid w:val="00ED11F7"/>
    <w:rsid w:val="00ED7E0D"/>
    <w:rsid w:val="00F02FD8"/>
    <w:rsid w:val="00F161CA"/>
    <w:rsid w:val="00F22233"/>
    <w:rsid w:val="00F2521A"/>
    <w:rsid w:val="00F37419"/>
    <w:rsid w:val="00F422A5"/>
    <w:rsid w:val="00F456DB"/>
    <w:rsid w:val="00F6148D"/>
    <w:rsid w:val="00F616C4"/>
    <w:rsid w:val="00F63A52"/>
    <w:rsid w:val="00F667E7"/>
    <w:rsid w:val="00F66B25"/>
    <w:rsid w:val="00F7685C"/>
    <w:rsid w:val="00FA060F"/>
    <w:rsid w:val="00FC7BF0"/>
    <w:rsid w:val="00FE05F3"/>
    <w:rsid w:val="00FE3818"/>
    <w:rsid w:val="00FF4B0E"/>
    <w:rsid w:val="00FF5C1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EE4DE7"/>
  <w15:docId w15:val="{197276C4-B0D1-4768-85BD-E2E10DD71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7C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6EA"/>
  </w:style>
  <w:style w:type="paragraph" w:styleId="Footer">
    <w:name w:val="footer"/>
    <w:basedOn w:val="Normal"/>
    <w:link w:val="FooterChar"/>
    <w:uiPriority w:val="99"/>
    <w:unhideWhenUsed/>
    <w:rsid w:val="00A96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6EA"/>
  </w:style>
  <w:style w:type="character" w:styleId="Hyperlink">
    <w:name w:val="Hyperlink"/>
    <w:basedOn w:val="DefaultParagraphFont"/>
    <w:uiPriority w:val="99"/>
    <w:unhideWhenUsed/>
    <w:rsid w:val="003C3F20"/>
    <w:rPr>
      <w:color w:val="0563C1" w:themeColor="hyperlink"/>
      <w:u w:val="single"/>
    </w:rPr>
  </w:style>
  <w:style w:type="paragraph" w:styleId="ListParagraph">
    <w:name w:val="List Paragraph"/>
    <w:basedOn w:val="Normal"/>
    <w:uiPriority w:val="34"/>
    <w:qFormat/>
    <w:rsid w:val="009F0A03"/>
    <w:pPr>
      <w:ind w:left="720"/>
      <w:contextualSpacing/>
    </w:pPr>
  </w:style>
  <w:style w:type="character" w:customStyle="1" w:styleId="apple-converted-space">
    <w:name w:val="apple-converted-space"/>
    <w:basedOn w:val="DefaultParagraphFont"/>
    <w:rsid w:val="00EA3310"/>
  </w:style>
  <w:style w:type="paragraph" w:styleId="NormalWeb">
    <w:name w:val="Normal (Web)"/>
    <w:basedOn w:val="Normal"/>
    <w:uiPriority w:val="99"/>
    <w:semiHidden/>
    <w:unhideWhenUsed/>
    <w:rsid w:val="00E043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249FD"/>
    <w:rPr>
      <w:color w:val="954F72" w:themeColor="followedHyperlink"/>
      <w:u w:val="single"/>
    </w:rPr>
  </w:style>
  <w:style w:type="character" w:customStyle="1" w:styleId="UnresolvedMention1">
    <w:name w:val="Unresolved Mention1"/>
    <w:basedOn w:val="DefaultParagraphFont"/>
    <w:uiPriority w:val="99"/>
    <w:semiHidden/>
    <w:unhideWhenUsed/>
    <w:rsid w:val="00803056"/>
    <w:rPr>
      <w:color w:val="605E5C"/>
      <w:shd w:val="clear" w:color="auto" w:fill="E1DFDD"/>
    </w:rPr>
  </w:style>
  <w:style w:type="table" w:styleId="TableGrid">
    <w:name w:val="Table Grid"/>
    <w:basedOn w:val="TableNormal"/>
    <w:rsid w:val="00EB1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35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357C"/>
    <w:rPr>
      <w:rFonts w:ascii="Tahoma" w:hAnsi="Tahoma" w:cs="Tahoma"/>
      <w:sz w:val="16"/>
      <w:szCs w:val="16"/>
    </w:rPr>
  </w:style>
  <w:style w:type="paragraph" w:styleId="Bibliography">
    <w:name w:val="Bibliography"/>
    <w:basedOn w:val="Normal"/>
    <w:next w:val="Normal"/>
    <w:uiPriority w:val="37"/>
    <w:unhideWhenUsed/>
    <w:rsid w:val="008B09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72925">
      <w:bodyDiv w:val="1"/>
      <w:marLeft w:val="0"/>
      <w:marRight w:val="0"/>
      <w:marTop w:val="0"/>
      <w:marBottom w:val="0"/>
      <w:divBdr>
        <w:top w:val="none" w:sz="0" w:space="0" w:color="auto"/>
        <w:left w:val="none" w:sz="0" w:space="0" w:color="auto"/>
        <w:bottom w:val="none" w:sz="0" w:space="0" w:color="auto"/>
        <w:right w:val="none" w:sz="0" w:space="0" w:color="auto"/>
      </w:divBdr>
    </w:div>
    <w:div w:id="206066632">
      <w:bodyDiv w:val="1"/>
      <w:marLeft w:val="0"/>
      <w:marRight w:val="0"/>
      <w:marTop w:val="0"/>
      <w:marBottom w:val="0"/>
      <w:divBdr>
        <w:top w:val="none" w:sz="0" w:space="0" w:color="auto"/>
        <w:left w:val="none" w:sz="0" w:space="0" w:color="auto"/>
        <w:bottom w:val="none" w:sz="0" w:space="0" w:color="auto"/>
        <w:right w:val="none" w:sz="0" w:space="0" w:color="auto"/>
      </w:divBdr>
    </w:div>
    <w:div w:id="334309594">
      <w:bodyDiv w:val="1"/>
      <w:marLeft w:val="0"/>
      <w:marRight w:val="0"/>
      <w:marTop w:val="0"/>
      <w:marBottom w:val="0"/>
      <w:divBdr>
        <w:top w:val="none" w:sz="0" w:space="0" w:color="auto"/>
        <w:left w:val="none" w:sz="0" w:space="0" w:color="auto"/>
        <w:bottom w:val="none" w:sz="0" w:space="0" w:color="auto"/>
        <w:right w:val="none" w:sz="0" w:space="0" w:color="auto"/>
      </w:divBdr>
    </w:div>
    <w:div w:id="400951684">
      <w:bodyDiv w:val="1"/>
      <w:marLeft w:val="0"/>
      <w:marRight w:val="0"/>
      <w:marTop w:val="0"/>
      <w:marBottom w:val="0"/>
      <w:divBdr>
        <w:top w:val="none" w:sz="0" w:space="0" w:color="auto"/>
        <w:left w:val="none" w:sz="0" w:space="0" w:color="auto"/>
        <w:bottom w:val="none" w:sz="0" w:space="0" w:color="auto"/>
        <w:right w:val="none" w:sz="0" w:space="0" w:color="auto"/>
      </w:divBdr>
    </w:div>
    <w:div w:id="680856296">
      <w:bodyDiv w:val="1"/>
      <w:marLeft w:val="0"/>
      <w:marRight w:val="0"/>
      <w:marTop w:val="0"/>
      <w:marBottom w:val="0"/>
      <w:divBdr>
        <w:top w:val="none" w:sz="0" w:space="0" w:color="auto"/>
        <w:left w:val="none" w:sz="0" w:space="0" w:color="auto"/>
        <w:bottom w:val="none" w:sz="0" w:space="0" w:color="auto"/>
        <w:right w:val="none" w:sz="0" w:space="0" w:color="auto"/>
      </w:divBdr>
    </w:div>
    <w:div w:id="733478940">
      <w:bodyDiv w:val="1"/>
      <w:marLeft w:val="0"/>
      <w:marRight w:val="0"/>
      <w:marTop w:val="0"/>
      <w:marBottom w:val="0"/>
      <w:divBdr>
        <w:top w:val="none" w:sz="0" w:space="0" w:color="auto"/>
        <w:left w:val="none" w:sz="0" w:space="0" w:color="auto"/>
        <w:bottom w:val="none" w:sz="0" w:space="0" w:color="auto"/>
        <w:right w:val="none" w:sz="0" w:space="0" w:color="auto"/>
      </w:divBdr>
    </w:div>
    <w:div w:id="850921329">
      <w:bodyDiv w:val="1"/>
      <w:marLeft w:val="0"/>
      <w:marRight w:val="0"/>
      <w:marTop w:val="0"/>
      <w:marBottom w:val="0"/>
      <w:divBdr>
        <w:top w:val="none" w:sz="0" w:space="0" w:color="auto"/>
        <w:left w:val="none" w:sz="0" w:space="0" w:color="auto"/>
        <w:bottom w:val="none" w:sz="0" w:space="0" w:color="auto"/>
        <w:right w:val="none" w:sz="0" w:space="0" w:color="auto"/>
      </w:divBdr>
    </w:div>
    <w:div w:id="945698075">
      <w:bodyDiv w:val="1"/>
      <w:marLeft w:val="0"/>
      <w:marRight w:val="0"/>
      <w:marTop w:val="0"/>
      <w:marBottom w:val="0"/>
      <w:divBdr>
        <w:top w:val="none" w:sz="0" w:space="0" w:color="auto"/>
        <w:left w:val="none" w:sz="0" w:space="0" w:color="auto"/>
        <w:bottom w:val="none" w:sz="0" w:space="0" w:color="auto"/>
        <w:right w:val="none" w:sz="0" w:space="0" w:color="auto"/>
      </w:divBdr>
    </w:div>
    <w:div w:id="968785366">
      <w:bodyDiv w:val="1"/>
      <w:marLeft w:val="0"/>
      <w:marRight w:val="0"/>
      <w:marTop w:val="0"/>
      <w:marBottom w:val="0"/>
      <w:divBdr>
        <w:top w:val="none" w:sz="0" w:space="0" w:color="auto"/>
        <w:left w:val="none" w:sz="0" w:space="0" w:color="auto"/>
        <w:bottom w:val="none" w:sz="0" w:space="0" w:color="auto"/>
        <w:right w:val="none" w:sz="0" w:space="0" w:color="auto"/>
      </w:divBdr>
    </w:div>
    <w:div w:id="1107697163">
      <w:bodyDiv w:val="1"/>
      <w:marLeft w:val="0"/>
      <w:marRight w:val="0"/>
      <w:marTop w:val="0"/>
      <w:marBottom w:val="0"/>
      <w:divBdr>
        <w:top w:val="none" w:sz="0" w:space="0" w:color="auto"/>
        <w:left w:val="none" w:sz="0" w:space="0" w:color="auto"/>
        <w:bottom w:val="none" w:sz="0" w:space="0" w:color="auto"/>
        <w:right w:val="none" w:sz="0" w:space="0" w:color="auto"/>
      </w:divBdr>
    </w:div>
    <w:div w:id="1178274420">
      <w:bodyDiv w:val="1"/>
      <w:marLeft w:val="0"/>
      <w:marRight w:val="0"/>
      <w:marTop w:val="0"/>
      <w:marBottom w:val="0"/>
      <w:divBdr>
        <w:top w:val="none" w:sz="0" w:space="0" w:color="auto"/>
        <w:left w:val="none" w:sz="0" w:space="0" w:color="auto"/>
        <w:bottom w:val="none" w:sz="0" w:space="0" w:color="auto"/>
        <w:right w:val="none" w:sz="0" w:space="0" w:color="auto"/>
      </w:divBdr>
    </w:div>
    <w:div w:id="1309824292">
      <w:bodyDiv w:val="1"/>
      <w:marLeft w:val="0"/>
      <w:marRight w:val="0"/>
      <w:marTop w:val="0"/>
      <w:marBottom w:val="0"/>
      <w:divBdr>
        <w:top w:val="none" w:sz="0" w:space="0" w:color="auto"/>
        <w:left w:val="none" w:sz="0" w:space="0" w:color="auto"/>
        <w:bottom w:val="none" w:sz="0" w:space="0" w:color="auto"/>
        <w:right w:val="none" w:sz="0" w:space="0" w:color="auto"/>
      </w:divBdr>
    </w:div>
    <w:div w:id="1451126249">
      <w:bodyDiv w:val="1"/>
      <w:marLeft w:val="0"/>
      <w:marRight w:val="0"/>
      <w:marTop w:val="0"/>
      <w:marBottom w:val="0"/>
      <w:divBdr>
        <w:top w:val="none" w:sz="0" w:space="0" w:color="auto"/>
        <w:left w:val="none" w:sz="0" w:space="0" w:color="auto"/>
        <w:bottom w:val="none" w:sz="0" w:space="0" w:color="auto"/>
        <w:right w:val="none" w:sz="0" w:space="0" w:color="auto"/>
      </w:divBdr>
    </w:div>
    <w:div w:id="1614052271">
      <w:bodyDiv w:val="1"/>
      <w:marLeft w:val="0"/>
      <w:marRight w:val="0"/>
      <w:marTop w:val="0"/>
      <w:marBottom w:val="0"/>
      <w:divBdr>
        <w:top w:val="none" w:sz="0" w:space="0" w:color="auto"/>
        <w:left w:val="none" w:sz="0" w:space="0" w:color="auto"/>
        <w:bottom w:val="none" w:sz="0" w:space="0" w:color="auto"/>
        <w:right w:val="none" w:sz="0" w:space="0" w:color="auto"/>
      </w:divBdr>
    </w:div>
    <w:div w:id="1822112290">
      <w:bodyDiv w:val="1"/>
      <w:marLeft w:val="0"/>
      <w:marRight w:val="0"/>
      <w:marTop w:val="0"/>
      <w:marBottom w:val="0"/>
      <w:divBdr>
        <w:top w:val="none" w:sz="0" w:space="0" w:color="auto"/>
        <w:left w:val="none" w:sz="0" w:space="0" w:color="auto"/>
        <w:bottom w:val="none" w:sz="0" w:space="0" w:color="auto"/>
        <w:right w:val="none" w:sz="0" w:space="0" w:color="auto"/>
      </w:divBdr>
    </w:div>
    <w:div w:id="1837260033">
      <w:bodyDiv w:val="1"/>
      <w:marLeft w:val="0"/>
      <w:marRight w:val="0"/>
      <w:marTop w:val="0"/>
      <w:marBottom w:val="0"/>
      <w:divBdr>
        <w:top w:val="none" w:sz="0" w:space="0" w:color="auto"/>
        <w:left w:val="none" w:sz="0" w:space="0" w:color="auto"/>
        <w:bottom w:val="none" w:sz="0" w:space="0" w:color="auto"/>
        <w:right w:val="none" w:sz="0" w:space="0" w:color="auto"/>
      </w:divBdr>
    </w:div>
    <w:div w:id="1899122001">
      <w:bodyDiv w:val="1"/>
      <w:marLeft w:val="0"/>
      <w:marRight w:val="0"/>
      <w:marTop w:val="0"/>
      <w:marBottom w:val="0"/>
      <w:divBdr>
        <w:top w:val="none" w:sz="0" w:space="0" w:color="auto"/>
        <w:left w:val="none" w:sz="0" w:space="0" w:color="auto"/>
        <w:bottom w:val="none" w:sz="0" w:space="0" w:color="auto"/>
        <w:right w:val="none" w:sz="0" w:space="0" w:color="auto"/>
      </w:divBdr>
    </w:div>
    <w:div w:id="1994135741">
      <w:bodyDiv w:val="1"/>
      <w:marLeft w:val="0"/>
      <w:marRight w:val="0"/>
      <w:marTop w:val="0"/>
      <w:marBottom w:val="0"/>
      <w:divBdr>
        <w:top w:val="none" w:sz="0" w:space="0" w:color="auto"/>
        <w:left w:val="none" w:sz="0" w:space="0" w:color="auto"/>
        <w:bottom w:val="none" w:sz="0" w:space="0" w:color="auto"/>
        <w:right w:val="none" w:sz="0" w:space="0" w:color="auto"/>
      </w:divBdr>
    </w:div>
    <w:div w:id="212291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baproductselector.com/Docs/5/04685/external/COL422885.pdf" TargetMode="External"/><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sv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uper\Documents\Diploma%20Work\Warehousing\Budg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lang="en-US" sz="1400" b="0" i="0" u="none" strike="noStrike" kern="1200" spc="0" baseline="0">
                <a:solidFill>
                  <a:schemeClr val="tx1"/>
                </a:solidFill>
                <a:latin typeface="+mn-lt"/>
                <a:ea typeface="+mn-ea"/>
                <a:cs typeface="+mn-cs"/>
              </a:defRPr>
            </a:pPr>
            <a:r>
              <a:rPr lang="en-US" b="0"/>
              <a:t>Planned Expenses</a:t>
            </a:r>
          </a:p>
        </c:rich>
      </c:tx>
      <c:overlay val="0"/>
      <c:spPr>
        <a:noFill/>
        <a:ln>
          <a:noFill/>
        </a:ln>
        <a:effectLst/>
      </c:spPr>
    </c:title>
    <c:autoTitleDeleted val="0"/>
    <c:plotArea>
      <c:layout/>
      <c:pieChart>
        <c:varyColors val="1"/>
        <c:ser>
          <c:idx val="0"/>
          <c:order val="0"/>
          <c:spPr>
            <a:ln>
              <a:noFill/>
            </a:ln>
          </c:spPr>
          <c:explosion val="14"/>
          <c:dPt>
            <c:idx val="0"/>
            <c:bubble3D val="0"/>
            <c:spPr>
              <a:solidFill>
                <a:schemeClr val="accent3">
                  <a:shade val="58000"/>
                </a:schemeClr>
              </a:solidFill>
              <a:ln w="19050">
                <a:noFill/>
              </a:ln>
              <a:effectLst/>
            </c:spPr>
            <c:extLst>
              <c:ext xmlns:c16="http://schemas.microsoft.com/office/drawing/2014/chart" uri="{C3380CC4-5D6E-409C-BE32-E72D297353CC}">
                <c16:uniqueId val="{00000001-5F82-4BEF-8F9C-879621FA38DA}"/>
              </c:ext>
            </c:extLst>
          </c:dPt>
          <c:dPt>
            <c:idx val="1"/>
            <c:bubble3D val="0"/>
            <c:spPr>
              <a:solidFill>
                <a:schemeClr val="accent3">
                  <a:shade val="86000"/>
                </a:schemeClr>
              </a:solidFill>
              <a:ln w="19050">
                <a:noFill/>
              </a:ln>
              <a:effectLst/>
            </c:spPr>
            <c:extLst>
              <c:ext xmlns:c16="http://schemas.microsoft.com/office/drawing/2014/chart" uri="{C3380CC4-5D6E-409C-BE32-E72D297353CC}">
                <c16:uniqueId val="{00000003-5F82-4BEF-8F9C-879621FA38DA}"/>
              </c:ext>
            </c:extLst>
          </c:dPt>
          <c:dPt>
            <c:idx val="2"/>
            <c:bubble3D val="0"/>
            <c:spPr>
              <a:solidFill>
                <a:schemeClr val="accent3">
                  <a:tint val="86000"/>
                </a:schemeClr>
              </a:solidFill>
              <a:ln w="19050">
                <a:noFill/>
              </a:ln>
              <a:effectLst/>
            </c:spPr>
            <c:extLst>
              <c:ext xmlns:c16="http://schemas.microsoft.com/office/drawing/2014/chart" uri="{C3380CC4-5D6E-409C-BE32-E72D297353CC}">
                <c16:uniqueId val="{00000005-5F82-4BEF-8F9C-879621FA38DA}"/>
              </c:ext>
            </c:extLst>
          </c:dPt>
          <c:dPt>
            <c:idx val="3"/>
            <c:bubble3D val="0"/>
            <c:spPr>
              <a:solidFill>
                <a:schemeClr val="accent3">
                  <a:tint val="58000"/>
                </a:schemeClr>
              </a:solidFill>
              <a:ln w="19050">
                <a:noFill/>
              </a:ln>
              <a:effectLst/>
            </c:spPr>
            <c:extLst>
              <c:ext xmlns:c16="http://schemas.microsoft.com/office/drawing/2014/chart" uri="{C3380CC4-5D6E-409C-BE32-E72D297353CC}">
                <c16:uniqueId val="{00000007-5F82-4BEF-8F9C-879621FA38DA}"/>
              </c:ext>
            </c:extLst>
          </c:dPt>
          <c:dLbls>
            <c:dLbl>
              <c:idx val="0"/>
              <c:layout>
                <c:manualLayout>
                  <c:x val="0.19045364340543922"/>
                  <c:y val="-8.011127515310582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F82-4BEF-8F9C-879621FA38DA}"/>
                </c:ext>
              </c:extLst>
            </c:dLbl>
            <c:dLbl>
              <c:idx val="1"/>
              <c:layout>
                <c:manualLayout>
                  <c:x val="6.6352404397343967E-2"/>
                  <c:y val="-7.294947506561681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F82-4BEF-8F9C-879621FA38DA}"/>
                </c:ext>
              </c:extLst>
            </c:dLbl>
            <c:dLbl>
              <c:idx val="2"/>
              <c:layout>
                <c:manualLayout>
                  <c:x val="3.6636462570781785E-2"/>
                  <c:y val="-6.7317366579177657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F82-4BEF-8F9C-879621FA38DA}"/>
                </c:ext>
              </c:extLst>
            </c:dLbl>
            <c:dLbl>
              <c:idx val="3"/>
              <c:layout>
                <c:manualLayout>
                  <c:x val="7.4682682403057797E-3"/>
                  <c:y val="9.174568022747155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F82-4BEF-8F9C-879621FA38DA}"/>
                </c:ext>
              </c:extLst>
            </c:dLbl>
            <c:spPr>
              <a:noFill/>
              <a:ln>
                <a:noFill/>
              </a:ln>
              <a:effectLst/>
            </c:spPr>
            <c:txPr>
              <a:bodyPr rot="0" spcFirstLastPara="1" vertOverflow="ellipsis" vert="horz" wrap="square" anchor="ctr" anchorCtr="1"/>
              <a:lstStyle/>
              <a:p>
                <a:pPr>
                  <a:defRPr lang="en-US" sz="900" b="1" i="0" u="none" strike="noStrike" kern="1200" baseline="0">
                    <a:solidFill>
                      <a:sysClr val="windowText" lastClr="000000"/>
                    </a:solidFill>
                    <a:latin typeface="+mn-lt"/>
                    <a:ea typeface="+mn-ea"/>
                    <a:cs typeface="+mn-cs"/>
                  </a:defRPr>
                </a:pPr>
                <a:endParaRPr lang="en-US"/>
              </a:p>
            </c:txPr>
            <c:dLblPos val="bestFit"/>
            <c:showLegendKey val="0"/>
            <c:showVal val="0"/>
            <c:showCatName val="1"/>
            <c:showSerName val="0"/>
            <c:showPercent val="1"/>
            <c:showBubbleSize val="0"/>
            <c:showLeaderLines val="1"/>
            <c:leaderLines>
              <c:spPr>
                <a:ln w="9525" cap="flat" cmpd="sng" algn="ctr">
                  <a:solidFill>
                    <a:sysClr val="windowText" lastClr="000000"/>
                  </a:solidFill>
                  <a:round/>
                </a:ln>
                <a:effectLst/>
              </c:spPr>
            </c:leaderLines>
            <c:extLst>
              <c:ext xmlns:c15="http://schemas.microsoft.com/office/drawing/2012/chart" uri="{CE6537A1-D6FC-4f65-9D91-7224C49458BB}"/>
            </c:extLst>
          </c:dLbls>
          <c:cat>
            <c:strRef>
              <c:f>'EXPENSE ANALYSIS'!$B$6:$B$9</c:f>
              <c:strCache>
                <c:ptCount val="4"/>
                <c:pt idx="0">
                  <c:v>Employee Costs</c:v>
                </c:pt>
                <c:pt idx="1">
                  <c:v>Warehouse Cost</c:v>
                </c:pt>
                <c:pt idx="2">
                  <c:v>Marketing Costs</c:v>
                </c:pt>
                <c:pt idx="3">
                  <c:v>Training/Travel</c:v>
                </c:pt>
              </c:strCache>
            </c:strRef>
          </c:cat>
          <c:val>
            <c:numRef>
              <c:f>'EXPENSE ANALYSIS'!$C$6:$C$9</c:f>
              <c:numCache>
                <c:formatCode>"£"#,##0.00;[Red]"£"#,##0.00</c:formatCode>
                <c:ptCount val="4"/>
                <c:pt idx="0">
                  <c:v>171000</c:v>
                </c:pt>
                <c:pt idx="1">
                  <c:v>256850</c:v>
                </c:pt>
                <c:pt idx="2">
                  <c:v>22700</c:v>
                </c:pt>
                <c:pt idx="3">
                  <c:v>5900</c:v>
                </c:pt>
              </c:numCache>
            </c:numRef>
          </c:val>
          <c:extLst>
            <c:ext xmlns:c16="http://schemas.microsoft.com/office/drawing/2014/chart" uri="{C3380CC4-5D6E-409C-BE32-E72D297353CC}">
              <c16:uniqueId val="{00000008-5F82-4BEF-8F9C-879621FA38DA}"/>
            </c:ext>
          </c:extLst>
        </c:ser>
        <c:dLbls>
          <c:showLegendKey val="0"/>
          <c:showVal val="0"/>
          <c:showCatName val="0"/>
          <c:showSerName val="0"/>
          <c:showPercent val="0"/>
          <c:showBubbleSize val="0"/>
          <c:showLeaderLines val="1"/>
        </c:dLbls>
        <c:firstSliceAng val="100"/>
      </c:pieChart>
      <c:spPr>
        <a:noFill/>
        <a:ln>
          <a:noFill/>
        </a:ln>
        <a:effectLst/>
      </c:spPr>
    </c:plotArea>
    <c:legend>
      <c:legendPos val="b"/>
      <c:layout>
        <c:manualLayout>
          <c:xMode val="edge"/>
          <c:yMode val="edge"/>
          <c:x val="0.2155580774132724"/>
          <c:y val="0.86776684164479501"/>
          <c:w val="0.57184023837375175"/>
          <c:h val="0.10792760279965009"/>
        </c:manualLayout>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tx1"/>
              </a:solidFill>
              <a:latin typeface="+mn-lt"/>
              <a:ea typeface="+mn-ea"/>
              <a:cs typeface="+mn-cs"/>
            </a:defRPr>
          </a:pPr>
          <a:endParaRPr lang="en-US"/>
        </a:p>
      </c:txPr>
    </c:legend>
    <c:plotVisOnly val="1"/>
    <c:dispBlanksAs val="zero"/>
    <c:showDLblsOverMax val="0"/>
  </c:chart>
  <c:spPr>
    <a:noFill/>
    <a:ln w="9525" cap="flat" cmpd="sng" algn="ctr">
      <a:noFill/>
      <a:round/>
    </a:ln>
    <a:effectLst/>
  </c:spPr>
  <c:txPr>
    <a:bodyPr/>
    <a:lstStyle/>
    <a:p>
      <a:pPr>
        <a:defRPr>
          <a:solidFill>
            <a:schemeClr val="tx1"/>
          </a:solidFil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Fra02</b:Tag>
    <b:SourceType>Book</b:SourceType>
    <b:Guid>{FC305588-2975-4369-A6B1-370CD4967F01}</b:Guid>
    <b:Title>Supply Chian Strategy: The Logistics of Supply Chain Management</b:Title>
    <b:Year>2002</b:Year>
    <b:Author>
      <b:Author>
        <b:NameList>
          <b:Person>
            <b:Last>Frazelle </b:Last>
            <b:Middle>H</b:Middle>
            <b:First>Edward</b:First>
          </b:Person>
        </b:NameList>
      </b:Author>
    </b:Author>
    <b:Publisher>McGraw-Hill</b:Publisher>
    <b:RefOrder>1</b:RefOrder>
  </b:Source>
  <b:Source>
    <b:Tag>Coy03</b:Tag>
    <b:SourceType>Book</b:SourceType>
    <b:Guid>{D98C9816-E07A-4F50-BD83-0A683A39F6B0}</b:Guid>
    <b:Author>
      <b:Author>
        <b:NameList>
          <b:Person>
            <b:Last>Coyle</b:Last>
            <b:Middle>J</b:Middle>
            <b:First>J</b:First>
          </b:Person>
          <b:Person>
            <b:Last>Bardi</b:Last>
            <b:Middle>J</b:Middle>
            <b:First>E</b:First>
          </b:Person>
          <b:Person>
            <b:Last>Langley </b:Last>
            <b:Middle>J</b:Middle>
            <b:First>C</b:First>
          </b:Person>
        </b:NameList>
      </b:Author>
    </b:Author>
    <b:Title>The Management of Business Logistics: A Supply chain Perspective, 7th ed.</b:Title>
    <b:Year>2003</b:Year>
    <b:City>Ohio</b:City>
    <b:Publisher>South Western, Mason</b:Publisher>
    <b:RefOrder>2</b:RefOrder>
  </b:Source>
  <b:Source>
    <b:Tag>HSE</b:Tag>
    <b:SourceType>InternetSite</b:SourceType>
    <b:Guid>{4706D643-585D-4F11-BB1E-5AFC87393A83}</b:Guid>
    <b:Title>Health and Safety Executive Site Safety</b:Title>
    <b:Author>
      <b:Author>
        <b:NameList>
          <b:Person>
            <b:Last>HSE</b:Last>
          </b:Person>
        </b:NameList>
      </b:Author>
    </b:Author>
    <b:InternetSiteTitle>hse.gov.uk</b:InternetSiteTitle>
    <b:URL>http://www.hse.gov.uk/workplacetransport/vehiclehandling.htm</b:URL>
    <b:RefOrder>3</b:RefOrder>
  </b:Source>
  <b:Source>
    <b:Tag>Tom98</b:Tag>
    <b:SourceType>BookSection</b:SourceType>
    <b:Guid>{BDA02383-D0F0-4229-ABC6-A8C1BBF6A2F7}</b:Guid>
    <b:Title>The Warehouse Management Handbook 2nd Ed.</b:Title>
    <b:Year>1998</b:Year>
    <b:BookTitle>The Warehouse Management Handbook 2nd Ed.</b:BookTitle>
    <b:Pages>255</b:Pages>
    <b:Author>
      <b:Author>
        <b:NameList>
          <b:Person>
            <b:Last>Tompkins</b:Last>
            <b:Middle>A</b:Middle>
            <b:First>James</b:First>
          </b:Person>
          <b:Person>
            <b:Last>Smith</b:Last>
            <b:Middle>D</b:Middle>
            <b:First>Jerry</b:First>
          </b:Person>
        </b:NameList>
      </b:Author>
    </b:Author>
    <b:RefOrder>4</b:RefOrder>
  </b:Source>
</b:Sources>
</file>

<file path=customXml/itemProps1.xml><?xml version="1.0" encoding="utf-8"?>
<ds:datastoreItem xmlns:ds="http://schemas.openxmlformats.org/officeDocument/2006/customXml" ds:itemID="{5EA8C760-C782-40F3-8937-85477830F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2884</Words>
  <Characters>16443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Ministry of Defence</Company>
  <LinksUpToDate>false</LinksUpToDate>
  <CharactersWithSpaces>19289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gerean sealy</dc:creator>
  <cp:lastModifiedBy>gerean sealy</cp:lastModifiedBy>
  <cp:revision>11</cp:revision>
  <dcterms:created xsi:type="dcterms:W3CDTF">2019-03-21T14:12:00Z</dcterms:created>
  <dcterms:modified xsi:type="dcterms:W3CDTF">2019-03-21T14:44:00Z</dcterms:modified>
</cp:coreProperties>
</file>