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824546" w14:textId="2BFE74B5" w:rsidR="003A66BB" w:rsidRDefault="001163D2" w:rsidP="001163D2">
      <w:pPr>
        <w:jc w:val="center"/>
        <w:rPr>
          <w:rFonts w:ascii="Aptos" w:hAnsi="Aptos"/>
          <w:sz w:val="40"/>
          <w:szCs w:val="40"/>
        </w:rPr>
      </w:pPr>
      <w:r>
        <w:rPr>
          <w:noProof/>
        </w:rPr>
        <w:drawing>
          <wp:anchor distT="0" distB="0" distL="114300" distR="114300" simplePos="0" relativeHeight="251658240" behindDoc="1" locked="0" layoutInCell="1" allowOverlap="1" wp14:anchorId="71850F65" wp14:editId="26326F89">
            <wp:simplePos x="0" y="0"/>
            <wp:positionH relativeFrom="column">
              <wp:posOffset>0</wp:posOffset>
            </wp:positionH>
            <wp:positionV relativeFrom="paragraph">
              <wp:posOffset>0</wp:posOffset>
            </wp:positionV>
            <wp:extent cx="5731510" cy="2832100"/>
            <wp:effectExtent l="0" t="0" r="2540" b="6350"/>
            <wp:wrapTight wrapText="bothSides">
              <wp:wrapPolygon edited="0">
                <wp:start x="0" y="0"/>
                <wp:lineTo x="0" y="21503"/>
                <wp:lineTo x="21538" y="21503"/>
                <wp:lineTo x="21538" y="0"/>
                <wp:lineTo x="0" y="0"/>
              </wp:wrapPolygon>
            </wp:wrapTight>
            <wp:docPr id="1102949191" name="Picture 1" descr="A logo with black and yellow stri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949191" name="Picture 1" descr="A logo with black and yellow stripe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2832100"/>
                    </a:xfrm>
                    <a:prstGeom prst="rect">
                      <a:avLst/>
                    </a:prstGeom>
                  </pic:spPr>
                </pic:pic>
              </a:graphicData>
            </a:graphic>
          </wp:anchor>
        </w:drawing>
      </w:r>
      <w:r>
        <w:rPr>
          <w:rFonts w:ascii="Aptos" w:hAnsi="Aptos"/>
          <w:sz w:val="40"/>
          <w:szCs w:val="40"/>
        </w:rPr>
        <w:t>BSc (Hons) Health and Social Care</w:t>
      </w:r>
    </w:p>
    <w:p w14:paraId="42AEB87D" w14:textId="25BE3AC9" w:rsidR="001163D2" w:rsidRDefault="001163D2" w:rsidP="001163D2">
      <w:pPr>
        <w:jc w:val="center"/>
        <w:rPr>
          <w:rFonts w:ascii="Aptos" w:hAnsi="Aptos"/>
          <w:sz w:val="40"/>
          <w:szCs w:val="40"/>
        </w:rPr>
      </w:pPr>
      <w:r>
        <w:rPr>
          <w:rFonts w:ascii="Aptos" w:hAnsi="Aptos"/>
          <w:sz w:val="40"/>
          <w:szCs w:val="40"/>
        </w:rPr>
        <w:t>Health Well-Being and Sustainable Development</w:t>
      </w:r>
    </w:p>
    <w:p w14:paraId="331DD33A" w14:textId="4C730FB5" w:rsidR="001163D2" w:rsidRDefault="001163D2" w:rsidP="001163D2">
      <w:pPr>
        <w:jc w:val="center"/>
        <w:rPr>
          <w:rFonts w:ascii="Aptos" w:hAnsi="Aptos"/>
          <w:sz w:val="40"/>
          <w:szCs w:val="40"/>
        </w:rPr>
      </w:pPr>
      <w:r>
        <w:rPr>
          <w:rFonts w:ascii="Aptos" w:hAnsi="Aptos"/>
          <w:sz w:val="40"/>
          <w:szCs w:val="40"/>
        </w:rPr>
        <w:t>BMHP 6030</w:t>
      </w:r>
    </w:p>
    <w:p w14:paraId="134206C0" w14:textId="6A980779" w:rsidR="001163D2" w:rsidRDefault="001163D2" w:rsidP="001163D2">
      <w:pPr>
        <w:jc w:val="center"/>
        <w:rPr>
          <w:rFonts w:ascii="Aptos" w:hAnsi="Aptos"/>
          <w:sz w:val="40"/>
          <w:szCs w:val="40"/>
        </w:rPr>
      </w:pPr>
      <w:r>
        <w:rPr>
          <w:rFonts w:ascii="Aptos" w:hAnsi="Aptos"/>
          <w:sz w:val="40"/>
          <w:szCs w:val="40"/>
        </w:rPr>
        <w:t>Component 2: Written Assignment Report</w:t>
      </w:r>
    </w:p>
    <w:p w14:paraId="383C7A81" w14:textId="48FC1BBD" w:rsidR="001163D2" w:rsidRDefault="001163D2" w:rsidP="001163D2">
      <w:pPr>
        <w:jc w:val="center"/>
        <w:rPr>
          <w:rFonts w:ascii="Aptos" w:hAnsi="Aptos"/>
          <w:sz w:val="40"/>
          <w:szCs w:val="40"/>
        </w:rPr>
      </w:pPr>
      <w:r>
        <w:rPr>
          <w:rFonts w:ascii="Aptos" w:hAnsi="Aptos"/>
          <w:sz w:val="40"/>
          <w:szCs w:val="40"/>
        </w:rPr>
        <w:t>Student Name: Ghuzala Begum</w:t>
      </w:r>
    </w:p>
    <w:p w14:paraId="2715DF57" w14:textId="0DF4DE5D" w:rsidR="001163D2" w:rsidRDefault="001163D2" w:rsidP="001163D2">
      <w:pPr>
        <w:jc w:val="center"/>
        <w:rPr>
          <w:rFonts w:ascii="Aptos" w:hAnsi="Aptos"/>
          <w:sz w:val="40"/>
          <w:szCs w:val="40"/>
        </w:rPr>
      </w:pPr>
      <w:r>
        <w:rPr>
          <w:rFonts w:ascii="Aptos" w:hAnsi="Aptos"/>
          <w:sz w:val="40"/>
          <w:szCs w:val="40"/>
        </w:rPr>
        <w:t>Student ID: 2244713</w:t>
      </w:r>
    </w:p>
    <w:p w14:paraId="481E3580" w14:textId="70861E8C" w:rsidR="001163D2" w:rsidRDefault="001163D2" w:rsidP="001163D2">
      <w:pPr>
        <w:jc w:val="center"/>
        <w:rPr>
          <w:rFonts w:ascii="Aptos" w:hAnsi="Aptos"/>
          <w:sz w:val="40"/>
          <w:szCs w:val="40"/>
        </w:rPr>
      </w:pPr>
      <w:r>
        <w:rPr>
          <w:rFonts w:ascii="Aptos" w:hAnsi="Aptos"/>
          <w:sz w:val="40"/>
          <w:szCs w:val="40"/>
        </w:rPr>
        <w:t xml:space="preserve">Lecturer: Tomy </w:t>
      </w:r>
      <w:proofErr w:type="spellStart"/>
      <w:r>
        <w:rPr>
          <w:rFonts w:ascii="Aptos" w:hAnsi="Aptos"/>
          <w:sz w:val="40"/>
          <w:szCs w:val="40"/>
        </w:rPr>
        <w:t>Adattu</w:t>
      </w:r>
      <w:proofErr w:type="spellEnd"/>
      <w:r>
        <w:rPr>
          <w:rFonts w:ascii="Aptos" w:hAnsi="Aptos"/>
          <w:sz w:val="40"/>
          <w:szCs w:val="40"/>
        </w:rPr>
        <w:t xml:space="preserve"> Chacko </w:t>
      </w:r>
    </w:p>
    <w:p w14:paraId="298F665D" w14:textId="77777777" w:rsidR="001163D2" w:rsidRDefault="001163D2" w:rsidP="001163D2">
      <w:pPr>
        <w:jc w:val="center"/>
        <w:rPr>
          <w:rFonts w:ascii="Aptos" w:hAnsi="Aptos"/>
          <w:sz w:val="40"/>
          <w:szCs w:val="40"/>
        </w:rPr>
      </w:pPr>
    </w:p>
    <w:p w14:paraId="050B8449" w14:textId="77777777" w:rsidR="001163D2" w:rsidRDefault="001163D2" w:rsidP="001163D2">
      <w:pPr>
        <w:jc w:val="center"/>
        <w:rPr>
          <w:rFonts w:ascii="Aptos" w:hAnsi="Aptos"/>
          <w:sz w:val="40"/>
          <w:szCs w:val="40"/>
        </w:rPr>
      </w:pPr>
    </w:p>
    <w:p w14:paraId="6A42C33C" w14:textId="77777777" w:rsidR="001163D2" w:rsidRDefault="001163D2" w:rsidP="001163D2">
      <w:pPr>
        <w:jc w:val="center"/>
        <w:rPr>
          <w:rFonts w:ascii="Aptos" w:hAnsi="Aptos"/>
          <w:sz w:val="40"/>
          <w:szCs w:val="40"/>
        </w:rPr>
      </w:pPr>
    </w:p>
    <w:p w14:paraId="67601DDD" w14:textId="77777777" w:rsidR="001163D2" w:rsidRDefault="001163D2" w:rsidP="001163D2">
      <w:pPr>
        <w:jc w:val="center"/>
        <w:rPr>
          <w:rFonts w:ascii="Aptos" w:hAnsi="Aptos"/>
          <w:sz w:val="40"/>
          <w:szCs w:val="40"/>
        </w:rPr>
      </w:pPr>
    </w:p>
    <w:p w14:paraId="1570C0E1" w14:textId="77777777" w:rsidR="001163D2" w:rsidRDefault="001163D2" w:rsidP="001163D2">
      <w:pPr>
        <w:jc w:val="center"/>
        <w:rPr>
          <w:rFonts w:ascii="Aptos" w:hAnsi="Aptos"/>
          <w:sz w:val="40"/>
          <w:szCs w:val="40"/>
        </w:rPr>
      </w:pPr>
    </w:p>
    <w:p w14:paraId="33CF9AFF" w14:textId="77777777" w:rsidR="001163D2" w:rsidRDefault="001163D2" w:rsidP="001163D2">
      <w:pPr>
        <w:jc w:val="center"/>
        <w:rPr>
          <w:rFonts w:ascii="Aptos" w:hAnsi="Aptos"/>
          <w:sz w:val="40"/>
          <w:szCs w:val="40"/>
        </w:rPr>
      </w:pPr>
    </w:p>
    <w:p w14:paraId="67C9AA7E" w14:textId="0172956D" w:rsidR="001163D2" w:rsidRDefault="001163D2" w:rsidP="001163D2">
      <w:pPr>
        <w:rPr>
          <w:rFonts w:ascii="Arial" w:hAnsi="Arial" w:cs="Arial"/>
          <w:b/>
          <w:bCs/>
        </w:rPr>
      </w:pPr>
      <w:r>
        <w:rPr>
          <w:rFonts w:ascii="Arial" w:hAnsi="Arial" w:cs="Arial"/>
          <w:b/>
          <w:bCs/>
        </w:rPr>
        <w:lastRenderedPageBreak/>
        <w:t xml:space="preserve">Introduction </w:t>
      </w:r>
    </w:p>
    <w:p w14:paraId="17BA44D3" w14:textId="77777777" w:rsidR="00B60364" w:rsidRDefault="00B60364" w:rsidP="001163D2">
      <w:pPr>
        <w:rPr>
          <w:rFonts w:ascii="Arial" w:hAnsi="Arial" w:cs="Arial"/>
          <w:b/>
          <w:bCs/>
        </w:rPr>
      </w:pPr>
    </w:p>
    <w:p w14:paraId="719F7C94" w14:textId="5F6C96D8" w:rsidR="00B60364" w:rsidRDefault="006D2DA2" w:rsidP="007030D7">
      <w:pPr>
        <w:spacing w:line="360" w:lineRule="auto"/>
        <w:rPr>
          <w:rFonts w:ascii="Arial" w:hAnsi="Arial" w:cs="Arial"/>
        </w:rPr>
      </w:pPr>
      <w:r>
        <w:rPr>
          <w:rFonts w:ascii="Arial" w:hAnsi="Arial" w:cs="Arial"/>
        </w:rPr>
        <w:t>In September 2015 members of the United Nation</w:t>
      </w:r>
      <w:r w:rsidR="007E3F56">
        <w:rPr>
          <w:rFonts w:ascii="Arial" w:hAnsi="Arial" w:cs="Arial"/>
        </w:rPr>
        <w:t>s attended a summit of the UN General Assembly</w:t>
      </w:r>
      <w:r w:rsidR="00086E3B">
        <w:rPr>
          <w:rFonts w:ascii="Arial" w:hAnsi="Arial" w:cs="Arial"/>
        </w:rPr>
        <w:t xml:space="preserve"> </w:t>
      </w:r>
      <w:r w:rsidR="00320338">
        <w:rPr>
          <w:rFonts w:ascii="Arial" w:hAnsi="Arial" w:cs="Arial"/>
        </w:rPr>
        <w:t xml:space="preserve">on the post-2015 </w:t>
      </w:r>
      <w:r w:rsidR="00530674">
        <w:rPr>
          <w:rFonts w:ascii="Arial" w:hAnsi="Arial" w:cs="Arial"/>
        </w:rPr>
        <w:t>development agenda</w:t>
      </w:r>
      <w:r w:rsidR="0031776F">
        <w:rPr>
          <w:rFonts w:ascii="Arial" w:hAnsi="Arial" w:cs="Arial"/>
        </w:rPr>
        <w:t xml:space="preserve"> </w:t>
      </w:r>
      <w:r w:rsidR="00B4532E">
        <w:rPr>
          <w:rFonts w:ascii="Arial" w:hAnsi="Arial" w:cs="Arial"/>
        </w:rPr>
        <w:t xml:space="preserve">agreed the </w:t>
      </w:r>
      <w:r w:rsidR="007030D7">
        <w:rPr>
          <w:rFonts w:ascii="Arial" w:hAnsi="Arial" w:cs="Arial"/>
        </w:rPr>
        <w:t>Sustainable Development Goals (SDGs)</w:t>
      </w:r>
      <w:r w:rsidR="00364DE4">
        <w:rPr>
          <w:rFonts w:ascii="Arial" w:hAnsi="Arial" w:cs="Arial"/>
        </w:rPr>
        <w:t>, 17 in total, to be achieved by 2030</w:t>
      </w:r>
      <w:r w:rsidR="00DD7D0D">
        <w:rPr>
          <w:rFonts w:ascii="Arial" w:hAnsi="Arial" w:cs="Arial"/>
        </w:rPr>
        <w:t xml:space="preserve"> </w:t>
      </w:r>
      <w:r w:rsidR="00717610">
        <w:rPr>
          <w:rFonts w:ascii="Arial" w:hAnsi="Arial" w:cs="Arial"/>
        </w:rPr>
        <w:t>(UK Parliament, 2015)</w:t>
      </w:r>
      <w:r w:rsidR="001D6403">
        <w:rPr>
          <w:rFonts w:ascii="Arial" w:hAnsi="Arial" w:cs="Arial"/>
        </w:rPr>
        <w:t xml:space="preserve">. </w:t>
      </w:r>
    </w:p>
    <w:p w14:paraId="28188AE2" w14:textId="0C6EEAB4" w:rsidR="00100D56" w:rsidRPr="006D2DA2" w:rsidRDefault="00100D56" w:rsidP="007030D7">
      <w:pPr>
        <w:spacing w:line="360" w:lineRule="auto"/>
        <w:rPr>
          <w:rFonts w:ascii="Arial" w:hAnsi="Arial" w:cs="Arial"/>
        </w:rPr>
      </w:pPr>
      <w:r>
        <w:rPr>
          <w:noProof/>
        </w:rPr>
        <w:drawing>
          <wp:anchor distT="0" distB="0" distL="114300" distR="114300" simplePos="0" relativeHeight="251659264" behindDoc="1" locked="0" layoutInCell="1" allowOverlap="1" wp14:anchorId="162EA979" wp14:editId="69F792AA">
            <wp:simplePos x="0" y="0"/>
            <wp:positionH relativeFrom="column">
              <wp:posOffset>19050</wp:posOffset>
            </wp:positionH>
            <wp:positionV relativeFrom="paragraph">
              <wp:posOffset>16510</wp:posOffset>
            </wp:positionV>
            <wp:extent cx="5731510" cy="2988945"/>
            <wp:effectExtent l="19050" t="19050" r="21590" b="20955"/>
            <wp:wrapTight wrapText="bothSides">
              <wp:wrapPolygon edited="0">
                <wp:start x="-72" y="-138"/>
                <wp:lineTo x="-72" y="21614"/>
                <wp:lineTo x="21610" y="21614"/>
                <wp:lineTo x="21610" y="-138"/>
                <wp:lineTo x="-72" y="-138"/>
              </wp:wrapPolygon>
            </wp:wrapTight>
            <wp:docPr id="7170" name="Picture 4">
              <a:extLst xmlns:a="http://schemas.openxmlformats.org/drawingml/2006/main">
                <a:ext uri="{FF2B5EF4-FFF2-40B4-BE49-F238E27FC236}">
                  <a16:creationId xmlns:a16="http://schemas.microsoft.com/office/drawing/2014/main" id="{8AE6A94A-BF6E-63C1-32B3-6D9E91E2A02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0" name="Picture 4">
                      <a:extLst>
                        <a:ext uri="{FF2B5EF4-FFF2-40B4-BE49-F238E27FC236}">
                          <a16:creationId xmlns:a16="http://schemas.microsoft.com/office/drawing/2014/main" id="{8AE6A94A-BF6E-63C1-32B3-6D9E91E2A023}"/>
                        </a:ext>
                      </a:extLst>
                    </pic:cNvPr>
                    <pic:cNvPicPr>
                      <a:picLocks noChangeAspect="1"/>
                    </pic:cNvPicPr>
                  </pic:nvPicPr>
                  <pic:blipFill>
                    <a:blip r:embed="rId8">
                      <a:extLst>
                        <a:ext uri="{28A0092B-C50C-407E-A947-70E740481C1C}">
                          <a14:useLocalDpi xmlns:a14="http://schemas.microsoft.com/office/drawing/2010/main" val="0"/>
                        </a:ext>
                      </a:extLst>
                    </a:blip>
                    <a:srcRect l="4114" t="8235" r="3801" b="9007"/>
                    <a:stretch>
                      <a:fillRect/>
                    </a:stretch>
                  </pic:blipFill>
                  <pic:spPr bwMode="auto">
                    <a:xfrm>
                      <a:off x="0" y="0"/>
                      <a:ext cx="5731510" cy="2988945"/>
                    </a:xfrm>
                    <a:prstGeom prst="rect">
                      <a:avLst/>
                    </a:prstGeom>
                    <a:noFill/>
                    <a:ln w="19046">
                      <a:solidFill>
                        <a:srgbClr val="0070C0"/>
                      </a:solidFill>
                      <a:miter lim="800000"/>
                      <a:headEnd/>
                      <a:tailEnd/>
                    </a:ln>
                  </pic:spPr>
                </pic:pic>
              </a:graphicData>
            </a:graphic>
          </wp:anchor>
        </w:drawing>
      </w:r>
    </w:p>
    <w:p w14:paraId="1B3DF5B8" w14:textId="48A25CDE" w:rsidR="001D6403" w:rsidRDefault="008E3676" w:rsidP="00261DDF">
      <w:pPr>
        <w:spacing w:line="360" w:lineRule="auto"/>
        <w:rPr>
          <w:rFonts w:ascii="Arial" w:hAnsi="Arial" w:cs="Arial"/>
        </w:rPr>
      </w:pPr>
      <w:r>
        <w:rPr>
          <w:rFonts w:ascii="Arial" w:hAnsi="Arial" w:cs="Arial"/>
        </w:rPr>
        <w:t xml:space="preserve">                               </w:t>
      </w:r>
      <w:r w:rsidR="00AC0EE3">
        <w:rPr>
          <w:rFonts w:ascii="Arial" w:hAnsi="Arial" w:cs="Arial"/>
        </w:rPr>
        <w:t>The 17 Sustainable Development Goals (</w:t>
      </w:r>
      <w:proofErr w:type="spellStart"/>
      <w:r w:rsidR="006D1F9D">
        <w:rPr>
          <w:rFonts w:ascii="Arial" w:hAnsi="Arial" w:cs="Arial"/>
        </w:rPr>
        <w:t>Halkos</w:t>
      </w:r>
      <w:proofErr w:type="spellEnd"/>
      <w:r w:rsidR="00124B3D">
        <w:rPr>
          <w:rFonts w:ascii="Arial" w:hAnsi="Arial" w:cs="Arial"/>
        </w:rPr>
        <w:t xml:space="preserve"> and </w:t>
      </w:r>
      <w:proofErr w:type="spellStart"/>
      <w:r w:rsidR="00124B3D">
        <w:rPr>
          <w:rFonts w:ascii="Arial" w:hAnsi="Arial" w:cs="Arial"/>
        </w:rPr>
        <w:t>Gkampoura</w:t>
      </w:r>
      <w:proofErr w:type="spellEnd"/>
      <w:r w:rsidR="00124B3D">
        <w:rPr>
          <w:rFonts w:ascii="Arial" w:hAnsi="Arial" w:cs="Arial"/>
        </w:rPr>
        <w:t>, 2021).</w:t>
      </w:r>
      <w:r w:rsidR="00236C96">
        <w:rPr>
          <w:rFonts w:ascii="Arial" w:hAnsi="Arial" w:cs="Arial"/>
        </w:rPr>
        <w:t xml:space="preserve"> </w:t>
      </w:r>
    </w:p>
    <w:p w14:paraId="35584C43" w14:textId="7218AD8C" w:rsidR="004102A7" w:rsidRDefault="001601E7" w:rsidP="00261DDF">
      <w:pPr>
        <w:spacing w:line="360" w:lineRule="auto"/>
        <w:rPr>
          <w:rFonts w:ascii="Arial" w:hAnsi="Arial" w:cs="Arial"/>
        </w:rPr>
      </w:pPr>
      <w:r>
        <w:rPr>
          <w:rFonts w:ascii="Arial" w:hAnsi="Arial" w:cs="Arial"/>
        </w:rPr>
        <w:t>This report will analys</w:t>
      </w:r>
      <w:r w:rsidR="00E27231">
        <w:rPr>
          <w:rFonts w:ascii="Arial" w:hAnsi="Arial" w:cs="Arial"/>
        </w:rPr>
        <w:t>e SDG</w:t>
      </w:r>
      <w:r w:rsidR="002F79E7">
        <w:rPr>
          <w:rFonts w:ascii="Arial" w:hAnsi="Arial" w:cs="Arial"/>
        </w:rPr>
        <w:t xml:space="preserve"> 3, ‘Good Health and Well-Being’</w:t>
      </w:r>
      <w:r w:rsidR="00CC765F">
        <w:rPr>
          <w:rFonts w:ascii="Arial" w:hAnsi="Arial" w:cs="Arial"/>
        </w:rPr>
        <w:t xml:space="preserve"> </w:t>
      </w:r>
      <w:r w:rsidR="00CD064A">
        <w:rPr>
          <w:rFonts w:ascii="Arial" w:hAnsi="Arial" w:cs="Arial"/>
        </w:rPr>
        <w:t xml:space="preserve">and </w:t>
      </w:r>
      <w:r w:rsidR="00E27231">
        <w:rPr>
          <w:rFonts w:ascii="Arial" w:hAnsi="Arial" w:cs="Arial"/>
        </w:rPr>
        <w:t>SDG</w:t>
      </w:r>
      <w:r w:rsidR="000038F5">
        <w:rPr>
          <w:rFonts w:ascii="Arial" w:hAnsi="Arial" w:cs="Arial"/>
        </w:rPr>
        <w:t xml:space="preserve"> </w:t>
      </w:r>
      <w:r w:rsidR="00CD064A">
        <w:rPr>
          <w:rFonts w:ascii="Arial" w:hAnsi="Arial" w:cs="Arial"/>
        </w:rPr>
        <w:t>10, ‘Reduc</w:t>
      </w:r>
      <w:r w:rsidR="006A02FF">
        <w:rPr>
          <w:rFonts w:ascii="Arial" w:hAnsi="Arial" w:cs="Arial"/>
        </w:rPr>
        <w:t>ed Inequalities’</w:t>
      </w:r>
      <w:r w:rsidR="00E42A86">
        <w:rPr>
          <w:rFonts w:ascii="Arial" w:hAnsi="Arial" w:cs="Arial"/>
        </w:rPr>
        <w:t xml:space="preserve"> </w:t>
      </w:r>
      <w:r w:rsidR="007C18DB">
        <w:rPr>
          <w:rFonts w:ascii="Arial" w:hAnsi="Arial" w:cs="Arial"/>
        </w:rPr>
        <w:t>(United Nations, 2025)</w:t>
      </w:r>
      <w:r w:rsidR="00AA7EE1">
        <w:rPr>
          <w:rFonts w:ascii="Arial" w:hAnsi="Arial" w:cs="Arial"/>
        </w:rPr>
        <w:t xml:space="preserve"> </w:t>
      </w:r>
      <w:r w:rsidR="004C3988">
        <w:rPr>
          <w:rFonts w:ascii="Arial" w:hAnsi="Arial" w:cs="Arial"/>
        </w:rPr>
        <w:t>and how they impact the health and well-being of citizens</w:t>
      </w:r>
      <w:r w:rsidR="00F17A91">
        <w:rPr>
          <w:rFonts w:ascii="Arial" w:hAnsi="Arial" w:cs="Arial"/>
        </w:rPr>
        <w:t xml:space="preserve">. </w:t>
      </w:r>
      <w:r w:rsidR="00DB445A">
        <w:rPr>
          <w:rFonts w:ascii="Arial" w:hAnsi="Arial" w:cs="Arial"/>
        </w:rPr>
        <w:t>A</w:t>
      </w:r>
      <w:r w:rsidR="00DA5257">
        <w:rPr>
          <w:rFonts w:ascii="Arial" w:hAnsi="Arial" w:cs="Arial"/>
        </w:rPr>
        <w:t xml:space="preserve"> critical examination of</w:t>
      </w:r>
      <w:r w:rsidR="00D41DE7">
        <w:rPr>
          <w:rFonts w:ascii="Arial" w:hAnsi="Arial" w:cs="Arial"/>
        </w:rPr>
        <w:t xml:space="preserve"> global,</w:t>
      </w:r>
      <w:r w:rsidR="0075621C">
        <w:rPr>
          <w:rFonts w:ascii="Arial" w:hAnsi="Arial" w:cs="Arial"/>
        </w:rPr>
        <w:t xml:space="preserve"> national </w:t>
      </w:r>
      <w:r w:rsidR="00730078">
        <w:rPr>
          <w:rFonts w:ascii="Arial" w:hAnsi="Arial" w:cs="Arial"/>
        </w:rPr>
        <w:t xml:space="preserve">and </w:t>
      </w:r>
      <w:r w:rsidR="0075621C">
        <w:rPr>
          <w:rFonts w:ascii="Arial" w:hAnsi="Arial" w:cs="Arial"/>
        </w:rPr>
        <w:t>local</w:t>
      </w:r>
      <w:r w:rsidR="00BD3658">
        <w:rPr>
          <w:rFonts w:ascii="Arial" w:hAnsi="Arial" w:cs="Arial"/>
        </w:rPr>
        <w:t xml:space="preserve"> cu</w:t>
      </w:r>
      <w:r w:rsidR="00E3378B">
        <w:rPr>
          <w:rFonts w:ascii="Arial" w:hAnsi="Arial" w:cs="Arial"/>
        </w:rPr>
        <w:t>rrent</w:t>
      </w:r>
      <w:r w:rsidR="0075621C">
        <w:rPr>
          <w:rFonts w:ascii="Arial" w:hAnsi="Arial" w:cs="Arial"/>
        </w:rPr>
        <w:t xml:space="preserve"> health well-being and sustainab</w:t>
      </w:r>
      <w:r w:rsidR="00E3378B">
        <w:rPr>
          <w:rFonts w:ascii="Arial" w:hAnsi="Arial" w:cs="Arial"/>
        </w:rPr>
        <w:t>ility</w:t>
      </w:r>
      <w:r w:rsidR="004C22BF">
        <w:rPr>
          <w:rFonts w:ascii="Arial" w:hAnsi="Arial" w:cs="Arial"/>
        </w:rPr>
        <w:t xml:space="preserve"> policies and</w:t>
      </w:r>
      <w:r w:rsidR="00653BE5">
        <w:rPr>
          <w:rFonts w:ascii="Arial" w:hAnsi="Arial" w:cs="Arial"/>
        </w:rPr>
        <w:t xml:space="preserve"> initiatives, </w:t>
      </w:r>
      <w:r w:rsidR="00DF7B39">
        <w:rPr>
          <w:rFonts w:ascii="Arial" w:hAnsi="Arial" w:cs="Arial"/>
        </w:rPr>
        <w:t>regarding</w:t>
      </w:r>
      <w:r w:rsidR="00653BE5">
        <w:rPr>
          <w:rFonts w:ascii="Arial" w:hAnsi="Arial" w:cs="Arial"/>
        </w:rPr>
        <w:t xml:space="preserve"> both SDGs</w:t>
      </w:r>
      <w:r w:rsidR="00DD13CA">
        <w:rPr>
          <w:rFonts w:ascii="Arial" w:hAnsi="Arial" w:cs="Arial"/>
        </w:rPr>
        <w:t xml:space="preserve"> will be explored</w:t>
      </w:r>
      <w:r w:rsidR="00730078">
        <w:rPr>
          <w:rFonts w:ascii="Arial" w:hAnsi="Arial" w:cs="Arial"/>
        </w:rPr>
        <w:t>,</w:t>
      </w:r>
      <w:r w:rsidR="00DF7B39">
        <w:rPr>
          <w:rFonts w:ascii="Arial" w:hAnsi="Arial" w:cs="Arial"/>
        </w:rPr>
        <w:t xml:space="preserve"> the report will </w:t>
      </w:r>
      <w:r w:rsidR="00E92346">
        <w:rPr>
          <w:rFonts w:ascii="Arial" w:hAnsi="Arial" w:cs="Arial"/>
        </w:rPr>
        <w:t>conclude</w:t>
      </w:r>
      <w:r w:rsidR="00DF7B39">
        <w:rPr>
          <w:rFonts w:ascii="Arial" w:hAnsi="Arial" w:cs="Arial"/>
        </w:rPr>
        <w:t xml:space="preserve"> with any recommendations</w:t>
      </w:r>
      <w:r w:rsidR="00730078">
        <w:rPr>
          <w:rFonts w:ascii="Arial" w:hAnsi="Arial" w:cs="Arial"/>
        </w:rPr>
        <w:t xml:space="preserve"> for improvements.</w:t>
      </w:r>
      <w:r w:rsidR="001E0D94">
        <w:rPr>
          <w:rFonts w:ascii="Arial" w:hAnsi="Arial" w:cs="Arial"/>
        </w:rPr>
        <w:t xml:space="preserve"> </w:t>
      </w:r>
    </w:p>
    <w:p w14:paraId="4B6BD553" w14:textId="5956EC40" w:rsidR="00E203BF" w:rsidRDefault="004102A7" w:rsidP="00261DDF">
      <w:pPr>
        <w:spacing w:line="360" w:lineRule="auto"/>
        <w:rPr>
          <w:rFonts w:ascii="Arial" w:hAnsi="Arial" w:cs="Arial"/>
        </w:rPr>
      </w:pPr>
      <w:r>
        <w:rPr>
          <w:rFonts w:ascii="Arial" w:hAnsi="Arial" w:cs="Arial"/>
        </w:rPr>
        <w:t>H</w:t>
      </w:r>
      <w:r w:rsidR="00D630CE">
        <w:rPr>
          <w:rFonts w:ascii="Arial" w:hAnsi="Arial" w:cs="Arial"/>
        </w:rPr>
        <w:t>ealth as defined by W</w:t>
      </w:r>
      <w:r w:rsidR="00753C89">
        <w:rPr>
          <w:rFonts w:ascii="Arial" w:hAnsi="Arial" w:cs="Arial"/>
        </w:rPr>
        <w:t>orld Health Organisation (</w:t>
      </w:r>
      <w:r w:rsidR="00EF0C6B">
        <w:rPr>
          <w:rFonts w:ascii="Arial" w:hAnsi="Arial" w:cs="Arial"/>
        </w:rPr>
        <w:t>WHO,</w:t>
      </w:r>
      <w:r w:rsidR="00753C89">
        <w:rPr>
          <w:rFonts w:ascii="Arial" w:hAnsi="Arial" w:cs="Arial"/>
        </w:rPr>
        <w:t xml:space="preserve">1948) </w:t>
      </w:r>
      <w:r w:rsidRPr="004102A7">
        <w:rPr>
          <w:rFonts w:ascii="Arial" w:hAnsi="Arial" w:cs="Arial"/>
        </w:rPr>
        <w:t xml:space="preserve">“Health is a state of complete physical, mental and social well-being and not merely the absence of disease or </w:t>
      </w:r>
      <w:r w:rsidR="002306E7" w:rsidRPr="004102A7">
        <w:rPr>
          <w:rFonts w:ascii="Arial" w:hAnsi="Arial" w:cs="Arial"/>
        </w:rPr>
        <w:t>infirmity” (</w:t>
      </w:r>
      <w:proofErr w:type="spellStart"/>
      <w:r w:rsidRPr="004102A7">
        <w:rPr>
          <w:rFonts w:ascii="Arial" w:hAnsi="Arial" w:cs="Arial"/>
        </w:rPr>
        <w:t>Schramme</w:t>
      </w:r>
      <w:proofErr w:type="spellEnd"/>
      <w:r w:rsidRPr="004102A7">
        <w:rPr>
          <w:rFonts w:ascii="Arial" w:hAnsi="Arial" w:cs="Arial"/>
        </w:rPr>
        <w:t>, 2023).</w:t>
      </w:r>
      <w:r w:rsidR="00802976">
        <w:rPr>
          <w:rFonts w:ascii="Arial" w:hAnsi="Arial" w:cs="Arial"/>
        </w:rPr>
        <w:t xml:space="preserve"> </w:t>
      </w:r>
      <w:r w:rsidR="002306E7">
        <w:rPr>
          <w:rFonts w:ascii="Arial" w:hAnsi="Arial" w:cs="Arial"/>
        </w:rPr>
        <w:t>And well-being is defined as</w:t>
      </w:r>
      <w:r w:rsidR="00C464F4" w:rsidRPr="00C464F4">
        <w:rPr>
          <w:rFonts w:ascii="Arial" w:hAnsi="Arial" w:cs="Arial"/>
        </w:rPr>
        <w:t> </w:t>
      </w:r>
      <w:r w:rsidR="00C464F4">
        <w:rPr>
          <w:rFonts w:ascii="Arial" w:hAnsi="Arial" w:cs="Arial"/>
        </w:rPr>
        <w:t>“</w:t>
      </w:r>
      <w:r w:rsidR="00C464F4" w:rsidRPr="00C464F4">
        <w:rPr>
          <w:rFonts w:ascii="Arial" w:hAnsi="Arial" w:cs="Arial"/>
        </w:rPr>
        <w:t>How people think, feel, and function</w:t>
      </w:r>
      <w:r w:rsidR="00513736">
        <w:rPr>
          <w:rFonts w:ascii="Arial" w:hAnsi="Arial" w:cs="Arial"/>
        </w:rPr>
        <w:t xml:space="preserve"> </w:t>
      </w:r>
      <w:r w:rsidR="00C464F4" w:rsidRPr="00C464F4">
        <w:rPr>
          <w:rFonts w:ascii="Arial" w:hAnsi="Arial" w:cs="Arial"/>
        </w:rPr>
        <w:t>at a personal and social level</w:t>
      </w:r>
      <w:r w:rsidR="00513736">
        <w:rPr>
          <w:rFonts w:ascii="Arial" w:hAnsi="Arial" w:cs="Arial"/>
        </w:rPr>
        <w:t xml:space="preserve"> </w:t>
      </w:r>
      <w:r w:rsidR="00C464F4" w:rsidRPr="00C464F4">
        <w:rPr>
          <w:rFonts w:ascii="Arial" w:hAnsi="Arial" w:cs="Arial"/>
        </w:rPr>
        <w:t xml:space="preserve">and how they evaluate their </w:t>
      </w:r>
      <w:proofErr w:type="gramStart"/>
      <w:r w:rsidR="00C464F4" w:rsidRPr="00C464F4">
        <w:rPr>
          <w:rFonts w:ascii="Arial" w:hAnsi="Arial" w:cs="Arial"/>
        </w:rPr>
        <w:t>lives as a whole</w:t>
      </w:r>
      <w:proofErr w:type="gramEnd"/>
      <w:r w:rsidR="00C464F4" w:rsidRPr="00C464F4">
        <w:rPr>
          <w:rFonts w:ascii="Arial" w:hAnsi="Arial" w:cs="Arial"/>
        </w:rPr>
        <w:t>. How people think, feel, and function affects their beliefs about whether their lives have meaning and purpo</w:t>
      </w:r>
      <w:r w:rsidR="00B723C6">
        <w:rPr>
          <w:rFonts w:ascii="Arial" w:hAnsi="Arial" w:cs="Arial"/>
        </w:rPr>
        <w:t>se”</w:t>
      </w:r>
      <w:r w:rsidR="00C80A6E">
        <w:rPr>
          <w:rFonts w:ascii="Arial" w:hAnsi="Arial" w:cs="Arial"/>
        </w:rPr>
        <w:t xml:space="preserve"> (Pronk et al, 2021).</w:t>
      </w:r>
      <w:r w:rsidR="005E1B62">
        <w:rPr>
          <w:rFonts w:ascii="Arial" w:hAnsi="Arial" w:cs="Arial"/>
        </w:rPr>
        <w:t xml:space="preserve"> </w:t>
      </w:r>
      <w:r w:rsidR="00AB28FB">
        <w:rPr>
          <w:rFonts w:ascii="Arial" w:hAnsi="Arial" w:cs="Arial"/>
        </w:rPr>
        <w:t xml:space="preserve">SDG 3 </w:t>
      </w:r>
      <w:r w:rsidR="001703F1">
        <w:rPr>
          <w:rFonts w:ascii="Arial" w:hAnsi="Arial" w:cs="Arial"/>
        </w:rPr>
        <w:t xml:space="preserve">aims to work towards </w:t>
      </w:r>
      <w:r w:rsidR="00773335">
        <w:rPr>
          <w:rFonts w:ascii="Arial" w:hAnsi="Arial" w:cs="Arial"/>
        </w:rPr>
        <w:t>these defini</w:t>
      </w:r>
      <w:r w:rsidR="00E203BF">
        <w:rPr>
          <w:rFonts w:ascii="Arial" w:hAnsi="Arial" w:cs="Arial"/>
        </w:rPr>
        <w:t xml:space="preserve">tive goals. </w:t>
      </w:r>
    </w:p>
    <w:p w14:paraId="56CA76E9" w14:textId="1A409B90" w:rsidR="00964A8E" w:rsidRDefault="000570BB" w:rsidP="00F55AB6">
      <w:pPr>
        <w:spacing w:line="360" w:lineRule="auto"/>
        <w:rPr>
          <w:rFonts w:ascii="Arial" w:hAnsi="Arial" w:cs="Arial"/>
        </w:rPr>
      </w:pPr>
      <w:r w:rsidRPr="000570BB">
        <w:rPr>
          <w:rFonts w:ascii="Arial" w:hAnsi="Arial" w:cs="Arial"/>
        </w:rPr>
        <w:t xml:space="preserve">"Sustainable development is development that meets the needs of the present without compromising the ability of future generations to meet their own </w:t>
      </w:r>
      <w:r w:rsidR="00843911" w:rsidRPr="000570BB">
        <w:rPr>
          <w:rFonts w:ascii="Arial" w:hAnsi="Arial" w:cs="Arial"/>
        </w:rPr>
        <w:t>needs</w:t>
      </w:r>
      <w:r w:rsidR="00843911">
        <w:rPr>
          <w:rFonts w:ascii="Arial" w:hAnsi="Arial" w:cs="Arial"/>
        </w:rPr>
        <w:t xml:space="preserve">” </w:t>
      </w:r>
      <w:r w:rsidRPr="000570BB">
        <w:rPr>
          <w:rFonts w:ascii="Arial" w:hAnsi="Arial" w:cs="Arial"/>
        </w:rPr>
        <w:t>(International Institute for Sustainable Development, 2026).</w:t>
      </w:r>
      <w:r w:rsidR="00D9453F">
        <w:rPr>
          <w:rFonts w:ascii="Arial" w:hAnsi="Arial" w:cs="Arial"/>
        </w:rPr>
        <w:t xml:space="preserve"> </w:t>
      </w:r>
    </w:p>
    <w:p w14:paraId="7230CF2C" w14:textId="2BCC4D37" w:rsidR="00470D8B" w:rsidRDefault="00470D8B" w:rsidP="00F55AB6">
      <w:pPr>
        <w:spacing w:line="360" w:lineRule="auto"/>
        <w:rPr>
          <w:rFonts w:ascii="Arial" w:eastAsia="+mn-ea" w:hAnsi="Arial" w:cs="Arial"/>
          <w:color w:val="000000"/>
          <w:kern w:val="24"/>
        </w:rPr>
      </w:pPr>
      <w:r w:rsidRPr="00470D8B">
        <w:rPr>
          <w:rFonts w:ascii="Arial" w:hAnsi="Arial" w:cs="Arial"/>
        </w:rPr>
        <w:lastRenderedPageBreak/>
        <w:t>The SDG agenda is a global commitment to achieve sustainable development and improve social, economic, and environmental conditions worldwide by 2030</w:t>
      </w:r>
      <w:r w:rsidR="001511CA">
        <w:rPr>
          <w:rFonts w:ascii="Arial" w:hAnsi="Arial" w:cs="Arial"/>
        </w:rPr>
        <w:t>,</w:t>
      </w:r>
      <w:r w:rsidR="0071732D">
        <w:rPr>
          <w:rFonts w:ascii="Arial" w:hAnsi="Arial" w:cs="Arial"/>
        </w:rPr>
        <w:t xml:space="preserve"> with an aim on </w:t>
      </w:r>
      <w:r w:rsidR="007A4B26">
        <w:rPr>
          <w:rFonts w:ascii="Arial" w:hAnsi="Arial" w:cs="Arial"/>
        </w:rPr>
        <w:t xml:space="preserve">ending poverty, protecting the planet </w:t>
      </w:r>
      <w:r w:rsidR="00947CE3">
        <w:rPr>
          <w:rFonts w:ascii="Arial" w:hAnsi="Arial" w:cs="Arial"/>
        </w:rPr>
        <w:t xml:space="preserve">and to ensure peace and prosperity for all </w:t>
      </w:r>
      <w:r w:rsidR="001511CA">
        <w:rPr>
          <w:rFonts w:ascii="Arial" w:hAnsi="Arial" w:cs="Arial"/>
        </w:rPr>
        <w:t>people</w:t>
      </w:r>
      <w:r w:rsidR="00F6388B">
        <w:rPr>
          <w:rFonts w:ascii="Arial" w:hAnsi="Arial" w:cs="Arial"/>
        </w:rPr>
        <w:t xml:space="preserve"> </w:t>
      </w:r>
      <w:r w:rsidR="00F6388B" w:rsidRPr="00F6388B">
        <w:rPr>
          <w:rFonts w:ascii="Arial" w:eastAsia="+mn-ea" w:hAnsi="Arial" w:cs="Arial"/>
          <w:color w:val="000000"/>
          <w:kern w:val="24"/>
        </w:rPr>
        <w:t>‘leave no one behind’</w:t>
      </w:r>
      <w:r w:rsidR="00C6296C">
        <w:rPr>
          <w:rFonts w:ascii="Arial" w:eastAsia="+mn-ea" w:hAnsi="Arial" w:cs="Arial"/>
          <w:color w:val="000000"/>
          <w:kern w:val="24"/>
        </w:rPr>
        <w:t xml:space="preserve"> (UK Parliament, 2015).</w:t>
      </w:r>
      <w:r w:rsidR="003469A2">
        <w:rPr>
          <w:rFonts w:ascii="Arial" w:eastAsia="+mn-ea" w:hAnsi="Arial" w:cs="Arial"/>
          <w:color w:val="000000"/>
          <w:kern w:val="24"/>
        </w:rPr>
        <w:t xml:space="preserve"> </w:t>
      </w:r>
    </w:p>
    <w:p w14:paraId="16522EF3" w14:textId="77777777" w:rsidR="00F94E64" w:rsidRDefault="00063A19" w:rsidP="00F55AB6">
      <w:pPr>
        <w:spacing w:line="360" w:lineRule="auto"/>
        <w:rPr>
          <w:rFonts w:ascii="Arial" w:hAnsi="Arial" w:cs="Arial"/>
          <w:b/>
          <w:bCs/>
        </w:rPr>
      </w:pPr>
      <w:r>
        <w:rPr>
          <w:rFonts w:ascii="Arial" w:hAnsi="Arial" w:cs="Arial"/>
          <w:b/>
          <w:bCs/>
        </w:rPr>
        <w:t>Section 1</w:t>
      </w:r>
      <w:r w:rsidR="00196C89">
        <w:rPr>
          <w:rFonts w:ascii="Arial" w:hAnsi="Arial" w:cs="Arial"/>
          <w:b/>
          <w:bCs/>
        </w:rPr>
        <w:t xml:space="preserve"> SDG 3 ‘Good Health and Well-Being</w:t>
      </w:r>
    </w:p>
    <w:p w14:paraId="2E3C3DFF" w14:textId="1D6BCA88" w:rsidR="00AD6470" w:rsidRDefault="00AC1C1A" w:rsidP="00F55AB6">
      <w:pPr>
        <w:spacing w:line="360" w:lineRule="auto"/>
        <w:rPr>
          <w:rFonts w:ascii="Arial" w:hAnsi="Arial" w:cs="Arial"/>
        </w:rPr>
      </w:pPr>
      <w:r w:rsidRPr="00AC1C1A">
        <w:rPr>
          <w:rFonts w:ascii="Arial" w:hAnsi="Arial" w:cs="Arial"/>
        </w:rPr>
        <w:t xml:space="preserve"> SDG 3 aims to “ensure healthy lives and promote well-being for all at all ages</w:t>
      </w:r>
      <w:r w:rsidR="00A64C67">
        <w:rPr>
          <w:rFonts w:ascii="Arial" w:hAnsi="Arial" w:cs="Arial"/>
        </w:rPr>
        <w:t>”</w:t>
      </w:r>
      <w:r w:rsidRPr="00AC1C1A">
        <w:rPr>
          <w:rFonts w:ascii="Arial" w:hAnsi="Arial" w:cs="Arial"/>
        </w:rPr>
        <w:t xml:space="preserve"> </w:t>
      </w:r>
      <w:r w:rsidR="00A64C67">
        <w:rPr>
          <w:rFonts w:ascii="Arial" w:hAnsi="Arial" w:cs="Arial"/>
        </w:rPr>
        <w:t>t</w:t>
      </w:r>
      <w:r w:rsidRPr="00AC1C1A">
        <w:rPr>
          <w:rFonts w:ascii="Arial" w:hAnsi="Arial" w:cs="Arial"/>
        </w:rPr>
        <w:t>his goal recognises health as a fundamental component of sustainable development and highlights the importance of improving global health outcomes across the lifespan</w:t>
      </w:r>
      <w:r w:rsidR="004264F0">
        <w:rPr>
          <w:rFonts w:ascii="Arial" w:hAnsi="Arial" w:cs="Arial"/>
        </w:rPr>
        <w:t xml:space="preserve"> (Our World in Data team, 2023)</w:t>
      </w:r>
      <w:r w:rsidR="0054014B">
        <w:rPr>
          <w:rFonts w:ascii="Arial" w:hAnsi="Arial" w:cs="Arial"/>
        </w:rPr>
        <w:t>.</w:t>
      </w:r>
    </w:p>
    <w:p w14:paraId="62632E95" w14:textId="29F64902" w:rsidR="00E57DDF" w:rsidRDefault="00A7022A" w:rsidP="00F55AB6">
      <w:pPr>
        <w:spacing w:line="360" w:lineRule="auto"/>
        <w:rPr>
          <w:rFonts w:ascii="Arial" w:hAnsi="Arial" w:cs="Arial"/>
        </w:rPr>
      </w:pPr>
      <w:r w:rsidRPr="00DB0435">
        <w:rPr>
          <w:rFonts w:ascii="Arial" w:hAnsi="Arial" w:cs="Arial"/>
          <w:b/>
          <w:bCs/>
          <w:noProof/>
        </w:rPr>
        <w:drawing>
          <wp:anchor distT="0" distB="0" distL="114300" distR="114300" simplePos="0" relativeHeight="251660288" behindDoc="1" locked="0" layoutInCell="1" allowOverlap="1" wp14:anchorId="6AC164C5" wp14:editId="7830FDC8">
            <wp:simplePos x="0" y="0"/>
            <wp:positionH relativeFrom="column">
              <wp:posOffset>-57150</wp:posOffset>
            </wp:positionH>
            <wp:positionV relativeFrom="paragraph">
              <wp:posOffset>1673225</wp:posOffset>
            </wp:positionV>
            <wp:extent cx="5731510" cy="2981325"/>
            <wp:effectExtent l="0" t="0" r="2540" b="9525"/>
            <wp:wrapTight wrapText="bothSides">
              <wp:wrapPolygon edited="0">
                <wp:start x="0" y="0"/>
                <wp:lineTo x="0" y="21531"/>
                <wp:lineTo x="21538" y="21531"/>
                <wp:lineTo x="21538" y="0"/>
                <wp:lineTo x="0" y="0"/>
              </wp:wrapPolygon>
            </wp:wrapTight>
            <wp:docPr id="13266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6945"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2981325"/>
                    </a:xfrm>
                    <a:prstGeom prst="rect">
                      <a:avLst/>
                    </a:prstGeom>
                  </pic:spPr>
                </pic:pic>
              </a:graphicData>
            </a:graphic>
          </wp:anchor>
        </w:drawing>
      </w:r>
      <w:r w:rsidR="00E57DDF" w:rsidRPr="00E57DDF">
        <w:rPr>
          <w:rFonts w:ascii="Arial" w:hAnsi="Arial" w:cs="Arial"/>
        </w:rPr>
        <w:t>To guide implementation and measurement, the United Nations has established 13 targets supported by 28 indicators for SDG 3. The targets define specific global health priorities, such as reducing maternal and child mortality, combating communicable and non-communicable diseases, and strengthening healthcare systems</w:t>
      </w:r>
      <w:r w:rsidR="006C12B1">
        <w:rPr>
          <w:rFonts w:ascii="Arial" w:hAnsi="Arial" w:cs="Arial"/>
        </w:rPr>
        <w:t xml:space="preserve"> (UNDP, 2024)</w:t>
      </w:r>
      <w:r w:rsidR="002C7EB8">
        <w:rPr>
          <w:rFonts w:ascii="Arial" w:hAnsi="Arial" w:cs="Arial"/>
        </w:rPr>
        <w:t>.</w:t>
      </w:r>
      <w:r w:rsidR="00E57DDF" w:rsidRPr="00E57DDF">
        <w:rPr>
          <w:rFonts w:ascii="Arial" w:hAnsi="Arial" w:cs="Arial"/>
        </w:rPr>
        <w:t xml:space="preserve"> The indicators serve as measurable benchmarks that enable the international community to assess progress and track whether these objectives are being achieved</w:t>
      </w:r>
      <w:r w:rsidR="0054014B">
        <w:rPr>
          <w:rFonts w:ascii="Arial" w:hAnsi="Arial" w:cs="Arial"/>
        </w:rPr>
        <w:t xml:space="preserve"> (Our World in Data team, 2023).</w:t>
      </w:r>
      <w:r w:rsidR="003B1B0F">
        <w:rPr>
          <w:rFonts w:ascii="Arial" w:hAnsi="Arial" w:cs="Arial"/>
        </w:rPr>
        <w:t xml:space="preserve"> </w:t>
      </w:r>
    </w:p>
    <w:p w14:paraId="6C7F3A08" w14:textId="55A0EC76" w:rsidR="00DD6FF2" w:rsidRDefault="00E418B2" w:rsidP="00F55AB6">
      <w:pPr>
        <w:spacing w:line="360" w:lineRule="auto"/>
        <w:rPr>
          <w:rFonts w:ascii="Arial" w:hAnsi="Arial" w:cs="Arial"/>
          <w:b/>
          <w:bCs/>
        </w:rPr>
      </w:pPr>
      <w:r w:rsidRPr="00C74BF9">
        <w:rPr>
          <w:rFonts w:ascii="Arial" w:hAnsi="Arial" w:cs="Arial"/>
          <w:b/>
          <w:bCs/>
          <w:noProof/>
        </w:rPr>
        <w:lastRenderedPageBreak/>
        <w:drawing>
          <wp:anchor distT="0" distB="0" distL="114300" distR="114300" simplePos="0" relativeHeight="251662336" behindDoc="1" locked="0" layoutInCell="1" allowOverlap="1" wp14:anchorId="079FB9D7" wp14:editId="7342176E">
            <wp:simplePos x="0" y="0"/>
            <wp:positionH relativeFrom="margin">
              <wp:align>right</wp:align>
            </wp:positionH>
            <wp:positionV relativeFrom="paragraph">
              <wp:posOffset>4067175</wp:posOffset>
            </wp:positionV>
            <wp:extent cx="5731510" cy="3561080"/>
            <wp:effectExtent l="0" t="0" r="2540" b="1270"/>
            <wp:wrapTight wrapText="bothSides">
              <wp:wrapPolygon edited="0">
                <wp:start x="0" y="0"/>
                <wp:lineTo x="0" y="21492"/>
                <wp:lineTo x="21538" y="21492"/>
                <wp:lineTo x="21538" y="0"/>
                <wp:lineTo x="0" y="0"/>
              </wp:wrapPolygon>
            </wp:wrapTight>
            <wp:docPr id="859315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315242"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3561080"/>
                    </a:xfrm>
                    <a:prstGeom prst="rect">
                      <a:avLst/>
                    </a:prstGeom>
                  </pic:spPr>
                </pic:pic>
              </a:graphicData>
            </a:graphic>
          </wp:anchor>
        </w:drawing>
      </w:r>
      <w:r w:rsidR="00D16EBE" w:rsidRPr="00D16EBE">
        <w:rPr>
          <w:rFonts w:ascii="Arial" w:hAnsi="Arial" w:cs="Arial"/>
          <w:b/>
          <w:bCs/>
          <w:noProof/>
        </w:rPr>
        <w:drawing>
          <wp:anchor distT="0" distB="0" distL="114300" distR="114300" simplePos="0" relativeHeight="251661312" behindDoc="1" locked="0" layoutInCell="1" allowOverlap="1" wp14:anchorId="1D565820" wp14:editId="309E10F7">
            <wp:simplePos x="0" y="0"/>
            <wp:positionH relativeFrom="column">
              <wp:posOffset>0</wp:posOffset>
            </wp:positionH>
            <wp:positionV relativeFrom="paragraph">
              <wp:posOffset>0</wp:posOffset>
            </wp:positionV>
            <wp:extent cx="5731510" cy="4065270"/>
            <wp:effectExtent l="0" t="0" r="2540" b="0"/>
            <wp:wrapTight wrapText="bothSides">
              <wp:wrapPolygon edited="0">
                <wp:start x="0" y="0"/>
                <wp:lineTo x="0" y="21458"/>
                <wp:lineTo x="21538" y="21458"/>
                <wp:lineTo x="21538" y="0"/>
                <wp:lineTo x="0" y="0"/>
              </wp:wrapPolygon>
            </wp:wrapTight>
            <wp:docPr id="715070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070906"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4065270"/>
                    </a:xfrm>
                    <a:prstGeom prst="rect">
                      <a:avLst/>
                    </a:prstGeom>
                  </pic:spPr>
                </pic:pic>
              </a:graphicData>
            </a:graphic>
          </wp:anchor>
        </w:drawing>
      </w:r>
    </w:p>
    <w:p w14:paraId="6E73B5A3" w14:textId="44ADABB4" w:rsidR="00DD6FF2" w:rsidRDefault="00DD6FF2" w:rsidP="00F55AB6">
      <w:pPr>
        <w:spacing w:line="360" w:lineRule="auto"/>
        <w:rPr>
          <w:rFonts w:ascii="Arial" w:hAnsi="Arial" w:cs="Arial"/>
          <w:b/>
          <w:bCs/>
        </w:rPr>
      </w:pPr>
    </w:p>
    <w:p w14:paraId="35B9B811" w14:textId="0EA667A8" w:rsidR="00DD6FF2" w:rsidRDefault="00DD6FF2" w:rsidP="00F55AB6">
      <w:pPr>
        <w:spacing w:line="360" w:lineRule="auto"/>
        <w:rPr>
          <w:rFonts w:ascii="Arial" w:hAnsi="Arial" w:cs="Arial"/>
          <w:b/>
          <w:bCs/>
        </w:rPr>
      </w:pPr>
    </w:p>
    <w:p w14:paraId="496DB3EA" w14:textId="6A3688CC" w:rsidR="00DD6FF2" w:rsidRDefault="000400AB" w:rsidP="00F55AB6">
      <w:pPr>
        <w:spacing w:line="360" w:lineRule="auto"/>
        <w:rPr>
          <w:rFonts w:ascii="Arial" w:hAnsi="Arial" w:cs="Arial"/>
        </w:rPr>
      </w:pPr>
      <w:r w:rsidRPr="000400AB">
        <w:rPr>
          <w:rFonts w:ascii="Arial" w:hAnsi="Arial" w:cs="Arial"/>
          <w:b/>
          <w:bCs/>
          <w:noProof/>
        </w:rPr>
        <w:lastRenderedPageBreak/>
        <w:drawing>
          <wp:anchor distT="0" distB="0" distL="114300" distR="114300" simplePos="0" relativeHeight="251664384" behindDoc="1" locked="0" layoutInCell="1" allowOverlap="1" wp14:anchorId="6F3E9823" wp14:editId="60FC4641">
            <wp:simplePos x="0" y="0"/>
            <wp:positionH relativeFrom="margin">
              <wp:align>right</wp:align>
            </wp:positionH>
            <wp:positionV relativeFrom="paragraph">
              <wp:posOffset>3816350</wp:posOffset>
            </wp:positionV>
            <wp:extent cx="5731510" cy="2468880"/>
            <wp:effectExtent l="0" t="0" r="2540" b="7620"/>
            <wp:wrapTight wrapText="bothSides">
              <wp:wrapPolygon edited="0">
                <wp:start x="0" y="0"/>
                <wp:lineTo x="0" y="21500"/>
                <wp:lineTo x="21538" y="21500"/>
                <wp:lineTo x="21538" y="0"/>
                <wp:lineTo x="0" y="0"/>
              </wp:wrapPolygon>
            </wp:wrapTight>
            <wp:docPr id="270489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489233"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2468880"/>
                    </a:xfrm>
                    <a:prstGeom prst="rect">
                      <a:avLst/>
                    </a:prstGeom>
                  </pic:spPr>
                </pic:pic>
              </a:graphicData>
            </a:graphic>
          </wp:anchor>
        </w:drawing>
      </w:r>
      <w:r w:rsidR="00A863D7" w:rsidRPr="00A863D7">
        <w:rPr>
          <w:rFonts w:ascii="Arial" w:hAnsi="Arial" w:cs="Arial"/>
          <w:b/>
          <w:bCs/>
          <w:noProof/>
        </w:rPr>
        <w:drawing>
          <wp:anchor distT="0" distB="0" distL="114300" distR="114300" simplePos="0" relativeHeight="251663360" behindDoc="1" locked="0" layoutInCell="1" allowOverlap="1" wp14:anchorId="654D0E20" wp14:editId="59F32B3A">
            <wp:simplePos x="0" y="0"/>
            <wp:positionH relativeFrom="column">
              <wp:posOffset>0</wp:posOffset>
            </wp:positionH>
            <wp:positionV relativeFrom="paragraph">
              <wp:posOffset>0</wp:posOffset>
            </wp:positionV>
            <wp:extent cx="5731510" cy="3800475"/>
            <wp:effectExtent l="0" t="0" r="2540" b="9525"/>
            <wp:wrapTight wrapText="bothSides">
              <wp:wrapPolygon edited="0">
                <wp:start x="0" y="0"/>
                <wp:lineTo x="0" y="21546"/>
                <wp:lineTo x="21538" y="21546"/>
                <wp:lineTo x="21538" y="0"/>
                <wp:lineTo x="0" y="0"/>
              </wp:wrapPolygon>
            </wp:wrapTight>
            <wp:docPr id="1954905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905338"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3800475"/>
                    </a:xfrm>
                    <a:prstGeom prst="rect">
                      <a:avLst/>
                    </a:prstGeom>
                  </pic:spPr>
                </pic:pic>
              </a:graphicData>
            </a:graphic>
          </wp:anchor>
        </w:drawing>
      </w:r>
      <w:r w:rsidR="00B51863">
        <w:rPr>
          <w:rFonts w:ascii="Arial" w:hAnsi="Arial" w:cs="Arial"/>
        </w:rPr>
        <w:t xml:space="preserve">                                                                                                (Our World in Data team, 2023). </w:t>
      </w:r>
    </w:p>
    <w:p w14:paraId="7AEF30A9" w14:textId="5699C1A5" w:rsidR="00C63595" w:rsidRDefault="000F1E33" w:rsidP="00F55AB6">
      <w:pPr>
        <w:spacing w:line="360" w:lineRule="auto"/>
        <w:rPr>
          <w:rFonts w:ascii="Arial" w:hAnsi="Arial" w:cs="Arial"/>
        </w:rPr>
      </w:pPr>
      <w:r>
        <w:rPr>
          <w:rFonts w:ascii="Arial" w:hAnsi="Arial" w:cs="Arial"/>
        </w:rPr>
        <w:t xml:space="preserve">The </w:t>
      </w:r>
      <w:r w:rsidR="00C0471A">
        <w:rPr>
          <w:rFonts w:ascii="Arial" w:hAnsi="Arial" w:cs="Arial"/>
        </w:rPr>
        <w:t xml:space="preserve">global initiatives include </w:t>
      </w:r>
      <w:r w:rsidR="00DB06F7">
        <w:rPr>
          <w:rFonts w:ascii="Arial" w:hAnsi="Arial" w:cs="Arial"/>
        </w:rPr>
        <w:t xml:space="preserve">ending the epidemics of Aids, </w:t>
      </w:r>
      <w:r w:rsidR="004E32E8">
        <w:rPr>
          <w:rFonts w:ascii="Arial" w:hAnsi="Arial" w:cs="Arial"/>
        </w:rPr>
        <w:t>tuberculosis</w:t>
      </w:r>
      <w:r w:rsidR="009D79FB">
        <w:rPr>
          <w:rFonts w:ascii="Arial" w:hAnsi="Arial" w:cs="Arial"/>
        </w:rPr>
        <w:t xml:space="preserve"> (TB),</w:t>
      </w:r>
      <w:r w:rsidR="004E32E8">
        <w:rPr>
          <w:rFonts w:ascii="Arial" w:hAnsi="Arial" w:cs="Arial"/>
        </w:rPr>
        <w:t xml:space="preserve"> malaria and </w:t>
      </w:r>
      <w:r w:rsidR="00055702">
        <w:rPr>
          <w:rFonts w:ascii="Arial" w:hAnsi="Arial" w:cs="Arial"/>
        </w:rPr>
        <w:t>tropical diseases</w:t>
      </w:r>
      <w:r w:rsidR="00B04659">
        <w:rPr>
          <w:rFonts w:ascii="Arial" w:hAnsi="Arial" w:cs="Arial"/>
        </w:rPr>
        <w:t>.</w:t>
      </w:r>
      <w:r w:rsidR="001277FD">
        <w:rPr>
          <w:rFonts w:ascii="Arial" w:hAnsi="Arial" w:cs="Arial"/>
        </w:rPr>
        <w:t xml:space="preserve"> The Global F</w:t>
      </w:r>
      <w:r w:rsidR="00EA3434">
        <w:rPr>
          <w:rFonts w:ascii="Arial" w:hAnsi="Arial" w:cs="Arial"/>
        </w:rPr>
        <w:t>u</w:t>
      </w:r>
      <w:r w:rsidR="001277FD">
        <w:rPr>
          <w:rFonts w:ascii="Arial" w:hAnsi="Arial" w:cs="Arial"/>
        </w:rPr>
        <w:t>nd</w:t>
      </w:r>
      <w:r w:rsidR="00EA3434">
        <w:rPr>
          <w:rFonts w:ascii="Arial" w:hAnsi="Arial" w:cs="Arial"/>
        </w:rPr>
        <w:t xml:space="preserve"> (2025) is a worldwide partnership</w:t>
      </w:r>
      <w:r w:rsidR="00FB7475">
        <w:rPr>
          <w:rFonts w:ascii="Arial" w:hAnsi="Arial" w:cs="Arial"/>
        </w:rPr>
        <w:t xml:space="preserve"> it</w:t>
      </w:r>
      <w:r w:rsidR="005818D2">
        <w:rPr>
          <w:rFonts w:ascii="Arial" w:hAnsi="Arial" w:cs="Arial"/>
        </w:rPr>
        <w:t xml:space="preserve"> </w:t>
      </w:r>
      <w:r w:rsidR="005818D2" w:rsidRPr="005818D2">
        <w:rPr>
          <w:rFonts w:ascii="Arial" w:hAnsi="Arial" w:cs="Arial"/>
        </w:rPr>
        <w:t>provides 26% of international funding for HIV programmes, 73% for tuberculosis, and 59% for malaria. These investments not only save lives but also strengthen countries’ capacity to prevent, detect and respond to future health threats</w:t>
      </w:r>
      <w:r w:rsidR="00FB7475">
        <w:rPr>
          <w:rFonts w:ascii="Arial" w:hAnsi="Arial" w:cs="Arial"/>
        </w:rPr>
        <w:t xml:space="preserve"> (The Global Fund, 2025).</w:t>
      </w:r>
    </w:p>
    <w:p w14:paraId="7CF49627" w14:textId="0F4D6A4E" w:rsidR="008D08BB" w:rsidRDefault="00F92A5A" w:rsidP="00F55AB6">
      <w:pPr>
        <w:spacing w:line="360" w:lineRule="auto"/>
        <w:rPr>
          <w:rFonts w:ascii="Arial" w:hAnsi="Arial" w:cs="Arial"/>
        </w:rPr>
      </w:pPr>
      <w:r>
        <w:rPr>
          <w:rFonts w:ascii="Arial" w:hAnsi="Arial" w:cs="Arial"/>
        </w:rPr>
        <w:t xml:space="preserve"> </w:t>
      </w:r>
      <w:r w:rsidR="003867B1">
        <w:rPr>
          <w:rFonts w:ascii="Arial" w:hAnsi="Arial" w:cs="Arial"/>
        </w:rPr>
        <w:t xml:space="preserve">The Global Polio </w:t>
      </w:r>
      <w:r w:rsidR="007038E4">
        <w:rPr>
          <w:rFonts w:ascii="Arial" w:hAnsi="Arial" w:cs="Arial"/>
        </w:rPr>
        <w:t xml:space="preserve">Eradication </w:t>
      </w:r>
      <w:r w:rsidR="00DF5ECD">
        <w:rPr>
          <w:rFonts w:ascii="Arial" w:hAnsi="Arial" w:cs="Arial"/>
        </w:rPr>
        <w:t xml:space="preserve">progress report shows positive results </w:t>
      </w:r>
      <w:r w:rsidR="008B40E4">
        <w:rPr>
          <w:rFonts w:ascii="Arial" w:hAnsi="Arial" w:cs="Arial"/>
        </w:rPr>
        <w:t>during</w:t>
      </w:r>
      <w:r w:rsidR="00DF5ECD">
        <w:rPr>
          <w:rFonts w:ascii="Arial" w:hAnsi="Arial" w:cs="Arial"/>
        </w:rPr>
        <w:t xml:space="preserve"> January </w:t>
      </w:r>
      <w:r w:rsidR="008B40E4">
        <w:rPr>
          <w:rFonts w:ascii="Arial" w:hAnsi="Arial" w:cs="Arial"/>
        </w:rPr>
        <w:t>2021 and March 2023</w:t>
      </w:r>
      <w:r w:rsidR="009C2C46">
        <w:rPr>
          <w:rFonts w:ascii="Arial" w:hAnsi="Arial" w:cs="Arial"/>
        </w:rPr>
        <w:t xml:space="preserve">. The </w:t>
      </w:r>
      <w:r w:rsidR="00A81FF4">
        <w:rPr>
          <w:rFonts w:ascii="Arial" w:hAnsi="Arial" w:cs="Arial"/>
        </w:rPr>
        <w:t>table</w:t>
      </w:r>
      <w:r w:rsidR="009C2C46">
        <w:rPr>
          <w:rFonts w:ascii="Arial" w:hAnsi="Arial" w:cs="Arial"/>
        </w:rPr>
        <w:t xml:space="preserve"> below demonstrates the outcomes</w:t>
      </w:r>
      <w:r w:rsidR="00B05C82">
        <w:rPr>
          <w:rFonts w:ascii="Arial" w:hAnsi="Arial" w:cs="Arial"/>
        </w:rPr>
        <w:t xml:space="preserve">. </w:t>
      </w:r>
    </w:p>
    <w:p w14:paraId="4845E05C" w14:textId="69B6BF25" w:rsidR="00CB1548" w:rsidRDefault="00A81FF4" w:rsidP="00F55AB6">
      <w:pPr>
        <w:spacing w:line="360" w:lineRule="auto"/>
        <w:rPr>
          <w:rFonts w:ascii="Arial" w:hAnsi="Arial" w:cs="Arial"/>
        </w:rPr>
      </w:pPr>
      <w:r w:rsidRPr="00A81FF4">
        <w:rPr>
          <w:rFonts w:ascii="Arial" w:hAnsi="Arial" w:cs="Arial"/>
          <w:noProof/>
        </w:rPr>
        <w:lastRenderedPageBreak/>
        <w:drawing>
          <wp:anchor distT="0" distB="0" distL="114300" distR="114300" simplePos="0" relativeHeight="251666432" behindDoc="1" locked="0" layoutInCell="1" allowOverlap="1" wp14:anchorId="22CFE5E2" wp14:editId="45340493">
            <wp:simplePos x="0" y="0"/>
            <wp:positionH relativeFrom="column">
              <wp:posOffset>0</wp:posOffset>
            </wp:positionH>
            <wp:positionV relativeFrom="paragraph">
              <wp:posOffset>635</wp:posOffset>
            </wp:positionV>
            <wp:extent cx="5731510" cy="3660775"/>
            <wp:effectExtent l="0" t="0" r="2540" b="0"/>
            <wp:wrapTight wrapText="bothSides">
              <wp:wrapPolygon edited="0">
                <wp:start x="0" y="0"/>
                <wp:lineTo x="0" y="21469"/>
                <wp:lineTo x="21538" y="21469"/>
                <wp:lineTo x="21538" y="0"/>
                <wp:lineTo x="0" y="0"/>
              </wp:wrapPolygon>
            </wp:wrapTight>
            <wp:docPr id="351114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114104"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3660775"/>
                    </a:xfrm>
                    <a:prstGeom prst="rect">
                      <a:avLst/>
                    </a:prstGeom>
                  </pic:spPr>
                </pic:pic>
              </a:graphicData>
            </a:graphic>
          </wp:anchor>
        </w:drawing>
      </w:r>
    </w:p>
    <w:p w14:paraId="3BC92AF3" w14:textId="68E9CE0E" w:rsidR="00813623" w:rsidRDefault="00495374" w:rsidP="00F55AB6">
      <w:pPr>
        <w:spacing w:line="360" w:lineRule="auto"/>
        <w:rPr>
          <w:rFonts w:ascii="Arial" w:hAnsi="Arial" w:cs="Arial"/>
        </w:rPr>
      </w:pPr>
      <w:r>
        <w:rPr>
          <w:rFonts w:ascii="Arial" w:hAnsi="Arial" w:cs="Arial"/>
        </w:rPr>
        <w:t>WPV= Wild Polio Virus</w:t>
      </w:r>
    </w:p>
    <w:p w14:paraId="7B7E4DC1" w14:textId="46740E60" w:rsidR="00430B47" w:rsidRDefault="00430B47" w:rsidP="00F55AB6">
      <w:pPr>
        <w:spacing w:line="360" w:lineRule="auto"/>
        <w:rPr>
          <w:rFonts w:ascii="Arial" w:hAnsi="Arial" w:cs="Arial"/>
        </w:rPr>
      </w:pPr>
      <w:proofErr w:type="spellStart"/>
      <w:r>
        <w:rPr>
          <w:rFonts w:ascii="Arial" w:hAnsi="Arial" w:cs="Arial"/>
        </w:rPr>
        <w:t>cVDPV</w:t>
      </w:r>
      <w:proofErr w:type="spellEnd"/>
      <w:r>
        <w:rPr>
          <w:rFonts w:ascii="Arial" w:hAnsi="Arial" w:cs="Arial"/>
        </w:rPr>
        <w:t xml:space="preserve">= </w:t>
      </w:r>
      <w:r w:rsidR="00444C1D">
        <w:rPr>
          <w:rFonts w:ascii="Arial" w:hAnsi="Arial" w:cs="Arial"/>
        </w:rPr>
        <w:t>C</w:t>
      </w:r>
      <w:r w:rsidR="00A2255E" w:rsidRPr="00A2255E">
        <w:rPr>
          <w:rFonts w:ascii="Arial" w:hAnsi="Arial" w:cs="Arial"/>
        </w:rPr>
        <w:t xml:space="preserve">irculating </w:t>
      </w:r>
      <w:r w:rsidR="00444C1D">
        <w:rPr>
          <w:rFonts w:ascii="Arial" w:hAnsi="Arial" w:cs="Arial"/>
        </w:rPr>
        <w:t>V</w:t>
      </w:r>
      <w:r w:rsidR="00A2255E" w:rsidRPr="00A2255E">
        <w:rPr>
          <w:rFonts w:ascii="Arial" w:hAnsi="Arial" w:cs="Arial"/>
        </w:rPr>
        <w:t>accine-</w:t>
      </w:r>
      <w:r w:rsidR="00444C1D">
        <w:rPr>
          <w:rFonts w:ascii="Arial" w:hAnsi="Arial" w:cs="Arial"/>
        </w:rPr>
        <w:t>D</w:t>
      </w:r>
      <w:r w:rsidR="00A2255E" w:rsidRPr="00A2255E">
        <w:rPr>
          <w:rFonts w:ascii="Arial" w:hAnsi="Arial" w:cs="Arial"/>
        </w:rPr>
        <w:t xml:space="preserve">erived </w:t>
      </w:r>
      <w:r w:rsidR="00444C1D">
        <w:rPr>
          <w:rFonts w:ascii="Arial" w:hAnsi="Arial" w:cs="Arial"/>
        </w:rPr>
        <w:t>P</w:t>
      </w:r>
      <w:r w:rsidR="00A2255E" w:rsidRPr="00A2255E">
        <w:rPr>
          <w:rFonts w:ascii="Arial" w:hAnsi="Arial" w:cs="Arial"/>
        </w:rPr>
        <w:t>olioviruses</w:t>
      </w:r>
      <w:r w:rsidR="00444C1D">
        <w:rPr>
          <w:rFonts w:ascii="Arial" w:hAnsi="Arial" w:cs="Arial"/>
        </w:rPr>
        <w:t xml:space="preserve"> </w:t>
      </w:r>
      <w:r w:rsidR="00883E0F">
        <w:rPr>
          <w:rFonts w:ascii="Arial" w:hAnsi="Arial" w:cs="Arial"/>
        </w:rPr>
        <w:t>(Lee et al, 2023).</w:t>
      </w:r>
    </w:p>
    <w:p w14:paraId="6E52EC67" w14:textId="3075CBFF" w:rsidR="00901F38" w:rsidRDefault="00AA7313" w:rsidP="00F55AB6">
      <w:pPr>
        <w:spacing w:line="360" w:lineRule="auto"/>
        <w:rPr>
          <w:rFonts w:ascii="Arial" w:hAnsi="Arial" w:cs="Arial"/>
        </w:rPr>
      </w:pPr>
      <w:r>
        <w:rPr>
          <w:rFonts w:ascii="Arial" w:hAnsi="Arial" w:cs="Arial"/>
        </w:rPr>
        <w:t>Reduction in child mortality</w:t>
      </w:r>
      <w:r w:rsidR="008D3F15">
        <w:rPr>
          <w:rFonts w:ascii="Arial" w:hAnsi="Arial" w:cs="Arial"/>
        </w:rPr>
        <w:t xml:space="preserve"> SDG</w:t>
      </w:r>
      <w:r w:rsidR="00716758">
        <w:rPr>
          <w:rFonts w:ascii="Arial" w:hAnsi="Arial" w:cs="Arial"/>
        </w:rPr>
        <w:t xml:space="preserve"> target 3.4,</w:t>
      </w:r>
      <w:r w:rsidR="0016668F">
        <w:rPr>
          <w:rFonts w:ascii="Arial" w:hAnsi="Arial" w:cs="Arial"/>
        </w:rPr>
        <w:t xml:space="preserve"> o</w:t>
      </w:r>
      <w:r w:rsidR="0016668F" w:rsidRPr="0016668F">
        <w:rPr>
          <w:rFonts w:ascii="Arial" w:hAnsi="Arial" w:cs="Arial"/>
        </w:rPr>
        <w:t>ver the past three decades significant global progress has been made in reducing deaths among children under five</w:t>
      </w:r>
      <w:r w:rsidR="00901F38">
        <w:rPr>
          <w:rFonts w:ascii="Arial" w:hAnsi="Arial" w:cs="Arial"/>
        </w:rPr>
        <w:t xml:space="preserve">. The Health and Care Act </w:t>
      </w:r>
      <w:r w:rsidR="00724AD2">
        <w:rPr>
          <w:rFonts w:ascii="Arial" w:hAnsi="Arial" w:cs="Arial"/>
        </w:rPr>
        <w:t>(2022), supports target 3.4</w:t>
      </w:r>
      <w:r w:rsidR="00F6694B">
        <w:rPr>
          <w:rFonts w:ascii="Arial" w:hAnsi="Arial" w:cs="Arial"/>
        </w:rPr>
        <w:t xml:space="preserve"> </w:t>
      </w:r>
      <w:r w:rsidR="00A96CB1">
        <w:rPr>
          <w:rFonts w:ascii="Arial" w:hAnsi="Arial" w:cs="Arial"/>
        </w:rPr>
        <w:t>by promoting person-centred care and reducing health inequalities</w:t>
      </w:r>
      <w:r w:rsidR="00323840">
        <w:rPr>
          <w:rFonts w:ascii="Arial" w:hAnsi="Arial" w:cs="Arial"/>
        </w:rPr>
        <w:t xml:space="preserve">, it aims to ensure individual access to quality </w:t>
      </w:r>
      <w:r w:rsidR="00C93F7C">
        <w:rPr>
          <w:rFonts w:ascii="Arial" w:hAnsi="Arial" w:cs="Arial"/>
        </w:rPr>
        <w:t>healthcare (The Kings Fund 2026).</w:t>
      </w:r>
    </w:p>
    <w:p w14:paraId="1AEF8EAA" w14:textId="7C5A912E" w:rsidR="00A06F25" w:rsidRDefault="008A3AB7" w:rsidP="00F55AB6">
      <w:pPr>
        <w:spacing w:line="360" w:lineRule="auto"/>
        <w:rPr>
          <w:rFonts w:ascii="Arial" w:hAnsi="Arial" w:cs="Arial"/>
        </w:rPr>
      </w:pPr>
      <w:r w:rsidRPr="0016668F">
        <w:rPr>
          <w:rFonts w:ascii="Arial" w:hAnsi="Arial" w:cs="Arial"/>
        </w:rPr>
        <w:t>According to UNICEF</w:t>
      </w:r>
      <w:r w:rsidRPr="00A06F25">
        <w:rPr>
          <w:rFonts w:ascii="Arial" w:hAnsi="Arial" w:cs="Arial"/>
        </w:rPr>
        <w:t xml:space="preserve"> </w:t>
      </w:r>
      <w:r>
        <w:rPr>
          <w:rFonts w:ascii="Arial" w:hAnsi="Arial" w:cs="Arial"/>
        </w:rPr>
        <w:t>t</w:t>
      </w:r>
      <w:r w:rsidR="00A06F25" w:rsidRPr="00A06F25">
        <w:rPr>
          <w:rFonts w:ascii="Arial" w:hAnsi="Arial" w:cs="Arial"/>
        </w:rPr>
        <w:t>he under-five mortality rate has declined by around 60% since 1990</w:t>
      </w:r>
      <w:r w:rsidR="00FD29CE">
        <w:rPr>
          <w:rFonts w:ascii="Arial" w:hAnsi="Arial" w:cs="Arial"/>
        </w:rPr>
        <w:t xml:space="preserve"> </w:t>
      </w:r>
      <w:r w:rsidR="00A06F25" w:rsidRPr="00A06F25">
        <w:rPr>
          <w:rFonts w:ascii="Arial" w:hAnsi="Arial" w:cs="Arial"/>
        </w:rPr>
        <w:t>with an estimated 48 million children’s lives saved between 2000 and 2015 (Qian, 2025). Continued targeted efforts addressing barriers such as food insecurity, cultural practices, and disease are essential to meet this SDG target (Qian, 2025).</w:t>
      </w:r>
    </w:p>
    <w:p w14:paraId="55C4AF45" w14:textId="4356E975" w:rsidR="00C17221" w:rsidRDefault="00C17221" w:rsidP="00F55AB6">
      <w:pPr>
        <w:spacing w:line="360" w:lineRule="auto"/>
        <w:rPr>
          <w:rFonts w:ascii="Arial" w:hAnsi="Arial" w:cs="Arial"/>
        </w:rPr>
      </w:pPr>
      <w:r>
        <w:rPr>
          <w:rFonts w:ascii="Arial" w:hAnsi="Arial" w:cs="Arial"/>
        </w:rPr>
        <w:t>The Global Health Sector Strategies</w:t>
      </w:r>
      <w:r w:rsidR="004429D2">
        <w:rPr>
          <w:rFonts w:ascii="Arial" w:hAnsi="Arial" w:cs="Arial"/>
        </w:rPr>
        <w:t xml:space="preserve"> (GHSS) </w:t>
      </w:r>
      <w:r w:rsidR="004A7C09" w:rsidRPr="004A7C09">
        <w:rPr>
          <w:rFonts w:ascii="Arial" w:hAnsi="Arial" w:cs="Arial"/>
        </w:rPr>
        <w:t>sets out five strategic directions to guide priority actions by countries and the World Health Organi</w:t>
      </w:r>
      <w:r w:rsidR="004A7C09">
        <w:rPr>
          <w:rFonts w:ascii="Arial" w:hAnsi="Arial" w:cs="Arial"/>
        </w:rPr>
        <w:t>s</w:t>
      </w:r>
      <w:r w:rsidR="004A7C09" w:rsidRPr="004A7C09">
        <w:rPr>
          <w:rFonts w:ascii="Arial" w:hAnsi="Arial" w:cs="Arial"/>
        </w:rPr>
        <w:t>ation over an eight-year period, supporting coordinated efforts to strengthen health systems and improve health outcomes.</w:t>
      </w:r>
      <w:r w:rsidR="00CA77A2">
        <w:rPr>
          <w:rFonts w:ascii="Arial" w:hAnsi="Arial" w:cs="Arial"/>
        </w:rPr>
        <w:t xml:space="preserve"> </w:t>
      </w:r>
    </w:p>
    <w:p w14:paraId="44C5A306" w14:textId="77777777" w:rsidR="00D02F71" w:rsidRDefault="00D02F71" w:rsidP="00F55AB6">
      <w:pPr>
        <w:spacing w:line="360" w:lineRule="auto"/>
        <w:rPr>
          <w:rFonts w:ascii="Arial" w:hAnsi="Arial" w:cs="Arial"/>
        </w:rPr>
      </w:pPr>
    </w:p>
    <w:p w14:paraId="48000EB4" w14:textId="563DD8ED" w:rsidR="009F4571" w:rsidRDefault="009F4571" w:rsidP="008E78C8">
      <w:pPr>
        <w:rPr>
          <w:rFonts w:ascii="Arial" w:hAnsi="Arial" w:cs="Arial"/>
        </w:rPr>
      </w:pPr>
      <w:r w:rsidRPr="008E78C8">
        <w:rPr>
          <w:rFonts w:ascii="Arial" w:hAnsi="Arial" w:cs="Arial"/>
          <w:noProof/>
          <w:highlight w:val="cyan"/>
        </w:rPr>
        <w:lastRenderedPageBreak/>
        <w:drawing>
          <wp:anchor distT="0" distB="0" distL="114300" distR="114300" simplePos="0" relativeHeight="251665408" behindDoc="1" locked="0" layoutInCell="1" allowOverlap="1" wp14:anchorId="411FB780" wp14:editId="36F33465">
            <wp:simplePos x="0" y="0"/>
            <wp:positionH relativeFrom="column">
              <wp:posOffset>0</wp:posOffset>
            </wp:positionH>
            <wp:positionV relativeFrom="paragraph">
              <wp:posOffset>0</wp:posOffset>
            </wp:positionV>
            <wp:extent cx="5731510" cy="1459230"/>
            <wp:effectExtent l="0" t="0" r="2540" b="7620"/>
            <wp:wrapTight wrapText="bothSides">
              <wp:wrapPolygon edited="0">
                <wp:start x="0" y="0"/>
                <wp:lineTo x="0" y="21431"/>
                <wp:lineTo x="21538" y="21431"/>
                <wp:lineTo x="21538" y="0"/>
                <wp:lineTo x="0" y="0"/>
              </wp:wrapPolygon>
            </wp:wrapTight>
            <wp:docPr id="1434146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146837"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1459230"/>
                    </a:xfrm>
                    <a:prstGeom prst="rect">
                      <a:avLst/>
                    </a:prstGeom>
                  </pic:spPr>
                </pic:pic>
              </a:graphicData>
            </a:graphic>
          </wp:anchor>
        </w:drawing>
      </w:r>
    </w:p>
    <w:p w14:paraId="0AB3B962" w14:textId="77777777" w:rsidR="002A3E9C" w:rsidRDefault="008E78C8" w:rsidP="00F55AB6">
      <w:pPr>
        <w:spacing w:line="360" w:lineRule="auto"/>
        <w:rPr>
          <w:rFonts w:ascii="Arial" w:hAnsi="Arial" w:cs="Arial"/>
        </w:rPr>
      </w:pPr>
      <w:r>
        <w:rPr>
          <w:rFonts w:ascii="Arial" w:hAnsi="Arial" w:cs="Arial"/>
        </w:rPr>
        <w:t xml:space="preserve">    </w:t>
      </w:r>
      <w:r w:rsidR="00BB7280">
        <w:rPr>
          <w:rFonts w:ascii="Arial" w:hAnsi="Arial" w:cs="Arial"/>
        </w:rPr>
        <w:t>GHSS</w:t>
      </w:r>
      <w:r w:rsidR="00B11207">
        <w:rPr>
          <w:rFonts w:ascii="Arial" w:hAnsi="Arial" w:cs="Arial"/>
        </w:rPr>
        <w:t xml:space="preserve"> five strategic directions</w:t>
      </w:r>
      <w:r>
        <w:rPr>
          <w:rFonts w:ascii="Arial" w:hAnsi="Arial" w:cs="Arial"/>
        </w:rPr>
        <w:t xml:space="preserve"> </w:t>
      </w:r>
      <w:r w:rsidR="00B11207">
        <w:rPr>
          <w:rFonts w:ascii="Arial" w:hAnsi="Arial" w:cs="Arial"/>
        </w:rPr>
        <w:t>(WHO, 2026).</w:t>
      </w:r>
      <w:r>
        <w:rPr>
          <w:rFonts w:ascii="Arial" w:hAnsi="Arial" w:cs="Arial"/>
        </w:rPr>
        <w:t xml:space="preserve">  </w:t>
      </w:r>
    </w:p>
    <w:p w14:paraId="0EE949FB" w14:textId="0FAE671E" w:rsidR="005C582A" w:rsidRDefault="00413426" w:rsidP="005C582A">
      <w:pPr>
        <w:spacing w:line="360" w:lineRule="auto"/>
        <w:rPr>
          <w:rFonts w:ascii="Arial" w:hAnsi="Arial" w:cs="Arial"/>
        </w:rPr>
      </w:pPr>
      <w:r w:rsidRPr="00413426">
        <w:rPr>
          <w:rFonts w:ascii="Arial" w:hAnsi="Arial" w:cs="Arial"/>
        </w:rPr>
        <w:t>Globally, mental disorders cause more disability than any physical illnesses, and about 75% of suicides occur in low- and middle-income countries (LMICs). However, mental health remains inadequately addressed in these regions, largely due to stigma.</w:t>
      </w:r>
      <w:r w:rsidR="00B7305F">
        <w:rPr>
          <w:rFonts w:ascii="Arial" w:hAnsi="Arial" w:cs="Arial"/>
        </w:rPr>
        <w:t xml:space="preserve"> </w:t>
      </w:r>
      <w:r w:rsidR="0023657D">
        <w:rPr>
          <w:rFonts w:ascii="Arial" w:hAnsi="Arial" w:cs="Arial"/>
        </w:rPr>
        <w:t xml:space="preserve">The </w:t>
      </w:r>
      <w:r w:rsidR="0001770D">
        <w:rPr>
          <w:rFonts w:ascii="Arial" w:hAnsi="Arial" w:cs="Arial"/>
        </w:rPr>
        <w:t>target</w:t>
      </w:r>
      <w:r w:rsidR="0060771A">
        <w:rPr>
          <w:rFonts w:ascii="Arial" w:hAnsi="Arial" w:cs="Arial"/>
        </w:rPr>
        <w:t xml:space="preserve"> is</w:t>
      </w:r>
      <w:r w:rsidR="005C582A" w:rsidRPr="005C582A">
        <w:rPr>
          <w:rFonts w:ascii="Arial" w:hAnsi="Arial" w:cs="Arial"/>
        </w:rPr>
        <w:t xml:space="preserve"> to reduce premature deaths and promote mental health and well-being by 2030</w:t>
      </w:r>
      <w:r w:rsidR="0039578D">
        <w:rPr>
          <w:rFonts w:ascii="Arial" w:hAnsi="Arial" w:cs="Arial"/>
        </w:rPr>
        <w:t xml:space="preserve"> (</w:t>
      </w:r>
      <w:proofErr w:type="spellStart"/>
      <w:r w:rsidR="0039578D">
        <w:rPr>
          <w:rFonts w:ascii="Arial" w:hAnsi="Arial" w:cs="Arial"/>
        </w:rPr>
        <w:t>Ganju</w:t>
      </w:r>
      <w:proofErr w:type="spellEnd"/>
      <w:r w:rsidR="0039578D">
        <w:rPr>
          <w:rFonts w:ascii="Arial" w:hAnsi="Arial" w:cs="Arial"/>
        </w:rPr>
        <w:t xml:space="preserve"> et al, 2020)</w:t>
      </w:r>
      <w:r w:rsidR="00636065">
        <w:rPr>
          <w:rFonts w:ascii="Arial" w:hAnsi="Arial" w:cs="Arial"/>
        </w:rPr>
        <w:t>.</w:t>
      </w:r>
    </w:p>
    <w:p w14:paraId="2DD9B351" w14:textId="08FD759B" w:rsidR="008D54BC" w:rsidRDefault="00C65CFA" w:rsidP="005C582A">
      <w:pPr>
        <w:spacing w:line="360" w:lineRule="auto"/>
        <w:rPr>
          <w:rFonts w:ascii="Arial" w:hAnsi="Arial" w:cs="Arial"/>
        </w:rPr>
      </w:pPr>
      <w:r>
        <w:rPr>
          <w:rFonts w:ascii="Arial" w:hAnsi="Arial" w:cs="Arial"/>
        </w:rPr>
        <w:t xml:space="preserve">The </w:t>
      </w:r>
      <w:r w:rsidR="005A46EC">
        <w:rPr>
          <w:rFonts w:ascii="Arial" w:hAnsi="Arial" w:cs="Arial"/>
        </w:rPr>
        <w:t>Five-Year</w:t>
      </w:r>
      <w:r>
        <w:rPr>
          <w:rFonts w:ascii="Arial" w:hAnsi="Arial" w:cs="Arial"/>
        </w:rPr>
        <w:t xml:space="preserve"> Forward View </w:t>
      </w:r>
      <w:r w:rsidR="005A46EC">
        <w:rPr>
          <w:rFonts w:ascii="Arial" w:hAnsi="Arial" w:cs="Arial"/>
        </w:rPr>
        <w:t xml:space="preserve">for Mental Health (2016) is a </w:t>
      </w:r>
      <w:r w:rsidR="00C16D8D">
        <w:rPr>
          <w:rFonts w:ascii="Arial" w:hAnsi="Arial" w:cs="Arial"/>
        </w:rPr>
        <w:t>UK</w:t>
      </w:r>
      <w:r w:rsidR="00436609">
        <w:rPr>
          <w:rFonts w:ascii="Arial" w:hAnsi="Arial" w:cs="Arial"/>
        </w:rPr>
        <w:t xml:space="preserve"> </w:t>
      </w:r>
      <w:r w:rsidR="005A46EC">
        <w:rPr>
          <w:rFonts w:ascii="Arial" w:hAnsi="Arial" w:cs="Arial"/>
        </w:rPr>
        <w:t>national initiative</w:t>
      </w:r>
      <w:r w:rsidR="00B00515">
        <w:rPr>
          <w:rFonts w:ascii="Arial" w:hAnsi="Arial" w:cs="Arial"/>
        </w:rPr>
        <w:t xml:space="preserve"> aim</w:t>
      </w:r>
      <w:r w:rsidR="000300FB">
        <w:rPr>
          <w:rFonts w:ascii="Arial" w:hAnsi="Arial" w:cs="Arial"/>
        </w:rPr>
        <w:t>ing to</w:t>
      </w:r>
      <w:r w:rsidR="00B67532">
        <w:rPr>
          <w:rFonts w:ascii="Arial" w:hAnsi="Arial" w:cs="Arial"/>
        </w:rPr>
        <w:t>:</w:t>
      </w:r>
    </w:p>
    <w:p w14:paraId="23954E80" w14:textId="108B4FC4" w:rsidR="00B67532" w:rsidRDefault="00751D28" w:rsidP="00B67532">
      <w:pPr>
        <w:pStyle w:val="ListParagraph"/>
        <w:numPr>
          <w:ilvl w:val="0"/>
          <w:numId w:val="1"/>
        </w:numPr>
        <w:spacing w:line="360" w:lineRule="auto"/>
        <w:rPr>
          <w:rFonts w:ascii="Arial" w:hAnsi="Arial" w:cs="Arial"/>
        </w:rPr>
      </w:pPr>
      <w:r>
        <w:rPr>
          <w:rFonts w:ascii="Arial" w:hAnsi="Arial" w:cs="Arial"/>
        </w:rPr>
        <w:t>Promote integration of mental health services</w:t>
      </w:r>
      <w:r w:rsidR="000C1AA5">
        <w:rPr>
          <w:rFonts w:ascii="Arial" w:hAnsi="Arial" w:cs="Arial"/>
        </w:rPr>
        <w:t xml:space="preserve"> (MHS).</w:t>
      </w:r>
    </w:p>
    <w:p w14:paraId="01B2C727" w14:textId="629AAA10" w:rsidR="00751D28" w:rsidRDefault="003B1750" w:rsidP="00B67532">
      <w:pPr>
        <w:pStyle w:val="ListParagraph"/>
        <w:numPr>
          <w:ilvl w:val="0"/>
          <w:numId w:val="1"/>
        </w:numPr>
        <w:spacing w:line="360" w:lineRule="auto"/>
        <w:rPr>
          <w:rFonts w:ascii="Arial" w:hAnsi="Arial" w:cs="Arial"/>
        </w:rPr>
      </w:pPr>
      <w:r>
        <w:rPr>
          <w:rFonts w:ascii="Arial" w:hAnsi="Arial" w:cs="Arial"/>
        </w:rPr>
        <w:t>Increase funding</w:t>
      </w:r>
      <w:r w:rsidR="000C1AA5">
        <w:rPr>
          <w:rFonts w:ascii="Arial" w:hAnsi="Arial" w:cs="Arial"/>
        </w:rPr>
        <w:t xml:space="preserve"> for MHS.</w:t>
      </w:r>
    </w:p>
    <w:p w14:paraId="1634244B" w14:textId="72AE9E3F" w:rsidR="003B1750" w:rsidRDefault="00795CB7" w:rsidP="00B67532">
      <w:pPr>
        <w:pStyle w:val="ListParagraph"/>
        <w:numPr>
          <w:ilvl w:val="0"/>
          <w:numId w:val="1"/>
        </w:numPr>
        <w:spacing w:line="360" w:lineRule="auto"/>
        <w:rPr>
          <w:rFonts w:ascii="Arial" w:hAnsi="Arial" w:cs="Arial"/>
        </w:rPr>
      </w:pPr>
      <w:r>
        <w:rPr>
          <w:rFonts w:ascii="Arial" w:hAnsi="Arial" w:cs="Arial"/>
        </w:rPr>
        <w:t>Improve access</w:t>
      </w:r>
      <w:r w:rsidR="000C1AA5">
        <w:rPr>
          <w:rFonts w:ascii="Arial" w:hAnsi="Arial" w:cs="Arial"/>
        </w:rPr>
        <w:t xml:space="preserve"> for MHS.</w:t>
      </w:r>
    </w:p>
    <w:p w14:paraId="1F58981F" w14:textId="0169760C" w:rsidR="000C1AA5" w:rsidRDefault="00921AB7" w:rsidP="00B67532">
      <w:pPr>
        <w:pStyle w:val="ListParagraph"/>
        <w:numPr>
          <w:ilvl w:val="0"/>
          <w:numId w:val="1"/>
        </w:numPr>
        <w:spacing w:line="360" w:lineRule="auto"/>
        <w:rPr>
          <w:rFonts w:ascii="Arial" w:hAnsi="Arial" w:cs="Arial"/>
        </w:rPr>
      </w:pPr>
      <w:r>
        <w:rPr>
          <w:rFonts w:ascii="Arial" w:hAnsi="Arial" w:cs="Arial"/>
        </w:rPr>
        <w:t>Prevention and early intervention strategies.</w:t>
      </w:r>
      <w:r w:rsidR="00A11C62">
        <w:rPr>
          <w:rFonts w:ascii="Arial" w:hAnsi="Arial" w:cs="Arial"/>
        </w:rPr>
        <w:t xml:space="preserve"> </w:t>
      </w:r>
    </w:p>
    <w:p w14:paraId="0DE98DD4" w14:textId="77777777" w:rsidR="00795CB7" w:rsidRPr="00B67532" w:rsidRDefault="00795CB7" w:rsidP="00A05F41">
      <w:pPr>
        <w:pStyle w:val="ListParagraph"/>
        <w:spacing w:line="360" w:lineRule="auto"/>
        <w:ind w:left="360"/>
        <w:rPr>
          <w:rFonts w:ascii="Arial" w:hAnsi="Arial" w:cs="Arial"/>
        </w:rPr>
      </w:pPr>
    </w:p>
    <w:p w14:paraId="0974128C" w14:textId="3F3CF128" w:rsidR="00D308A8" w:rsidRDefault="00431EB2" w:rsidP="005C582A">
      <w:pPr>
        <w:spacing w:line="360" w:lineRule="auto"/>
        <w:rPr>
          <w:rFonts w:ascii="Arial" w:hAnsi="Arial" w:cs="Arial"/>
        </w:rPr>
      </w:pPr>
      <w:r w:rsidRPr="00431EB2">
        <w:rPr>
          <w:rFonts w:ascii="Arial" w:hAnsi="Arial" w:cs="Arial"/>
          <w:noProof/>
        </w:rPr>
        <w:drawing>
          <wp:anchor distT="0" distB="0" distL="114300" distR="114300" simplePos="0" relativeHeight="251667456" behindDoc="1" locked="0" layoutInCell="1" allowOverlap="1" wp14:anchorId="1E75E548" wp14:editId="080B5FAD">
            <wp:simplePos x="0" y="0"/>
            <wp:positionH relativeFrom="column">
              <wp:posOffset>0</wp:posOffset>
            </wp:positionH>
            <wp:positionV relativeFrom="paragraph">
              <wp:posOffset>-3175</wp:posOffset>
            </wp:positionV>
            <wp:extent cx="5731510" cy="2835910"/>
            <wp:effectExtent l="0" t="0" r="2540" b="2540"/>
            <wp:wrapTight wrapText="bothSides">
              <wp:wrapPolygon edited="0">
                <wp:start x="0" y="0"/>
                <wp:lineTo x="0" y="21474"/>
                <wp:lineTo x="21538" y="21474"/>
                <wp:lineTo x="21538" y="0"/>
                <wp:lineTo x="0" y="0"/>
              </wp:wrapPolygon>
            </wp:wrapTight>
            <wp:docPr id="871519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519580"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2835910"/>
                    </a:xfrm>
                    <a:prstGeom prst="rect">
                      <a:avLst/>
                    </a:prstGeom>
                  </pic:spPr>
                </pic:pic>
              </a:graphicData>
            </a:graphic>
          </wp:anchor>
        </w:drawing>
      </w:r>
      <w:r w:rsidR="00194F06">
        <w:rPr>
          <w:rFonts w:ascii="Arial" w:hAnsi="Arial" w:cs="Arial"/>
        </w:rPr>
        <w:t>M</w:t>
      </w:r>
      <w:r w:rsidR="00D52352">
        <w:rPr>
          <w:rFonts w:ascii="Arial" w:hAnsi="Arial" w:cs="Arial"/>
        </w:rPr>
        <w:t xml:space="preserve">ental </w:t>
      </w:r>
      <w:r w:rsidR="00194F06">
        <w:rPr>
          <w:rFonts w:ascii="Arial" w:hAnsi="Arial" w:cs="Arial"/>
        </w:rPr>
        <w:t>health strategy for England</w:t>
      </w:r>
      <w:r w:rsidR="00533F3B">
        <w:rPr>
          <w:rFonts w:ascii="Arial" w:hAnsi="Arial" w:cs="Arial"/>
        </w:rPr>
        <w:t xml:space="preserve"> as shown in the diagram above</w:t>
      </w:r>
      <w:r w:rsidR="00194F06">
        <w:rPr>
          <w:rFonts w:ascii="Arial" w:hAnsi="Arial" w:cs="Arial"/>
        </w:rPr>
        <w:t xml:space="preserve"> (Taggart, 2016).</w:t>
      </w:r>
    </w:p>
    <w:p w14:paraId="5BB63454" w14:textId="0B7DF1F9" w:rsidR="009B09C0" w:rsidRDefault="00D932F2" w:rsidP="00FB0898">
      <w:pPr>
        <w:spacing w:line="360" w:lineRule="auto"/>
        <w:rPr>
          <w:rFonts w:ascii="Arial" w:hAnsi="Arial" w:cs="Arial"/>
        </w:rPr>
      </w:pPr>
      <w:r>
        <w:rPr>
          <w:rFonts w:ascii="Arial" w:hAnsi="Arial" w:cs="Arial"/>
        </w:rPr>
        <w:t>Due to the</w:t>
      </w:r>
      <w:r w:rsidR="00224E2D">
        <w:rPr>
          <w:rFonts w:ascii="Arial" w:hAnsi="Arial" w:cs="Arial"/>
        </w:rPr>
        <w:t xml:space="preserve"> </w:t>
      </w:r>
      <w:r w:rsidR="000C13FD">
        <w:rPr>
          <w:rFonts w:ascii="Arial" w:hAnsi="Arial" w:cs="Arial"/>
        </w:rPr>
        <w:t>stigmas</w:t>
      </w:r>
      <w:r w:rsidR="00224E2D">
        <w:rPr>
          <w:rFonts w:ascii="Arial" w:hAnsi="Arial" w:cs="Arial"/>
        </w:rPr>
        <w:t xml:space="preserve"> concerning mental health</w:t>
      </w:r>
      <w:r>
        <w:rPr>
          <w:rFonts w:ascii="Arial" w:hAnsi="Arial" w:cs="Arial"/>
        </w:rPr>
        <w:t>,</w:t>
      </w:r>
      <w:r w:rsidR="00FB0898" w:rsidRPr="00FB0898">
        <w:rPr>
          <w:rFonts w:ascii="Arial" w:hAnsi="Arial" w:cs="Arial"/>
        </w:rPr>
        <w:t xml:space="preserve"> characterised by negative stereotypes, prejudice, and discrimination,</w:t>
      </w:r>
      <w:r w:rsidR="000E3B2C">
        <w:rPr>
          <w:rFonts w:ascii="Arial" w:hAnsi="Arial" w:cs="Arial"/>
        </w:rPr>
        <w:t xml:space="preserve"> there</w:t>
      </w:r>
      <w:r w:rsidR="00FB0898" w:rsidRPr="00FB0898">
        <w:rPr>
          <w:rFonts w:ascii="Arial" w:hAnsi="Arial" w:cs="Arial"/>
        </w:rPr>
        <w:t xml:space="preserve"> remains a major barrier in psychiatric care. It contributes </w:t>
      </w:r>
      <w:r w:rsidR="00FB0898" w:rsidRPr="00FB0898">
        <w:rPr>
          <w:rFonts w:ascii="Arial" w:hAnsi="Arial" w:cs="Arial"/>
        </w:rPr>
        <w:lastRenderedPageBreak/>
        <w:t>to delayed treatment, increased morbidity, and poorer quality of life among individuals with mental health conditions</w:t>
      </w:r>
      <w:r w:rsidR="00D80270">
        <w:rPr>
          <w:rFonts w:ascii="Arial" w:hAnsi="Arial" w:cs="Arial"/>
        </w:rPr>
        <w:t xml:space="preserve"> (Ahad, Gonzalez and Junquera</w:t>
      </w:r>
      <w:r w:rsidR="00D63CA4">
        <w:rPr>
          <w:rFonts w:ascii="Arial" w:hAnsi="Arial" w:cs="Arial"/>
        </w:rPr>
        <w:t>,</w:t>
      </w:r>
      <w:r w:rsidR="00D80270">
        <w:rPr>
          <w:rFonts w:ascii="Arial" w:hAnsi="Arial" w:cs="Arial"/>
        </w:rPr>
        <w:t xml:space="preserve"> 2023).</w:t>
      </w:r>
    </w:p>
    <w:p w14:paraId="3FB52193" w14:textId="5406152F" w:rsidR="00E55A66" w:rsidRDefault="00665BBD" w:rsidP="00137012">
      <w:pPr>
        <w:spacing w:line="360" w:lineRule="auto"/>
        <w:rPr>
          <w:rFonts w:ascii="Arial" w:hAnsi="Arial" w:cs="Arial"/>
        </w:rPr>
      </w:pPr>
      <w:r w:rsidRPr="00665BBD">
        <w:rPr>
          <w:rFonts w:ascii="Arial" w:hAnsi="Arial" w:cs="Arial"/>
        </w:rPr>
        <w:t>Perceptions of mental health vary across cultures, with some Asian communities viewing difficulties as a sign of personal weakness. Understanding cultural stigma is essential for developing equitable and effective mental health care strategies (Ahad, Gonzalez and Junquera, 2023).</w:t>
      </w:r>
    </w:p>
    <w:p w14:paraId="632FCD33" w14:textId="3C28C2E1" w:rsidR="004048B2" w:rsidRDefault="003741AD" w:rsidP="00137012">
      <w:pPr>
        <w:spacing w:line="360" w:lineRule="auto"/>
        <w:rPr>
          <w:rFonts w:ascii="Arial" w:hAnsi="Arial" w:cs="Arial"/>
        </w:rPr>
      </w:pPr>
      <w:r>
        <w:rPr>
          <w:rFonts w:ascii="Arial" w:hAnsi="Arial" w:cs="Arial"/>
        </w:rPr>
        <w:t xml:space="preserve">The Mental </w:t>
      </w:r>
      <w:r w:rsidR="006B63B6">
        <w:rPr>
          <w:rFonts w:ascii="Arial" w:hAnsi="Arial" w:cs="Arial"/>
        </w:rPr>
        <w:t xml:space="preserve">Health Act (2007) is the UK legislation </w:t>
      </w:r>
      <w:r w:rsidR="00AE7164">
        <w:rPr>
          <w:rFonts w:ascii="Arial" w:hAnsi="Arial" w:cs="Arial"/>
        </w:rPr>
        <w:t xml:space="preserve">providing legal framework for individuals with </w:t>
      </w:r>
      <w:r w:rsidR="00696F40">
        <w:rPr>
          <w:rFonts w:ascii="Arial" w:hAnsi="Arial" w:cs="Arial"/>
        </w:rPr>
        <w:t>mental health disorders.</w:t>
      </w:r>
      <w:r w:rsidR="00E2235B">
        <w:rPr>
          <w:rFonts w:ascii="Arial" w:hAnsi="Arial" w:cs="Arial"/>
        </w:rPr>
        <w:t xml:space="preserve"> </w:t>
      </w:r>
      <w:r w:rsidR="00696F40">
        <w:rPr>
          <w:rFonts w:ascii="Arial" w:hAnsi="Arial" w:cs="Arial"/>
        </w:rPr>
        <w:t xml:space="preserve"> </w:t>
      </w:r>
    </w:p>
    <w:p w14:paraId="7A2C8E21" w14:textId="77777777" w:rsidR="00161167" w:rsidRDefault="00161167" w:rsidP="00137012">
      <w:pPr>
        <w:spacing w:line="360" w:lineRule="auto"/>
        <w:rPr>
          <w:rFonts w:ascii="Arial" w:hAnsi="Arial" w:cs="Arial"/>
        </w:rPr>
      </w:pPr>
    </w:p>
    <w:p w14:paraId="66B833B5" w14:textId="04683329" w:rsidR="00EF177C" w:rsidRDefault="00AA7571" w:rsidP="00137012">
      <w:pPr>
        <w:spacing w:line="360" w:lineRule="auto"/>
        <w:rPr>
          <w:rFonts w:ascii="Arial" w:hAnsi="Arial" w:cs="Arial"/>
        </w:rPr>
      </w:pPr>
      <w:r>
        <w:rPr>
          <w:noProof/>
        </w:rPr>
        <w:drawing>
          <wp:inline distT="0" distB="0" distL="0" distR="0" wp14:anchorId="07F4055A" wp14:editId="315C2751">
            <wp:extent cx="5196644" cy="3686783"/>
            <wp:effectExtent l="0" t="0" r="4445" b="9525"/>
            <wp:docPr id="1026" name="Picture 2" descr="Understanding The Health Belief Model">
              <a:extLst xmlns:a="http://schemas.openxmlformats.org/drawingml/2006/main">
                <a:ext uri="{FF2B5EF4-FFF2-40B4-BE49-F238E27FC236}">
                  <a16:creationId xmlns:a16="http://schemas.microsoft.com/office/drawing/2014/main" id="{64C3D4D2-BE0B-47C1-B7DD-D5753259FD2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Understanding The Health Belief Model">
                      <a:extLst>
                        <a:ext uri="{FF2B5EF4-FFF2-40B4-BE49-F238E27FC236}">
                          <a16:creationId xmlns:a16="http://schemas.microsoft.com/office/drawing/2014/main" id="{64C3D4D2-BE0B-47C1-B7DD-D5753259FD20}"/>
                        </a:ext>
                      </a:extLst>
                    </pic:cNvPr>
                    <pic:cNvPicPr>
                      <a:picLocks noGrp="1" noChangeAspect="1" noChangeArrowheads="1"/>
                    </pic:cNvPicPr>
                  </pic:nvPicPr>
                  <pic:blipFill rotWithShape="1">
                    <a:blip r:embed="rId17" cstate="print">
                      <a:extLst>
                        <a:ext uri="{28A0092B-C50C-407E-A947-70E740481C1C}">
                          <a14:useLocalDpi xmlns:a14="http://schemas.microsoft.com/office/drawing/2010/main" val="0"/>
                        </a:ext>
                      </a:extLst>
                    </a:blip>
                    <a:srcRect t="12724" b="5765"/>
                    <a:stretch/>
                  </pic:blipFill>
                  <pic:spPr bwMode="auto">
                    <a:xfrm>
                      <a:off x="0" y="0"/>
                      <a:ext cx="5196644" cy="3686783"/>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0DD99034" w14:textId="4C9C9635" w:rsidR="00FA55B8" w:rsidRDefault="00FA55B8" w:rsidP="00137012">
      <w:pPr>
        <w:spacing w:line="360" w:lineRule="auto"/>
        <w:rPr>
          <w:rFonts w:ascii="Arial" w:hAnsi="Arial" w:cs="Arial"/>
        </w:rPr>
      </w:pPr>
      <w:r w:rsidRPr="00FA55B8">
        <w:rPr>
          <w:rFonts w:ascii="Arial" w:hAnsi="Arial" w:cs="Arial"/>
        </w:rPr>
        <w:t xml:space="preserve">The Health Belief Model explains how health decisions are influenced by individual beliefs and perceptions. It suggests people are more likely to </w:t>
      </w:r>
      <w:r w:rsidR="005D5477" w:rsidRPr="00FA55B8">
        <w:rPr>
          <w:rFonts w:ascii="Arial" w:hAnsi="Arial" w:cs="Arial"/>
        </w:rPr>
        <w:t>act</w:t>
      </w:r>
      <w:r w:rsidRPr="00FA55B8">
        <w:rPr>
          <w:rFonts w:ascii="Arial" w:hAnsi="Arial" w:cs="Arial"/>
        </w:rPr>
        <w:t xml:space="preserve"> if they believe they are at risk</w:t>
      </w:r>
      <w:r w:rsidR="00BF58A9">
        <w:rPr>
          <w:rFonts w:ascii="Arial" w:hAnsi="Arial" w:cs="Arial"/>
        </w:rPr>
        <w:t xml:space="preserve"> (perceived </w:t>
      </w:r>
      <w:r w:rsidR="00660009">
        <w:rPr>
          <w:rFonts w:ascii="Arial" w:hAnsi="Arial" w:cs="Arial"/>
        </w:rPr>
        <w:t>susceptibility)</w:t>
      </w:r>
      <w:r w:rsidR="00B84F66">
        <w:rPr>
          <w:rFonts w:ascii="Arial" w:hAnsi="Arial" w:cs="Arial"/>
        </w:rPr>
        <w:t>,</w:t>
      </w:r>
      <w:r w:rsidRPr="00FA55B8">
        <w:rPr>
          <w:rFonts w:ascii="Arial" w:hAnsi="Arial" w:cs="Arial"/>
        </w:rPr>
        <w:t xml:space="preserve"> view the condition as serious</w:t>
      </w:r>
      <w:r w:rsidR="00B84F66">
        <w:rPr>
          <w:rFonts w:ascii="Arial" w:hAnsi="Arial" w:cs="Arial"/>
        </w:rPr>
        <w:t xml:space="preserve"> (perceived severity),</w:t>
      </w:r>
      <w:r w:rsidRPr="00FA55B8">
        <w:rPr>
          <w:rFonts w:ascii="Arial" w:hAnsi="Arial" w:cs="Arial"/>
        </w:rPr>
        <w:t xml:space="preserve"> recognise the benefits of action</w:t>
      </w:r>
      <w:r w:rsidR="00D84376">
        <w:rPr>
          <w:rFonts w:ascii="Arial" w:hAnsi="Arial" w:cs="Arial"/>
        </w:rPr>
        <w:t xml:space="preserve"> (perceived benefits),</w:t>
      </w:r>
      <w:r w:rsidRPr="00FA55B8">
        <w:rPr>
          <w:rFonts w:ascii="Arial" w:hAnsi="Arial" w:cs="Arial"/>
        </w:rPr>
        <w:t xml:space="preserve"> and perceive few barriers (</w:t>
      </w:r>
      <w:proofErr w:type="spellStart"/>
      <w:r w:rsidRPr="00FA55B8">
        <w:rPr>
          <w:rFonts w:ascii="Arial" w:hAnsi="Arial" w:cs="Arial"/>
        </w:rPr>
        <w:t>Khormi</w:t>
      </w:r>
      <w:proofErr w:type="spellEnd"/>
      <w:r w:rsidRPr="00FA55B8">
        <w:rPr>
          <w:rFonts w:ascii="Arial" w:hAnsi="Arial" w:cs="Arial"/>
        </w:rPr>
        <w:t>, 2025).</w:t>
      </w:r>
    </w:p>
    <w:p w14:paraId="3F5902BB" w14:textId="4F790E7F" w:rsidR="00AA7571" w:rsidRDefault="00B82FFC" w:rsidP="00137012">
      <w:pPr>
        <w:spacing w:line="360" w:lineRule="auto"/>
        <w:rPr>
          <w:rFonts w:ascii="Arial" w:hAnsi="Arial" w:cs="Arial"/>
        </w:rPr>
      </w:pPr>
      <w:r w:rsidRPr="00B82FFC">
        <w:rPr>
          <w:rFonts w:ascii="Arial" w:hAnsi="Arial" w:cs="Arial"/>
        </w:rPr>
        <w:t xml:space="preserve">For example, if an individual does not believe they are at risk of heart disease, they are unlikely to make lifestyle changes such as improving their diet or exercising. However, if they recognise their risk and understand the seriousness of the condition, they are more likely to </w:t>
      </w:r>
      <w:r w:rsidR="001948D6" w:rsidRPr="00B82FFC">
        <w:rPr>
          <w:rFonts w:ascii="Arial" w:hAnsi="Arial" w:cs="Arial"/>
        </w:rPr>
        <w:t>act</w:t>
      </w:r>
      <w:r w:rsidRPr="00B82FFC">
        <w:rPr>
          <w:rFonts w:ascii="Arial" w:hAnsi="Arial" w:cs="Arial"/>
        </w:rPr>
        <w:t>, particularly if they believe the benefits outweigh any barriers</w:t>
      </w:r>
      <w:r w:rsidR="00E87533">
        <w:rPr>
          <w:rFonts w:ascii="Arial" w:hAnsi="Arial" w:cs="Arial"/>
        </w:rPr>
        <w:t xml:space="preserve"> (</w:t>
      </w:r>
      <w:proofErr w:type="spellStart"/>
      <w:r w:rsidR="00E87533">
        <w:rPr>
          <w:rFonts w:ascii="Arial" w:hAnsi="Arial" w:cs="Arial"/>
        </w:rPr>
        <w:t>Khormi</w:t>
      </w:r>
      <w:proofErr w:type="spellEnd"/>
      <w:r w:rsidR="00E87533">
        <w:rPr>
          <w:rFonts w:ascii="Arial" w:hAnsi="Arial" w:cs="Arial"/>
        </w:rPr>
        <w:t>, 2025).</w:t>
      </w:r>
      <w:r w:rsidR="004C521B">
        <w:rPr>
          <w:rFonts w:ascii="Arial" w:hAnsi="Arial" w:cs="Arial"/>
        </w:rPr>
        <w:t xml:space="preserve"> </w:t>
      </w:r>
      <w:r w:rsidR="004C521B" w:rsidRPr="004C521B">
        <w:rPr>
          <w:rFonts w:ascii="Arial" w:hAnsi="Arial" w:cs="Arial"/>
        </w:rPr>
        <w:t>The Health Belief Model remains an important tool in health promotion</w:t>
      </w:r>
      <w:r w:rsidR="00674AD4">
        <w:rPr>
          <w:rFonts w:ascii="Arial" w:hAnsi="Arial" w:cs="Arial"/>
        </w:rPr>
        <w:t xml:space="preserve"> </w:t>
      </w:r>
      <w:r w:rsidR="004912B6">
        <w:rPr>
          <w:rFonts w:ascii="Arial" w:hAnsi="Arial" w:cs="Arial"/>
        </w:rPr>
        <w:t xml:space="preserve">and helps healthcare </w:t>
      </w:r>
      <w:r w:rsidR="004912B6">
        <w:rPr>
          <w:rFonts w:ascii="Arial" w:hAnsi="Arial" w:cs="Arial"/>
        </w:rPr>
        <w:lastRenderedPageBreak/>
        <w:t>professionals to design more effective interventions</w:t>
      </w:r>
      <w:r w:rsidR="004C48D0">
        <w:rPr>
          <w:rFonts w:ascii="Arial" w:hAnsi="Arial" w:cs="Arial"/>
        </w:rPr>
        <w:t xml:space="preserve"> further</w:t>
      </w:r>
      <w:r w:rsidR="00540D15" w:rsidRPr="004C521B">
        <w:rPr>
          <w:rFonts w:ascii="Arial" w:hAnsi="Arial" w:cs="Arial"/>
        </w:rPr>
        <w:t xml:space="preserve"> helping to turn awareness into action and improve health outcomes</w:t>
      </w:r>
      <w:r w:rsidR="004C48D0">
        <w:rPr>
          <w:rFonts w:ascii="Arial" w:hAnsi="Arial" w:cs="Arial"/>
        </w:rPr>
        <w:t xml:space="preserve"> (</w:t>
      </w:r>
      <w:proofErr w:type="spellStart"/>
      <w:r w:rsidR="004C48D0">
        <w:rPr>
          <w:rFonts w:ascii="Arial" w:hAnsi="Arial" w:cs="Arial"/>
        </w:rPr>
        <w:t>Khormi</w:t>
      </w:r>
      <w:proofErr w:type="spellEnd"/>
      <w:r w:rsidR="004C48D0">
        <w:rPr>
          <w:rFonts w:ascii="Arial" w:hAnsi="Arial" w:cs="Arial"/>
        </w:rPr>
        <w:t>, 2025)</w:t>
      </w:r>
      <w:r w:rsidR="00E96453">
        <w:rPr>
          <w:rFonts w:ascii="Arial" w:hAnsi="Arial" w:cs="Arial"/>
        </w:rPr>
        <w:t xml:space="preserve">, </w:t>
      </w:r>
      <w:r w:rsidR="00C21F93" w:rsidRPr="00C21F93">
        <w:rPr>
          <w:rFonts w:ascii="Arial" w:hAnsi="Arial" w:cs="Arial"/>
        </w:rPr>
        <w:t>support</w:t>
      </w:r>
      <w:r w:rsidR="00C06AF6">
        <w:rPr>
          <w:rFonts w:ascii="Arial" w:hAnsi="Arial" w:cs="Arial"/>
        </w:rPr>
        <w:t>ing</w:t>
      </w:r>
      <w:r w:rsidR="00C21F93" w:rsidRPr="00C21F93">
        <w:rPr>
          <w:rFonts w:ascii="Arial" w:hAnsi="Arial" w:cs="Arial"/>
        </w:rPr>
        <w:t xml:space="preserve"> disease prevention and health promotion.</w:t>
      </w:r>
      <w:r w:rsidR="003553EE">
        <w:rPr>
          <w:rFonts w:ascii="Arial" w:hAnsi="Arial" w:cs="Arial"/>
        </w:rPr>
        <w:t xml:space="preserve"> </w:t>
      </w:r>
    </w:p>
    <w:p w14:paraId="102530AA" w14:textId="7E7548AF" w:rsidR="00630EF5" w:rsidRDefault="00540D15" w:rsidP="00137012">
      <w:pPr>
        <w:spacing w:line="360" w:lineRule="auto"/>
        <w:rPr>
          <w:rFonts w:ascii="Arial" w:hAnsi="Arial" w:cs="Arial"/>
        </w:rPr>
      </w:pPr>
      <w:r>
        <w:rPr>
          <w:rFonts w:ascii="Arial" w:hAnsi="Arial" w:cs="Arial"/>
        </w:rPr>
        <w:t xml:space="preserve"> </w:t>
      </w:r>
    </w:p>
    <w:p w14:paraId="1AF3C0FB" w14:textId="74452439" w:rsidR="0050766A" w:rsidRDefault="0050766A" w:rsidP="00137012">
      <w:pPr>
        <w:spacing w:line="360" w:lineRule="auto"/>
        <w:rPr>
          <w:rFonts w:ascii="Arial" w:hAnsi="Arial" w:cs="Arial"/>
        </w:rPr>
      </w:pPr>
      <w:r>
        <w:rPr>
          <w:noProof/>
        </w:rPr>
        <w:drawing>
          <wp:anchor distT="0" distB="0" distL="114300" distR="114300" simplePos="0" relativeHeight="251668480" behindDoc="1" locked="0" layoutInCell="1" allowOverlap="1" wp14:anchorId="4BC27E9B" wp14:editId="7618177C">
            <wp:simplePos x="0" y="0"/>
            <wp:positionH relativeFrom="column">
              <wp:posOffset>0</wp:posOffset>
            </wp:positionH>
            <wp:positionV relativeFrom="paragraph">
              <wp:posOffset>-3175</wp:posOffset>
            </wp:positionV>
            <wp:extent cx="5731510" cy="5731510"/>
            <wp:effectExtent l="0" t="0" r="2540" b="2540"/>
            <wp:wrapTight wrapText="bothSides">
              <wp:wrapPolygon edited="0">
                <wp:start x="0" y="0"/>
                <wp:lineTo x="0" y="21538"/>
                <wp:lineTo x="21538" y="21538"/>
                <wp:lineTo x="21538" y="0"/>
                <wp:lineTo x="0" y="0"/>
              </wp:wrapPolygon>
            </wp:wrapTight>
            <wp:docPr id="2" name="Picture 1" descr="Fit For The Future: 10 Year Health Plan for England - image of front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t For The Future: 10 Year Health Plan for England - image of front p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anchor>
        </w:drawing>
      </w:r>
      <w:r w:rsidR="00F21CF3">
        <w:rPr>
          <w:rFonts w:ascii="Arial" w:hAnsi="Arial" w:cs="Arial"/>
        </w:rPr>
        <w:t xml:space="preserve">                                                                                                              (NHS England, 2019). </w:t>
      </w:r>
    </w:p>
    <w:p w14:paraId="65F8F45C" w14:textId="1887796D" w:rsidR="0044456A" w:rsidRDefault="0044456A" w:rsidP="00137012">
      <w:pPr>
        <w:spacing w:line="360" w:lineRule="auto"/>
        <w:rPr>
          <w:rFonts w:ascii="Arial" w:hAnsi="Arial" w:cs="Arial"/>
        </w:rPr>
      </w:pPr>
      <w:r>
        <w:rPr>
          <w:rFonts w:ascii="Arial" w:hAnsi="Arial" w:cs="Arial"/>
        </w:rPr>
        <w:t>The NHS L</w:t>
      </w:r>
      <w:r w:rsidR="00D63CA4">
        <w:rPr>
          <w:rFonts w:ascii="Arial" w:hAnsi="Arial" w:cs="Arial"/>
        </w:rPr>
        <w:t>o</w:t>
      </w:r>
      <w:r>
        <w:rPr>
          <w:rFonts w:ascii="Arial" w:hAnsi="Arial" w:cs="Arial"/>
        </w:rPr>
        <w:t>ng</w:t>
      </w:r>
      <w:r w:rsidR="00D63CA4">
        <w:rPr>
          <w:rFonts w:ascii="Arial" w:hAnsi="Arial" w:cs="Arial"/>
        </w:rPr>
        <w:t xml:space="preserve">-Term Plan (GOV.UK, 2025) is set to </w:t>
      </w:r>
      <w:r w:rsidR="00833D9C">
        <w:rPr>
          <w:rFonts w:ascii="Arial" w:hAnsi="Arial" w:cs="Arial"/>
        </w:rPr>
        <w:t>“get the NHS back on it</w:t>
      </w:r>
      <w:r w:rsidR="005E0970">
        <w:rPr>
          <w:rFonts w:ascii="Arial" w:hAnsi="Arial" w:cs="Arial"/>
        </w:rPr>
        <w:t>s’</w:t>
      </w:r>
      <w:r w:rsidR="00833D9C">
        <w:rPr>
          <w:rFonts w:ascii="Arial" w:hAnsi="Arial" w:cs="Arial"/>
        </w:rPr>
        <w:t xml:space="preserve"> feet and fit for the future”</w:t>
      </w:r>
      <w:r w:rsidR="00B109CB">
        <w:rPr>
          <w:rFonts w:ascii="Arial" w:hAnsi="Arial" w:cs="Arial"/>
        </w:rPr>
        <w:t>.</w:t>
      </w:r>
      <w:r w:rsidR="008B63DD">
        <w:rPr>
          <w:rFonts w:ascii="Arial" w:hAnsi="Arial" w:cs="Arial"/>
        </w:rPr>
        <w:t xml:space="preserve"> </w:t>
      </w:r>
      <w:r w:rsidR="00576BAF">
        <w:rPr>
          <w:rFonts w:ascii="Arial" w:hAnsi="Arial" w:cs="Arial"/>
        </w:rPr>
        <w:t>T</w:t>
      </w:r>
      <w:r w:rsidR="008B63DD">
        <w:rPr>
          <w:rFonts w:ascii="Arial" w:hAnsi="Arial" w:cs="Arial"/>
        </w:rPr>
        <w:t xml:space="preserve">he agenda is to shift care from hospital to community, analogue to digital and </w:t>
      </w:r>
      <w:r w:rsidR="003C04C0">
        <w:rPr>
          <w:rFonts w:ascii="Arial" w:hAnsi="Arial" w:cs="Arial"/>
        </w:rPr>
        <w:t>from sickness to prevention.</w:t>
      </w:r>
      <w:r w:rsidR="002B1484">
        <w:rPr>
          <w:rFonts w:ascii="Arial" w:hAnsi="Arial" w:cs="Arial"/>
        </w:rPr>
        <w:t xml:space="preserve"> </w:t>
      </w:r>
      <w:r w:rsidR="00992BD4" w:rsidRPr="00992BD4">
        <w:rPr>
          <w:rFonts w:ascii="Arial" w:hAnsi="Arial" w:cs="Arial"/>
        </w:rPr>
        <w:t>This plan aims to develop a future</w:t>
      </w:r>
      <w:r w:rsidR="00C009CF">
        <w:rPr>
          <w:rFonts w:ascii="Arial" w:hAnsi="Arial" w:cs="Arial"/>
        </w:rPr>
        <w:t xml:space="preserve"> </w:t>
      </w:r>
      <w:r w:rsidR="00992BD4" w:rsidRPr="00992BD4">
        <w:rPr>
          <w:rFonts w:ascii="Arial" w:hAnsi="Arial" w:cs="Arial"/>
        </w:rPr>
        <w:t>focused model of care that supports the delivery of the health mission build</w:t>
      </w:r>
      <w:r w:rsidR="00211C12">
        <w:rPr>
          <w:rFonts w:ascii="Arial" w:hAnsi="Arial" w:cs="Arial"/>
        </w:rPr>
        <w:t>ing</w:t>
      </w:r>
      <w:r w:rsidR="00992BD4" w:rsidRPr="00992BD4">
        <w:rPr>
          <w:rFonts w:ascii="Arial" w:hAnsi="Arial" w:cs="Arial"/>
        </w:rPr>
        <w:t xml:space="preserve"> on the NHS’s founding principles</w:t>
      </w:r>
      <w:r w:rsidR="000D7FAF">
        <w:rPr>
          <w:rFonts w:ascii="Arial" w:hAnsi="Arial" w:cs="Arial"/>
        </w:rPr>
        <w:t xml:space="preserve"> of</w:t>
      </w:r>
      <w:r w:rsidR="00E8337C">
        <w:rPr>
          <w:rFonts w:ascii="Arial" w:hAnsi="Arial" w:cs="Arial"/>
        </w:rPr>
        <w:t xml:space="preserve"> </w:t>
      </w:r>
      <w:r w:rsidR="00992BD4" w:rsidRPr="00992BD4">
        <w:rPr>
          <w:rFonts w:ascii="Arial" w:hAnsi="Arial" w:cs="Arial"/>
        </w:rPr>
        <w:t>universal care, free at the point of use, based on need</w:t>
      </w:r>
      <w:r w:rsidR="000D7FAF">
        <w:rPr>
          <w:rFonts w:ascii="Arial" w:hAnsi="Arial" w:cs="Arial"/>
        </w:rPr>
        <w:t>,</w:t>
      </w:r>
      <w:r w:rsidR="00B978CA">
        <w:rPr>
          <w:rFonts w:ascii="Arial" w:hAnsi="Arial" w:cs="Arial"/>
        </w:rPr>
        <w:t xml:space="preserve"> </w:t>
      </w:r>
      <w:r w:rsidR="000D7FAF">
        <w:rPr>
          <w:rFonts w:ascii="Arial" w:hAnsi="Arial" w:cs="Arial"/>
        </w:rPr>
        <w:t>w</w:t>
      </w:r>
      <w:r w:rsidR="00992BD4" w:rsidRPr="00992BD4">
        <w:rPr>
          <w:rFonts w:ascii="Arial" w:hAnsi="Arial" w:cs="Arial"/>
        </w:rPr>
        <w:t>hile reimagining care delivery to give patients greater choice and control over their health</w:t>
      </w:r>
      <w:r w:rsidR="000D7FAF">
        <w:rPr>
          <w:rFonts w:ascii="Arial" w:hAnsi="Arial" w:cs="Arial"/>
        </w:rPr>
        <w:t xml:space="preserve"> (GOV</w:t>
      </w:r>
      <w:r w:rsidR="00D74269">
        <w:rPr>
          <w:rFonts w:ascii="Arial" w:hAnsi="Arial" w:cs="Arial"/>
        </w:rPr>
        <w:t>.UK, 2025).</w:t>
      </w:r>
    </w:p>
    <w:p w14:paraId="173DF982" w14:textId="67DA727C" w:rsidR="006D5531" w:rsidRDefault="006D5531" w:rsidP="00137012">
      <w:pPr>
        <w:spacing w:line="360" w:lineRule="auto"/>
        <w:rPr>
          <w:rFonts w:ascii="Arial" w:hAnsi="Arial" w:cs="Arial"/>
        </w:rPr>
      </w:pPr>
      <w:r>
        <w:rPr>
          <w:rFonts w:ascii="Arial" w:hAnsi="Arial" w:cs="Arial"/>
        </w:rPr>
        <w:lastRenderedPageBreak/>
        <w:t>Public Health England</w:t>
      </w:r>
      <w:r w:rsidR="002F63CD">
        <w:rPr>
          <w:rFonts w:ascii="Arial" w:hAnsi="Arial" w:cs="Arial"/>
        </w:rPr>
        <w:t xml:space="preserve"> (PHE) </w:t>
      </w:r>
      <w:r w:rsidR="00DD2C74">
        <w:rPr>
          <w:rFonts w:ascii="Arial" w:hAnsi="Arial" w:cs="Arial"/>
        </w:rPr>
        <w:t>has been</w:t>
      </w:r>
      <w:r w:rsidR="002F63CD">
        <w:rPr>
          <w:rFonts w:ascii="Arial" w:hAnsi="Arial" w:cs="Arial"/>
        </w:rPr>
        <w:t xml:space="preserve"> replaced by </w:t>
      </w:r>
      <w:r w:rsidR="002C7141">
        <w:rPr>
          <w:rFonts w:ascii="Arial" w:hAnsi="Arial" w:cs="Arial"/>
        </w:rPr>
        <w:t>UK Health Security Agency (</w:t>
      </w:r>
      <w:r w:rsidR="00042BC6">
        <w:rPr>
          <w:rFonts w:ascii="Arial" w:hAnsi="Arial" w:cs="Arial"/>
        </w:rPr>
        <w:t>UKHSA) and Office for Health Improvement and Disparities</w:t>
      </w:r>
      <w:r w:rsidR="00BB3F17">
        <w:rPr>
          <w:rFonts w:ascii="Arial" w:hAnsi="Arial" w:cs="Arial"/>
        </w:rPr>
        <w:t xml:space="preserve"> (OHID), </w:t>
      </w:r>
      <w:r w:rsidR="008B1B4E">
        <w:rPr>
          <w:rFonts w:ascii="Arial" w:hAnsi="Arial" w:cs="Arial"/>
        </w:rPr>
        <w:t xml:space="preserve">(Hunter, </w:t>
      </w:r>
      <w:proofErr w:type="spellStart"/>
      <w:r w:rsidR="008B1B4E">
        <w:rPr>
          <w:rFonts w:ascii="Arial" w:hAnsi="Arial" w:cs="Arial"/>
        </w:rPr>
        <w:t>Little</w:t>
      </w:r>
      <w:r w:rsidR="00BA2C9F">
        <w:rPr>
          <w:rFonts w:ascii="Arial" w:hAnsi="Arial" w:cs="Arial"/>
        </w:rPr>
        <w:t>johns</w:t>
      </w:r>
      <w:proofErr w:type="spellEnd"/>
      <w:r w:rsidR="00BA2C9F">
        <w:rPr>
          <w:rFonts w:ascii="Arial" w:hAnsi="Arial" w:cs="Arial"/>
        </w:rPr>
        <w:t xml:space="preserve"> and Weale</w:t>
      </w:r>
      <w:r w:rsidR="002553AC">
        <w:rPr>
          <w:rFonts w:ascii="Arial" w:hAnsi="Arial" w:cs="Arial"/>
        </w:rPr>
        <w:t xml:space="preserve">, 2022). </w:t>
      </w:r>
      <w:r w:rsidR="00DE2707" w:rsidRPr="00DE2707">
        <w:rPr>
          <w:rFonts w:ascii="Arial" w:hAnsi="Arial" w:cs="Arial"/>
        </w:rPr>
        <w:t>These organisations work to protect and improve public health by addressing major health challenges, including smoking, obesity, and mental health.</w:t>
      </w:r>
      <w:r w:rsidR="00DE2707">
        <w:rPr>
          <w:rFonts w:ascii="Arial" w:hAnsi="Arial" w:cs="Arial"/>
        </w:rPr>
        <w:t xml:space="preserve"> </w:t>
      </w:r>
    </w:p>
    <w:p w14:paraId="5A92A611" w14:textId="2C5DB2F3" w:rsidR="00476728" w:rsidRDefault="00476728" w:rsidP="00137012">
      <w:pPr>
        <w:spacing w:line="360" w:lineRule="auto"/>
        <w:rPr>
          <w:rFonts w:ascii="Arial" w:hAnsi="Arial" w:cs="Arial"/>
        </w:rPr>
      </w:pPr>
      <w:r>
        <w:rPr>
          <w:noProof/>
        </w:rPr>
        <w:drawing>
          <wp:anchor distT="0" distB="0" distL="114300" distR="114300" simplePos="0" relativeHeight="251669504" behindDoc="1" locked="0" layoutInCell="1" allowOverlap="1" wp14:anchorId="2C5B9FE3" wp14:editId="2E3B3B3C">
            <wp:simplePos x="0" y="0"/>
            <wp:positionH relativeFrom="column">
              <wp:posOffset>0</wp:posOffset>
            </wp:positionH>
            <wp:positionV relativeFrom="paragraph">
              <wp:posOffset>-2540</wp:posOffset>
            </wp:positionV>
            <wp:extent cx="5731510" cy="3821007"/>
            <wp:effectExtent l="0" t="0" r="2540" b="8255"/>
            <wp:wrapTight wrapText="bothSides">
              <wp:wrapPolygon edited="0">
                <wp:start x="0" y="0"/>
                <wp:lineTo x="0" y="21539"/>
                <wp:lineTo x="21538" y="21539"/>
                <wp:lineTo x="21538" y="0"/>
                <wp:lineTo x="0" y="0"/>
              </wp:wrapPolygon>
            </wp:wrapTight>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anchor>
        </w:drawing>
      </w:r>
      <w:r w:rsidR="00BB5F20">
        <w:rPr>
          <w:rFonts w:ascii="Arial" w:hAnsi="Arial" w:cs="Arial"/>
        </w:rPr>
        <w:t xml:space="preserve">                                                                                             (Institute of Health Visiting, 2019).</w:t>
      </w:r>
    </w:p>
    <w:p w14:paraId="7D7EF323" w14:textId="5204AF01" w:rsidR="00C009CF" w:rsidRDefault="00CD3414" w:rsidP="00137012">
      <w:pPr>
        <w:spacing w:line="360" w:lineRule="auto"/>
        <w:rPr>
          <w:rFonts w:ascii="Arial" w:hAnsi="Arial" w:cs="Arial"/>
        </w:rPr>
      </w:pPr>
      <w:r>
        <w:rPr>
          <w:rFonts w:ascii="Arial" w:hAnsi="Arial" w:cs="Arial"/>
        </w:rPr>
        <w:t xml:space="preserve">The Change4Life </w:t>
      </w:r>
      <w:r w:rsidR="00544017">
        <w:rPr>
          <w:rFonts w:ascii="Arial" w:hAnsi="Arial" w:cs="Arial"/>
        </w:rPr>
        <w:t>Programme</w:t>
      </w:r>
      <w:r>
        <w:rPr>
          <w:rFonts w:ascii="Arial" w:hAnsi="Arial" w:cs="Arial"/>
        </w:rPr>
        <w:t xml:space="preserve"> </w:t>
      </w:r>
      <w:r w:rsidR="00544017">
        <w:rPr>
          <w:rFonts w:ascii="Arial" w:hAnsi="Arial" w:cs="Arial"/>
        </w:rPr>
        <w:t xml:space="preserve">is a national health initiative aimed at </w:t>
      </w:r>
      <w:r w:rsidR="00745EF1">
        <w:rPr>
          <w:rFonts w:ascii="Arial" w:hAnsi="Arial" w:cs="Arial"/>
        </w:rPr>
        <w:t xml:space="preserve">reducing sugar intake, </w:t>
      </w:r>
      <w:r w:rsidR="00BE138A">
        <w:rPr>
          <w:rFonts w:ascii="Arial" w:hAnsi="Arial" w:cs="Arial"/>
        </w:rPr>
        <w:t>making</w:t>
      </w:r>
      <w:r w:rsidR="00745EF1">
        <w:rPr>
          <w:rFonts w:ascii="Arial" w:hAnsi="Arial" w:cs="Arial"/>
        </w:rPr>
        <w:t xml:space="preserve"> health</w:t>
      </w:r>
      <w:r w:rsidR="005C7EC1">
        <w:rPr>
          <w:rFonts w:ascii="Arial" w:hAnsi="Arial" w:cs="Arial"/>
        </w:rPr>
        <w:t xml:space="preserve">ier food choices, increasing physical activity and </w:t>
      </w:r>
      <w:r w:rsidR="00724867">
        <w:rPr>
          <w:rFonts w:ascii="Arial" w:hAnsi="Arial" w:cs="Arial"/>
        </w:rPr>
        <w:t xml:space="preserve">providing family support </w:t>
      </w:r>
      <w:r w:rsidR="008965D5">
        <w:rPr>
          <w:rFonts w:ascii="Arial" w:hAnsi="Arial" w:cs="Arial"/>
        </w:rPr>
        <w:t>(GOV.UK PHE, 2017)</w:t>
      </w:r>
      <w:r w:rsidR="001243E6">
        <w:rPr>
          <w:rFonts w:ascii="Arial" w:hAnsi="Arial" w:cs="Arial"/>
        </w:rPr>
        <w:t>.</w:t>
      </w:r>
    </w:p>
    <w:p w14:paraId="4E13CDC4" w14:textId="033B98DC" w:rsidR="00D23E50" w:rsidRDefault="003103D8" w:rsidP="00137012">
      <w:pPr>
        <w:spacing w:line="360" w:lineRule="auto"/>
        <w:rPr>
          <w:rFonts w:ascii="Arial" w:hAnsi="Arial" w:cs="Arial"/>
        </w:rPr>
      </w:pPr>
      <w:r w:rsidRPr="003103D8">
        <w:rPr>
          <w:rFonts w:ascii="Arial" w:hAnsi="Arial" w:cs="Arial"/>
        </w:rPr>
        <w:t>The UK government influences health and social care through policies, regulation, and funding (Action on Sugar, 2016). In 2019, new advertising rules targeted childhood obesity by limiting promotion of high fat and sugar foods. However, the Sugar Reduction Programme (2016–2020) achieved only minimal reductions, and its discontinuation</w:t>
      </w:r>
      <w:r>
        <w:rPr>
          <w:rFonts w:ascii="Arial" w:hAnsi="Arial" w:cs="Arial"/>
        </w:rPr>
        <w:t xml:space="preserve"> </w:t>
      </w:r>
      <w:r w:rsidRPr="003103D8">
        <w:rPr>
          <w:rFonts w:ascii="Arial" w:hAnsi="Arial" w:cs="Arial"/>
        </w:rPr>
        <w:t>despite encouragement from WHO Europe</w:t>
      </w:r>
      <w:r>
        <w:rPr>
          <w:rFonts w:ascii="Arial" w:hAnsi="Arial" w:cs="Arial"/>
        </w:rPr>
        <w:t xml:space="preserve"> </w:t>
      </w:r>
      <w:r w:rsidRPr="003103D8">
        <w:rPr>
          <w:rFonts w:ascii="Arial" w:hAnsi="Arial" w:cs="Arial"/>
        </w:rPr>
        <w:t>highlights the need for stronger, mandatory action (Action on Sugar, 2016).</w:t>
      </w:r>
      <w:r>
        <w:rPr>
          <w:rFonts w:ascii="Arial" w:hAnsi="Arial" w:cs="Arial"/>
        </w:rPr>
        <w:t xml:space="preserve"> </w:t>
      </w:r>
      <w:r w:rsidR="00CE4A97">
        <w:rPr>
          <w:rFonts w:ascii="Arial" w:hAnsi="Arial" w:cs="Arial"/>
        </w:rPr>
        <w:t xml:space="preserve"> </w:t>
      </w:r>
    </w:p>
    <w:p w14:paraId="3B4DA64F" w14:textId="77777777" w:rsidR="00532DC0" w:rsidRDefault="00532DC0" w:rsidP="00137012">
      <w:pPr>
        <w:spacing w:line="360" w:lineRule="auto"/>
        <w:rPr>
          <w:rFonts w:ascii="Arial" w:hAnsi="Arial" w:cs="Arial"/>
        </w:rPr>
      </w:pPr>
    </w:p>
    <w:p w14:paraId="5B2C00E4" w14:textId="77777777" w:rsidR="00532DC0" w:rsidRDefault="00532DC0" w:rsidP="00137012">
      <w:pPr>
        <w:spacing w:line="360" w:lineRule="auto"/>
        <w:rPr>
          <w:rFonts w:ascii="Arial" w:hAnsi="Arial" w:cs="Arial"/>
        </w:rPr>
      </w:pPr>
    </w:p>
    <w:p w14:paraId="318AE394" w14:textId="77777777" w:rsidR="00081338" w:rsidRDefault="00081338" w:rsidP="00137012">
      <w:pPr>
        <w:spacing w:line="360" w:lineRule="auto"/>
        <w:rPr>
          <w:rFonts w:ascii="Arial" w:hAnsi="Arial" w:cs="Arial"/>
          <w:b/>
          <w:bCs/>
        </w:rPr>
      </w:pPr>
    </w:p>
    <w:p w14:paraId="732998E8" w14:textId="77777777" w:rsidR="00081338" w:rsidRDefault="00081338" w:rsidP="00137012">
      <w:pPr>
        <w:spacing w:line="360" w:lineRule="auto"/>
        <w:rPr>
          <w:rFonts w:ascii="Arial" w:hAnsi="Arial" w:cs="Arial"/>
          <w:b/>
          <w:bCs/>
        </w:rPr>
      </w:pPr>
    </w:p>
    <w:p w14:paraId="1AE06B0D" w14:textId="3849680D" w:rsidR="00785939" w:rsidRDefault="00785939" w:rsidP="00137012">
      <w:pPr>
        <w:spacing w:line="360" w:lineRule="auto"/>
        <w:rPr>
          <w:rFonts w:ascii="Arial" w:hAnsi="Arial" w:cs="Arial"/>
          <w:b/>
          <w:bCs/>
        </w:rPr>
      </w:pPr>
      <w:r>
        <w:rPr>
          <w:rFonts w:ascii="Arial" w:hAnsi="Arial" w:cs="Arial"/>
          <w:b/>
          <w:bCs/>
        </w:rPr>
        <w:lastRenderedPageBreak/>
        <w:t xml:space="preserve">SDG 10 </w:t>
      </w:r>
      <w:r w:rsidR="009E3399">
        <w:rPr>
          <w:rFonts w:ascii="Arial" w:hAnsi="Arial" w:cs="Arial"/>
          <w:b/>
          <w:bCs/>
        </w:rPr>
        <w:t xml:space="preserve">Reduced Inequalities </w:t>
      </w:r>
    </w:p>
    <w:p w14:paraId="29EC0613" w14:textId="4EAFA97F" w:rsidR="009E3399" w:rsidRDefault="009B3893" w:rsidP="00137012">
      <w:pPr>
        <w:spacing w:line="360" w:lineRule="auto"/>
        <w:rPr>
          <w:rFonts w:ascii="Arial" w:hAnsi="Arial" w:cs="Arial"/>
        </w:rPr>
      </w:pPr>
      <w:r w:rsidRPr="009B3893">
        <w:rPr>
          <w:rFonts w:ascii="Arial" w:hAnsi="Arial" w:cs="Arial"/>
        </w:rPr>
        <w:t>Sustainable Development Goal 10 focuses on reducing inequality within and between countries. Inequality often begins at birth, as factors such as family background and place of birth influence the resources and opportunities available to individuals.</w:t>
      </w:r>
      <w:r w:rsidR="00FE7676" w:rsidRPr="00FE7676">
        <w:rPr>
          <w:rFonts w:ascii="Arial" w:hAnsi="Arial" w:cs="Arial"/>
        </w:rPr>
        <w:t xml:space="preserve"> It focuses on ensuring that everyone</w:t>
      </w:r>
      <w:r w:rsidR="00FE7676">
        <w:rPr>
          <w:rFonts w:ascii="Arial" w:hAnsi="Arial" w:cs="Arial"/>
        </w:rPr>
        <w:t xml:space="preserve"> </w:t>
      </w:r>
      <w:r w:rsidR="00FE7676" w:rsidRPr="00FE7676">
        <w:rPr>
          <w:rFonts w:ascii="Arial" w:hAnsi="Arial" w:cs="Arial"/>
        </w:rPr>
        <w:t>regardless of income, gender, age, disability, ethnicity, or background</w:t>
      </w:r>
      <w:r w:rsidR="00FE7676">
        <w:rPr>
          <w:rFonts w:ascii="Arial" w:hAnsi="Arial" w:cs="Arial"/>
        </w:rPr>
        <w:t xml:space="preserve"> </w:t>
      </w:r>
      <w:r w:rsidR="00FE7676" w:rsidRPr="00FE7676">
        <w:rPr>
          <w:rFonts w:ascii="Arial" w:hAnsi="Arial" w:cs="Arial"/>
        </w:rPr>
        <w:t>has equal opportunities and access to resources</w:t>
      </w:r>
      <w:r w:rsidR="007A1EEF">
        <w:rPr>
          <w:rFonts w:ascii="Arial" w:hAnsi="Arial" w:cs="Arial"/>
        </w:rPr>
        <w:t xml:space="preserve"> (UNICEF, 2026). </w:t>
      </w:r>
    </w:p>
    <w:p w14:paraId="55DCFE86" w14:textId="676727CD" w:rsidR="00404CE3" w:rsidRDefault="00404CE3" w:rsidP="00137012">
      <w:pPr>
        <w:spacing w:line="360" w:lineRule="auto"/>
        <w:rPr>
          <w:rFonts w:ascii="Arial" w:hAnsi="Arial" w:cs="Arial"/>
        </w:rPr>
      </w:pPr>
      <w:r w:rsidRPr="00404CE3">
        <w:rPr>
          <w:rFonts w:ascii="Arial" w:hAnsi="Arial" w:cs="Arial"/>
        </w:rPr>
        <w:t>The Social Determinants of Health refer to the conditions in which people are born, grow, live, work, and age, as well as their access to power, money, and resources. These factors strongly influence health inequalities, which are the unfair and preventable differences in health outcomes seen within and between countries</w:t>
      </w:r>
      <w:r w:rsidR="00C8133D">
        <w:rPr>
          <w:rFonts w:ascii="Arial" w:hAnsi="Arial" w:cs="Arial"/>
        </w:rPr>
        <w:t xml:space="preserve"> </w:t>
      </w:r>
      <w:r w:rsidR="00D85C1B">
        <w:rPr>
          <w:rFonts w:ascii="Arial" w:hAnsi="Arial" w:cs="Arial"/>
        </w:rPr>
        <w:t xml:space="preserve">(WHO, </w:t>
      </w:r>
      <w:r w:rsidR="001E30C1">
        <w:rPr>
          <w:rFonts w:ascii="Arial" w:hAnsi="Arial" w:cs="Arial"/>
        </w:rPr>
        <w:t xml:space="preserve">2023). </w:t>
      </w:r>
    </w:p>
    <w:p w14:paraId="6CDC6A68" w14:textId="03735F14" w:rsidR="007D7394" w:rsidRDefault="009A5E36" w:rsidP="00137012">
      <w:pPr>
        <w:spacing w:line="360" w:lineRule="auto"/>
        <w:rPr>
          <w:rFonts w:ascii="Arial" w:hAnsi="Arial" w:cs="Arial"/>
        </w:rPr>
      </w:pPr>
      <w:r>
        <w:rPr>
          <w:noProof/>
        </w:rPr>
        <w:drawing>
          <wp:anchor distT="0" distB="0" distL="114300" distR="114300" simplePos="0" relativeHeight="251670528" behindDoc="1" locked="0" layoutInCell="1" allowOverlap="1" wp14:anchorId="76F31D2F" wp14:editId="1C4C056F">
            <wp:simplePos x="0" y="0"/>
            <wp:positionH relativeFrom="column">
              <wp:posOffset>19050</wp:posOffset>
            </wp:positionH>
            <wp:positionV relativeFrom="paragraph">
              <wp:posOffset>204470</wp:posOffset>
            </wp:positionV>
            <wp:extent cx="5731510" cy="2715260"/>
            <wp:effectExtent l="0" t="0" r="2540" b="8890"/>
            <wp:wrapTight wrapText="bothSides">
              <wp:wrapPolygon edited="0">
                <wp:start x="0" y="0"/>
                <wp:lineTo x="0" y="21519"/>
                <wp:lineTo x="21538" y="21519"/>
                <wp:lineTo x="21538" y="0"/>
                <wp:lineTo x="0" y="0"/>
              </wp:wrapPolygon>
            </wp:wrapTight>
            <wp:docPr id="17411" name="Picture 2">
              <a:extLst xmlns:a="http://schemas.openxmlformats.org/drawingml/2006/main">
                <a:ext uri="{FF2B5EF4-FFF2-40B4-BE49-F238E27FC236}">
                  <a16:creationId xmlns:a16="http://schemas.microsoft.com/office/drawing/2014/main" id="{88D83BD4-2E34-473F-B4E4-AB2E11754FF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1" name="Picture 2">
                      <a:extLst>
                        <a:ext uri="{FF2B5EF4-FFF2-40B4-BE49-F238E27FC236}">
                          <a16:creationId xmlns:a16="http://schemas.microsoft.com/office/drawing/2014/main" id="{88D83BD4-2E34-473F-B4E4-AB2E11754FFE}"/>
                        </a:ext>
                      </a:extLst>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715260"/>
                    </a:xfrm>
                    <a:prstGeom prst="rect">
                      <a:avLst/>
                    </a:prstGeom>
                    <a:noFill/>
                    <a:ln>
                      <a:noFill/>
                    </a:ln>
                  </pic:spPr>
                </pic:pic>
              </a:graphicData>
            </a:graphic>
          </wp:anchor>
        </w:drawing>
      </w:r>
    </w:p>
    <w:p w14:paraId="7BCD52AC" w14:textId="19C884D8" w:rsidR="007D7394" w:rsidRPr="009E3399" w:rsidRDefault="007D7394" w:rsidP="00137012">
      <w:pPr>
        <w:spacing w:line="360" w:lineRule="auto"/>
        <w:rPr>
          <w:rFonts w:ascii="Arial" w:hAnsi="Arial" w:cs="Arial"/>
        </w:rPr>
      </w:pPr>
    </w:p>
    <w:p w14:paraId="3948842B" w14:textId="03998993" w:rsidR="00FB0898" w:rsidRDefault="00144407" w:rsidP="00FB0898">
      <w:pPr>
        <w:spacing w:line="360" w:lineRule="auto"/>
        <w:rPr>
          <w:rFonts w:ascii="Arial" w:hAnsi="Arial" w:cs="Arial"/>
        </w:rPr>
      </w:pPr>
      <w:r>
        <w:rPr>
          <w:rFonts w:ascii="Arial" w:hAnsi="Arial" w:cs="Arial"/>
        </w:rPr>
        <w:t xml:space="preserve">(Public Health England, 2017). </w:t>
      </w:r>
    </w:p>
    <w:p w14:paraId="17AB20CC" w14:textId="77777777" w:rsidR="00292D80" w:rsidRDefault="00292D80" w:rsidP="00FB0898">
      <w:pPr>
        <w:spacing w:line="360" w:lineRule="auto"/>
        <w:rPr>
          <w:rFonts w:ascii="Arial" w:hAnsi="Arial" w:cs="Arial"/>
        </w:rPr>
      </w:pPr>
    </w:p>
    <w:p w14:paraId="3282B840" w14:textId="656994D0" w:rsidR="00292D80" w:rsidRDefault="00292D80" w:rsidP="00FB0898">
      <w:pPr>
        <w:spacing w:line="360" w:lineRule="auto"/>
        <w:rPr>
          <w:rFonts w:ascii="Arial" w:hAnsi="Arial" w:cs="Arial"/>
        </w:rPr>
      </w:pPr>
      <w:r w:rsidRPr="00292D80">
        <w:rPr>
          <w:rFonts w:ascii="Arial" w:hAnsi="Arial" w:cs="Arial"/>
        </w:rPr>
        <w:t>The Marmot Review</w:t>
      </w:r>
      <w:r>
        <w:rPr>
          <w:rFonts w:ascii="Arial" w:hAnsi="Arial" w:cs="Arial"/>
        </w:rPr>
        <w:t xml:space="preserve"> </w:t>
      </w:r>
      <w:r w:rsidRPr="00292D80">
        <w:rPr>
          <w:rFonts w:ascii="Arial" w:hAnsi="Arial" w:cs="Arial"/>
        </w:rPr>
        <w:t>10 Years On (2020)</w:t>
      </w:r>
      <w:r w:rsidR="009E17D6">
        <w:rPr>
          <w:rFonts w:ascii="Arial" w:hAnsi="Arial" w:cs="Arial"/>
        </w:rPr>
        <w:t xml:space="preserve"> titled </w:t>
      </w:r>
      <w:r w:rsidR="003E1981">
        <w:rPr>
          <w:rFonts w:ascii="Arial" w:hAnsi="Arial" w:cs="Arial"/>
        </w:rPr>
        <w:t xml:space="preserve">‘Fair Society Healthy Lives’ </w:t>
      </w:r>
      <w:r w:rsidRPr="00292D80">
        <w:rPr>
          <w:rFonts w:ascii="Arial" w:hAnsi="Arial" w:cs="Arial"/>
        </w:rPr>
        <w:t>found that health inequalities in England have worsened since 2010.</w:t>
      </w:r>
      <w:r>
        <w:rPr>
          <w:rFonts w:ascii="Arial" w:hAnsi="Arial" w:cs="Arial"/>
        </w:rPr>
        <w:t xml:space="preserve"> </w:t>
      </w:r>
      <w:r w:rsidR="00E9597D" w:rsidRPr="00E9597D">
        <w:rPr>
          <w:rFonts w:ascii="Arial" w:hAnsi="Arial" w:cs="Arial"/>
        </w:rPr>
        <w:t>Life expectancy has stalled overall and even declined for the poorest groups, with people spending more years in poor health</w:t>
      </w:r>
      <w:r w:rsidR="003E1981">
        <w:rPr>
          <w:rFonts w:ascii="Arial" w:hAnsi="Arial" w:cs="Arial"/>
        </w:rPr>
        <w:t xml:space="preserve"> </w:t>
      </w:r>
      <w:r w:rsidR="000C476F">
        <w:rPr>
          <w:rFonts w:ascii="Arial" w:hAnsi="Arial" w:cs="Arial"/>
        </w:rPr>
        <w:t>(</w:t>
      </w:r>
      <w:r w:rsidR="00955619">
        <w:rPr>
          <w:rFonts w:ascii="Arial" w:hAnsi="Arial" w:cs="Arial"/>
        </w:rPr>
        <w:t>The Health Foundation, 2020).</w:t>
      </w:r>
      <w:r w:rsidR="009763AF">
        <w:rPr>
          <w:rFonts w:ascii="Arial" w:hAnsi="Arial" w:cs="Arial"/>
        </w:rPr>
        <w:t xml:space="preserve"> This report focuses on reducing health inequalities in England</w:t>
      </w:r>
      <w:r w:rsidR="001F7542">
        <w:rPr>
          <w:rFonts w:ascii="Arial" w:hAnsi="Arial" w:cs="Arial"/>
        </w:rPr>
        <w:t xml:space="preserve"> </w:t>
      </w:r>
      <w:r w:rsidR="00701940">
        <w:rPr>
          <w:rFonts w:ascii="Arial" w:hAnsi="Arial" w:cs="Arial"/>
        </w:rPr>
        <w:t xml:space="preserve">by addressing the social determinants of health. </w:t>
      </w:r>
    </w:p>
    <w:p w14:paraId="224B8B48" w14:textId="06AA04EA" w:rsidR="0003109D" w:rsidRDefault="0003109D" w:rsidP="00FB0898">
      <w:pPr>
        <w:spacing w:line="360" w:lineRule="auto"/>
        <w:rPr>
          <w:rFonts w:ascii="Arial" w:hAnsi="Arial" w:cs="Arial"/>
        </w:rPr>
      </w:pPr>
      <w:r>
        <w:rPr>
          <w:rFonts w:ascii="Arial" w:hAnsi="Arial" w:cs="Arial"/>
        </w:rPr>
        <w:t xml:space="preserve">The report concluded </w:t>
      </w:r>
      <w:r w:rsidR="00B72D44">
        <w:rPr>
          <w:rFonts w:ascii="Arial" w:hAnsi="Arial" w:cs="Arial"/>
        </w:rPr>
        <w:t>“</w:t>
      </w:r>
      <w:r w:rsidR="00B72D44" w:rsidRPr="00B72D44">
        <w:rPr>
          <w:rFonts w:ascii="Arial" w:hAnsi="Arial" w:cs="Arial"/>
        </w:rPr>
        <w:t>that reducing health inequalities would require action on six policy objectives</w:t>
      </w:r>
      <w:r w:rsidR="00B72D44">
        <w:rPr>
          <w:rFonts w:ascii="Arial" w:hAnsi="Arial" w:cs="Arial"/>
        </w:rPr>
        <w:t>”</w:t>
      </w:r>
      <w:r w:rsidR="00A13DAE">
        <w:rPr>
          <w:rFonts w:ascii="Arial" w:hAnsi="Arial" w:cs="Arial"/>
        </w:rPr>
        <w:t xml:space="preserve"> (Institute of Health Equity, 2010). </w:t>
      </w:r>
    </w:p>
    <w:p w14:paraId="59E2453A" w14:textId="77777777" w:rsidR="0003109D" w:rsidRDefault="0003109D" w:rsidP="00FB0898">
      <w:pPr>
        <w:spacing w:line="360" w:lineRule="auto"/>
        <w:rPr>
          <w:rFonts w:ascii="Arial" w:hAnsi="Arial" w:cs="Arial"/>
        </w:rPr>
      </w:pPr>
    </w:p>
    <w:p w14:paraId="680B661E" w14:textId="0DC16EE7" w:rsidR="00E30F19" w:rsidRDefault="00E30F19" w:rsidP="00FB0898">
      <w:pPr>
        <w:spacing w:line="360" w:lineRule="auto"/>
        <w:rPr>
          <w:rFonts w:ascii="Arial" w:hAnsi="Arial" w:cs="Arial"/>
        </w:rPr>
      </w:pPr>
      <w:r w:rsidRPr="00E30F19">
        <w:rPr>
          <w:rFonts w:ascii="Arial" w:hAnsi="Arial" w:cs="Arial"/>
          <w:noProof/>
        </w:rPr>
        <w:lastRenderedPageBreak/>
        <w:drawing>
          <wp:inline distT="0" distB="0" distL="0" distR="0" wp14:anchorId="50C846F2" wp14:editId="3474A812">
            <wp:extent cx="5731510" cy="1610360"/>
            <wp:effectExtent l="0" t="0" r="2540" b="8890"/>
            <wp:docPr id="476807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807012" name=""/>
                    <pic:cNvPicPr/>
                  </pic:nvPicPr>
                  <pic:blipFill>
                    <a:blip r:embed="rId21"/>
                    <a:stretch>
                      <a:fillRect/>
                    </a:stretch>
                  </pic:blipFill>
                  <pic:spPr>
                    <a:xfrm>
                      <a:off x="0" y="0"/>
                      <a:ext cx="5731510" cy="1610360"/>
                    </a:xfrm>
                    <a:prstGeom prst="rect">
                      <a:avLst/>
                    </a:prstGeom>
                  </pic:spPr>
                </pic:pic>
              </a:graphicData>
            </a:graphic>
          </wp:inline>
        </w:drawing>
      </w:r>
    </w:p>
    <w:p w14:paraId="40592AD4" w14:textId="77777777" w:rsidR="0003109D" w:rsidRDefault="0003109D" w:rsidP="00FB0898">
      <w:pPr>
        <w:spacing w:line="360" w:lineRule="auto"/>
        <w:rPr>
          <w:rFonts w:ascii="Arial" w:hAnsi="Arial" w:cs="Arial"/>
        </w:rPr>
      </w:pPr>
    </w:p>
    <w:p w14:paraId="47BE9B8B" w14:textId="687A7BF1" w:rsidR="0003109D" w:rsidRDefault="00942F61" w:rsidP="00FB0898">
      <w:pPr>
        <w:spacing w:line="360" w:lineRule="auto"/>
        <w:rPr>
          <w:rFonts w:ascii="Arial" w:hAnsi="Arial" w:cs="Arial"/>
        </w:rPr>
      </w:pPr>
      <w:r>
        <w:rPr>
          <w:rFonts w:ascii="Arial" w:hAnsi="Arial" w:cs="Arial"/>
        </w:rPr>
        <w:t xml:space="preserve">                                                                               </w:t>
      </w:r>
      <w:r w:rsidR="00D4539A">
        <w:rPr>
          <w:rFonts w:ascii="Arial" w:hAnsi="Arial" w:cs="Arial"/>
        </w:rPr>
        <w:t xml:space="preserve"> (The Institute of Health Equity, 201</w:t>
      </w:r>
      <w:r>
        <w:rPr>
          <w:rFonts w:ascii="Arial" w:hAnsi="Arial" w:cs="Arial"/>
        </w:rPr>
        <w:t>0).</w:t>
      </w:r>
    </w:p>
    <w:p w14:paraId="51E3396C" w14:textId="61022852" w:rsidR="00206923" w:rsidRDefault="00206923" w:rsidP="009179BC">
      <w:pPr>
        <w:spacing w:line="360" w:lineRule="auto"/>
        <w:rPr>
          <w:rFonts w:ascii="Arial" w:hAnsi="Arial" w:cs="Arial"/>
        </w:rPr>
      </w:pPr>
      <w:r w:rsidRPr="00206923">
        <w:rPr>
          <w:rFonts w:ascii="Arial" w:hAnsi="Arial" w:cs="Arial"/>
        </w:rPr>
        <w:t>The Public Health Outcomes Framework (PHOF) (2025) provides a national and regional overview of public health outcomes. It highlights widening life expectancy inequalities in England, with no improvement in the most deprived groups. These are linked to preventable conditions, and applying proportionate universalism could help reduce inequalities and delay deaths (Bennet et al, 2018).</w:t>
      </w:r>
      <w:r>
        <w:rPr>
          <w:rFonts w:ascii="Arial" w:hAnsi="Arial" w:cs="Arial"/>
        </w:rPr>
        <w:t xml:space="preserve"> </w:t>
      </w:r>
    </w:p>
    <w:p w14:paraId="14B56480" w14:textId="4E2288CE" w:rsidR="009179BC" w:rsidRDefault="0070437E" w:rsidP="009179BC">
      <w:pPr>
        <w:spacing w:line="360" w:lineRule="auto"/>
        <w:rPr>
          <w:rFonts w:ascii="Arial" w:hAnsi="Arial" w:cs="Arial"/>
        </w:rPr>
      </w:pPr>
      <w:r>
        <w:rPr>
          <w:rFonts w:ascii="Arial" w:hAnsi="Arial" w:cs="Arial"/>
        </w:rPr>
        <w:t>The</w:t>
      </w:r>
      <w:r w:rsidR="009179BC" w:rsidRPr="009179BC">
        <w:rPr>
          <w:rFonts w:ascii="Arial" w:hAnsi="Arial" w:cs="Arial"/>
        </w:rPr>
        <w:t xml:space="preserve"> graphs</w:t>
      </w:r>
      <w:r>
        <w:rPr>
          <w:rFonts w:ascii="Arial" w:hAnsi="Arial" w:cs="Arial"/>
        </w:rPr>
        <w:t xml:space="preserve"> below are</w:t>
      </w:r>
      <w:r w:rsidR="009179BC" w:rsidRPr="009179BC">
        <w:rPr>
          <w:rFonts w:ascii="Arial" w:hAnsi="Arial" w:cs="Arial"/>
        </w:rPr>
        <w:t xml:space="preserve"> showing “Contributions of deaths from different diseases and injuries at different ages to life expectancy inequality between the most affluent and most deprived deciles, by sex, 2016” (Bennet et al, 2018).</w:t>
      </w:r>
      <w:r w:rsidR="00DD03FD">
        <w:rPr>
          <w:rFonts w:ascii="Arial" w:hAnsi="Arial" w:cs="Arial"/>
        </w:rPr>
        <w:t xml:space="preserve"> </w:t>
      </w:r>
    </w:p>
    <w:p w14:paraId="73739625" w14:textId="77777777" w:rsidR="00DD03FD" w:rsidRPr="009179BC" w:rsidRDefault="00DD03FD" w:rsidP="009179BC">
      <w:pPr>
        <w:spacing w:line="360" w:lineRule="auto"/>
        <w:rPr>
          <w:rFonts w:ascii="Arial" w:hAnsi="Arial" w:cs="Arial"/>
        </w:rPr>
      </w:pPr>
    </w:p>
    <w:p w14:paraId="6103AB66" w14:textId="0DDD3E72" w:rsidR="009876BB" w:rsidRDefault="009876BB" w:rsidP="00FB0898">
      <w:pPr>
        <w:spacing w:line="360" w:lineRule="auto"/>
        <w:rPr>
          <w:rFonts w:ascii="Arial" w:hAnsi="Arial" w:cs="Arial"/>
        </w:rPr>
      </w:pPr>
    </w:p>
    <w:p w14:paraId="0BE9C63E" w14:textId="77777777" w:rsidR="009179BC" w:rsidRDefault="009179BC" w:rsidP="00FB0898">
      <w:pPr>
        <w:spacing w:line="360" w:lineRule="auto"/>
        <w:rPr>
          <w:rFonts w:ascii="Arial" w:hAnsi="Arial" w:cs="Arial"/>
        </w:rPr>
      </w:pPr>
    </w:p>
    <w:p w14:paraId="6D6AC4C6" w14:textId="77777777" w:rsidR="009179BC" w:rsidRDefault="009179BC" w:rsidP="00FB0898">
      <w:pPr>
        <w:spacing w:line="360" w:lineRule="auto"/>
        <w:rPr>
          <w:rFonts w:ascii="Arial" w:hAnsi="Arial" w:cs="Arial"/>
        </w:rPr>
      </w:pPr>
    </w:p>
    <w:p w14:paraId="00951ADE" w14:textId="5F729355" w:rsidR="00F57619" w:rsidRDefault="0064049C" w:rsidP="00FB0898">
      <w:pPr>
        <w:spacing w:line="360" w:lineRule="auto"/>
        <w:rPr>
          <w:rFonts w:ascii="Arial" w:hAnsi="Arial" w:cs="Arial"/>
        </w:rPr>
      </w:pPr>
      <w:r w:rsidRPr="0064049C">
        <w:rPr>
          <w:rFonts w:ascii="Arial" w:hAnsi="Arial" w:cs="Arial"/>
          <w:noProof/>
        </w:rPr>
        <w:lastRenderedPageBreak/>
        <w:drawing>
          <wp:inline distT="0" distB="0" distL="0" distR="0" wp14:anchorId="498B07AF" wp14:editId="7900F1B5">
            <wp:extent cx="5731510" cy="3836670"/>
            <wp:effectExtent l="0" t="0" r="2540" b="0"/>
            <wp:docPr id="2139027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027641" name=""/>
                    <pic:cNvPicPr/>
                  </pic:nvPicPr>
                  <pic:blipFill>
                    <a:blip r:embed="rId22"/>
                    <a:stretch>
                      <a:fillRect/>
                    </a:stretch>
                  </pic:blipFill>
                  <pic:spPr>
                    <a:xfrm>
                      <a:off x="0" y="0"/>
                      <a:ext cx="5731510" cy="3836670"/>
                    </a:xfrm>
                    <a:prstGeom prst="rect">
                      <a:avLst/>
                    </a:prstGeom>
                  </pic:spPr>
                </pic:pic>
              </a:graphicData>
            </a:graphic>
          </wp:inline>
        </w:drawing>
      </w:r>
      <w:r w:rsidR="00376F08">
        <w:rPr>
          <w:noProof/>
        </w:rPr>
        <mc:AlternateContent>
          <mc:Choice Requires="wps">
            <w:drawing>
              <wp:inline distT="0" distB="0" distL="0" distR="0" wp14:anchorId="7A5CBB86" wp14:editId="4FC4585F">
                <wp:extent cx="304800" cy="304800"/>
                <wp:effectExtent l="0" t="0" r="0" b="0"/>
                <wp:docPr id="1425092850" name="AutoShap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86BD904" id="AutoShap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FB0BC17" w14:textId="7F78D9E3" w:rsidR="001924AE" w:rsidRDefault="00316777" w:rsidP="00FB0898">
      <w:pPr>
        <w:spacing w:line="360" w:lineRule="auto"/>
        <w:rPr>
          <w:rFonts w:ascii="Arial" w:hAnsi="Arial" w:cs="Arial"/>
        </w:rPr>
      </w:pPr>
      <w:r w:rsidRPr="00316777">
        <w:rPr>
          <w:rFonts w:ascii="Arial" w:hAnsi="Arial" w:cs="Arial"/>
          <w:noProof/>
        </w:rPr>
        <w:drawing>
          <wp:inline distT="0" distB="0" distL="0" distR="0" wp14:anchorId="5A4BE32F" wp14:editId="7EA4EC2A">
            <wp:extent cx="5731510" cy="3838575"/>
            <wp:effectExtent l="0" t="0" r="2540" b="9525"/>
            <wp:docPr id="1920686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686343" name=""/>
                    <pic:cNvPicPr/>
                  </pic:nvPicPr>
                  <pic:blipFill>
                    <a:blip r:embed="rId23"/>
                    <a:stretch>
                      <a:fillRect/>
                    </a:stretch>
                  </pic:blipFill>
                  <pic:spPr>
                    <a:xfrm>
                      <a:off x="0" y="0"/>
                      <a:ext cx="5731510" cy="3838575"/>
                    </a:xfrm>
                    <a:prstGeom prst="rect">
                      <a:avLst/>
                    </a:prstGeom>
                  </pic:spPr>
                </pic:pic>
              </a:graphicData>
            </a:graphic>
          </wp:inline>
        </w:drawing>
      </w:r>
    </w:p>
    <w:p w14:paraId="2CE9E4C6" w14:textId="77777777" w:rsidR="009E4FF1" w:rsidRDefault="009E4FF1" w:rsidP="00FB0898">
      <w:pPr>
        <w:spacing w:line="360" w:lineRule="auto"/>
        <w:rPr>
          <w:rFonts w:ascii="Arial" w:hAnsi="Arial" w:cs="Arial"/>
        </w:rPr>
      </w:pPr>
    </w:p>
    <w:p w14:paraId="0ABBBFC9" w14:textId="0D09A4DA" w:rsidR="001C46E0" w:rsidRDefault="0002573E" w:rsidP="00FB0898">
      <w:pPr>
        <w:spacing w:line="360" w:lineRule="auto"/>
        <w:rPr>
          <w:rFonts w:ascii="Arial" w:hAnsi="Arial" w:cs="Arial"/>
        </w:rPr>
      </w:pPr>
      <w:r>
        <w:rPr>
          <w:rFonts w:ascii="Arial" w:hAnsi="Arial" w:cs="Arial"/>
        </w:rPr>
        <w:lastRenderedPageBreak/>
        <w:t>A journal arti</w:t>
      </w:r>
      <w:r w:rsidR="00AF1D1F">
        <w:rPr>
          <w:rFonts w:ascii="Arial" w:hAnsi="Arial" w:cs="Arial"/>
        </w:rPr>
        <w:t xml:space="preserve">cle written by Bambra et al (2020) </w:t>
      </w:r>
      <w:r w:rsidR="00D673D4">
        <w:rPr>
          <w:rFonts w:ascii="Arial" w:hAnsi="Arial" w:cs="Arial"/>
        </w:rPr>
        <w:t xml:space="preserve">looks at the contemporary and historical evidence of health inequalities </w:t>
      </w:r>
      <w:r w:rsidR="00104EDB">
        <w:rPr>
          <w:rFonts w:ascii="Arial" w:hAnsi="Arial" w:cs="Arial"/>
        </w:rPr>
        <w:t>during the Covid-19 pandemic</w:t>
      </w:r>
      <w:r w:rsidR="00E819B5">
        <w:rPr>
          <w:rFonts w:ascii="Arial" w:hAnsi="Arial" w:cs="Arial"/>
        </w:rPr>
        <w:t xml:space="preserve">, the Spanish </w:t>
      </w:r>
      <w:r w:rsidR="00FD243F">
        <w:rPr>
          <w:rFonts w:ascii="Arial" w:hAnsi="Arial" w:cs="Arial"/>
        </w:rPr>
        <w:t>influenza pandemi</w:t>
      </w:r>
      <w:r w:rsidR="00C76BC9">
        <w:rPr>
          <w:rFonts w:ascii="Arial" w:hAnsi="Arial" w:cs="Arial"/>
        </w:rPr>
        <w:t>c of 1918 and the H1</w:t>
      </w:r>
      <w:r w:rsidR="005021D2">
        <w:rPr>
          <w:rFonts w:ascii="Arial" w:hAnsi="Arial" w:cs="Arial"/>
        </w:rPr>
        <w:t>N1 outbreak of 2009</w:t>
      </w:r>
      <w:r w:rsidR="004F554F">
        <w:rPr>
          <w:rFonts w:ascii="Arial" w:hAnsi="Arial" w:cs="Arial"/>
        </w:rPr>
        <w:t xml:space="preserve">. </w:t>
      </w:r>
    </w:p>
    <w:p w14:paraId="6DB375C5" w14:textId="0F8137E7" w:rsidR="00FF486C" w:rsidRDefault="00FF486C" w:rsidP="00FB0898">
      <w:pPr>
        <w:spacing w:line="360" w:lineRule="auto"/>
        <w:rPr>
          <w:rFonts w:ascii="Arial" w:hAnsi="Arial" w:cs="Arial"/>
        </w:rPr>
      </w:pPr>
      <w:r w:rsidRPr="00FF486C">
        <w:rPr>
          <w:rFonts w:ascii="Arial" w:hAnsi="Arial" w:cs="Arial"/>
        </w:rPr>
        <w:t>In 1931, Edgar Sydenstricker highlighted socioeconomic inequalities during the 1918 Spanish influenza epidemic in the United States, showing that infection rates were significantly higher among working-class populations. This challenged the prevailing belief that influenza affected all social groups equally. Similar narratives emerged during the COVID-19 pandemic, with politicians and the media suggesting that “we are all in it together” and that the virus “does not discriminate</w:t>
      </w:r>
      <w:r w:rsidR="00F434A2">
        <w:rPr>
          <w:rFonts w:ascii="Arial" w:hAnsi="Arial" w:cs="Arial"/>
        </w:rPr>
        <w:t>” (Bambra et al, 2020).</w:t>
      </w:r>
      <w:r w:rsidR="003548F8">
        <w:rPr>
          <w:rFonts w:ascii="Arial" w:hAnsi="Arial" w:cs="Arial"/>
        </w:rPr>
        <w:t xml:space="preserve"> </w:t>
      </w:r>
    </w:p>
    <w:p w14:paraId="7C923200" w14:textId="1153CB8C" w:rsidR="001B74B5" w:rsidRDefault="001B74B5" w:rsidP="0085597F">
      <w:pPr>
        <w:spacing w:line="360" w:lineRule="auto"/>
        <w:rPr>
          <w:rFonts w:ascii="Arial" w:hAnsi="Arial" w:cs="Arial"/>
        </w:rPr>
      </w:pPr>
      <w:r w:rsidRPr="001B74B5">
        <w:rPr>
          <w:rFonts w:ascii="Arial" w:hAnsi="Arial" w:cs="Arial"/>
        </w:rPr>
        <w:t>People in socioeconomically disadvantaged areas and minority ethnic groups have higher rates of conditions linked to severe COVID-19, such as hypertension and diabetes. Effective public policies, including stronger social protection and improved services, are essential to prevent worsening health inequalities and support long-term recovery (Bambra et al, 2020).</w:t>
      </w:r>
    </w:p>
    <w:p w14:paraId="782977C9" w14:textId="77777777" w:rsidR="00042C12" w:rsidRDefault="00562C19" w:rsidP="0085597F">
      <w:pPr>
        <w:spacing w:line="360" w:lineRule="auto"/>
        <w:rPr>
          <w:rFonts w:ascii="Arial" w:hAnsi="Arial" w:cs="Arial"/>
        </w:rPr>
      </w:pPr>
      <w:r>
        <w:rPr>
          <w:rFonts w:ascii="Arial" w:hAnsi="Arial" w:cs="Arial"/>
        </w:rPr>
        <w:t>The Social Cog</w:t>
      </w:r>
      <w:r w:rsidR="009913F3">
        <w:rPr>
          <w:rFonts w:ascii="Arial" w:hAnsi="Arial" w:cs="Arial"/>
        </w:rPr>
        <w:t xml:space="preserve">nitive Theory </w:t>
      </w:r>
      <w:r w:rsidR="00981C9F">
        <w:rPr>
          <w:rFonts w:ascii="Arial" w:hAnsi="Arial" w:cs="Arial"/>
        </w:rPr>
        <w:t>is a psychological theory which high</w:t>
      </w:r>
      <w:r w:rsidR="0020612B">
        <w:rPr>
          <w:rFonts w:ascii="Arial" w:hAnsi="Arial" w:cs="Arial"/>
        </w:rPr>
        <w:t xml:space="preserve">lights how a </w:t>
      </w:r>
      <w:r w:rsidR="0062495F">
        <w:rPr>
          <w:rFonts w:ascii="Arial" w:hAnsi="Arial" w:cs="Arial"/>
        </w:rPr>
        <w:t>person’s</w:t>
      </w:r>
      <w:r w:rsidR="0020612B">
        <w:rPr>
          <w:rFonts w:ascii="Arial" w:hAnsi="Arial" w:cs="Arial"/>
        </w:rPr>
        <w:t xml:space="preserve"> </w:t>
      </w:r>
      <w:r w:rsidR="001572C3">
        <w:rPr>
          <w:rFonts w:ascii="Arial" w:hAnsi="Arial" w:cs="Arial"/>
        </w:rPr>
        <w:t>environment</w:t>
      </w:r>
      <w:r w:rsidR="00B73988">
        <w:rPr>
          <w:rFonts w:ascii="Arial" w:hAnsi="Arial" w:cs="Arial"/>
        </w:rPr>
        <w:t xml:space="preserve">, behaviour and personal </w:t>
      </w:r>
      <w:r w:rsidR="00D97BFD">
        <w:rPr>
          <w:rFonts w:ascii="Arial" w:hAnsi="Arial" w:cs="Arial"/>
        </w:rPr>
        <w:t>factors shape one another (</w:t>
      </w:r>
      <w:r w:rsidR="003E42E0">
        <w:rPr>
          <w:rFonts w:ascii="Arial" w:hAnsi="Arial" w:cs="Arial"/>
        </w:rPr>
        <w:t>Nickerson, 2025).</w:t>
      </w:r>
      <w:r w:rsidR="0062495F">
        <w:rPr>
          <w:rFonts w:ascii="Arial" w:hAnsi="Arial" w:cs="Arial"/>
        </w:rPr>
        <w:t xml:space="preserve"> </w:t>
      </w:r>
      <w:r w:rsidR="0062495F" w:rsidRPr="0062495F">
        <w:rPr>
          <w:rFonts w:ascii="Arial" w:hAnsi="Arial" w:cs="Arial"/>
        </w:rPr>
        <w:t>This aligns closely with health inequalities because people in disadvantaged circumstances often face environments that limit healthy choices.</w:t>
      </w:r>
      <w:r w:rsidR="00BF1FC3">
        <w:rPr>
          <w:rFonts w:ascii="Arial" w:hAnsi="Arial" w:cs="Arial"/>
        </w:rPr>
        <w:t xml:space="preserve"> </w:t>
      </w:r>
    </w:p>
    <w:p w14:paraId="3C20BB4E" w14:textId="6FB05F57" w:rsidR="00AD4742" w:rsidRDefault="00A93B21" w:rsidP="0085597F">
      <w:pPr>
        <w:spacing w:line="360" w:lineRule="auto"/>
        <w:rPr>
          <w:rFonts w:ascii="Arial" w:hAnsi="Arial" w:cs="Arial"/>
        </w:rPr>
      </w:pPr>
      <w:r w:rsidRPr="00A93B21">
        <w:rPr>
          <w:rFonts w:ascii="Arial" w:hAnsi="Arial" w:cs="Arial"/>
        </w:rPr>
        <w:t>For example, individuals in low-income communities may have reduced access to healthcare, healthy food, safe spaces for exercise, and positive role models. These barriers can lower self-efficacy and restrict opportunities to adopt healthy behaviours</w:t>
      </w:r>
      <w:r w:rsidR="00386720">
        <w:rPr>
          <w:rFonts w:ascii="Arial" w:hAnsi="Arial" w:cs="Arial"/>
        </w:rPr>
        <w:t xml:space="preserve"> </w:t>
      </w:r>
      <w:r w:rsidR="00386720" w:rsidRPr="00386720">
        <w:rPr>
          <w:rFonts w:ascii="Arial" w:hAnsi="Arial" w:cs="Arial"/>
        </w:rPr>
        <w:t>helping explain why poorer or marginalised groups often experience worse health outcomes</w:t>
      </w:r>
      <w:r w:rsidR="00386720">
        <w:rPr>
          <w:rFonts w:ascii="Arial" w:hAnsi="Arial" w:cs="Arial"/>
        </w:rPr>
        <w:t xml:space="preserve"> </w:t>
      </w:r>
      <w:r w:rsidR="007D4B8C">
        <w:rPr>
          <w:rFonts w:ascii="Arial" w:hAnsi="Arial" w:cs="Arial"/>
        </w:rPr>
        <w:t>(</w:t>
      </w:r>
      <w:r w:rsidR="007A5470">
        <w:rPr>
          <w:rFonts w:ascii="Arial" w:hAnsi="Arial" w:cs="Arial"/>
        </w:rPr>
        <w:t>S</w:t>
      </w:r>
      <w:r w:rsidR="00252254">
        <w:rPr>
          <w:rFonts w:ascii="Arial" w:hAnsi="Arial" w:cs="Arial"/>
        </w:rPr>
        <w:t>CIENCEINSIGHTS</w:t>
      </w:r>
      <w:r w:rsidR="007A5470">
        <w:rPr>
          <w:rFonts w:ascii="Arial" w:hAnsi="Arial" w:cs="Arial"/>
        </w:rPr>
        <w:t>, 2026).</w:t>
      </w:r>
    </w:p>
    <w:p w14:paraId="1FC30BE8" w14:textId="1A3264DF" w:rsidR="00A861BD" w:rsidRDefault="00786AEC" w:rsidP="00A861BD">
      <w:pPr>
        <w:spacing w:line="360" w:lineRule="auto"/>
        <w:rPr>
          <w:rFonts w:ascii="Arial" w:hAnsi="Arial" w:cs="Arial"/>
        </w:rPr>
      </w:pPr>
      <w:r w:rsidRPr="00786AEC">
        <w:rPr>
          <w:rFonts w:ascii="Arial" w:hAnsi="Arial" w:cs="Arial"/>
        </w:rPr>
        <w:t>SDG 10, which focuses on reducing global inequality, faces a range of challenges</w:t>
      </w:r>
      <w:r w:rsidR="00D73C34">
        <w:rPr>
          <w:rFonts w:ascii="Arial" w:hAnsi="Arial" w:cs="Arial"/>
        </w:rPr>
        <w:t>.</w:t>
      </w:r>
      <w:r w:rsidRPr="00786AEC">
        <w:rPr>
          <w:rFonts w:ascii="Arial" w:hAnsi="Arial" w:cs="Arial"/>
        </w:rPr>
        <w:t xml:space="preserve"> Some of these include</w:t>
      </w:r>
      <w:r w:rsidR="009F5F3E">
        <w:rPr>
          <w:rFonts w:ascii="Arial" w:hAnsi="Arial" w:cs="Arial"/>
        </w:rPr>
        <w:t xml:space="preserve"> </w:t>
      </w:r>
      <w:r w:rsidR="007E4235">
        <w:rPr>
          <w:rFonts w:ascii="Arial" w:hAnsi="Arial" w:cs="Arial"/>
        </w:rPr>
        <w:t xml:space="preserve">economic inequality, social exclusion, </w:t>
      </w:r>
      <w:r w:rsidR="00812E0B">
        <w:rPr>
          <w:rFonts w:ascii="Arial" w:hAnsi="Arial" w:cs="Arial"/>
        </w:rPr>
        <w:t>political barriers, unequal</w:t>
      </w:r>
      <w:r w:rsidR="00433CC1">
        <w:rPr>
          <w:rFonts w:ascii="Arial" w:hAnsi="Arial" w:cs="Arial"/>
        </w:rPr>
        <w:t xml:space="preserve"> access to education and healthcare</w:t>
      </w:r>
      <w:r w:rsidR="0006692D">
        <w:rPr>
          <w:rFonts w:ascii="Arial" w:hAnsi="Arial" w:cs="Arial"/>
        </w:rPr>
        <w:t xml:space="preserve"> and global economic independence </w:t>
      </w:r>
      <w:r w:rsidR="00E745DA">
        <w:rPr>
          <w:rFonts w:ascii="Arial" w:hAnsi="Arial" w:cs="Arial"/>
        </w:rPr>
        <w:t xml:space="preserve">(Bhandari, 2024). </w:t>
      </w:r>
      <w:r w:rsidR="00A7204F">
        <w:rPr>
          <w:rFonts w:ascii="Arial" w:hAnsi="Arial" w:cs="Arial"/>
        </w:rPr>
        <w:t xml:space="preserve">It </w:t>
      </w:r>
      <w:r w:rsidR="002D27E1">
        <w:rPr>
          <w:rFonts w:ascii="Arial" w:hAnsi="Arial" w:cs="Arial"/>
        </w:rPr>
        <w:t>is important</w:t>
      </w:r>
      <w:r w:rsidR="00A7204F">
        <w:rPr>
          <w:rFonts w:ascii="Arial" w:hAnsi="Arial" w:cs="Arial"/>
        </w:rPr>
        <w:t xml:space="preserve"> to understand that these challenges exist</w:t>
      </w:r>
      <w:r w:rsidR="002D27E1">
        <w:rPr>
          <w:rFonts w:ascii="Arial" w:hAnsi="Arial" w:cs="Arial"/>
        </w:rPr>
        <w:t xml:space="preserve"> to be able to address the</w:t>
      </w:r>
      <w:r w:rsidR="009251CF">
        <w:rPr>
          <w:rFonts w:ascii="Arial" w:hAnsi="Arial" w:cs="Arial"/>
        </w:rPr>
        <w:t xml:space="preserve">m, </w:t>
      </w:r>
      <w:r w:rsidR="009251CF" w:rsidRPr="009251CF">
        <w:rPr>
          <w:rFonts w:ascii="Arial" w:hAnsi="Arial" w:cs="Arial"/>
        </w:rPr>
        <w:t>recognising their complexity and impact, followed by the implementation of targeted and coordinated actions.</w:t>
      </w:r>
      <w:r w:rsidR="009251CF">
        <w:rPr>
          <w:rFonts w:ascii="Arial" w:hAnsi="Arial" w:cs="Arial"/>
        </w:rPr>
        <w:t xml:space="preserve"> </w:t>
      </w:r>
      <w:r w:rsidR="008339CF">
        <w:rPr>
          <w:rFonts w:ascii="Arial" w:hAnsi="Arial" w:cs="Arial"/>
        </w:rPr>
        <w:t>N</w:t>
      </w:r>
      <w:r w:rsidR="008339CF" w:rsidRPr="008339CF">
        <w:rPr>
          <w:rFonts w:ascii="Arial" w:hAnsi="Arial" w:cs="Arial"/>
        </w:rPr>
        <w:t xml:space="preserve">o single solution is </w:t>
      </w:r>
      <w:r w:rsidR="00406C41" w:rsidRPr="008339CF">
        <w:rPr>
          <w:rFonts w:ascii="Arial" w:hAnsi="Arial" w:cs="Arial"/>
        </w:rPr>
        <w:t>enough</w:t>
      </w:r>
      <w:r w:rsidR="00406C41">
        <w:rPr>
          <w:rFonts w:ascii="Arial" w:hAnsi="Arial" w:cs="Arial"/>
        </w:rPr>
        <w:t>;</w:t>
      </w:r>
      <w:r w:rsidR="008339CF">
        <w:rPr>
          <w:rFonts w:ascii="Arial" w:hAnsi="Arial" w:cs="Arial"/>
        </w:rPr>
        <w:t xml:space="preserve"> </w:t>
      </w:r>
      <w:r w:rsidR="008339CF" w:rsidRPr="008339CF">
        <w:rPr>
          <w:rFonts w:ascii="Arial" w:hAnsi="Arial" w:cs="Arial"/>
        </w:rPr>
        <w:t>progress depends on a wide range of efforts working together.</w:t>
      </w:r>
      <w:r w:rsidR="008339CF">
        <w:rPr>
          <w:rFonts w:ascii="Arial" w:hAnsi="Arial" w:cs="Arial"/>
        </w:rPr>
        <w:t xml:space="preserve"> </w:t>
      </w:r>
      <w:r w:rsidR="00A861BD" w:rsidRPr="00A861BD">
        <w:rPr>
          <w:rFonts w:ascii="Arial" w:hAnsi="Arial" w:cs="Arial"/>
        </w:rPr>
        <w:t>This involves a multi-level approach, including policy reforms, community-based initiatives, institutional improvements, and stronger international collaboration. By combining efforts across these areas, it becomes possible to effectively tackle inequalities and other barriers, ensuring more sustainable and inclusive development outcomes</w:t>
      </w:r>
      <w:r w:rsidR="00370269">
        <w:rPr>
          <w:rFonts w:ascii="Arial" w:hAnsi="Arial" w:cs="Arial"/>
        </w:rPr>
        <w:t xml:space="preserve"> (Bhandari, 2024).</w:t>
      </w:r>
      <w:r w:rsidR="00406C41">
        <w:rPr>
          <w:rFonts w:ascii="Arial" w:hAnsi="Arial" w:cs="Arial"/>
        </w:rPr>
        <w:t xml:space="preserve"> </w:t>
      </w:r>
    </w:p>
    <w:p w14:paraId="42DE1F65" w14:textId="62B20C29" w:rsidR="00B978E2" w:rsidRDefault="00EE3428" w:rsidP="00A861BD">
      <w:pPr>
        <w:spacing w:line="360" w:lineRule="auto"/>
        <w:rPr>
          <w:rFonts w:ascii="Arial" w:hAnsi="Arial" w:cs="Arial"/>
        </w:rPr>
      </w:pPr>
      <w:r>
        <w:rPr>
          <w:rFonts w:ascii="Arial" w:hAnsi="Arial" w:cs="Arial"/>
        </w:rPr>
        <w:lastRenderedPageBreak/>
        <w:t xml:space="preserve">The NHS recognises </w:t>
      </w:r>
      <w:r w:rsidR="004E28D5">
        <w:rPr>
          <w:rFonts w:ascii="Arial" w:hAnsi="Arial" w:cs="Arial"/>
        </w:rPr>
        <w:t xml:space="preserve">that </w:t>
      </w:r>
      <w:r w:rsidR="00250231">
        <w:rPr>
          <w:rFonts w:ascii="Arial" w:hAnsi="Arial" w:cs="Arial"/>
        </w:rPr>
        <w:t>‘</w:t>
      </w:r>
      <w:r w:rsidR="004E28D5">
        <w:rPr>
          <w:rFonts w:ascii="Arial" w:hAnsi="Arial" w:cs="Arial"/>
        </w:rPr>
        <w:t>some groups of people</w:t>
      </w:r>
      <w:r w:rsidR="005960C9">
        <w:rPr>
          <w:rFonts w:ascii="Arial" w:hAnsi="Arial" w:cs="Arial"/>
        </w:rPr>
        <w:t xml:space="preserve"> </w:t>
      </w:r>
      <w:r w:rsidR="00250231">
        <w:rPr>
          <w:rFonts w:ascii="Arial" w:hAnsi="Arial" w:cs="Arial"/>
        </w:rPr>
        <w:t xml:space="preserve">experience </w:t>
      </w:r>
      <w:r w:rsidR="005960C9">
        <w:rPr>
          <w:rFonts w:ascii="Arial" w:hAnsi="Arial" w:cs="Arial"/>
        </w:rPr>
        <w:t>significantly</w:t>
      </w:r>
      <w:r w:rsidR="004E28D5">
        <w:rPr>
          <w:rFonts w:ascii="Arial" w:hAnsi="Arial" w:cs="Arial"/>
        </w:rPr>
        <w:t xml:space="preserve"> </w:t>
      </w:r>
      <w:r w:rsidR="005960C9">
        <w:rPr>
          <w:rFonts w:ascii="Arial" w:hAnsi="Arial" w:cs="Arial"/>
        </w:rPr>
        <w:t>poorer health</w:t>
      </w:r>
      <w:r w:rsidR="00250231">
        <w:rPr>
          <w:rFonts w:ascii="Arial" w:hAnsi="Arial" w:cs="Arial"/>
        </w:rPr>
        <w:t>’ (The Kings Fund, 2024)</w:t>
      </w:r>
      <w:r w:rsidR="0078351B">
        <w:rPr>
          <w:rFonts w:ascii="Arial" w:hAnsi="Arial" w:cs="Arial"/>
        </w:rPr>
        <w:t xml:space="preserve">. To tackle this </w:t>
      </w:r>
      <w:r w:rsidR="00762C78">
        <w:rPr>
          <w:rFonts w:ascii="Arial" w:hAnsi="Arial" w:cs="Arial"/>
        </w:rPr>
        <w:t>problem,</w:t>
      </w:r>
      <w:r w:rsidR="0078351B">
        <w:rPr>
          <w:rFonts w:ascii="Arial" w:hAnsi="Arial" w:cs="Arial"/>
        </w:rPr>
        <w:t xml:space="preserve"> </w:t>
      </w:r>
      <w:r w:rsidR="00781030">
        <w:rPr>
          <w:rFonts w:ascii="Arial" w:hAnsi="Arial" w:cs="Arial"/>
        </w:rPr>
        <w:t xml:space="preserve">they have implemented </w:t>
      </w:r>
      <w:r w:rsidR="00E93958">
        <w:rPr>
          <w:rFonts w:ascii="Arial" w:hAnsi="Arial" w:cs="Arial"/>
        </w:rPr>
        <w:t>seven priorities</w:t>
      </w:r>
      <w:r w:rsidR="00762C78">
        <w:rPr>
          <w:rFonts w:ascii="Arial" w:hAnsi="Arial" w:cs="Arial"/>
        </w:rPr>
        <w:t xml:space="preserve"> for the new 10-year plan</w:t>
      </w:r>
      <w:r w:rsidR="00E93958">
        <w:rPr>
          <w:rFonts w:ascii="Arial" w:hAnsi="Arial" w:cs="Arial"/>
        </w:rPr>
        <w:t xml:space="preserve"> to reduce health inequalities.</w:t>
      </w:r>
      <w:r w:rsidR="00861FCA">
        <w:rPr>
          <w:rFonts w:ascii="Arial" w:hAnsi="Arial" w:cs="Arial"/>
        </w:rPr>
        <w:t xml:space="preserve"> </w:t>
      </w:r>
      <w:r w:rsidR="005960C9">
        <w:rPr>
          <w:rFonts w:ascii="Arial" w:hAnsi="Arial" w:cs="Arial"/>
        </w:rPr>
        <w:t xml:space="preserve"> </w:t>
      </w:r>
    </w:p>
    <w:p w14:paraId="3CB5D5AD" w14:textId="4FE193AC" w:rsidR="00397170" w:rsidRPr="00397170" w:rsidRDefault="00397170" w:rsidP="00397170">
      <w:pPr>
        <w:pStyle w:val="ListParagraph"/>
        <w:numPr>
          <w:ilvl w:val="0"/>
          <w:numId w:val="2"/>
        </w:numPr>
        <w:spacing w:line="360" w:lineRule="auto"/>
        <w:rPr>
          <w:rFonts w:ascii="Arial" w:hAnsi="Arial" w:cs="Arial"/>
        </w:rPr>
      </w:pPr>
      <w:r w:rsidRPr="00397170">
        <w:rPr>
          <w:rFonts w:ascii="Arial" w:hAnsi="Arial" w:cs="Arial"/>
        </w:rPr>
        <w:t> </w:t>
      </w:r>
      <w:r w:rsidR="009D7D31">
        <w:rPr>
          <w:rFonts w:ascii="Arial" w:hAnsi="Arial" w:cs="Arial"/>
        </w:rPr>
        <w:t>“</w:t>
      </w:r>
      <w:r w:rsidRPr="00397170">
        <w:rPr>
          <w:rFonts w:ascii="Arial" w:hAnsi="Arial" w:cs="Arial"/>
        </w:rPr>
        <w:t xml:space="preserve">Develop a cross-government health inequalities strategy for the 10-year health plan to feed </w:t>
      </w:r>
      <w:r w:rsidR="00730145" w:rsidRPr="00397170">
        <w:rPr>
          <w:rFonts w:ascii="Arial" w:hAnsi="Arial" w:cs="Arial"/>
        </w:rPr>
        <w:t>into</w:t>
      </w:r>
      <w:r w:rsidR="00730145" w:rsidRPr="003F6367">
        <w:rPr>
          <w:rFonts w:ascii="Arial" w:hAnsi="Arial" w:cs="Arial"/>
        </w:rPr>
        <w:t>” Addressing</w:t>
      </w:r>
      <w:r w:rsidR="00926285" w:rsidRPr="003F6367">
        <w:rPr>
          <w:rFonts w:ascii="Arial" w:hAnsi="Arial" w:cs="Arial"/>
        </w:rPr>
        <w:t xml:space="preserve"> the root causes requires collaboration across multiple sectors and organisations, with progress dependent on coordinated action within the public sector and wider society.</w:t>
      </w:r>
      <w:r w:rsidR="00926285">
        <w:rPr>
          <w:rFonts w:ascii="Arial" w:hAnsi="Arial" w:cs="Arial"/>
        </w:rPr>
        <w:t xml:space="preserve">  </w:t>
      </w:r>
    </w:p>
    <w:p w14:paraId="610E65E6" w14:textId="3A022878" w:rsidR="00241954" w:rsidRPr="00241954" w:rsidRDefault="00D43792" w:rsidP="00241954">
      <w:pPr>
        <w:pStyle w:val="ListParagraph"/>
        <w:numPr>
          <w:ilvl w:val="0"/>
          <w:numId w:val="2"/>
        </w:numPr>
        <w:spacing w:line="360" w:lineRule="auto"/>
        <w:rPr>
          <w:rFonts w:ascii="Arial" w:hAnsi="Arial" w:cs="Arial"/>
        </w:rPr>
      </w:pPr>
      <w:r>
        <w:rPr>
          <w:rFonts w:ascii="Arial" w:hAnsi="Arial" w:cs="Arial"/>
        </w:rPr>
        <w:t>“</w:t>
      </w:r>
      <w:r w:rsidR="00241954" w:rsidRPr="00241954">
        <w:rPr>
          <w:rFonts w:ascii="Arial" w:hAnsi="Arial" w:cs="Arial"/>
        </w:rPr>
        <w:t>Reorientate the NHS to focus on prevention</w:t>
      </w:r>
      <w:r>
        <w:rPr>
          <w:rFonts w:ascii="Arial" w:hAnsi="Arial" w:cs="Arial"/>
        </w:rPr>
        <w:t>”</w:t>
      </w:r>
      <w:r w:rsidR="0015721B">
        <w:rPr>
          <w:rFonts w:ascii="Arial" w:hAnsi="Arial" w:cs="Arial"/>
        </w:rPr>
        <w:t xml:space="preserve"> </w:t>
      </w:r>
      <w:r w:rsidR="00A627A0">
        <w:rPr>
          <w:rFonts w:ascii="Arial" w:hAnsi="Arial" w:cs="Arial"/>
        </w:rPr>
        <w:t>F</w:t>
      </w:r>
      <w:r w:rsidRPr="00D43792">
        <w:rPr>
          <w:rFonts w:ascii="Arial" w:hAnsi="Arial" w:cs="Arial"/>
        </w:rPr>
        <w:t>ocused approach</w:t>
      </w:r>
      <w:r w:rsidR="00820E6A">
        <w:rPr>
          <w:rFonts w:ascii="Arial" w:hAnsi="Arial" w:cs="Arial"/>
        </w:rPr>
        <w:t>e</w:t>
      </w:r>
      <w:r w:rsidRPr="00D43792">
        <w:rPr>
          <w:rFonts w:ascii="Arial" w:hAnsi="Arial" w:cs="Arial"/>
        </w:rPr>
        <w:t xml:space="preserve">s investing in </w:t>
      </w:r>
      <w:r w:rsidR="00604614" w:rsidRPr="00D43792">
        <w:rPr>
          <w:rFonts w:ascii="Arial" w:hAnsi="Arial" w:cs="Arial"/>
        </w:rPr>
        <w:t>community</w:t>
      </w:r>
      <w:r w:rsidR="00604614">
        <w:rPr>
          <w:rFonts w:ascii="Arial" w:hAnsi="Arial" w:cs="Arial"/>
        </w:rPr>
        <w:t>-based</w:t>
      </w:r>
      <w:r w:rsidRPr="00D43792">
        <w:rPr>
          <w:rFonts w:ascii="Arial" w:hAnsi="Arial" w:cs="Arial"/>
        </w:rPr>
        <w:t xml:space="preserve"> care, as local services can help reduce access barriers for those most in need</w:t>
      </w:r>
      <w:r w:rsidR="0015721B">
        <w:rPr>
          <w:rFonts w:ascii="Arial" w:hAnsi="Arial" w:cs="Arial"/>
        </w:rPr>
        <w:t>.</w:t>
      </w:r>
    </w:p>
    <w:p w14:paraId="3D93F64D" w14:textId="2BF22EEB" w:rsidR="001847E8" w:rsidRPr="001847E8" w:rsidRDefault="00604614" w:rsidP="001847E8">
      <w:pPr>
        <w:pStyle w:val="ListParagraph"/>
        <w:numPr>
          <w:ilvl w:val="0"/>
          <w:numId w:val="2"/>
        </w:numPr>
        <w:spacing w:line="360" w:lineRule="auto"/>
        <w:rPr>
          <w:rFonts w:ascii="Arial" w:hAnsi="Arial" w:cs="Arial"/>
        </w:rPr>
      </w:pPr>
      <w:r>
        <w:rPr>
          <w:rFonts w:ascii="Arial" w:hAnsi="Arial" w:cs="Arial"/>
        </w:rPr>
        <w:t>“</w:t>
      </w:r>
      <w:r w:rsidR="001847E8" w:rsidRPr="001847E8">
        <w:rPr>
          <w:rFonts w:ascii="Arial" w:hAnsi="Arial" w:cs="Arial"/>
        </w:rPr>
        <w:t>Radically change the relationships the NHS has with people and communities, from ‘power over’ to ‘power with’</w:t>
      </w:r>
      <w:r>
        <w:rPr>
          <w:rFonts w:ascii="Arial" w:hAnsi="Arial" w:cs="Arial"/>
        </w:rPr>
        <w:t xml:space="preserve">” </w:t>
      </w:r>
      <w:r w:rsidR="00D71554" w:rsidRPr="00D71554">
        <w:rPr>
          <w:rFonts w:ascii="Arial" w:hAnsi="Arial" w:cs="Arial"/>
        </w:rPr>
        <w:t>The NHS must change how it engages with people and communities by prioritising listening, fostering trust, and empowering shared decision-making.</w:t>
      </w:r>
      <w:r w:rsidR="00482BEF">
        <w:rPr>
          <w:rFonts w:ascii="Arial" w:hAnsi="Arial" w:cs="Arial"/>
        </w:rPr>
        <w:t xml:space="preserve"> </w:t>
      </w:r>
    </w:p>
    <w:p w14:paraId="5EDF68F6" w14:textId="105CC79D" w:rsidR="00E95F1A" w:rsidRPr="00E95F1A" w:rsidRDefault="00E95F1A" w:rsidP="00E95F1A">
      <w:pPr>
        <w:pStyle w:val="ListParagraph"/>
        <w:numPr>
          <w:ilvl w:val="0"/>
          <w:numId w:val="2"/>
        </w:numPr>
        <w:spacing w:line="360" w:lineRule="auto"/>
        <w:rPr>
          <w:rFonts w:ascii="Arial" w:hAnsi="Arial" w:cs="Arial"/>
        </w:rPr>
      </w:pPr>
      <w:r w:rsidRPr="00E95F1A">
        <w:rPr>
          <w:rFonts w:ascii="Arial" w:hAnsi="Arial" w:cs="Arial"/>
        </w:rPr>
        <w:t> </w:t>
      </w:r>
      <w:r w:rsidR="00482BEF">
        <w:rPr>
          <w:rFonts w:ascii="Arial" w:hAnsi="Arial" w:cs="Arial"/>
        </w:rPr>
        <w:t>“</w:t>
      </w:r>
      <w:r w:rsidRPr="00E95F1A">
        <w:rPr>
          <w:rFonts w:ascii="Arial" w:hAnsi="Arial" w:cs="Arial"/>
        </w:rPr>
        <w:t>Tackle racism and discrimination in the NHS and cultivate a culture of compassion</w:t>
      </w:r>
      <w:r w:rsidR="00482BEF">
        <w:rPr>
          <w:rFonts w:ascii="Arial" w:hAnsi="Arial" w:cs="Arial"/>
        </w:rPr>
        <w:t xml:space="preserve">” </w:t>
      </w:r>
      <w:r w:rsidR="00FB2E60" w:rsidRPr="00FB2E60">
        <w:rPr>
          <w:rFonts w:ascii="Arial" w:hAnsi="Arial" w:cs="Arial"/>
        </w:rPr>
        <w:t>The NHS cannot effectively reduce health inequalities without making the elimination of racism and discrimination in all forms a central priority</w:t>
      </w:r>
      <w:r w:rsidR="007F1CC5">
        <w:rPr>
          <w:rFonts w:ascii="Arial" w:hAnsi="Arial" w:cs="Arial"/>
        </w:rPr>
        <w:t>.</w:t>
      </w:r>
      <w:r w:rsidR="00FB2E60">
        <w:rPr>
          <w:rFonts w:ascii="Arial" w:hAnsi="Arial" w:cs="Arial"/>
        </w:rPr>
        <w:t xml:space="preserve"> </w:t>
      </w:r>
    </w:p>
    <w:p w14:paraId="3DAC1087" w14:textId="135AE6B7" w:rsidR="00624985" w:rsidRPr="00624985" w:rsidRDefault="00B318CD" w:rsidP="00624985">
      <w:pPr>
        <w:pStyle w:val="ListParagraph"/>
        <w:numPr>
          <w:ilvl w:val="0"/>
          <w:numId w:val="2"/>
        </w:numPr>
        <w:spacing w:line="360" w:lineRule="auto"/>
        <w:rPr>
          <w:rFonts w:ascii="Arial" w:hAnsi="Arial" w:cs="Arial"/>
        </w:rPr>
      </w:pPr>
      <w:r>
        <w:rPr>
          <w:rFonts w:ascii="Arial" w:hAnsi="Arial" w:cs="Arial"/>
        </w:rPr>
        <w:t>“</w:t>
      </w:r>
      <w:r w:rsidR="00624985" w:rsidRPr="00624985">
        <w:rPr>
          <w:rFonts w:ascii="Arial" w:hAnsi="Arial" w:cs="Arial"/>
        </w:rPr>
        <w:t>Enable staff to identify and act on health inequalities and capture learning</w:t>
      </w:r>
      <w:r>
        <w:rPr>
          <w:rFonts w:ascii="Arial" w:hAnsi="Arial" w:cs="Arial"/>
        </w:rPr>
        <w:t xml:space="preserve">” </w:t>
      </w:r>
      <w:r w:rsidR="007F1CC5" w:rsidRPr="004F1108">
        <w:rPr>
          <w:rFonts w:ascii="Arial" w:hAnsi="Arial" w:cs="Arial"/>
        </w:rPr>
        <w:t>NHS staff may lack awareness of how health inequalities impact their work or how to identify and address them. Embedding action</w:t>
      </w:r>
      <w:r w:rsidR="00723C66">
        <w:rPr>
          <w:rFonts w:ascii="Arial" w:hAnsi="Arial" w:cs="Arial"/>
        </w:rPr>
        <w:t xml:space="preserve"> </w:t>
      </w:r>
      <w:r w:rsidR="007F1CC5" w:rsidRPr="004F1108">
        <w:rPr>
          <w:rFonts w:ascii="Arial" w:hAnsi="Arial" w:cs="Arial"/>
        </w:rPr>
        <w:t>into everyday practice</w:t>
      </w:r>
      <w:r w:rsidR="007F1CC5">
        <w:rPr>
          <w:rFonts w:ascii="Arial" w:hAnsi="Arial" w:cs="Arial"/>
        </w:rPr>
        <w:t xml:space="preserve"> </w:t>
      </w:r>
      <w:r w:rsidR="007F1CC5" w:rsidRPr="004F1108">
        <w:rPr>
          <w:rFonts w:ascii="Arial" w:hAnsi="Arial" w:cs="Arial"/>
        </w:rPr>
        <w:t>making it a shared responsibility is essential for accelerating progress.</w:t>
      </w:r>
      <w:r w:rsidR="007F1CC5">
        <w:rPr>
          <w:rFonts w:ascii="Arial" w:hAnsi="Arial" w:cs="Arial"/>
        </w:rPr>
        <w:t xml:space="preserve"> </w:t>
      </w:r>
    </w:p>
    <w:p w14:paraId="72ADEB66" w14:textId="77CEBBEE" w:rsidR="003F61B8" w:rsidRPr="003F61B8" w:rsidRDefault="003F61B8" w:rsidP="003F61B8">
      <w:pPr>
        <w:pStyle w:val="ListParagraph"/>
        <w:numPr>
          <w:ilvl w:val="0"/>
          <w:numId w:val="2"/>
        </w:numPr>
        <w:spacing w:line="360" w:lineRule="auto"/>
        <w:rPr>
          <w:rFonts w:ascii="Arial" w:hAnsi="Arial" w:cs="Arial"/>
        </w:rPr>
      </w:pPr>
      <w:r w:rsidRPr="003F61B8">
        <w:rPr>
          <w:rFonts w:ascii="Arial" w:hAnsi="Arial" w:cs="Arial"/>
        </w:rPr>
        <w:t> </w:t>
      </w:r>
      <w:r w:rsidR="007F1CC5">
        <w:rPr>
          <w:rFonts w:ascii="Arial" w:hAnsi="Arial" w:cs="Arial"/>
        </w:rPr>
        <w:t>“</w:t>
      </w:r>
      <w:r w:rsidRPr="003F61B8">
        <w:rPr>
          <w:rFonts w:ascii="Arial" w:hAnsi="Arial" w:cs="Arial"/>
        </w:rPr>
        <w:t>Empower place-based partnerships to take more decisions about how NHS money is spent</w:t>
      </w:r>
      <w:r w:rsidR="007F1CC5">
        <w:rPr>
          <w:rFonts w:ascii="Arial" w:hAnsi="Arial" w:cs="Arial"/>
        </w:rPr>
        <w:t>”</w:t>
      </w:r>
      <w:r w:rsidR="0016156B">
        <w:rPr>
          <w:rFonts w:ascii="Arial" w:hAnsi="Arial" w:cs="Arial"/>
        </w:rPr>
        <w:t xml:space="preserve"> </w:t>
      </w:r>
      <w:r w:rsidR="0016156B" w:rsidRPr="0016156B">
        <w:rPr>
          <w:rFonts w:ascii="Arial" w:hAnsi="Arial" w:cs="Arial"/>
        </w:rPr>
        <w:t>Integrated Care Boards (ICBs) should delegate funding and decision-making to place-based partnerships where appropriate, enabling them to work with communities to design services that meet local needs.</w:t>
      </w:r>
      <w:r w:rsidR="0016156B">
        <w:rPr>
          <w:rFonts w:ascii="Arial" w:hAnsi="Arial" w:cs="Arial"/>
        </w:rPr>
        <w:t xml:space="preserve"> </w:t>
      </w:r>
    </w:p>
    <w:p w14:paraId="2C1ACBA7" w14:textId="7E04865D" w:rsidR="00B776B5" w:rsidRDefault="0027096F" w:rsidP="00B776B5">
      <w:pPr>
        <w:pStyle w:val="ListParagraph"/>
        <w:numPr>
          <w:ilvl w:val="0"/>
          <w:numId w:val="2"/>
        </w:numPr>
        <w:spacing w:line="360" w:lineRule="auto"/>
        <w:rPr>
          <w:rFonts w:ascii="Arial" w:hAnsi="Arial" w:cs="Arial"/>
        </w:rPr>
      </w:pPr>
      <w:r>
        <w:rPr>
          <w:rFonts w:ascii="Arial" w:hAnsi="Arial" w:cs="Arial"/>
        </w:rPr>
        <w:t>“</w:t>
      </w:r>
      <w:r w:rsidR="00B776B5" w:rsidRPr="00B776B5">
        <w:rPr>
          <w:rFonts w:ascii="Arial" w:hAnsi="Arial" w:cs="Arial"/>
        </w:rPr>
        <w:t>Actively support local voluntary, community and social enterprise (VCSE) organisations through changes in financial planning and commissioning</w:t>
      </w:r>
      <w:r w:rsidR="009D7D31">
        <w:rPr>
          <w:rFonts w:ascii="Arial" w:hAnsi="Arial" w:cs="Arial"/>
        </w:rPr>
        <w:t>”</w:t>
      </w:r>
      <w:r>
        <w:rPr>
          <w:rFonts w:ascii="Arial" w:hAnsi="Arial" w:cs="Arial"/>
        </w:rPr>
        <w:t xml:space="preserve"> </w:t>
      </w:r>
      <w:r w:rsidR="00445F42" w:rsidRPr="00445F42">
        <w:rPr>
          <w:rFonts w:ascii="Arial" w:hAnsi="Arial" w:cs="Arial"/>
        </w:rPr>
        <w:t>Local VCSE organisations that support those with the poorest health outcomes are vital partners to the NHS in addressing inequalities</w:t>
      </w:r>
      <w:r w:rsidR="00C82BD4">
        <w:rPr>
          <w:rFonts w:ascii="Arial" w:hAnsi="Arial" w:cs="Arial"/>
        </w:rPr>
        <w:t>,</w:t>
      </w:r>
      <w:r w:rsidR="00445F42" w:rsidRPr="00445F42">
        <w:rPr>
          <w:rFonts w:ascii="Arial" w:hAnsi="Arial" w:cs="Arial"/>
        </w:rPr>
        <w:t xml:space="preserve"> offer</w:t>
      </w:r>
      <w:r w:rsidR="00C82BD4">
        <w:rPr>
          <w:rFonts w:ascii="Arial" w:hAnsi="Arial" w:cs="Arial"/>
        </w:rPr>
        <w:t>ing</w:t>
      </w:r>
      <w:r w:rsidR="00445F42" w:rsidRPr="00445F42">
        <w:rPr>
          <w:rFonts w:ascii="Arial" w:hAnsi="Arial" w:cs="Arial"/>
        </w:rPr>
        <w:t xml:space="preserve"> tailored services that improve access to care, drawing on strong community relationships and a deep understanding of local needs.</w:t>
      </w:r>
      <w:r w:rsidR="00F125A0">
        <w:rPr>
          <w:rFonts w:ascii="Arial" w:hAnsi="Arial" w:cs="Arial"/>
        </w:rPr>
        <w:t xml:space="preserve"> (The Kings Fund, 2024).</w:t>
      </w:r>
      <w:r w:rsidR="002034E6">
        <w:rPr>
          <w:rFonts w:ascii="Arial" w:hAnsi="Arial" w:cs="Arial"/>
        </w:rPr>
        <w:t xml:space="preserve"> </w:t>
      </w:r>
    </w:p>
    <w:p w14:paraId="5C0BDA42" w14:textId="77777777" w:rsidR="00015396" w:rsidRPr="00015396" w:rsidRDefault="00015396" w:rsidP="00015396">
      <w:pPr>
        <w:spacing w:line="360" w:lineRule="auto"/>
        <w:rPr>
          <w:rFonts w:ascii="Arial" w:hAnsi="Arial" w:cs="Arial"/>
        </w:rPr>
      </w:pPr>
    </w:p>
    <w:p w14:paraId="2C9D9418" w14:textId="77777777" w:rsidR="00762C78" w:rsidRPr="00397170" w:rsidRDefault="00762C78" w:rsidP="00B776B5">
      <w:pPr>
        <w:pStyle w:val="ListParagraph"/>
        <w:spacing w:line="360" w:lineRule="auto"/>
        <w:rPr>
          <w:rFonts w:ascii="Arial" w:hAnsi="Arial" w:cs="Arial"/>
        </w:rPr>
      </w:pPr>
    </w:p>
    <w:p w14:paraId="735141B2" w14:textId="77777777" w:rsidR="00762C78" w:rsidRDefault="00762C78" w:rsidP="00A861BD">
      <w:pPr>
        <w:spacing w:line="360" w:lineRule="auto"/>
        <w:rPr>
          <w:rFonts w:ascii="Arial" w:hAnsi="Arial" w:cs="Arial"/>
        </w:rPr>
      </w:pPr>
    </w:p>
    <w:p w14:paraId="5FCA4944" w14:textId="77777777" w:rsidR="00EB27DB" w:rsidRPr="00A861BD" w:rsidRDefault="00EB27DB" w:rsidP="00A861BD">
      <w:pPr>
        <w:spacing w:line="360" w:lineRule="auto"/>
        <w:rPr>
          <w:rFonts w:ascii="Arial" w:hAnsi="Arial" w:cs="Arial"/>
        </w:rPr>
      </w:pPr>
    </w:p>
    <w:p w14:paraId="5CDAFFA3" w14:textId="313C5550" w:rsidR="00786AEC" w:rsidRDefault="008B51D8" w:rsidP="0085597F">
      <w:pPr>
        <w:spacing w:line="360" w:lineRule="auto"/>
        <w:rPr>
          <w:rFonts w:ascii="Arial" w:hAnsi="Arial" w:cs="Arial"/>
          <w:b/>
          <w:bCs/>
        </w:rPr>
      </w:pPr>
      <w:r>
        <w:rPr>
          <w:rFonts w:ascii="Arial" w:hAnsi="Arial" w:cs="Arial"/>
          <w:b/>
          <w:bCs/>
        </w:rPr>
        <w:lastRenderedPageBreak/>
        <w:t xml:space="preserve">Conclusion </w:t>
      </w:r>
    </w:p>
    <w:p w14:paraId="3F867CB2" w14:textId="1890EF8A" w:rsidR="008B51D8" w:rsidRPr="008B51D8" w:rsidRDefault="00377B3C" w:rsidP="0085597F">
      <w:pPr>
        <w:spacing w:line="360" w:lineRule="auto"/>
        <w:rPr>
          <w:rFonts w:ascii="Arial" w:hAnsi="Arial" w:cs="Arial"/>
        </w:rPr>
      </w:pPr>
      <w:r>
        <w:rPr>
          <w:rFonts w:ascii="Arial" w:hAnsi="Arial" w:cs="Arial"/>
        </w:rPr>
        <w:t>In conclusion</w:t>
      </w:r>
      <w:r w:rsidR="00474665">
        <w:rPr>
          <w:rFonts w:ascii="Arial" w:hAnsi="Arial" w:cs="Arial"/>
        </w:rPr>
        <w:t xml:space="preserve"> the health and wellbeing of individuals both nat</w:t>
      </w:r>
      <w:r w:rsidR="000B0F9F">
        <w:rPr>
          <w:rFonts w:ascii="Arial" w:hAnsi="Arial" w:cs="Arial"/>
        </w:rPr>
        <w:t xml:space="preserve">ionally and internationally is of great importance to be able to sustain </w:t>
      </w:r>
      <w:r w:rsidR="00B94F04">
        <w:rPr>
          <w:rFonts w:ascii="Arial" w:hAnsi="Arial" w:cs="Arial"/>
        </w:rPr>
        <w:t>life</w:t>
      </w:r>
      <w:r w:rsidR="0070564B">
        <w:rPr>
          <w:rFonts w:ascii="Arial" w:hAnsi="Arial" w:cs="Arial"/>
        </w:rPr>
        <w:t xml:space="preserve">. </w:t>
      </w:r>
      <w:r w:rsidR="00B94F04">
        <w:rPr>
          <w:rFonts w:ascii="Arial" w:hAnsi="Arial" w:cs="Arial"/>
        </w:rPr>
        <w:t xml:space="preserve">The </w:t>
      </w:r>
      <w:r w:rsidR="009207A3">
        <w:rPr>
          <w:rFonts w:ascii="Arial" w:hAnsi="Arial" w:cs="Arial"/>
        </w:rPr>
        <w:t>United Nations decision to implement the SDGs</w:t>
      </w:r>
      <w:r w:rsidR="00606945">
        <w:rPr>
          <w:rFonts w:ascii="Arial" w:hAnsi="Arial" w:cs="Arial"/>
        </w:rPr>
        <w:t xml:space="preserve"> </w:t>
      </w:r>
      <w:r w:rsidR="003F67BD">
        <w:rPr>
          <w:rFonts w:ascii="Arial" w:hAnsi="Arial" w:cs="Arial"/>
        </w:rPr>
        <w:t>has become a key aspect towards</w:t>
      </w:r>
      <w:r w:rsidR="0069471C">
        <w:rPr>
          <w:rFonts w:ascii="Arial" w:hAnsi="Arial" w:cs="Arial"/>
        </w:rPr>
        <w:t xml:space="preserve"> good</w:t>
      </w:r>
      <w:r w:rsidR="003F67BD">
        <w:rPr>
          <w:rFonts w:ascii="Arial" w:hAnsi="Arial" w:cs="Arial"/>
        </w:rPr>
        <w:t xml:space="preserve"> </w:t>
      </w:r>
      <w:r w:rsidR="00AD5C9A">
        <w:rPr>
          <w:rFonts w:ascii="Arial" w:hAnsi="Arial" w:cs="Arial"/>
        </w:rPr>
        <w:t xml:space="preserve">health practice. Together with global communities </w:t>
      </w:r>
      <w:r w:rsidR="00670177">
        <w:rPr>
          <w:rFonts w:ascii="Arial" w:hAnsi="Arial" w:cs="Arial"/>
        </w:rPr>
        <w:t xml:space="preserve">the goals help to enable policies and strategies </w:t>
      </w:r>
      <w:r w:rsidR="00750DAA">
        <w:rPr>
          <w:rFonts w:ascii="Arial" w:hAnsi="Arial" w:cs="Arial"/>
        </w:rPr>
        <w:t>that work towards achieving the best outcomes</w:t>
      </w:r>
      <w:r w:rsidR="001B2F27">
        <w:rPr>
          <w:rFonts w:ascii="Arial" w:hAnsi="Arial" w:cs="Arial"/>
        </w:rPr>
        <w:t xml:space="preserve">. </w:t>
      </w:r>
    </w:p>
    <w:p w14:paraId="2EB012F6" w14:textId="447C454E" w:rsidR="00A7220C" w:rsidRDefault="00744084" w:rsidP="007F41F6">
      <w:pPr>
        <w:spacing w:line="360" w:lineRule="auto"/>
        <w:rPr>
          <w:rFonts w:ascii="Arial" w:hAnsi="Arial" w:cs="Arial"/>
        </w:rPr>
      </w:pPr>
      <w:r w:rsidRPr="007F41F6">
        <w:rPr>
          <w:rFonts w:ascii="Arial" w:hAnsi="Arial" w:cs="Arial"/>
        </w:rPr>
        <w:t>SDG 3</w:t>
      </w:r>
      <w:r w:rsidR="007F41F6" w:rsidRPr="007F41F6">
        <w:rPr>
          <w:rFonts w:ascii="Arial" w:hAnsi="Arial" w:cs="Arial"/>
        </w:rPr>
        <w:t xml:space="preserve"> is closely intertwined with SDG 10, as persistent health disparities demonstrate that improvements in population health cannot be realised without addressing social</w:t>
      </w:r>
      <w:r w:rsidR="00D346DD">
        <w:rPr>
          <w:rFonts w:ascii="Arial" w:hAnsi="Arial" w:cs="Arial"/>
        </w:rPr>
        <w:t xml:space="preserve"> determinants of health.</w:t>
      </w:r>
      <w:r w:rsidR="007F41F6" w:rsidRPr="007F41F6">
        <w:rPr>
          <w:rFonts w:ascii="Arial" w:hAnsi="Arial" w:cs="Arial"/>
        </w:rPr>
        <w:t xml:space="preserve"> Vulnerable populations and minority ethnic groups, experience higher rates of preventable and treatable conditions, lower life expectancy, and reduced access to healthcare services. The COVID-19 pandemic has further exposed and intensified these inequalities, highlighting the urgent need for equitable public health interventions</w:t>
      </w:r>
      <w:r>
        <w:rPr>
          <w:rFonts w:ascii="Arial" w:hAnsi="Arial" w:cs="Arial"/>
        </w:rPr>
        <w:t xml:space="preserve"> (Bambra et al, 2020). </w:t>
      </w:r>
    </w:p>
    <w:p w14:paraId="7CD8B0C6" w14:textId="76EF6DB8" w:rsidR="00CA77A2" w:rsidRDefault="00A7220C" w:rsidP="007F41F6">
      <w:pPr>
        <w:spacing w:line="360" w:lineRule="auto"/>
        <w:rPr>
          <w:rFonts w:ascii="Arial" w:hAnsi="Arial" w:cs="Arial"/>
        </w:rPr>
      </w:pPr>
      <w:r w:rsidRPr="00A7220C">
        <w:rPr>
          <w:rFonts w:ascii="Arial" w:hAnsi="Arial" w:cs="Arial"/>
        </w:rPr>
        <w:t>Effective strategies to address these challenges include proportionate universalism, investment in community-based care, and coordinated action across multiple sectors. Strengthening social protection, improving public services, and tackling structural barriers such as poverty, discrimination</w:t>
      </w:r>
      <w:r>
        <w:rPr>
          <w:rFonts w:ascii="Arial" w:hAnsi="Arial" w:cs="Arial"/>
        </w:rPr>
        <w:t xml:space="preserve"> and stigmas.</w:t>
      </w:r>
      <w:r w:rsidR="009D3046">
        <w:rPr>
          <w:rFonts w:ascii="Arial" w:hAnsi="Arial" w:cs="Arial"/>
        </w:rPr>
        <w:tab/>
      </w:r>
      <w:r w:rsidR="005A3C7B">
        <w:rPr>
          <w:rFonts w:ascii="Arial" w:hAnsi="Arial" w:cs="Arial"/>
        </w:rPr>
        <w:t xml:space="preserve"> </w:t>
      </w:r>
    </w:p>
    <w:p w14:paraId="55AE4927" w14:textId="3A29C3A6" w:rsidR="00C02BCC" w:rsidRDefault="00C02BCC" w:rsidP="007F41F6">
      <w:pPr>
        <w:spacing w:line="360" w:lineRule="auto"/>
        <w:rPr>
          <w:rFonts w:ascii="Arial" w:hAnsi="Arial" w:cs="Arial"/>
        </w:rPr>
      </w:pPr>
      <w:r w:rsidRPr="00C02BCC">
        <w:rPr>
          <w:rFonts w:ascii="Arial" w:hAnsi="Arial" w:cs="Arial"/>
        </w:rPr>
        <w:t>Ultimately, addressing health inequalities is both a moral and practical imperative. By prioritising equity-focused interventions, fostering inclusive policies, and promoting collaboration across local, national, and global levels, sustainable improvements in health outcomes can be achieved, supporting long-term societal wellbeing and advancing the goals of SDG 3 and SDG 10.</w:t>
      </w:r>
      <w:r>
        <w:rPr>
          <w:rFonts w:ascii="Arial" w:hAnsi="Arial" w:cs="Arial"/>
        </w:rPr>
        <w:t xml:space="preserve"> </w:t>
      </w:r>
    </w:p>
    <w:p w14:paraId="7074FCFF" w14:textId="19F009CA" w:rsidR="00D02F71" w:rsidRPr="00B51863" w:rsidRDefault="008E78C8" w:rsidP="00F55AB6">
      <w:pPr>
        <w:spacing w:line="360" w:lineRule="auto"/>
        <w:rPr>
          <w:rFonts w:ascii="Arial" w:hAnsi="Arial" w:cs="Arial"/>
        </w:rPr>
      </w:pPr>
      <w:r>
        <w:rPr>
          <w:rFonts w:ascii="Arial" w:hAnsi="Arial" w:cs="Arial"/>
        </w:rPr>
        <w:t xml:space="preserve">                                                                                         </w:t>
      </w:r>
    </w:p>
    <w:p w14:paraId="3D6F00E0" w14:textId="53568780" w:rsidR="00DD6FF2" w:rsidRDefault="00DD6FF2" w:rsidP="00F55AB6">
      <w:pPr>
        <w:spacing w:line="360" w:lineRule="auto"/>
        <w:rPr>
          <w:rFonts w:ascii="Arial" w:hAnsi="Arial" w:cs="Arial"/>
          <w:b/>
          <w:bCs/>
        </w:rPr>
      </w:pPr>
    </w:p>
    <w:p w14:paraId="374020BF" w14:textId="77777777" w:rsidR="00DD6FF2" w:rsidRDefault="00DD6FF2" w:rsidP="00F55AB6">
      <w:pPr>
        <w:spacing w:line="360" w:lineRule="auto"/>
        <w:rPr>
          <w:rFonts w:ascii="Arial" w:hAnsi="Arial" w:cs="Arial"/>
          <w:b/>
          <w:bCs/>
        </w:rPr>
      </w:pPr>
    </w:p>
    <w:p w14:paraId="36472396" w14:textId="77777777" w:rsidR="00DD6FF2" w:rsidRDefault="00DD6FF2" w:rsidP="00F55AB6">
      <w:pPr>
        <w:spacing w:line="360" w:lineRule="auto"/>
        <w:rPr>
          <w:rFonts w:ascii="Arial" w:hAnsi="Arial" w:cs="Arial"/>
          <w:b/>
          <w:bCs/>
        </w:rPr>
      </w:pPr>
    </w:p>
    <w:p w14:paraId="7F13A110" w14:textId="77777777" w:rsidR="00992591" w:rsidRDefault="00992591" w:rsidP="00F55AB6">
      <w:pPr>
        <w:spacing w:line="360" w:lineRule="auto"/>
        <w:rPr>
          <w:rFonts w:ascii="Arial" w:hAnsi="Arial" w:cs="Arial"/>
          <w:b/>
          <w:bCs/>
        </w:rPr>
      </w:pPr>
    </w:p>
    <w:p w14:paraId="1B6369F6" w14:textId="77777777" w:rsidR="00992591" w:rsidRDefault="00992591" w:rsidP="00F55AB6">
      <w:pPr>
        <w:spacing w:line="360" w:lineRule="auto"/>
        <w:rPr>
          <w:rFonts w:ascii="Arial" w:hAnsi="Arial" w:cs="Arial"/>
          <w:b/>
          <w:bCs/>
        </w:rPr>
      </w:pPr>
    </w:p>
    <w:p w14:paraId="17AA6868" w14:textId="77777777" w:rsidR="00992591" w:rsidRDefault="00992591" w:rsidP="00F55AB6">
      <w:pPr>
        <w:spacing w:line="360" w:lineRule="auto"/>
        <w:rPr>
          <w:rFonts w:ascii="Arial" w:hAnsi="Arial" w:cs="Arial"/>
          <w:b/>
          <w:bCs/>
        </w:rPr>
      </w:pPr>
    </w:p>
    <w:p w14:paraId="23A438B1" w14:textId="77777777" w:rsidR="00992591" w:rsidRDefault="00992591" w:rsidP="00F55AB6">
      <w:pPr>
        <w:spacing w:line="360" w:lineRule="auto"/>
        <w:rPr>
          <w:rFonts w:ascii="Arial" w:hAnsi="Arial" w:cs="Arial"/>
          <w:b/>
          <w:bCs/>
        </w:rPr>
      </w:pPr>
    </w:p>
    <w:p w14:paraId="504A215F" w14:textId="77777777" w:rsidR="00992591" w:rsidRDefault="00992591" w:rsidP="00F55AB6">
      <w:pPr>
        <w:spacing w:line="360" w:lineRule="auto"/>
        <w:rPr>
          <w:rFonts w:ascii="Arial" w:hAnsi="Arial" w:cs="Arial"/>
          <w:b/>
          <w:bCs/>
        </w:rPr>
      </w:pPr>
    </w:p>
    <w:p w14:paraId="60E0B714" w14:textId="6E1FAD59" w:rsidR="00964A8E" w:rsidRDefault="00964A8E" w:rsidP="00F55AB6">
      <w:pPr>
        <w:spacing w:line="360" w:lineRule="auto"/>
        <w:rPr>
          <w:rFonts w:ascii="Arial" w:hAnsi="Arial" w:cs="Arial"/>
          <w:b/>
          <w:bCs/>
        </w:rPr>
      </w:pPr>
      <w:r>
        <w:rPr>
          <w:rFonts w:ascii="Arial" w:hAnsi="Arial" w:cs="Arial"/>
          <w:b/>
          <w:bCs/>
        </w:rPr>
        <w:lastRenderedPageBreak/>
        <w:t xml:space="preserve">References </w:t>
      </w:r>
    </w:p>
    <w:p w14:paraId="47B02B1C" w14:textId="2C82D255" w:rsidR="00B9486E" w:rsidRDefault="00D21654" w:rsidP="00F55AB6">
      <w:pPr>
        <w:spacing w:line="360" w:lineRule="auto"/>
        <w:rPr>
          <w:rFonts w:ascii="Arial" w:hAnsi="Arial" w:cs="Arial"/>
          <w:iCs/>
        </w:rPr>
      </w:pPr>
      <w:r>
        <w:rPr>
          <w:rFonts w:ascii="Arial" w:hAnsi="Arial" w:cs="Arial"/>
        </w:rPr>
        <w:t>Ahad</w:t>
      </w:r>
      <w:r w:rsidR="00C6698D">
        <w:rPr>
          <w:rFonts w:ascii="Arial" w:hAnsi="Arial" w:cs="Arial"/>
        </w:rPr>
        <w:t>, A, A., Gonzalez, M, S. and Junquera</w:t>
      </w:r>
      <w:r w:rsidR="00C57034">
        <w:rPr>
          <w:rFonts w:ascii="Arial" w:hAnsi="Arial" w:cs="Arial"/>
        </w:rPr>
        <w:t xml:space="preserve">, P. (2023) ‘Understanding and Addressing Mental Health </w:t>
      </w:r>
      <w:r w:rsidR="004643B8">
        <w:rPr>
          <w:rFonts w:ascii="Arial" w:hAnsi="Arial" w:cs="Arial"/>
        </w:rPr>
        <w:t>Stigma Across Cultures for Improving Psychiatric Care:</w:t>
      </w:r>
      <w:r w:rsidR="00B96DE0">
        <w:rPr>
          <w:rFonts w:ascii="Arial" w:hAnsi="Arial" w:cs="Arial"/>
        </w:rPr>
        <w:t xml:space="preserve"> A Narrative Review’, </w:t>
      </w:r>
      <w:proofErr w:type="spellStart"/>
      <w:r w:rsidR="00B96DE0">
        <w:rPr>
          <w:rFonts w:ascii="Arial" w:hAnsi="Arial" w:cs="Arial"/>
          <w:i/>
        </w:rPr>
        <w:t>Cureus</w:t>
      </w:r>
      <w:proofErr w:type="spellEnd"/>
      <w:r w:rsidR="00B96DE0">
        <w:rPr>
          <w:rFonts w:ascii="Arial" w:hAnsi="Arial" w:cs="Arial"/>
          <w:i/>
        </w:rPr>
        <w:t xml:space="preserve">. </w:t>
      </w:r>
      <w:r w:rsidR="00862586">
        <w:rPr>
          <w:rFonts w:ascii="Arial" w:hAnsi="Arial" w:cs="Arial"/>
          <w:iCs/>
        </w:rPr>
        <w:t xml:space="preserve">15, (5), pp1-8. Available at: </w:t>
      </w:r>
      <w:hyperlink r:id="rId24" w:history="1">
        <w:r w:rsidR="00CB6359" w:rsidRPr="00991D2C">
          <w:rPr>
            <w:rStyle w:val="Hyperlink"/>
            <w:rFonts w:ascii="Arial" w:hAnsi="Arial" w:cs="Arial"/>
            <w:iCs/>
          </w:rPr>
          <w:t>https://doi.org/10.7759/cureus.39549</w:t>
        </w:r>
      </w:hyperlink>
      <w:r w:rsidR="00CB6359">
        <w:rPr>
          <w:rFonts w:ascii="Arial" w:hAnsi="Arial" w:cs="Arial"/>
          <w:iCs/>
        </w:rPr>
        <w:t xml:space="preserve"> (Accessed: </w:t>
      </w:r>
      <w:r w:rsidR="00B33BAA">
        <w:rPr>
          <w:rFonts w:ascii="Arial" w:hAnsi="Arial" w:cs="Arial"/>
          <w:iCs/>
        </w:rPr>
        <w:t>13</w:t>
      </w:r>
      <w:r w:rsidR="00B33BAA" w:rsidRPr="00B33BAA">
        <w:rPr>
          <w:rFonts w:ascii="Arial" w:hAnsi="Arial" w:cs="Arial"/>
          <w:iCs/>
          <w:vertAlign w:val="superscript"/>
        </w:rPr>
        <w:t>th</w:t>
      </w:r>
      <w:r w:rsidR="00B33BAA">
        <w:rPr>
          <w:rFonts w:ascii="Arial" w:hAnsi="Arial" w:cs="Arial"/>
          <w:iCs/>
        </w:rPr>
        <w:t xml:space="preserve"> March 2026).</w:t>
      </w:r>
    </w:p>
    <w:p w14:paraId="5C5C686A" w14:textId="2107C4CB" w:rsidR="00711300" w:rsidRDefault="00711300" w:rsidP="00F55AB6">
      <w:pPr>
        <w:spacing w:line="360" w:lineRule="auto"/>
        <w:rPr>
          <w:rFonts w:ascii="Arial" w:hAnsi="Arial" w:cs="Arial"/>
        </w:rPr>
      </w:pPr>
      <w:r>
        <w:rPr>
          <w:rFonts w:ascii="Arial" w:hAnsi="Arial" w:cs="Arial"/>
          <w:iCs/>
        </w:rPr>
        <w:t>Bambra, C., Rio</w:t>
      </w:r>
      <w:r w:rsidR="009C7211">
        <w:rPr>
          <w:rFonts w:ascii="Arial" w:hAnsi="Arial" w:cs="Arial"/>
          <w:iCs/>
        </w:rPr>
        <w:t xml:space="preserve">rdan, R., Ford, J. and Matthews, </w:t>
      </w:r>
      <w:r w:rsidR="004E03F1">
        <w:rPr>
          <w:rFonts w:ascii="Arial" w:hAnsi="Arial" w:cs="Arial"/>
          <w:iCs/>
        </w:rPr>
        <w:t>F. (2020) ‘The Covid-19 Pandemic and Health Inequalities</w:t>
      </w:r>
      <w:r w:rsidR="00EE043F">
        <w:rPr>
          <w:rFonts w:ascii="Arial" w:hAnsi="Arial" w:cs="Arial"/>
          <w:iCs/>
        </w:rPr>
        <w:t xml:space="preserve">’, </w:t>
      </w:r>
      <w:r w:rsidR="00EE043F">
        <w:rPr>
          <w:rFonts w:ascii="Arial" w:hAnsi="Arial" w:cs="Arial"/>
          <w:i/>
          <w:iCs/>
        </w:rPr>
        <w:t>Journal of Epidemiology</w:t>
      </w:r>
      <w:r w:rsidR="00C8669F">
        <w:rPr>
          <w:rFonts w:ascii="Arial" w:hAnsi="Arial" w:cs="Arial"/>
          <w:i/>
          <w:iCs/>
        </w:rPr>
        <w:t xml:space="preserve"> and Community Health. </w:t>
      </w:r>
      <w:r w:rsidR="00C8669F">
        <w:rPr>
          <w:rFonts w:ascii="Arial" w:hAnsi="Arial" w:cs="Arial"/>
        </w:rPr>
        <w:t xml:space="preserve">74, (11). Available at: </w:t>
      </w:r>
      <w:hyperlink r:id="rId25" w:history="1">
        <w:r w:rsidR="00AB20F1" w:rsidRPr="00DA31B9">
          <w:rPr>
            <w:rStyle w:val="Hyperlink"/>
            <w:rFonts w:ascii="Arial" w:hAnsi="Arial" w:cs="Arial"/>
          </w:rPr>
          <w:t>https://jech.bmj.com/content/74/11/964</w:t>
        </w:r>
      </w:hyperlink>
      <w:r w:rsidR="00AB20F1">
        <w:rPr>
          <w:rFonts w:ascii="Arial" w:hAnsi="Arial" w:cs="Arial"/>
        </w:rPr>
        <w:t xml:space="preserve"> (Accessed: 21</w:t>
      </w:r>
      <w:r w:rsidR="00AB20F1" w:rsidRPr="00AB20F1">
        <w:rPr>
          <w:rFonts w:ascii="Arial" w:hAnsi="Arial" w:cs="Arial"/>
          <w:vertAlign w:val="superscript"/>
        </w:rPr>
        <w:t>st</w:t>
      </w:r>
      <w:r w:rsidR="00AB20F1">
        <w:rPr>
          <w:rFonts w:ascii="Arial" w:hAnsi="Arial" w:cs="Arial"/>
        </w:rPr>
        <w:t xml:space="preserve"> March 2026).</w:t>
      </w:r>
    </w:p>
    <w:p w14:paraId="0DF222B4" w14:textId="59BEC373" w:rsidR="005C7E6A" w:rsidRPr="00113680" w:rsidRDefault="005C7E6A" w:rsidP="00F55AB6">
      <w:pPr>
        <w:spacing w:line="360" w:lineRule="auto"/>
        <w:rPr>
          <w:rFonts w:ascii="Arial" w:hAnsi="Arial" w:cs="Arial"/>
        </w:rPr>
      </w:pPr>
      <w:r>
        <w:rPr>
          <w:rFonts w:ascii="Arial" w:hAnsi="Arial" w:cs="Arial"/>
        </w:rPr>
        <w:t xml:space="preserve">Bhandari, </w:t>
      </w:r>
      <w:r w:rsidR="00AB3497">
        <w:rPr>
          <w:rFonts w:ascii="Arial" w:hAnsi="Arial" w:cs="Arial"/>
        </w:rPr>
        <w:t xml:space="preserve">M, P. (2024) ‘What is Next for Sustainable Development </w:t>
      </w:r>
      <w:r w:rsidR="00914793">
        <w:rPr>
          <w:rFonts w:ascii="Arial" w:hAnsi="Arial" w:cs="Arial"/>
        </w:rPr>
        <w:t xml:space="preserve">Goals, </w:t>
      </w:r>
      <w:r w:rsidR="00A76A07">
        <w:rPr>
          <w:rFonts w:ascii="Arial" w:hAnsi="Arial" w:cs="Arial"/>
        </w:rPr>
        <w:t>what</w:t>
      </w:r>
      <w:r w:rsidR="00914793">
        <w:rPr>
          <w:rFonts w:ascii="Arial" w:hAnsi="Arial" w:cs="Arial"/>
        </w:rPr>
        <w:t xml:space="preserve"> are the Challenges Concerning SDG-10</w:t>
      </w:r>
      <w:r w:rsidR="00A76A07">
        <w:rPr>
          <w:rFonts w:ascii="Arial" w:hAnsi="Arial" w:cs="Arial"/>
        </w:rPr>
        <w:t xml:space="preserve"> Reduced Inequalities?’ </w:t>
      </w:r>
      <w:r w:rsidR="00113680">
        <w:rPr>
          <w:rFonts w:ascii="Arial" w:hAnsi="Arial" w:cs="Arial"/>
          <w:i/>
          <w:iCs/>
        </w:rPr>
        <w:t xml:space="preserve">Sustainable Earth Reviews. </w:t>
      </w:r>
      <w:r w:rsidR="00113680">
        <w:rPr>
          <w:rFonts w:ascii="Arial" w:hAnsi="Arial" w:cs="Arial"/>
        </w:rPr>
        <w:t>7, (23, July)</w:t>
      </w:r>
      <w:r w:rsidR="0027009C">
        <w:rPr>
          <w:rFonts w:ascii="Arial" w:hAnsi="Arial" w:cs="Arial"/>
        </w:rPr>
        <w:t xml:space="preserve">. Available at: </w:t>
      </w:r>
      <w:hyperlink r:id="rId26" w:history="1">
        <w:r w:rsidR="00297F77" w:rsidRPr="00FF73A9">
          <w:rPr>
            <w:rStyle w:val="Hyperlink"/>
            <w:rFonts w:ascii="Arial" w:hAnsi="Arial" w:cs="Arial"/>
          </w:rPr>
          <w:t>https://link.springer.com/article/10.1186/s42055-024-00093-8</w:t>
        </w:r>
      </w:hyperlink>
      <w:r w:rsidR="00297F77">
        <w:rPr>
          <w:rFonts w:ascii="Arial" w:hAnsi="Arial" w:cs="Arial"/>
        </w:rPr>
        <w:t xml:space="preserve"> (Accessed: 21</w:t>
      </w:r>
      <w:r w:rsidR="00297F77" w:rsidRPr="00297F77">
        <w:rPr>
          <w:rFonts w:ascii="Arial" w:hAnsi="Arial" w:cs="Arial"/>
          <w:vertAlign w:val="superscript"/>
        </w:rPr>
        <w:t>st</w:t>
      </w:r>
      <w:r w:rsidR="00297F77">
        <w:rPr>
          <w:rFonts w:ascii="Arial" w:hAnsi="Arial" w:cs="Arial"/>
        </w:rPr>
        <w:t xml:space="preserve"> March 2026).</w:t>
      </w:r>
    </w:p>
    <w:p w14:paraId="6D12A7AC" w14:textId="748786B2" w:rsidR="00543E36" w:rsidRPr="00B96DE0" w:rsidRDefault="00543E36" w:rsidP="00F55AB6">
      <w:pPr>
        <w:spacing w:line="360" w:lineRule="auto"/>
        <w:rPr>
          <w:rFonts w:ascii="Arial" w:hAnsi="Arial" w:cs="Arial"/>
          <w:iCs/>
        </w:rPr>
      </w:pPr>
      <w:r>
        <w:rPr>
          <w:rFonts w:ascii="Arial" w:hAnsi="Arial" w:cs="Arial"/>
          <w:iCs/>
        </w:rPr>
        <w:t>Bennet, J, E., Pearson-</w:t>
      </w:r>
      <w:proofErr w:type="spellStart"/>
      <w:r>
        <w:rPr>
          <w:rFonts w:ascii="Arial" w:hAnsi="Arial" w:cs="Arial"/>
          <w:iCs/>
        </w:rPr>
        <w:t>St</w:t>
      </w:r>
      <w:r w:rsidR="004D6C25">
        <w:rPr>
          <w:rFonts w:ascii="Arial" w:hAnsi="Arial" w:cs="Arial"/>
          <w:iCs/>
        </w:rPr>
        <w:t>uttard</w:t>
      </w:r>
      <w:proofErr w:type="spellEnd"/>
      <w:r w:rsidR="004D6C25">
        <w:rPr>
          <w:rFonts w:ascii="Arial" w:hAnsi="Arial" w:cs="Arial"/>
          <w:iCs/>
        </w:rPr>
        <w:t xml:space="preserve">, </w:t>
      </w:r>
      <w:r w:rsidR="00672978">
        <w:rPr>
          <w:rFonts w:ascii="Arial" w:hAnsi="Arial" w:cs="Arial"/>
          <w:iCs/>
        </w:rPr>
        <w:t xml:space="preserve">J., </w:t>
      </w:r>
      <w:proofErr w:type="spellStart"/>
      <w:r w:rsidR="00672978">
        <w:rPr>
          <w:rFonts w:ascii="Arial" w:hAnsi="Arial" w:cs="Arial"/>
          <w:iCs/>
        </w:rPr>
        <w:t>Kontis</w:t>
      </w:r>
      <w:proofErr w:type="spellEnd"/>
      <w:r w:rsidR="00672978">
        <w:rPr>
          <w:rFonts w:ascii="Arial" w:hAnsi="Arial" w:cs="Arial"/>
          <w:iCs/>
        </w:rPr>
        <w:t xml:space="preserve">, V., </w:t>
      </w:r>
      <w:r w:rsidR="00086E14">
        <w:rPr>
          <w:rFonts w:ascii="Arial" w:hAnsi="Arial" w:cs="Arial"/>
          <w:iCs/>
        </w:rPr>
        <w:t xml:space="preserve">Capewell, </w:t>
      </w:r>
      <w:r w:rsidR="00920EBF">
        <w:rPr>
          <w:rFonts w:ascii="Arial" w:hAnsi="Arial" w:cs="Arial"/>
          <w:iCs/>
        </w:rPr>
        <w:t>S., Wolfe, I. and Ezzati, M. (2018)</w:t>
      </w:r>
      <w:r w:rsidR="00AF2957">
        <w:rPr>
          <w:rFonts w:ascii="Arial" w:hAnsi="Arial" w:cs="Arial"/>
          <w:iCs/>
        </w:rPr>
        <w:t xml:space="preserve"> ‘Contributions of Diseases and Injuries</w:t>
      </w:r>
      <w:r w:rsidR="007442ED">
        <w:rPr>
          <w:rFonts w:ascii="Arial" w:hAnsi="Arial" w:cs="Arial"/>
          <w:iCs/>
        </w:rPr>
        <w:t xml:space="preserve"> to Widening Life Expectancy Inequaliti</w:t>
      </w:r>
      <w:r w:rsidR="00696751">
        <w:rPr>
          <w:rFonts w:ascii="Arial" w:hAnsi="Arial" w:cs="Arial"/>
          <w:iCs/>
        </w:rPr>
        <w:t>es in England from 2001 to 2016: a Population-Based Analysis</w:t>
      </w:r>
      <w:r w:rsidR="00B80B08">
        <w:rPr>
          <w:rFonts w:ascii="Arial" w:hAnsi="Arial" w:cs="Arial"/>
          <w:iCs/>
        </w:rPr>
        <w:t xml:space="preserve"> of Vital Registration Data’, </w:t>
      </w:r>
      <w:r w:rsidR="00B80B08">
        <w:rPr>
          <w:rFonts w:ascii="Arial" w:hAnsi="Arial" w:cs="Arial"/>
          <w:i/>
          <w:iCs/>
        </w:rPr>
        <w:t>The Lancet Publ</w:t>
      </w:r>
      <w:r w:rsidR="003962F3">
        <w:rPr>
          <w:rFonts w:ascii="Arial" w:hAnsi="Arial" w:cs="Arial"/>
          <w:i/>
          <w:iCs/>
        </w:rPr>
        <w:t xml:space="preserve">ic Health. </w:t>
      </w:r>
      <w:r w:rsidR="003962F3">
        <w:rPr>
          <w:rFonts w:ascii="Arial" w:hAnsi="Arial" w:cs="Arial"/>
        </w:rPr>
        <w:t>3, (12, December), pp E586</w:t>
      </w:r>
      <w:r w:rsidR="000A0191">
        <w:rPr>
          <w:rFonts w:ascii="Arial" w:hAnsi="Arial" w:cs="Arial"/>
        </w:rPr>
        <w:t xml:space="preserve">-E597. Available at: </w:t>
      </w:r>
      <w:r w:rsidR="00086E14">
        <w:rPr>
          <w:rFonts w:ascii="Arial" w:hAnsi="Arial" w:cs="Arial"/>
          <w:iCs/>
        </w:rPr>
        <w:t xml:space="preserve"> </w:t>
      </w:r>
      <w:hyperlink r:id="rId27" w:history="1">
        <w:r w:rsidR="000836D6" w:rsidRPr="00DA31B9">
          <w:rPr>
            <w:rStyle w:val="Hyperlink"/>
            <w:rFonts w:ascii="Arial" w:hAnsi="Arial" w:cs="Arial"/>
            <w:iCs/>
          </w:rPr>
          <w:t>https://www.thelancet.com/journals/lanpub/article/PIIS2468-2667(18)30214-7/fulltext?source=post_page---------------------------</w:t>
        </w:r>
      </w:hyperlink>
      <w:r w:rsidR="000836D6">
        <w:rPr>
          <w:rFonts w:ascii="Arial" w:hAnsi="Arial" w:cs="Arial"/>
          <w:iCs/>
        </w:rPr>
        <w:t xml:space="preserve"> </w:t>
      </w:r>
      <w:r w:rsidR="00EE1868">
        <w:rPr>
          <w:rFonts w:ascii="Arial" w:hAnsi="Arial" w:cs="Arial"/>
          <w:iCs/>
        </w:rPr>
        <w:t>(Accessed: 21</w:t>
      </w:r>
      <w:r w:rsidR="00EE1868" w:rsidRPr="00EE1868">
        <w:rPr>
          <w:rFonts w:ascii="Arial" w:hAnsi="Arial" w:cs="Arial"/>
          <w:iCs/>
          <w:vertAlign w:val="superscript"/>
        </w:rPr>
        <w:t>st</w:t>
      </w:r>
      <w:r w:rsidR="00EE1868">
        <w:rPr>
          <w:rFonts w:ascii="Arial" w:hAnsi="Arial" w:cs="Arial"/>
          <w:iCs/>
        </w:rPr>
        <w:t xml:space="preserve"> March 2026).</w:t>
      </w:r>
    </w:p>
    <w:p w14:paraId="2937B970" w14:textId="6B0306FA" w:rsidR="00BE5B05" w:rsidRDefault="00BE5B05" w:rsidP="00F55AB6">
      <w:pPr>
        <w:spacing w:line="360" w:lineRule="auto"/>
        <w:rPr>
          <w:rFonts w:ascii="Arial" w:hAnsi="Arial" w:cs="Arial"/>
        </w:rPr>
      </w:pPr>
      <w:proofErr w:type="spellStart"/>
      <w:r w:rsidRPr="00BE5B05">
        <w:rPr>
          <w:rFonts w:ascii="Arial" w:hAnsi="Arial" w:cs="Arial"/>
        </w:rPr>
        <w:t>Ganju</w:t>
      </w:r>
      <w:proofErr w:type="spellEnd"/>
      <w:r w:rsidRPr="00BE5B05">
        <w:rPr>
          <w:rFonts w:ascii="Arial" w:hAnsi="Arial" w:cs="Arial"/>
        </w:rPr>
        <w:t xml:space="preserve">, A., Goulart, A. C., Ray, A., Majumdar, A., Jeffers, B. W., </w:t>
      </w:r>
      <w:proofErr w:type="spellStart"/>
      <w:r w:rsidRPr="00BE5B05">
        <w:rPr>
          <w:rFonts w:ascii="Arial" w:hAnsi="Arial" w:cs="Arial"/>
        </w:rPr>
        <w:t>Llamosa</w:t>
      </w:r>
      <w:proofErr w:type="spellEnd"/>
      <w:r w:rsidRPr="00BE5B05">
        <w:rPr>
          <w:rFonts w:ascii="Arial" w:hAnsi="Arial" w:cs="Arial"/>
        </w:rPr>
        <w:t>, G., Cañizares, H., Ramos-Cañizares, I. J., Fadhil, I., Subramaniam, K., Lim, L.-L., El Bizri, L., Ramesh, M., Guilford, M.</w:t>
      </w:r>
      <w:r w:rsidR="004D12A4" w:rsidRPr="00BE5B05">
        <w:rPr>
          <w:rFonts w:ascii="Arial" w:hAnsi="Arial" w:cs="Arial"/>
        </w:rPr>
        <w:t>,</w:t>
      </w:r>
      <w:r w:rsidR="004D12A4">
        <w:rPr>
          <w:rFonts w:ascii="Arial" w:hAnsi="Arial" w:cs="Arial"/>
        </w:rPr>
        <w:t xml:space="preserve"> </w:t>
      </w:r>
      <w:r w:rsidR="004D12A4" w:rsidRPr="00BE5B05">
        <w:rPr>
          <w:rFonts w:ascii="Arial" w:hAnsi="Arial" w:cs="Arial"/>
        </w:rPr>
        <w:t>Ali</w:t>
      </w:r>
      <w:r w:rsidRPr="00BE5B05">
        <w:rPr>
          <w:rFonts w:ascii="Arial" w:hAnsi="Arial" w:cs="Arial"/>
        </w:rPr>
        <w:t>, R.</w:t>
      </w:r>
      <w:r w:rsidR="004D12A4">
        <w:rPr>
          <w:rFonts w:ascii="Arial" w:hAnsi="Arial" w:cs="Arial"/>
        </w:rPr>
        <w:t>, Devi, R, D</w:t>
      </w:r>
      <w:r w:rsidR="006F5C90">
        <w:rPr>
          <w:rFonts w:ascii="Arial" w:hAnsi="Arial" w:cs="Arial"/>
        </w:rPr>
        <w:t xml:space="preserve">., Malik, R, A., </w:t>
      </w:r>
      <w:proofErr w:type="spellStart"/>
      <w:r w:rsidR="006F5C90">
        <w:rPr>
          <w:rFonts w:ascii="Arial" w:hAnsi="Arial" w:cs="Arial"/>
        </w:rPr>
        <w:t>Potkar</w:t>
      </w:r>
      <w:proofErr w:type="spellEnd"/>
      <w:r w:rsidR="006F5C90">
        <w:rPr>
          <w:rFonts w:ascii="Arial" w:hAnsi="Arial" w:cs="Arial"/>
        </w:rPr>
        <w:t>, S</w:t>
      </w:r>
      <w:r w:rsidR="009C6F9E">
        <w:rPr>
          <w:rFonts w:ascii="Arial" w:hAnsi="Arial" w:cs="Arial"/>
        </w:rPr>
        <w:t xml:space="preserve">. and Wang, Y, P. </w:t>
      </w:r>
      <w:r w:rsidRPr="00BE5B05">
        <w:rPr>
          <w:rFonts w:ascii="Arial" w:hAnsi="Arial" w:cs="Arial"/>
        </w:rPr>
        <w:t xml:space="preserve"> (2020). </w:t>
      </w:r>
      <w:r w:rsidR="00460725">
        <w:rPr>
          <w:rFonts w:ascii="Arial" w:hAnsi="Arial" w:cs="Arial"/>
        </w:rPr>
        <w:t>‘</w:t>
      </w:r>
      <w:r w:rsidRPr="00BE5B05">
        <w:rPr>
          <w:rFonts w:ascii="Arial" w:hAnsi="Arial" w:cs="Arial"/>
        </w:rPr>
        <w:t xml:space="preserve">Systemic </w:t>
      </w:r>
      <w:r w:rsidR="00552916">
        <w:rPr>
          <w:rFonts w:ascii="Arial" w:hAnsi="Arial" w:cs="Arial"/>
        </w:rPr>
        <w:t>S</w:t>
      </w:r>
      <w:r w:rsidRPr="00BE5B05">
        <w:rPr>
          <w:rFonts w:ascii="Arial" w:hAnsi="Arial" w:cs="Arial"/>
        </w:rPr>
        <w:t xml:space="preserve">olutions for </w:t>
      </w:r>
      <w:r w:rsidR="00552916">
        <w:rPr>
          <w:rFonts w:ascii="Arial" w:hAnsi="Arial" w:cs="Arial"/>
        </w:rPr>
        <w:t>A</w:t>
      </w:r>
      <w:r w:rsidRPr="00BE5B05">
        <w:rPr>
          <w:rFonts w:ascii="Arial" w:hAnsi="Arial" w:cs="Arial"/>
        </w:rPr>
        <w:t xml:space="preserve">ddressing </w:t>
      </w:r>
      <w:r w:rsidR="00552916">
        <w:rPr>
          <w:rFonts w:ascii="Arial" w:hAnsi="Arial" w:cs="Arial"/>
        </w:rPr>
        <w:t>N</w:t>
      </w:r>
      <w:r w:rsidRPr="00BE5B05">
        <w:rPr>
          <w:rFonts w:ascii="Arial" w:hAnsi="Arial" w:cs="Arial"/>
        </w:rPr>
        <w:t>on-</w:t>
      </w:r>
      <w:r w:rsidR="00552916">
        <w:rPr>
          <w:rFonts w:ascii="Arial" w:hAnsi="Arial" w:cs="Arial"/>
        </w:rPr>
        <w:t>C</w:t>
      </w:r>
      <w:r w:rsidRPr="00BE5B05">
        <w:rPr>
          <w:rFonts w:ascii="Arial" w:hAnsi="Arial" w:cs="Arial"/>
        </w:rPr>
        <w:t xml:space="preserve">ommunicable </w:t>
      </w:r>
      <w:r w:rsidR="00552916">
        <w:rPr>
          <w:rFonts w:ascii="Arial" w:hAnsi="Arial" w:cs="Arial"/>
        </w:rPr>
        <w:t>D</w:t>
      </w:r>
      <w:r w:rsidRPr="00BE5B05">
        <w:rPr>
          <w:rFonts w:ascii="Arial" w:hAnsi="Arial" w:cs="Arial"/>
        </w:rPr>
        <w:t xml:space="preserve">iseases in </w:t>
      </w:r>
      <w:r w:rsidR="00552916">
        <w:rPr>
          <w:rFonts w:ascii="Arial" w:hAnsi="Arial" w:cs="Arial"/>
        </w:rPr>
        <w:t>L</w:t>
      </w:r>
      <w:r w:rsidRPr="00BE5B05">
        <w:rPr>
          <w:rFonts w:ascii="Arial" w:hAnsi="Arial" w:cs="Arial"/>
        </w:rPr>
        <w:t xml:space="preserve">ow- and </w:t>
      </w:r>
      <w:r w:rsidR="00552916">
        <w:rPr>
          <w:rFonts w:ascii="Arial" w:hAnsi="Arial" w:cs="Arial"/>
        </w:rPr>
        <w:t>M</w:t>
      </w:r>
      <w:r w:rsidRPr="00BE5B05">
        <w:rPr>
          <w:rFonts w:ascii="Arial" w:hAnsi="Arial" w:cs="Arial"/>
        </w:rPr>
        <w:t>iddle-</w:t>
      </w:r>
      <w:r w:rsidR="00552916">
        <w:rPr>
          <w:rFonts w:ascii="Arial" w:hAnsi="Arial" w:cs="Arial"/>
        </w:rPr>
        <w:t>I</w:t>
      </w:r>
      <w:r w:rsidRPr="00BE5B05">
        <w:rPr>
          <w:rFonts w:ascii="Arial" w:hAnsi="Arial" w:cs="Arial"/>
        </w:rPr>
        <w:t xml:space="preserve">ncome </w:t>
      </w:r>
      <w:r w:rsidR="00552916">
        <w:rPr>
          <w:rFonts w:ascii="Arial" w:hAnsi="Arial" w:cs="Arial"/>
        </w:rPr>
        <w:t>C</w:t>
      </w:r>
      <w:r w:rsidRPr="00BE5B05">
        <w:rPr>
          <w:rFonts w:ascii="Arial" w:hAnsi="Arial" w:cs="Arial"/>
        </w:rPr>
        <w:t>ountrie</w:t>
      </w:r>
      <w:r w:rsidR="00552916">
        <w:rPr>
          <w:rFonts w:ascii="Arial" w:hAnsi="Arial" w:cs="Arial"/>
        </w:rPr>
        <w:t>s</w:t>
      </w:r>
      <w:r w:rsidR="000F0EC3">
        <w:rPr>
          <w:rFonts w:ascii="Arial" w:hAnsi="Arial" w:cs="Arial"/>
        </w:rPr>
        <w:t>’,</w:t>
      </w:r>
      <w:r w:rsidRPr="00BE5B05">
        <w:rPr>
          <w:rFonts w:ascii="Arial" w:hAnsi="Arial" w:cs="Arial"/>
        </w:rPr>
        <w:t xml:space="preserve"> </w:t>
      </w:r>
      <w:r w:rsidRPr="000F0EC3">
        <w:rPr>
          <w:rFonts w:ascii="Arial" w:hAnsi="Arial" w:cs="Arial"/>
          <w:i/>
          <w:iCs/>
        </w:rPr>
        <w:t>Journal of Multidisciplinary Healthcare</w:t>
      </w:r>
      <w:r w:rsidR="000F0EC3">
        <w:rPr>
          <w:rFonts w:ascii="Arial" w:hAnsi="Arial" w:cs="Arial"/>
        </w:rPr>
        <w:t>.</w:t>
      </w:r>
      <w:r w:rsidRPr="00BE5B05">
        <w:rPr>
          <w:rFonts w:ascii="Arial" w:hAnsi="Arial" w:cs="Arial"/>
        </w:rPr>
        <w:t xml:space="preserve"> 13, </w:t>
      </w:r>
      <w:r w:rsidR="000F0EC3">
        <w:rPr>
          <w:rFonts w:ascii="Arial" w:hAnsi="Arial" w:cs="Arial"/>
        </w:rPr>
        <w:t>pp</w:t>
      </w:r>
      <w:r w:rsidR="00BA246A">
        <w:rPr>
          <w:rFonts w:ascii="Arial" w:hAnsi="Arial" w:cs="Arial"/>
        </w:rPr>
        <w:t xml:space="preserve"> </w:t>
      </w:r>
      <w:r w:rsidRPr="00BE5B05">
        <w:rPr>
          <w:rFonts w:ascii="Arial" w:hAnsi="Arial" w:cs="Arial"/>
        </w:rPr>
        <w:t>693–707.</w:t>
      </w:r>
      <w:r w:rsidR="00BA246A">
        <w:rPr>
          <w:rFonts w:ascii="Arial" w:hAnsi="Arial" w:cs="Arial"/>
        </w:rPr>
        <w:t xml:space="preserve"> Available at:</w:t>
      </w:r>
      <w:r w:rsidRPr="00BE5B05">
        <w:rPr>
          <w:rFonts w:ascii="Arial" w:hAnsi="Arial" w:cs="Arial"/>
        </w:rPr>
        <w:t xml:space="preserve"> </w:t>
      </w:r>
      <w:hyperlink r:id="rId28" w:history="1">
        <w:r w:rsidR="00BA246A" w:rsidRPr="00FF6576">
          <w:rPr>
            <w:rStyle w:val="Hyperlink"/>
            <w:rFonts w:ascii="Arial" w:hAnsi="Arial" w:cs="Arial"/>
          </w:rPr>
          <w:t>https://doi.org/10.2147/JMDH.S252300</w:t>
        </w:r>
      </w:hyperlink>
      <w:r w:rsidR="00BA246A">
        <w:rPr>
          <w:rFonts w:ascii="Arial" w:hAnsi="Arial" w:cs="Arial"/>
        </w:rPr>
        <w:t xml:space="preserve"> (Accessed: </w:t>
      </w:r>
      <w:r w:rsidR="00552916">
        <w:rPr>
          <w:rFonts w:ascii="Arial" w:hAnsi="Arial" w:cs="Arial"/>
        </w:rPr>
        <w:t>12</w:t>
      </w:r>
      <w:r w:rsidR="00552916" w:rsidRPr="00552916">
        <w:rPr>
          <w:rFonts w:ascii="Arial" w:hAnsi="Arial" w:cs="Arial"/>
          <w:vertAlign w:val="superscript"/>
        </w:rPr>
        <w:t>th</w:t>
      </w:r>
      <w:r w:rsidR="00552916">
        <w:rPr>
          <w:rFonts w:ascii="Arial" w:hAnsi="Arial" w:cs="Arial"/>
        </w:rPr>
        <w:t xml:space="preserve"> March 2026).</w:t>
      </w:r>
    </w:p>
    <w:p w14:paraId="754AC695" w14:textId="5620A241" w:rsidR="00B33BAA" w:rsidRDefault="00B33BAA" w:rsidP="00F55AB6">
      <w:pPr>
        <w:spacing w:line="360" w:lineRule="auto"/>
        <w:rPr>
          <w:rFonts w:ascii="Arial" w:hAnsi="Arial" w:cs="Arial"/>
        </w:rPr>
      </w:pPr>
      <w:r>
        <w:rPr>
          <w:rFonts w:ascii="Arial" w:hAnsi="Arial" w:cs="Arial"/>
        </w:rPr>
        <w:t>GOV.UK Department of Health and Social Care (</w:t>
      </w:r>
      <w:r w:rsidR="00460DF0">
        <w:rPr>
          <w:rFonts w:ascii="Arial" w:hAnsi="Arial" w:cs="Arial"/>
        </w:rPr>
        <w:t xml:space="preserve">2025) </w:t>
      </w:r>
      <w:r w:rsidR="00460DF0">
        <w:rPr>
          <w:rFonts w:ascii="Arial" w:hAnsi="Arial" w:cs="Arial"/>
          <w:i/>
          <w:iCs/>
        </w:rPr>
        <w:t>Fit for the Future</w:t>
      </w:r>
      <w:r w:rsidR="007944EA">
        <w:rPr>
          <w:rFonts w:ascii="Arial" w:hAnsi="Arial" w:cs="Arial"/>
          <w:i/>
          <w:iCs/>
        </w:rPr>
        <w:t xml:space="preserve">. 10 Year Health Plan for England. </w:t>
      </w:r>
      <w:r w:rsidR="007944EA">
        <w:rPr>
          <w:rFonts w:ascii="Arial" w:hAnsi="Arial" w:cs="Arial"/>
        </w:rPr>
        <w:t xml:space="preserve">Available at: </w:t>
      </w:r>
      <w:hyperlink r:id="rId29" w:history="1">
        <w:r w:rsidR="00AD249E" w:rsidRPr="00991D2C">
          <w:rPr>
            <w:rStyle w:val="Hyperlink"/>
            <w:rFonts w:ascii="Arial" w:hAnsi="Arial" w:cs="Arial"/>
          </w:rPr>
          <w:t>https://www.gov.uk/government/publications/10-year-health-plan-for-england-fit-for-the-future/fit-for-the-future-10-year-health-plan-for-england-accessible-version</w:t>
        </w:r>
      </w:hyperlink>
      <w:r w:rsidR="00AD249E">
        <w:rPr>
          <w:rFonts w:ascii="Arial" w:hAnsi="Arial" w:cs="Arial"/>
        </w:rPr>
        <w:t xml:space="preserve"> (</w:t>
      </w:r>
      <w:r w:rsidR="004903C4">
        <w:rPr>
          <w:rFonts w:ascii="Arial" w:hAnsi="Arial" w:cs="Arial"/>
        </w:rPr>
        <w:t>Accessed: 13</w:t>
      </w:r>
      <w:r w:rsidR="004903C4" w:rsidRPr="004903C4">
        <w:rPr>
          <w:rFonts w:ascii="Arial" w:hAnsi="Arial" w:cs="Arial"/>
          <w:vertAlign w:val="superscript"/>
        </w:rPr>
        <w:t>th</w:t>
      </w:r>
      <w:r w:rsidR="004903C4">
        <w:rPr>
          <w:rFonts w:ascii="Arial" w:hAnsi="Arial" w:cs="Arial"/>
        </w:rPr>
        <w:t xml:space="preserve"> March 2026).</w:t>
      </w:r>
    </w:p>
    <w:p w14:paraId="6C22D6DD" w14:textId="5AB36F86" w:rsidR="00B409AF" w:rsidRDefault="00B409AF" w:rsidP="00F55AB6">
      <w:pPr>
        <w:spacing w:line="360" w:lineRule="auto"/>
        <w:rPr>
          <w:rFonts w:ascii="Arial" w:hAnsi="Arial" w:cs="Arial"/>
          <w:iCs/>
        </w:rPr>
      </w:pPr>
      <w:r>
        <w:rPr>
          <w:rFonts w:ascii="Arial" w:hAnsi="Arial" w:cs="Arial"/>
        </w:rPr>
        <w:t xml:space="preserve">GOV.UK (2007) </w:t>
      </w:r>
      <w:r>
        <w:rPr>
          <w:rFonts w:ascii="Arial" w:hAnsi="Arial" w:cs="Arial"/>
          <w:i/>
        </w:rPr>
        <w:t xml:space="preserve">Mental Health Act 2007. </w:t>
      </w:r>
      <w:r>
        <w:rPr>
          <w:rFonts w:ascii="Arial" w:hAnsi="Arial" w:cs="Arial"/>
          <w:iCs/>
        </w:rPr>
        <w:t xml:space="preserve">Available at: </w:t>
      </w:r>
      <w:hyperlink r:id="rId30" w:history="1">
        <w:r w:rsidRPr="00B078D2">
          <w:rPr>
            <w:rStyle w:val="Hyperlink"/>
            <w:rFonts w:ascii="Arial" w:hAnsi="Arial" w:cs="Arial"/>
            <w:iCs/>
          </w:rPr>
          <w:t>https://www.legislation.gov.uk/ukpga/2007/12/contents</w:t>
        </w:r>
      </w:hyperlink>
      <w:r>
        <w:rPr>
          <w:rFonts w:ascii="Arial" w:hAnsi="Arial" w:cs="Arial"/>
          <w:iCs/>
        </w:rPr>
        <w:t xml:space="preserve"> (Accessed: 17</w:t>
      </w:r>
      <w:r w:rsidRPr="00B409AF">
        <w:rPr>
          <w:rFonts w:ascii="Arial" w:hAnsi="Arial" w:cs="Arial"/>
          <w:iCs/>
          <w:vertAlign w:val="superscript"/>
        </w:rPr>
        <w:t>th</w:t>
      </w:r>
      <w:r>
        <w:rPr>
          <w:rFonts w:ascii="Arial" w:hAnsi="Arial" w:cs="Arial"/>
          <w:iCs/>
        </w:rPr>
        <w:t xml:space="preserve"> March 2026).</w:t>
      </w:r>
    </w:p>
    <w:p w14:paraId="6B02422B" w14:textId="07788144" w:rsidR="006C7FC8" w:rsidRPr="006855E8" w:rsidRDefault="006C7FC8" w:rsidP="00F55AB6">
      <w:pPr>
        <w:spacing w:line="360" w:lineRule="auto"/>
        <w:rPr>
          <w:rFonts w:ascii="Arial" w:hAnsi="Arial" w:cs="Arial"/>
          <w:iCs/>
        </w:rPr>
      </w:pPr>
      <w:r>
        <w:rPr>
          <w:rFonts w:ascii="Arial" w:hAnsi="Arial" w:cs="Arial"/>
          <w:iCs/>
        </w:rPr>
        <w:t>GOV.UK</w:t>
      </w:r>
      <w:r w:rsidR="00A0472B">
        <w:rPr>
          <w:rFonts w:ascii="Arial" w:hAnsi="Arial" w:cs="Arial"/>
          <w:iCs/>
        </w:rPr>
        <w:t xml:space="preserve"> Office for Health Improvement and Disparities</w:t>
      </w:r>
      <w:r w:rsidR="00B320B9">
        <w:rPr>
          <w:rFonts w:ascii="Arial" w:hAnsi="Arial" w:cs="Arial"/>
          <w:iCs/>
        </w:rPr>
        <w:t xml:space="preserve">. (2025) </w:t>
      </w:r>
      <w:r w:rsidR="00B320B9">
        <w:rPr>
          <w:rFonts w:ascii="Arial" w:hAnsi="Arial" w:cs="Arial"/>
          <w:i/>
        </w:rPr>
        <w:t xml:space="preserve">Public Health Outcomes Framework: </w:t>
      </w:r>
      <w:r w:rsidR="00841375">
        <w:rPr>
          <w:rFonts w:ascii="Arial" w:hAnsi="Arial" w:cs="Arial"/>
          <w:i/>
        </w:rPr>
        <w:t xml:space="preserve">Commentary, 2025. </w:t>
      </w:r>
      <w:r w:rsidR="0012432C">
        <w:rPr>
          <w:rFonts w:ascii="Arial" w:hAnsi="Arial" w:cs="Arial"/>
        </w:rPr>
        <w:t xml:space="preserve">Available at: </w:t>
      </w:r>
      <w:hyperlink r:id="rId31" w:history="1">
        <w:r w:rsidR="003D58B4" w:rsidRPr="00DA31B9">
          <w:rPr>
            <w:rStyle w:val="Hyperlink"/>
            <w:rFonts w:ascii="Arial" w:hAnsi="Arial" w:cs="Arial"/>
          </w:rPr>
          <w:t>https://www.gov.uk/government/statistics/public-health-outcomes-framework-may-2025-data-</w:t>
        </w:r>
        <w:r w:rsidR="003D58B4" w:rsidRPr="00DA31B9">
          <w:rPr>
            <w:rStyle w:val="Hyperlink"/>
            <w:rFonts w:ascii="Arial" w:hAnsi="Arial" w:cs="Arial"/>
          </w:rPr>
          <w:lastRenderedPageBreak/>
          <w:t>update/public-health-outcomes-framework-commentary-may-2025--2?utm_</w:t>
        </w:r>
      </w:hyperlink>
      <w:r w:rsidR="003D58B4">
        <w:rPr>
          <w:rFonts w:ascii="Arial" w:hAnsi="Arial" w:cs="Arial"/>
        </w:rPr>
        <w:t xml:space="preserve"> </w:t>
      </w:r>
      <w:r w:rsidR="00841375">
        <w:rPr>
          <w:rFonts w:ascii="Arial" w:hAnsi="Arial" w:cs="Arial"/>
          <w:i/>
        </w:rPr>
        <w:t xml:space="preserve"> </w:t>
      </w:r>
      <w:r w:rsidR="006855E8">
        <w:rPr>
          <w:rFonts w:ascii="Arial" w:hAnsi="Arial" w:cs="Arial"/>
          <w:iCs/>
        </w:rPr>
        <w:t xml:space="preserve">(Accessed: </w:t>
      </w:r>
      <w:r w:rsidR="00CE3D5D">
        <w:rPr>
          <w:rFonts w:ascii="Arial" w:hAnsi="Arial" w:cs="Arial"/>
          <w:iCs/>
        </w:rPr>
        <w:t>21</w:t>
      </w:r>
      <w:r w:rsidR="00CE3D5D" w:rsidRPr="00CE3D5D">
        <w:rPr>
          <w:rFonts w:ascii="Arial" w:hAnsi="Arial" w:cs="Arial"/>
          <w:iCs/>
          <w:vertAlign w:val="superscript"/>
        </w:rPr>
        <w:t>st</w:t>
      </w:r>
      <w:r w:rsidR="00CE3D5D">
        <w:rPr>
          <w:rFonts w:ascii="Arial" w:hAnsi="Arial" w:cs="Arial"/>
          <w:iCs/>
        </w:rPr>
        <w:t xml:space="preserve"> March 2026). </w:t>
      </w:r>
    </w:p>
    <w:p w14:paraId="73FD117C" w14:textId="5CB3E2ED" w:rsidR="00032975" w:rsidRDefault="000A3D31" w:rsidP="00F55AB6">
      <w:pPr>
        <w:spacing w:line="360" w:lineRule="auto"/>
        <w:rPr>
          <w:rFonts w:ascii="Arial" w:hAnsi="Arial" w:cs="Arial"/>
          <w:iCs/>
        </w:rPr>
      </w:pPr>
      <w:r>
        <w:rPr>
          <w:rFonts w:ascii="Arial" w:hAnsi="Arial" w:cs="Arial"/>
        </w:rPr>
        <w:t xml:space="preserve">Gov.UK Public Health England. (2017) </w:t>
      </w:r>
      <w:r w:rsidR="00B409AF">
        <w:rPr>
          <w:rFonts w:ascii="Arial" w:hAnsi="Arial" w:cs="Arial"/>
          <w:i/>
          <w:iCs/>
        </w:rPr>
        <w:t xml:space="preserve">New Change4Life Campaign Encourages Parents to ‘Be Food Smart’. </w:t>
      </w:r>
      <w:r w:rsidR="00B409AF">
        <w:rPr>
          <w:rFonts w:ascii="Arial" w:hAnsi="Arial" w:cs="Arial"/>
          <w:iCs/>
        </w:rPr>
        <w:t xml:space="preserve">Available at: </w:t>
      </w:r>
      <w:hyperlink r:id="rId32" w:history="1">
        <w:r w:rsidR="00B409AF" w:rsidRPr="00B078D2">
          <w:rPr>
            <w:rStyle w:val="Hyperlink"/>
            <w:rFonts w:ascii="Arial" w:hAnsi="Arial" w:cs="Arial"/>
            <w:iCs/>
          </w:rPr>
          <w:t>https://www.gov.uk/government/news/news-chane4life-campaign-encourages-parents-to-be-food-smart</w:t>
        </w:r>
      </w:hyperlink>
      <w:r w:rsidR="00B409AF">
        <w:rPr>
          <w:rFonts w:ascii="Arial" w:hAnsi="Arial" w:cs="Arial"/>
          <w:iCs/>
        </w:rPr>
        <w:t xml:space="preserve"> (Accessed: 13</w:t>
      </w:r>
      <w:r w:rsidR="00B409AF" w:rsidRPr="00B409AF">
        <w:rPr>
          <w:rFonts w:ascii="Arial" w:hAnsi="Arial" w:cs="Arial"/>
          <w:iCs/>
          <w:vertAlign w:val="superscript"/>
        </w:rPr>
        <w:t>th</w:t>
      </w:r>
      <w:r w:rsidR="00B409AF">
        <w:rPr>
          <w:rFonts w:ascii="Arial" w:hAnsi="Arial" w:cs="Arial"/>
          <w:iCs/>
        </w:rPr>
        <w:t xml:space="preserve"> March 2026).</w:t>
      </w:r>
    </w:p>
    <w:p w14:paraId="5F8457CE" w14:textId="77777777" w:rsidR="00B409AF" w:rsidRDefault="00B32A73" w:rsidP="00E31B4A">
      <w:pPr>
        <w:spacing w:line="360" w:lineRule="auto"/>
        <w:rPr>
          <w:rFonts w:ascii="Arial" w:eastAsia="+mn-ea" w:hAnsi="Arial" w:cs="Arial"/>
          <w:color w:val="000000"/>
          <w:kern w:val="24"/>
        </w:rPr>
      </w:pPr>
      <w:proofErr w:type="spellStart"/>
      <w:r w:rsidRPr="00D77E65">
        <w:rPr>
          <w:rFonts w:ascii="Arial" w:eastAsia="+mn-ea" w:hAnsi="Arial" w:cs="Arial"/>
          <w:color w:val="000000"/>
          <w:kern w:val="24"/>
        </w:rPr>
        <w:t>Halkos</w:t>
      </w:r>
      <w:proofErr w:type="spellEnd"/>
      <w:r w:rsidRPr="00D77E65">
        <w:rPr>
          <w:rFonts w:ascii="Arial" w:eastAsia="+mn-ea" w:hAnsi="Arial" w:cs="Arial"/>
          <w:color w:val="000000"/>
          <w:kern w:val="24"/>
        </w:rPr>
        <w:t xml:space="preserve">, G. and </w:t>
      </w:r>
      <w:proofErr w:type="spellStart"/>
      <w:r w:rsidRPr="00D77E65">
        <w:rPr>
          <w:rFonts w:ascii="Arial" w:eastAsia="+mn-ea" w:hAnsi="Arial" w:cs="Arial"/>
          <w:color w:val="000000"/>
          <w:kern w:val="24"/>
        </w:rPr>
        <w:t>Gkampoura</w:t>
      </w:r>
      <w:proofErr w:type="spellEnd"/>
      <w:r w:rsidRPr="00D77E65">
        <w:rPr>
          <w:rFonts w:ascii="Arial" w:eastAsia="+mn-ea" w:hAnsi="Arial" w:cs="Arial"/>
          <w:color w:val="000000"/>
          <w:kern w:val="24"/>
        </w:rPr>
        <w:t xml:space="preserve">, E, C. (2021) ‘Where do we Stand on the 17 Sustainable Development Goals? An Overview </w:t>
      </w:r>
      <w:r w:rsidR="00811AFD" w:rsidRPr="00D77E65">
        <w:rPr>
          <w:rFonts w:ascii="Arial" w:eastAsia="+mn-ea" w:hAnsi="Arial" w:cs="Arial"/>
          <w:color w:val="000000"/>
          <w:kern w:val="24"/>
        </w:rPr>
        <w:t>on</w:t>
      </w:r>
      <w:r w:rsidRPr="00D77E65">
        <w:rPr>
          <w:rFonts w:ascii="Arial" w:eastAsia="+mn-ea" w:hAnsi="Arial" w:cs="Arial"/>
          <w:color w:val="000000"/>
          <w:kern w:val="24"/>
        </w:rPr>
        <w:t xml:space="preserve"> Progress’, </w:t>
      </w:r>
      <w:r w:rsidRPr="00D77E65">
        <w:rPr>
          <w:rFonts w:ascii="Arial" w:eastAsia="+mn-ea" w:hAnsi="Arial" w:cs="Arial"/>
          <w:i/>
          <w:iCs/>
          <w:color w:val="000000"/>
          <w:kern w:val="24"/>
        </w:rPr>
        <w:t xml:space="preserve">Economic Analysis and Policy. </w:t>
      </w:r>
      <w:r w:rsidRPr="00D77E65">
        <w:rPr>
          <w:rFonts w:ascii="Arial" w:eastAsia="+mn-ea" w:hAnsi="Arial" w:cs="Arial"/>
          <w:color w:val="000000"/>
          <w:kern w:val="24"/>
        </w:rPr>
        <w:t>70, pp94-122</w:t>
      </w:r>
      <w:r w:rsidR="00D77E65" w:rsidRPr="00D77E65">
        <w:rPr>
          <w:rFonts w:ascii="Arial" w:eastAsia="+mn-ea" w:hAnsi="Arial" w:cs="Arial"/>
          <w:color w:val="000000"/>
          <w:kern w:val="24"/>
        </w:rPr>
        <w:t xml:space="preserve"> Available at: </w:t>
      </w:r>
      <w:hyperlink r:id="rId33" w:history="1">
        <w:r w:rsidR="00D77E65" w:rsidRPr="00D77E65">
          <w:rPr>
            <w:rFonts w:ascii="Arial" w:eastAsia="+mn-ea" w:hAnsi="Arial" w:cs="Arial"/>
            <w:color w:val="000000"/>
            <w:kern w:val="24"/>
            <w:u w:val="single"/>
          </w:rPr>
          <w:t>https://doi-org.uwtsd.idm.oclc/10.1016/j.eap.2021.02.001</w:t>
        </w:r>
      </w:hyperlink>
      <w:r w:rsidR="00D77E65" w:rsidRPr="00D77E65">
        <w:rPr>
          <w:rFonts w:ascii="Arial" w:eastAsia="+mn-ea" w:hAnsi="Arial" w:cs="Arial"/>
          <w:color w:val="000000"/>
          <w:kern w:val="24"/>
        </w:rPr>
        <w:t xml:space="preserve">  (Accessed: </w:t>
      </w:r>
      <w:r w:rsidR="00E52A80">
        <w:rPr>
          <w:rFonts w:ascii="Arial" w:eastAsia="+mn-ea" w:hAnsi="Arial" w:cs="Arial"/>
          <w:color w:val="000000"/>
          <w:kern w:val="24"/>
        </w:rPr>
        <w:t>9</w:t>
      </w:r>
      <w:r w:rsidR="00E52A80" w:rsidRPr="00E52A80">
        <w:rPr>
          <w:rFonts w:ascii="Arial" w:eastAsia="+mn-ea" w:hAnsi="Arial" w:cs="Arial"/>
          <w:color w:val="000000"/>
          <w:kern w:val="24"/>
          <w:vertAlign w:val="superscript"/>
        </w:rPr>
        <w:t>th</w:t>
      </w:r>
      <w:r w:rsidR="00E52A80">
        <w:rPr>
          <w:rFonts w:ascii="Arial" w:eastAsia="+mn-ea" w:hAnsi="Arial" w:cs="Arial"/>
          <w:color w:val="000000"/>
          <w:kern w:val="24"/>
        </w:rPr>
        <w:t xml:space="preserve"> March</w:t>
      </w:r>
      <w:r w:rsidR="00D77E65" w:rsidRPr="00D77E65">
        <w:rPr>
          <w:rFonts w:ascii="Arial" w:eastAsia="+mn-ea" w:hAnsi="Arial" w:cs="Arial"/>
          <w:color w:val="000000"/>
          <w:kern w:val="24"/>
        </w:rPr>
        <w:t xml:space="preserve"> 2026). </w:t>
      </w:r>
      <w:r w:rsidR="00F6388B" w:rsidRPr="00F6388B">
        <w:rPr>
          <w:rFonts w:ascii="Arial" w:eastAsia="+mn-ea" w:hAnsi="Arial" w:cs="Arial"/>
          <w:color w:val="000000"/>
          <w:kern w:val="24"/>
        </w:rPr>
        <w:t> </w:t>
      </w:r>
    </w:p>
    <w:p w14:paraId="46AE0ED9" w14:textId="184F246B" w:rsidR="00E31B4A" w:rsidRDefault="00B409AF" w:rsidP="00E31B4A">
      <w:pPr>
        <w:spacing w:line="360" w:lineRule="auto"/>
        <w:rPr>
          <w:rFonts w:ascii="Arial" w:eastAsia="+mn-ea" w:hAnsi="Arial" w:cs="Arial"/>
          <w:iCs/>
          <w:color w:val="000000"/>
          <w:kern w:val="24"/>
        </w:rPr>
      </w:pPr>
      <w:r>
        <w:rPr>
          <w:rFonts w:ascii="Arial" w:eastAsia="+mn-ea" w:hAnsi="Arial" w:cs="Arial"/>
          <w:color w:val="000000"/>
          <w:kern w:val="24"/>
        </w:rPr>
        <w:t xml:space="preserve">Hunters, D, J., </w:t>
      </w:r>
      <w:proofErr w:type="spellStart"/>
      <w:r>
        <w:rPr>
          <w:rFonts w:ascii="Arial" w:eastAsia="+mn-ea" w:hAnsi="Arial" w:cs="Arial"/>
          <w:color w:val="000000"/>
          <w:kern w:val="24"/>
        </w:rPr>
        <w:t>Littlejohns</w:t>
      </w:r>
      <w:proofErr w:type="spellEnd"/>
      <w:r>
        <w:rPr>
          <w:rFonts w:ascii="Arial" w:eastAsia="+mn-ea" w:hAnsi="Arial" w:cs="Arial"/>
          <w:color w:val="000000"/>
          <w:kern w:val="24"/>
        </w:rPr>
        <w:t xml:space="preserve">, P. and Weale, A. (2022) ‘Reforming the Public Health System in England’, </w:t>
      </w:r>
      <w:r>
        <w:rPr>
          <w:rFonts w:ascii="Arial" w:eastAsia="+mn-ea" w:hAnsi="Arial" w:cs="Arial"/>
          <w:i/>
          <w:color w:val="000000"/>
          <w:kern w:val="24"/>
        </w:rPr>
        <w:t xml:space="preserve">The Lancet Public Health. </w:t>
      </w:r>
      <w:r>
        <w:rPr>
          <w:rFonts w:ascii="Arial" w:eastAsia="+mn-ea" w:hAnsi="Arial" w:cs="Arial"/>
          <w:iCs/>
          <w:color w:val="000000"/>
          <w:kern w:val="24"/>
        </w:rPr>
        <w:t xml:space="preserve">7, (9), pp e797- e800. Available at: </w:t>
      </w:r>
      <w:hyperlink r:id="rId34" w:history="1">
        <w:r w:rsidRPr="00B078D2">
          <w:rPr>
            <w:rStyle w:val="Hyperlink"/>
            <w:rFonts w:ascii="Arial" w:eastAsia="+mn-ea" w:hAnsi="Arial" w:cs="Arial"/>
            <w:iCs/>
            <w:kern w:val="24"/>
          </w:rPr>
          <w:t>https://www.thelancet.com/journals/lanpub/article/PIIS2468-2667(22)0019-2/fulltext</w:t>
        </w:r>
      </w:hyperlink>
      <w:r>
        <w:rPr>
          <w:rFonts w:ascii="Arial" w:eastAsia="+mn-ea" w:hAnsi="Arial" w:cs="Arial"/>
          <w:iCs/>
          <w:color w:val="000000"/>
          <w:kern w:val="24"/>
        </w:rPr>
        <w:t xml:space="preserve"> (Accessed: 13</w:t>
      </w:r>
      <w:r w:rsidRPr="00B409AF">
        <w:rPr>
          <w:rFonts w:ascii="Arial" w:eastAsia="+mn-ea" w:hAnsi="Arial" w:cs="Arial"/>
          <w:iCs/>
          <w:color w:val="000000"/>
          <w:kern w:val="24"/>
          <w:vertAlign w:val="superscript"/>
        </w:rPr>
        <w:t>th</w:t>
      </w:r>
      <w:r>
        <w:rPr>
          <w:rFonts w:ascii="Arial" w:eastAsia="+mn-ea" w:hAnsi="Arial" w:cs="Arial"/>
          <w:iCs/>
          <w:color w:val="000000"/>
          <w:kern w:val="24"/>
        </w:rPr>
        <w:t xml:space="preserve"> March 2026).</w:t>
      </w:r>
    </w:p>
    <w:p w14:paraId="7E7911B8" w14:textId="1EBF71FD" w:rsidR="00B409AF" w:rsidRPr="009D3046" w:rsidRDefault="00B409AF" w:rsidP="00E31B4A">
      <w:pPr>
        <w:spacing w:line="360" w:lineRule="auto"/>
        <w:rPr>
          <w:rFonts w:ascii="Arial" w:eastAsia="+mn-ea" w:hAnsi="Arial" w:cs="Arial"/>
          <w:color w:val="000000"/>
          <w:kern w:val="24"/>
        </w:rPr>
      </w:pPr>
      <w:r>
        <w:rPr>
          <w:rFonts w:ascii="Arial" w:eastAsia="+mn-ea" w:hAnsi="Arial" w:cs="Arial"/>
          <w:iCs/>
          <w:color w:val="000000"/>
          <w:kern w:val="24"/>
        </w:rPr>
        <w:t xml:space="preserve">Institute Of Health Visiting. (2019) </w:t>
      </w:r>
      <w:r>
        <w:rPr>
          <w:rFonts w:ascii="Arial" w:eastAsia="+mn-ea" w:hAnsi="Arial" w:cs="Arial"/>
          <w:i/>
          <w:color w:val="000000"/>
          <w:kern w:val="24"/>
        </w:rPr>
        <w:t>New PHE Change4Life Campaign</w:t>
      </w:r>
      <w:r w:rsidR="009D3046">
        <w:rPr>
          <w:rFonts w:ascii="Arial" w:eastAsia="+mn-ea" w:hAnsi="Arial" w:cs="Arial"/>
          <w:i/>
          <w:color w:val="000000"/>
          <w:kern w:val="24"/>
        </w:rPr>
        <w:t xml:space="preserve">- “Make a Swap when you Next Shop”. </w:t>
      </w:r>
      <w:r w:rsidR="009D3046">
        <w:rPr>
          <w:rFonts w:ascii="Arial" w:eastAsia="+mn-ea" w:hAnsi="Arial" w:cs="Arial"/>
          <w:color w:val="000000"/>
          <w:kern w:val="24"/>
        </w:rPr>
        <w:t xml:space="preserve">Available at: </w:t>
      </w:r>
      <w:hyperlink r:id="rId35" w:history="1">
        <w:r w:rsidR="009D3046" w:rsidRPr="00B078D2">
          <w:rPr>
            <w:rStyle w:val="Hyperlink"/>
            <w:rFonts w:ascii="Arial" w:eastAsia="+mn-ea" w:hAnsi="Arial" w:cs="Arial"/>
            <w:kern w:val="24"/>
          </w:rPr>
          <w:t>https://ihv.org.uk/news-and-views/news/new-phe-change4life-campaign-make-a-swap-when-you-next-shop</w:t>
        </w:r>
      </w:hyperlink>
      <w:r w:rsidR="009D3046">
        <w:rPr>
          <w:rFonts w:ascii="Arial" w:eastAsia="+mn-ea" w:hAnsi="Arial" w:cs="Arial"/>
          <w:color w:val="000000"/>
          <w:kern w:val="24"/>
        </w:rPr>
        <w:t xml:space="preserve"> (Accessed: 13</w:t>
      </w:r>
      <w:r w:rsidR="009D3046" w:rsidRPr="009D3046">
        <w:rPr>
          <w:rFonts w:ascii="Arial" w:eastAsia="+mn-ea" w:hAnsi="Arial" w:cs="Arial"/>
          <w:color w:val="000000"/>
          <w:kern w:val="24"/>
          <w:vertAlign w:val="superscript"/>
        </w:rPr>
        <w:t>th</w:t>
      </w:r>
      <w:r w:rsidR="009D3046">
        <w:rPr>
          <w:rFonts w:ascii="Arial" w:eastAsia="+mn-ea" w:hAnsi="Arial" w:cs="Arial"/>
          <w:color w:val="000000"/>
          <w:kern w:val="24"/>
        </w:rPr>
        <w:t xml:space="preserve"> March 2026). </w:t>
      </w:r>
    </w:p>
    <w:p w14:paraId="75677641" w14:textId="292DB0BF" w:rsidR="00E31B4A" w:rsidRDefault="00E31B4A" w:rsidP="00E31B4A">
      <w:pPr>
        <w:spacing w:line="360" w:lineRule="auto"/>
        <w:rPr>
          <w:rFonts w:ascii="Arial" w:eastAsia="+mn-ea" w:hAnsi="Arial" w:cs="Arial"/>
          <w:color w:val="000000"/>
          <w:kern w:val="24"/>
        </w:rPr>
      </w:pPr>
      <w:r w:rsidRPr="00E31B4A">
        <w:rPr>
          <w:rFonts w:ascii="Arial" w:eastAsia="+mn-ea" w:hAnsi="Arial" w:cs="Arial"/>
          <w:color w:val="000000"/>
          <w:kern w:val="24"/>
        </w:rPr>
        <w:t xml:space="preserve">International Institute for Sustainable Development. (2026) </w:t>
      </w:r>
      <w:r w:rsidRPr="00E31B4A">
        <w:rPr>
          <w:rFonts w:ascii="Arial" w:eastAsia="+mn-ea" w:hAnsi="Arial" w:cs="Arial"/>
          <w:i/>
          <w:iCs/>
          <w:color w:val="000000"/>
          <w:kern w:val="24"/>
        </w:rPr>
        <w:t xml:space="preserve">Sustainable Development. </w:t>
      </w:r>
      <w:r w:rsidRPr="00E31B4A">
        <w:rPr>
          <w:rFonts w:ascii="Arial" w:eastAsia="+mn-ea" w:hAnsi="Arial" w:cs="Arial"/>
          <w:color w:val="000000"/>
          <w:kern w:val="24"/>
        </w:rPr>
        <w:t xml:space="preserve">Available at: </w:t>
      </w:r>
      <w:hyperlink r:id="rId36" w:history="1">
        <w:r w:rsidRPr="00E31B4A">
          <w:rPr>
            <w:rStyle w:val="Hyperlink"/>
            <w:rFonts w:ascii="Arial" w:eastAsia="+mn-ea" w:hAnsi="Arial" w:cs="Arial"/>
            <w:kern w:val="24"/>
          </w:rPr>
          <w:t>https://www.Iisd.org/mission-and-goals/sustainable-development</w:t>
        </w:r>
      </w:hyperlink>
      <w:r w:rsidRPr="00E31B4A">
        <w:rPr>
          <w:rFonts w:ascii="Arial" w:eastAsia="+mn-ea" w:hAnsi="Arial" w:cs="Arial"/>
          <w:color w:val="000000"/>
          <w:kern w:val="24"/>
        </w:rPr>
        <w:t xml:space="preserve"> (Accessed: </w:t>
      </w:r>
      <w:r>
        <w:rPr>
          <w:rFonts w:ascii="Arial" w:eastAsia="+mn-ea" w:hAnsi="Arial" w:cs="Arial"/>
          <w:color w:val="000000"/>
          <w:kern w:val="24"/>
        </w:rPr>
        <w:t>9</w:t>
      </w:r>
      <w:r w:rsidR="00FB76F2" w:rsidRPr="002565DB">
        <w:rPr>
          <w:rFonts w:ascii="Arial" w:eastAsia="+mn-ea" w:hAnsi="Arial" w:cs="Arial"/>
          <w:color w:val="000000"/>
          <w:kern w:val="24"/>
          <w:vertAlign w:val="superscript"/>
        </w:rPr>
        <w:t>th</w:t>
      </w:r>
      <w:r w:rsidR="00FB76F2">
        <w:rPr>
          <w:rFonts w:ascii="Arial" w:eastAsia="+mn-ea" w:hAnsi="Arial" w:cs="Arial"/>
          <w:color w:val="000000"/>
          <w:kern w:val="24"/>
        </w:rPr>
        <w:t xml:space="preserve"> March</w:t>
      </w:r>
      <w:r w:rsidRPr="00E31B4A">
        <w:rPr>
          <w:rFonts w:ascii="Arial" w:eastAsia="+mn-ea" w:hAnsi="Arial" w:cs="Arial"/>
          <w:color w:val="000000"/>
          <w:kern w:val="24"/>
        </w:rPr>
        <w:t xml:space="preserve"> 2026).</w:t>
      </w:r>
    </w:p>
    <w:p w14:paraId="02324014" w14:textId="2748784A" w:rsidR="00573862" w:rsidRPr="000476B4" w:rsidRDefault="00573862" w:rsidP="00E31B4A">
      <w:pPr>
        <w:spacing w:line="360" w:lineRule="auto"/>
        <w:rPr>
          <w:rFonts w:ascii="Arial" w:eastAsia="+mn-ea" w:hAnsi="Arial" w:cs="Arial"/>
          <w:color w:val="000000"/>
          <w:kern w:val="24"/>
        </w:rPr>
      </w:pPr>
      <w:r>
        <w:rPr>
          <w:rFonts w:ascii="Arial" w:eastAsia="+mn-ea" w:hAnsi="Arial" w:cs="Arial"/>
          <w:color w:val="000000"/>
          <w:kern w:val="24"/>
        </w:rPr>
        <w:t>Khormi, Y, H</w:t>
      </w:r>
      <w:r w:rsidR="008A3DBE">
        <w:rPr>
          <w:rFonts w:ascii="Arial" w:eastAsia="+mn-ea" w:hAnsi="Arial" w:cs="Arial"/>
          <w:color w:val="000000"/>
          <w:kern w:val="24"/>
        </w:rPr>
        <w:t>. (2025) ‘The Health Belief Model: A Framework for Understanding</w:t>
      </w:r>
      <w:r w:rsidR="000476B4">
        <w:rPr>
          <w:rFonts w:ascii="Arial" w:eastAsia="+mn-ea" w:hAnsi="Arial" w:cs="Arial"/>
          <w:color w:val="000000"/>
          <w:kern w:val="24"/>
        </w:rPr>
        <w:t xml:space="preserve"> Health Behaviour’, </w:t>
      </w:r>
      <w:r w:rsidR="000476B4">
        <w:rPr>
          <w:rFonts w:ascii="Arial" w:eastAsia="+mn-ea" w:hAnsi="Arial" w:cs="Arial"/>
          <w:i/>
          <w:iCs/>
          <w:color w:val="000000"/>
          <w:kern w:val="24"/>
        </w:rPr>
        <w:t xml:space="preserve">Journal of Community and Public Health Nursing. </w:t>
      </w:r>
      <w:r w:rsidR="000476B4">
        <w:rPr>
          <w:rFonts w:ascii="Arial" w:eastAsia="+mn-ea" w:hAnsi="Arial" w:cs="Arial"/>
          <w:color w:val="000000"/>
          <w:kern w:val="24"/>
        </w:rPr>
        <w:t xml:space="preserve">Available at: </w:t>
      </w:r>
      <w:hyperlink r:id="rId37" w:history="1">
        <w:r w:rsidR="00C109A9" w:rsidRPr="00B078D2">
          <w:rPr>
            <w:rStyle w:val="Hyperlink"/>
            <w:rFonts w:ascii="Arial" w:eastAsia="+mn-ea" w:hAnsi="Arial" w:cs="Arial"/>
            <w:kern w:val="24"/>
          </w:rPr>
          <w:t>https://www.omicsonline.org/open-access-pdfs/the-health-belief-model-a-framework-for-understanding-the-health-beahiour.pdf</w:t>
        </w:r>
      </w:hyperlink>
      <w:r w:rsidR="00C109A9">
        <w:rPr>
          <w:rFonts w:ascii="Arial" w:eastAsia="+mn-ea" w:hAnsi="Arial" w:cs="Arial"/>
          <w:color w:val="000000"/>
          <w:kern w:val="24"/>
        </w:rPr>
        <w:t xml:space="preserve"> (Accessed: 18</w:t>
      </w:r>
      <w:r w:rsidR="00C109A9" w:rsidRPr="00C109A9">
        <w:rPr>
          <w:rFonts w:ascii="Arial" w:eastAsia="+mn-ea" w:hAnsi="Arial" w:cs="Arial"/>
          <w:color w:val="000000"/>
          <w:kern w:val="24"/>
          <w:vertAlign w:val="superscript"/>
        </w:rPr>
        <w:t>th</w:t>
      </w:r>
      <w:r w:rsidR="00C109A9">
        <w:rPr>
          <w:rFonts w:ascii="Arial" w:eastAsia="+mn-ea" w:hAnsi="Arial" w:cs="Arial"/>
          <w:color w:val="000000"/>
          <w:kern w:val="24"/>
        </w:rPr>
        <w:t xml:space="preserve"> March 2026).</w:t>
      </w:r>
    </w:p>
    <w:p w14:paraId="3B4C10C0" w14:textId="7E54AC7C" w:rsidR="002A42B1" w:rsidRPr="0016012D" w:rsidRDefault="002A42B1" w:rsidP="00E31B4A">
      <w:pPr>
        <w:spacing w:line="360" w:lineRule="auto"/>
        <w:rPr>
          <w:rFonts w:ascii="Arial" w:eastAsia="+mn-ea" w:hAnsi="Arial" w:cs="Arial"/>
          <w:iCs/>
          <w:color w:val="000000"/>
          <w:kern w:val="24"/>
        </w:rPr>
      </w:pPr>
      <w:r>
        <w:rPr>
          <w:rFonts w:ascii="Arial" w:eastAsia="+mn-ea" w:hAnsi="Arial" w:cs="Arial"/>
          <w:color w:val="000000"/>
          <w:kern w:val="24"/>
        </w:rPr>
        <w:t xml:space="preserve">Lee, S, E., Greene, S, A., </w:t>
      </w:r>
      <w:r w:rsidR="000D05A1">
        <w:rPr>
          <w:rFonts w:ascii="Arial" w:eastAsia="+mn-ea" w:hAnsi="Arial" w:cs="Arial"/>
          <w:color w:val="000000"/>
          <w:kern w:val="24"/>
        </w:rPr>
        <w:t>Burns, C, C., Tallis, G., Wassilak,</w:t>
      </w:r>
      <w:r w:rsidR="004F0CEC">
        <w:rPr>
          <w:rFonts w:ascii="Arial" w:eastAsia="+mn-ea" w:hAnsi="Arial" w:cs="Arial"/>
          <w:color w:val="000000"/>
          <w:kern w:val="24"/>
        </w:rPr>
        <w:t xml:space="preserve"> S, G, F. and Bolu, O. (2023) </w:t>
      </w:r>
      <w:r w:rsidR="00227D3A">
        <w:rPr>
          <w:rFonts w:ascii="Arial" w:eastAsia="+mn-ea" w:hAnsi="Arial" w:cs="Arial"/>
          <w:color w:val="000000"/>
          <w:kern w:val="24"/>
        </w:rPr>
        <w:t>‘Progress Towards Poli</w:t>
      </w:r>
      <w:r w:rsidR="00174899">
        <w:rPr>
          <w:rFonts w:ascii="Arial" w:eastAsia="+mn-ea" w:hAnsi="Arial" w:cs="Arial"/>
          <w:color w:val="000000"/>
          <w:kern w:val="24"/>
        </w:rPr>
        <w:t>o</w:t>
      </w:r>
      <w:r w:rsidR="00227D3A">
        <w:rPr>
          <w:rFonts w:ascii="Arial" w:eastAsia="+mn-ea" w:hAnsi="Arial" w:cs="Arial"/>
          <w:color w:val="000000"/>
          <w:kern w:val="24"/>
        </w:rPr>
        <w:t>myelitis</w:t>
      </w:r>
      <w:r w:rsidR="00174899">
        <w:rPr>
          <w:rFonts w:ascii="Arial" w:eastAsia="+mn-ea" w:hAnsi="Arial" w:cs="Arial"/>
          <w:color w:val="000000"/>
          <w:kern w:val="24"/>
        </w:rPr>
        <w:t xml:space="preserve"> Eradication</w:t>
      </w:r>
      <w:r w:rsidR="00381ADC">
        <w:rPr>
          <w:rFonts w:ascii="Arial" w:eastAsia="+mn-ea" w:hAnsi="Arial" w:cs="Arial"/>
          <w:color w:val="000000"/>
          <w:kern w:val="24"/>
        </w:rPr>
        <w:t xml:space="preserve">-Worldwide, January 2021-March </w:t>
      </w:r>
      <w:r w:rsidR="00605F96">
        <w:rPr>
          <w:rFonts w:ascii="Arial" w:eastAsia="+mn-ea" w:hAnsi="Arial" w:cs="Arial"/>
          <w:color w:val="000000"/>
          <w:kern w:val="24"/>
        </w:rPr>
        <w:t xml:space="preserve">2023’, </w:t>
      </w:r>
      <w:r w:rsidR="00605F96">
        <w:rPr>
          <w:rFonts w:ascii="Arial" w:eastAsia="+mn-ea" w:hAnsi="Arial" w:cs="Arial"/>
          <w:i/>
          <w:iCs/>
          <w:color w:val="000000"/>
          <w:kern w:val="24"/>
        </w:rPr>
        <w:t xml:space="preserve">Morbidity and Mortality </w:t>
      </w:r>
      <w:r w:rsidR="0016012D">
        <w:rPr>
          <w:rFonts w:ascii="Arial" w:eastAsia="+mn-ea" w:hAnsi="Arial" w:cs="Arial"/>
          <w:i/>
          <w:iCs/>
          <w:color w:val="000000"/>
          <w:kern w:val="24"/>
        </w:rPr>
        <w:t xml:space="preserve">Weekly Report. </w:t>
      </w:r>
      <w:r w:rsidR="0016012D">
        <w:rPr>
          <w:rFonts w:ascii="Arial" w:eastAsia="+mn-ea" w:hAnsi="Arial" w:cs="Arial"/>
          <w:iCs/>
          <w:color w:val="000000"/>
          <w:kern w:val="24"/>
        </w:rPr>
        <w:t xml:space="preserve">72, (19), </w:t>
      </w:r>
      <w:r w:rsidR="00E024B7">
        <w:rPr>
          <w:rFonts w:ascii="Arial" w:eastAsia="+mn-ea" w:hAnsi="Arial" w:cs="Arial"/>
          <w:iCs/>
          <w:color w:val="000000"/>
          <w:kern w:val="24"/>
        </w:rPr>
        <w:t xml:space="preserve">pp517-522. Available at: </w:t>
      </w:r>
      <w:hyperlink r:id="rId38" w:history="1">
        <w:r w:rsidR="005D295F" w:rsidRPr="00991D2C">
          <w:rPr>
            <w:rStyle w:val="Hyperlink"/>
            <w:rFonts w:ascii="Arial" w:eastAsia="+mn-ea" w:hAnsi="Arial" w:cs="Arial"/>
            <w:iCs/>
            <w:kern w:val="24"/>
          </w:rPr>
          <w:t>https://doi.org/10.15585/mmwr.mm721993</w:t>
        </w:r>
      </w:hyperlink>
      <w:r w:rsidR="005D295F">
        <w:rPr>
          <w:rFonts w:ascii="Arial" w:eastAsia="+mn-ea" w:hAnsi="Arial" w:cs="Arial"/>
          <w:iCs/>
          <w:color w:val="000000"/>
          <w:kern w:val="24"/>
        </w:rPr>
        <w:t xml:space="preserve"> (Accessed: </w:t>
      </w:r>
      <w:r w:rsidR="008A39F7">
        <w:rPr>
          <w:rFonts w:ascii="Arial" w:eastAsia="+mn-ea" w:hAnsi="Arial" w:cs="Arial"/>
          <w:iCs/>
          <w:color w:val="000000"/>
          <w:kern w:val="24"/>
        </w:rPr>
        <w:t>11</w:t>
      </w:r>
      <w:r w:rsidR="008A39F7" w:rsidRPr="008A39F7">
        <w:rPr>
          <w:rFonts w:ascii="Arial" w:eastAsia="+mn-ea" w:hAnsi="Arial" w:cs="Arial"/>
          <w:iCs/>
          <w:color w:val="000000"/>
          <w:kern w:val="24"/>
          <w:vertAlign w:val="superscript"/>
        </w:rPr>
        <w:t>th</w:t>
      </w:r>
      <w:r w:rsidR="008A39F7">
        <w:rPr>
          <w:rFonts w:ascii="Arial" w:eastAsia="+mn-ea" w:hAnsi="Arial" w:cs="Arial"/>
          <w:iCs/>
          <w:color w:val="000000"/>
          <w:kern w:val="24"/>
        </w:rPr>
        <w:t xml:space="preserve"> March 2026).</w:t>
      </w:r>
    </w:p>
    <w:p w14:paraId="4AEAF9FE" w14:textId="4E098F1D" w:rsidR="008F1067" w:rsidRPr="00D97B79" w:rsidRDefault="008F1067" w:rsidP="00E31B4A">
      <w:pPr>
        <w:spacing w:line="360" w:lineRule="auto"/>
        <w:rPr>
          <w:rFonts w:ascii="Arial" w:eastAsia="+mn-ea" w:hAnsi="Arial" w:cs="Arial"/>
          <w:color w:val="000000"/>
          <w:kern w:val="24"/>
        </w:rPr>
      </w:pPr>
      <w:r>
        <w:rPr>
          <w:rFonts w:ascii="Arial" w:eastAsia="+mn-ea" w:hAnsi="Arial" w:cs="Arial"/>
          <w:color w:val="000000"/>
          <w:kern w:val="24"/>
        </w:rPr>
        <w:t xml:space="preserve">NHS England (2019) </w:t>
      </w:r>
      <w:r>
        <w:rPr>
          <w:rFonts w:ascii="Arial" w:eastAsia="+mn-ea" w:hAnsi="Arial" w:cs="Arial"/>
          <w:i/>
          <w:iCs/>
          <w:color w:val="000000"/>
          <w:kern w:val="24"/>
        </w:rPr>
        <w:t>Fit for the Future</w:t>
      </w:r>
      <w:r w:rsidR="00D97B79">
        <w:rPr>
          <w:rFonts w:ascii="Arial" w:eastAsia="+mn-ea" w:hAnsi="Arial" w:cs="Arial"/>
          <w:i/>
          <w:iCs/>
          <w:color w:val="000000"/>
          <w:kern w:val="24"/>
        </w:rPr>
        <w:t xml:space="preserve">: 10 Year Health Plan for England. </w:t>
      </w:r>
      <w:r w:rsidR="00D97B79">
        <w:rPr>
          <w:rFonts w:ascii="Arial" w:eastAsia="+mn-ea" w:hAnsi="Arial" w:cs="Arial"/>
          <w:color w:val="000000"/>
          <w:kern w:val="24"/>
        </w:rPr>
        <w:t>Available at</w:t>
      </w:r>
      <w:r w:rsidR="002E31AC">
        <w:rPr>
          <w:rFonts w:ascii="Arial" w:eastAsia="+mn-ea" w:hAnsi="Arial" w:cs="Arial"/>
          <w:color w:val="000000"/>
          <w:kern w:val="24"/>
        </w:rPr>
        <w:t xml:space="preserve">: </w:t>
      </w:r>
      <w:hyperlink r:id="rId39" w:history="1">
        <w:r w:rsidR="002E31AC" w:rsidRPr="00991D2C">
          <w:rPr>
            <w:rStyle w:val="Hyperlink"/>
            <w:rFonts w:ascii="Arial" w:eastAsia="+mn-ea" w:hAnsi="Arial" w:cs="Arial"/>
            <w:kern w:val="24"/>
          </w:rPr>
          <w:t>https://www.england.nhs.uk/long-term-plan/</w:t>
        </w:r>
      </w:hyperlink>
      <w:r w:rsidR="002E31AC">
        <w:rPr>
          <w:rFonts w:ascii="Arial" w:eastAsia="+mn-ea" w:hAnsi="Arial" w:cs="Arial"/>
          <w:color w:val="000000"/>
          <w:kern w:val="24"/>
        </w:rPr>
        <w:t xml:space="preserve"> </w:t>
      </w:r>
      <w:r w:rsidR="000675B9">
        <w:rPr>
          <w:rFonts w:ascii="Arial" w:eastAsia="+mn-ea" w:hAnsi="Arial" w:cs="Arial"/>
          <w:color w:val="000000"/>
          <w:kern w:val="24"/>
        </w:rPr>
        <w:t>(Accessed: 13</w:t>
      </w:r>
      <w:r w:rsidR="000675B9" w:rsidRPr="000675B9">
        <w:rPr>
          <w:rFonts w:ascii="Arial" w:eastAsia="+mn-ea" w:hAnsi="Arial" w:cs="Arial"/>
          <w:color w:val="000000"/>
          <w:kern w:val="24"/>
          <w:vertAlign w:val="superscript"/>
        </w:rPr>
        <w:t>th</w:t>
      </w:r>
      <w:r w:rsidR="000675B9">
        <w:rPr>
          <w:rFonts w:ascii="Arial" w:eastAsia="+mn-ea" w:hAnsi="Arial" w:cs="Arial"/>
          <w:color w:val="000000"/>
          <w:kern w:val="24"/>
        </w:rPr>
        <w:t xml:space="preserve"> March 2026).</w:t>
      </w:r>
    </w:p>
    <w:p w14:paraId="3033397A" w14:textId="2B6E40F9" w:rsidR="0071162C" w:rsidRDefault="0071162C" w:rsidP="00E31B4A">
      <w:pPr>
        <w:spacing w:line="360" w:lineRule="auto"/>
        <w:rPr>
          <w:rFonts w:ascii="Arial" w:eastAsia="+mn-ea" w:hAnsi="Arial" w:cs="Arial"/>
          <w:color w:val="000000"/>
          <w:kern w:val="24"/>
        </w:rPr>
      </w:pPr>
      <w:r>
        <w:rPr>
          <w:rFonts w:ascii="Arial" w:eastAsia="+mn-ea" w:hAnsi="Arial" w:cs="Arial"/>
          <w:color w:val="000000"/>
          <w:kern w:val="24"/>
        </w:rPr>
        <w:t xml:space="preserve">NHS England. (2016) </w:t>
      </w:r>
      <w:r>
        <w:rPr>
          <w:rFonts w:ascii="Arial" w:eastAsia="+mn-ea" w:hAnsi="Arial" w:cs="Arial"/>
          <w:i/>
          <w:iCs/>
          <w:color w:val="000000"/>
          <w:kern w:val="24"/>
        </w:rPr>
        <w:t xml:space="preserve">The </w:t>
      </w:r>
      <w:r w:rsidR="00ED63CD">
        <w:rPr>
          <w:rFonts w:ascii="Arial" w:eastAsia="+mn-ea" w:hAnsi="Arial" w:cs="Arial"/>
          <w:i/>
          <w:iCs/>
          <w:color w:val="000000"/>
          <w:kern w:val="24"/>
        </w:rPr>
        <w:t>Five-Year</w:t>
      </w:r>
      <w:r>
        <w:rPr>
          <w:rFonts w:ascii="Arial" w:eastAsia="+mn-ea" w:hAnsi="Arial" w:cs="Arial"/>
          <w:i/>
          <w:iCs/>
          <w:color w:val="000000"/>
          <w:kern w:val="24"/>
        </w:rPr>
        <w:t xml:space="preserve"> Forward View for M</w:t>
      </w:r>
      <w:r w:rsidR="005C5A6C">
        <w:rPr>
          <w:rFonts w:ascii="Arial" w:eastAsia="+mn-ea" w:hAnsi="Arial" w:cs="Arial"/>
          <w:i/>
          <w:iCs/>
          <w:color w:val="000000"/>
          <w:kern w:val="24"/>
        </w:rPr>
        <w:t xml:space="preserve">ental Health. </w:t>
      </w:r>
      <w:r w:rsidR="005C5A6C">
        <w:rPr>
          <w:rFonts w:ascii="Arial" w:eastAsia="+mn-ea" w:hAnsi="Arial" w:cs="Arial"/>
          <w:color w:val="000000"/>
          <w:kern w:val="24"/>
        </w:rPr>
        <w:t xml:space="preserve">Available at: </w:t>
      </w:r>
      <w:hyperlink r:id="rId40" w:history="1">
        <w:r w:rsidR="008575B8" w:rsidRPr="00FF6576">
          <w:rPr>
            <w:rStyle w:val="Hyperlink"/>
            <w:rFonts w:ascii="Arial" w:eastAsia="+mn-ea" w:hAnsi="Arial" w:cs="Arial"/>
            <w:kern w:val="24"/>
          </w:rPr>
          <w:t>https://www.england.nhs.uk/publication/the-five-year-forward-view-for-mental-health/</w:t>
        </w:r>
      </w:hyperlink>
      <w:r w:rsidR="008575B8">
        <w:rPr>
          <w:rFonts w:ascii="Arial" w:eastAsia="+mn-ea" w:hAnsi="Arial" w:cs="Arial"/>
          <w:color w:val="000000"/>
          <w:kern w:val="24"/>
        </w:rPr>
        <w:t xml:space="preserve"> (Accessed: 12</w:t>
      </w:r>
      <w:r w:rsidR="008575B8" w:rsidRPr="008575B8">
        <w:rPr>
          <w:rFonts w:ascii="Arial" w:eastAsia="+mn-ea" w:hAnsi="Arial" w:cs="Arial"/>
          <w:color w:val="000000"/>
          <w:kern w:val="24"/>
          <w:vertAlign w:val="superscript"/>
        </w:rPr>
        <w:t>th</w:t>
      </w:r>
      <w:r w:rsidR="008575B8">
        <w:rPr>
          <w:rFonts w:ascii="Arial" w:eastAsia="+mn-ea" w:hAnsi="Arial" w:cs="Arial"/>
          <w:color w:val="000000"/>
          <w:kern w:val="24"/>
        </w:rPr>
        <w:t xml:space="preserve"> March 2026).  </w:t>
      </w:r>
    </w:p>
    <w:p w14:paraId="6AC6E5D0" w14:textId="77777777" w:rsidR="002F0D79" w:rsidRDefault="001F5114" w:rsidP="002F0D79">
      <w:pPr>
        <w:spacing w:line="360" w:lineRule="auto"/>
        <w:rPr>
          <w:rFonts w:ascii="Arial" w:eastAsia="+mn-ea" w:hAnsi="Arial" w:cs="Arial"/>
          <w:color w:val="000000"/>
          <w:kern w:val="24"/>
        </w:rPr>
      </w:pPr>
      <w:r>
        <w:rPr>
          <w:rFonts w:ascii="Arial" w:eastAsia="+mn-ea" w:hAnsi="Arial" w:cs="Arial"/>
          <w:color w:val="000000"/>
          <w:kern w:val="24"/>
        </w:rPr>
        <w:lastRenderedPageBreak/>
        <w:t xml:space="preserve">Our World </w:t>
      </w:r>
      <w:r w:rsidR="00A42861">
        <w:rPr>
          <w:rFonts w:ascii="Arial" w:eastAsia="+mn-ea" w:hAnsi="Arial" w:cs="Arial"/>
          <w:color w:val="000000"/>
          <w:kern w:val="24"/>
        </w:rPr>
        <w:t>in</w:t>
      </w:r>
      <w:r>
        <w:rPr>
          <w:rFonts w:ascii="Arial" w:eastAsia="+mn-ea" w:hAnsi="Arial" w:cs="Arial"/>
          <w:color w:val="000000"/>
          <w:kern w:val="24"/>
        </w:rPr>
        <w:t xml:space="preserve"> Data team. (2023) </w:t>
      </w:r>
      <w:r w:rsidR="00A42861">
        <w:rPr>
          <w:rFonts w:ascii="Arial" w:eastAsia="+mn-ea" w:hAnsi="Arial" w:cs="Arial"/>
          <w:i/>
          <w:iCs/>
          <w:color w:val="000000"/>
          <w:kern w:val="24"/>
        </w:rPr>
        <w:t>Sustainab</w:t>
      </w:r>
      <w:r w:rsidR="00A13DF7">
        <w:rPr>
          <w:rFonts w:ascii="Arial" w:eastAsia="+mn-ea" w:hAnsi="Arial" w:cs="Arial"/>
          <w:i/>
          <w:iCs/>
          <w:color w:val="000000"/>
          <w:kern w:val="24"/>
        </w:rPr>
        <w:t xml:space="preserve">le Development Goal 3: Ensure Healthy Lives and Promote </w:t>
      </w:r>
      <w:r w:rsidR="00080749">
        <w:rPr>
          <w:rFonts w:ascii="Arial" w:eastAsia="+mn-ea" w:hAnsi="Arial" w:cs="Arial"/>
          <w:i/>
          <w:iCs/>
          <w:color w:val="000000"/>
          <w:kern w:val="24"/>
        </w:rPr>
        <w:t>Well-Being for All at All Ages</w:t>
      </w:r>
      <w:r w:rsidR="0006460A">
        <w:rPr>
          <w:rFonts w:ascii="Arial" w:eastAsia="+mn-ea" w:hAnsi="Arial" w:cs="Arial"/>
          <w:i/>
          <w:iCs/>
          <w:color w:val="000000"/>
          <w:kern w:val="24"/>
        </w:rPr>
        <w:t xml:space="preserve">. </w:t>
      </w:r>
      <w:r w:rsidR="0006460A">
        <w:rPr>
          <w:rFonts w:ascii="Arial" w:eastAsia="+mn-ea" w:hAnsi="Arial" w:cs="Arial"/>
          <w:color w:val="000000"/>
          <w:kern w:val="24"/>
        </w:rPr>
        <w:t xml:space="preserve">Available at: </w:t>
      </w:r>
      <w:hyperlink r:id="rId41" w:history="1">
        <w:r w:rsidR="002C63F1" w:rsidRPr="00991D2C">
          <w:rPr>
            <w:rStyle w:val="Hyperlink"/>
            <w:rFonts w:ascii="Arial" w:eastAsia="+mn-ea" w:hAnsi="Arial" w:cs="Arial"/>
            <w:kern w:val="24"/>
          </w:rPr>
          <w:t>https://ourworldindata.org/sdgs/good-health-wellbeing</w:t>
        </w:r>
      </w:hyperlink>
      <w:r w:rsidR="002C63F1">
        <w:rPr>
          <w:rFonts w:ascii="Arial" w:eastAsia="+mn-ea" w:hAnsi="Arial" w:cs="Arial"/>
          <w:color w:val="000000"/>
          <w:kern w:val="24"/>
        </w:rPr>
        <w:t xml:space="preserve"> (Accessed</w:t>
      </w:r>
      <w:r w:rsidR="004D1B6B">
        <w:rPr>
          <w:rFonts w:ascii="Arial" w:eastAsia="+mn-ea" w:hAnsi="Arial" w:cs="Arial"/>
          <w:color w:val="000000"/>
          <w:kern w:val="24"/>
        </w:rPr>
        <w:t>: 10</w:t>
      </w:r>
      <w:r w:rsidR="004D1B6B" w:rsidRPr="004D1B6B">
        <w:rPr>
          <w:rFonts w:ascii="Arial" w:eastAsia="+mn-ea" w:hAnsi="Arial" w:cs="Arial"/>
          <w:color w:val="000000"/>
          <w:kern w:val="24"/>
          <w:vertAlign w:val="superscript"/>
        </w:rPr>
        <w:t>th</w:t>
      </w:r>
      <w:r w:rsidR="004D1B6B">
        <w:rPr>
          <w:rFonts w:ascii="Arial" w:eastAsia="+mn-ea" w:hAnsi="Arial" w:cs="Arial"/>
          <w:color w:val="000000"/>
          <w:kern w:val="24"/>
        </w:rPr>
        <w:t xml:space="preserve"> March 2026). </w:t>
      </w:r>
    </w:p>
    <w:p w14:paraId="217FBA4F" w14:textId="0EF982B2" w:rsidR="002F0D79" w:rsidRPr="002F0D79" w:rsidRDefault="002F0D79" w:rsidP="002F0D79">
      <w:pPr>
        <w:spacing w:line="360" w:lineRule="auto"/>
        <w:rPr>
          <w:rFonts w:ascii="Arial" w:eastAsia="+mn-ea" w:hAnsi="Arial" w:cs="Arial"/>
          <w:color w:val="000000"/>
          <w:kern w:val="24"/>
        </w:rPr>
      </w:pPr>
      <w:r w:rsidRPr="002F0D79">
        <w:rPr>
          <w:rFonts w:ascii="Arial" w:eastAsia="+mn-ea" w:hAnsi="Arial" w:cs="Arial"/>
          <w:color w:val="000000"/>
          <w:kern w:val="24"/>
        </w:rPr>
        <w:t xml:space="preserve">Public Health England. (2017) </w:t>
      </w:r>
      <w:r w:rsidRPr="002F0D79">
        <w:rPr>
          <w:rFonts w:ascii="Arial" w:eastAsia="+mn-ea" w:hAnsi="Arial" w:cs="Arial"/>
          <w:i/>
          <w:iCs/>
          <w:color w:val="000000"/>
          <w:kern w:val="24"/>
        </w:rPr>
        <w:t xml:space="preserve">Research and Analysis Chapter 6: Social Determinants of Health. </w:t>
      </w:r>
      <w:r w:rsidRPr="002F0D79">
        <w:rPr>
          <w:rFonts w:ascii="Arial" w:eastAsia="+mn-ea" w:hAnsi="Arial" w:cs="Arial"/>
          <w:color w:val="000000"/>
          <w:kern w:val="24"/>
        </w:rPr>
        <w:t xml:space="preserve">Available at: </w:t>
      </w:r>
      <w:hyperlink r:id="rId42" w:history="1">
        <w:r w:rsidRPr="002F0D79">
          <w:rPr>
            <w:rStyle w:val="Hyperlink"/>
            <w:rFonts w:ascii="Arial" w:eastAsia="+mn-ea" w:hAnsi="Arial" w:cs="Arial"/>
            <w:kern w:val="24"/>
          </w:rPr>
          <w:t>https://www.gov.uk/government/publications/health-profile-for-England/chapter-6-social-determinants-of-health</w:t>
        </w:r>
      </w:hyperlink>
      <w:r w:rsidRPr="002F0D79">
        <w:rPr>
          <w:rFonts w:ascii="Arial" w:eastAsia="+mn-ea" w:hAnsi="Arial" w:cs="Arial"/>
          <w:color w:val="000000"/>
          <w:kern w:val="24"/>
        </w:rPr>
        <w:t xml:space="preserve"> (Accessed: </w:t>
      </w:r>
      <w:r>
        <w:rPr>
          <w:rFonts w:ascii="Arial" w:eastAsia="+mn-ea" w:hAnsi="Arial" w:cs="Arial"/>
          <w:color w:val="000000"/>
          <w:kern w:val="24"/>
        </w:rPr>
        <w:t>20</w:t>
      </w:r>
      <w:r w:rsidRPr="002F0D79">
        <w:rPr>
          <w:rFonts w:ascii="Arial" w:eastAsia="+mn-ea" w:hAnsi="Arial" w:cs="Arial"/>
          <w:color w:val="000000"/>
          <w:kern w:val="24"/>
          <w:vertAlign w:val="superscript"/>
        </w:rPr>
        <w:t>th</w:t>
      </w:r>
      <w:r>
        <w:rPr>
          <w:rFonts w:ascii="Arial" w:eastAsia="+mn-ea" w:hAnsi="Arial" w:cs="Arial"/>
          <w:color w:val="000000"/>
          <w:kern w:val="24"/>
        </w:rPr>
        <w:t xml:space="preserve"> March</w:t>
      </w:r>
      <w:r w:rsidRPr="002F0D79">
        <w:rPr>
          <w:rFonts w:ascii="Arial" w:eastAsia="+mn-ea" w:hAnsi="Arial" w:cs="Arial"/>
          <w:color w:val="000000"/>
          <w:kern w:val="24"/>
        </w:rPr>
        <w:t xml:space="preserve"> 2026).</w:t>
      </w:r>
    </w:p>
    <w:p w14:paraId="66306628" w14:textId="2A5E1C63" w:rsidR="00196C8F" w:rsidRPr="00196C8F" w:rsidRDefault="00196C8F" w:rsidP="00196C8F">
      <w:pPr>
        <w:spacing w:line="360" w:lineRule="auto"/>
        <w:rPr>
          <w:rFonts w:ascii="Arial" w:eastAsia="+mn-ea" w:hAnsi="Arial" w:cs="Arial"/>
          <w:color w:val="000000"/>
          <w:kern w:val="24"/>
        </w:rPr>
      </w:pPr>
      <w:r w:rsidRPr="00196C8F">
        <w:rPr>
          <w:rFonts w:ascii="Arial" w:eastAsia="+mn-ea" w:hAnsi="Arial" w:cs="Arial"/>
          <w:color w:val="000000"/>
          <w:kern w:val="24"/>
        </w:rPr>
        <w:t xml:space="preserve">Pronk, N., Kleinman, D, V., Goekler, S, F., Ochiai, E., Blakey, C. and Brewer, K, H. (2021) ‘Promoting Health and Well-Being in Healthy People 2030’, </w:t>
      </w:r>
      <w:r w:rsidRPr="00196C8F">
        <w:rPr>
          <w:rFonts w:ascii="Arial" w:eastAsia="+mn-ea" w:hAnsi="Arial" w:cs="Arial"/>
          <w:i/>
          <w:iCs/>
          <w:color w:val="000000"/>
          <w:kern w:val="24"/>
        </w:rPr>
        <w:t xml:space="preserve">Journal of Public Health Management and Practice. </w:t>
      </w:r>
      <w:r w:rsidRPr="00196C8F">
        <w:rPr>
          <w:rFonts w:ascii="Arial" w:eastAsia="+mn-ea" w:hAnsi="Arial" w:cs="Arial"/>
          <w:color w:val="000000"/>
          <w:kern w:val="24"/>
        </w:rPr>
        <w:t xml:space="preserve">27, (6, November/December), pp. s242-s248. </w:t>
      </w:r>
      <w:r w:rsidRPr="00196C8F">
        <w:rPr>
          <w:rFonts w:ascii="Arial" w:eastAsia="+mn-ea" w:hAnsi="Arial" w:cs="Arial"/>
          <w:i/>
          <w:iCs/>
          <w:color w:val="000000"/>
          <w:kern w:val="24"/>
        </w:rPr>
        <w:t xml:space="preserve"> </w:t>
      </w:r>
      <w:r w:rsidRPr="00196C8F">
        <w:rPr>
          <w:rFonts w:ascii="Arial" w:eastAsia="+mn-ea" w:hAnsi="Arial" w:cs="Arial"/>
          <w:color w:val="000000"/>
          <w:kern w:val="24"/>
        </w:rPr>
        <w:t xml:space="preserve">Available at: </w:t>
      </w:r>
      <w:hyperlink r:id="rId43" w:history="1">
        <w:r w:rsidRPr="00196C8F">
          <w:rPr>
            <w:rStyle w:val="Hyperlink"/>
            <w:rFonts w:ascii="Arial" w:eastAsia="+mn-ea" w:hAnsi="Arial" w:cs="Arial"/>
            <w:kern w:val="24"/>
          </w:rPr>
          <w:t>https://journals.lww.com/jphmp/toc/2021/11001</w:t>
        </w:r>
      </w:hyperlink>
      <w:r w:rsidRPr="00196C8F">
        <w:rPr>
          <w:rFonts w:ascii="Arial" w:eastAsia="+mn-ea" w:hAnsi="Arial" w:cs="Arial"/>
          <w:color w:val="000000"/>
          <w:kern w:val="24"/>
        </w:rPr>
        <w:t xml:space="preserve"> (Accessed:</w:t>
      </w:r>
      <w:r w:rsidR="00FB76F2">
        <w:rPr>
          <w:rFonts w:ascii="Arial" w:eastAsia="+mn-ea" w:hAnsi="Arial" w:cs="Arial"/>
          <w:color w:val="000000"/>
          <w:kern w:val="24"/>
        </w:rPr>
        <w:t xml:space="preserve"> 9</w:t>
      </w:r>
      <w:r w:rsidR="00FB76F2" w:rsidRPr="00FB76F2">
        <w:rPr>
          <w:rFonts w:ascii="Arial" w:eastAsia="+mn-ea" w:hAnsi="Arial" w:cs="Arial"/>
          <w:color w:val="000000"/>
          <w:kern w:val="24"/>
          <w:vertAlign w:val="superscript"/>
        </w:rPr>
        <w:t>th</w:t>
      </w:r>
      <w:r w:rsidR="00FB76F2">
        <w:rPr>
          <w:rFonts w:ascii="Arial" w:eastAsia="+mn-ea" w:hAnsi="Arial" w:cs="Arial"/>
          <w:color w:val="000000"/>
          <w:kern w:val="24"/>
        </w:rPr>
        <w:t xml:space="preserve"> March </w:t>
      </w:r>
      <w:r w:rsidRPr="00196C8F">
        <w:rPr>
          <w:rFonts w:ascii="Arial" w:eastAsia="+mn-ea" w:hAnsi="Arial" w:cs="Arial"/>
          <w:color w:val="000000"/>
          <w:kern w:val="24"/>
        </w:rPr>
        <w:t>2026).</w:t>
      </w:r>
    </w:p>
    <w:p w14:paraId="69CBEB17" w14:textId="508654F9" w:rsidR="00196C8F" w:rsidRDefault="00196C8F" w:rsidP="00196C8F">
      <w:pPr>
        <w:spacing w:line="360" w:lineRule="auto"/>
        <w:rPr>
          <w:rFonts w:ascii="Arial" w:eastAsia="+mn-ea" w:hAnsi="Arial" w:cs="Arial"/>
          <w:color w:val="000000"/>
          <w:kern w:val="24"/>
        </w:rPr>
      </w:pPr>
      <w:proofErr w:type="spellStart"/>
      <w:r w:rsidRPr="00196C8F">
        <w:rPr>
          <w:rFonts w:ascii="Arial" w:eastAsia="+mn-ea" w:hAnsi="Arial" w:cs="Arial"/>
          <w:color w:val="000000"/>
          <w:kern w:val="24"/>
        </w:rPr>
        <w:t>Schramme</w:t>
      </w:r>
      <w:proofErr w:type="spellEnd"/>
      <w:r w:rsidRPr="00196C8F">
        <w:rPr>
          <w:rFonts w:ascii="Arial" w:eastAsia="+mn-ea" w:hAnsi="Arial" w:cs="Arial"/>
          <w:color w:val="000000"/>
          <w:kern w:val="24"/>
        </w:rPr>
        <w:t xml:space="preserve">, T. (2023) ‘Health as Complete Well-Being: The WHO Definition and Beyond’, </w:t>
      </w:r>
      <w:r w:rsidRPr="00196C8F">
        <w:rPr>
          <w:rFonts w:ascii="Arial" w:eastAsia="+mn-ea" w:hAnsi="Arial" w:cs="Arial"/>
          <w:i/>
          <w:iCs/>
          <w:color w:val="000000"/>
          <w:kern w:val="24"/>
        </w:rPr>
        <w:t xml:space="preserve">Public Health Ethics. </w:t>
      </w:r>
      <w:r w:rsidRPr="00196C8F">
        <w:rPr>
          <w:rFonts w:ascii="Arial" w:eastAsia="+mn-ea" w:hAnsi="Arial" w:cs="Arial"/>
          <w:color w:val="000000"/>
          <w:kern w:val="24"/>
        </w:rPr>
        <w:t xml:space="preserve">16, (3, July), pp. 210-218. Available at: </w:t>
      </w:r>
      <w:hyperlink r:id="rId44" w:history="1">
        <w:r w:rsidRPr="00196C8F">
          <w:rPr>
            <w:rStyle w:val="Hyperlink"/>
            <w:rFonts w:ascii="Arial" w:eastAsia="+mn-ea" w:hAnsi="Arial" w:cs="Arial"/>
            <w:kern w:val="24"/>
          </w:rPr>
          <w:t>https://doi.org/10.1093/phe/phad017</w:t>
        </w:r>
      </w:hyperlink>
      <w:r w:rsidRPr="00196C8F">
        <w:rPr>
          <w:rFonts w:ascii="Arial" w:eastAsia="+mn-ea" w:hAnsi="Arial" w:cs="Arial"/>
          <w:color w:val="000000"/>
          <w:kern w:val="24"/>
        </w:rPr>
        <w:t xml:space="preserve">. (Accessed: </w:t>
      </w:r>
      <w:r w:rsidR="00FB76F2">
        <w:rPr>
          <w:rFonts w:ascii="Arial" w:eastAsia="+mn-ea" w:hAnsi="Arial" w:cs="Arial"/>
          <w:color w:val="000000"/>
          <w:kern w:val="24"/>
        </w:rPr>
        <w:t>9</w:t>
      </w:r>
      <w:r w:rsidR="00FB76F2" w:rsidRPr="00FB76F2">
        <w:rPr>
          <w:rFonts w:ascii="Arial" w:eastAsia="+mn-ea" w:hAnsi="Arial" w:cs="Arial"/>
          <w:color w:val="000000"/>
          <w:kern w:val="24"/>
          <w:vertAlign w:val="superscript"/>
        </w:rPr>
        <w:t>th</w:t>
      </w:r>
      <w:r w:rsidR="00FB76F2">
        <w:rPr>
          <w:rFonts w:ascii="Arial" w:eastAsia="+mn-ea" w:hAnsi="Arial" w:cs="Arial"/>
          <w:color w:val="000000"/>
          <w:kern w:val="24"/>
        </w:rPr>
        <w:t xml:space="preserve"> March</w:t>
      </w:r>
      <w:r w:rsidRPr="00196C8F">
        <w:rPr>
          <w:rFonts w:ascii="Arial" w:eastAsia="+mn-ea" w:hAnsi="Arial" w:cs="Arial"/>
          <w:color w:val="000000"/>
          <w:kern w:val="24"/>
        </w:rPr>
        <w:t xml:space="preserve"> 2026). </w:t>
      </w:r>
    </w:p>
    <w:p w14:paraId="4B1A65E4" w14:textId="6FBD8960" w:rsidR="00E61FCF" w:rsidRPr="00695C66" w:rsidRDefault="00E61FCF" w:rsidP="00196C8F">
      <w:pPr>
        <w:spacing w:line="360" w:lineRule="auto"/>
        <w:rPr>
          <w:rFonts w:ascii="Arial" w:eastAsia="+mn-ea" w:hAnsi="Arial" w:cs="Arial"/>
          <w:color w:val="000000"/>
          <w:kern w:val="24"/>
        </w:rPr>
      </w:pPr>
      <w:r>
        <w:rPr>
          <w:rFonts w:ascii="Arial" w:eastAsia="+mn-ea" w:hAnsi="Arial" w:cs="Arial"/>
          <w:color w:val="000000"/>
          <w:kern w:val="24"/>
        </w:rPr>
        <w:t>SCIENCEINSIGHTS</w:t>
      </w:r>
      <w:r w:rsidR="00252254">
        <w:rPr>
          <w:rFonts w:ascii="Arial" w:eastAsia="+mn-ea" w:hAnsi="Arial" w:cs="Arial"/>
          <w:color w:val="000000"/>
          <w:kern w:val="24"/>
        </w:rPr>
        <w:t xml:space="preserve">. (2026) </w:t>
      </w:r>
      <w:r w:rsidR="005F564C">
        <w:rPr>
          <w:rFonts w:ascii="Arial" w:eastAsia="+mn-ea" w:hAnsi="Arial" w:cs="Arial"/>
          <w:i/>
          <w:iCs/>
          <w:color w:val="000000"/>
          <w:kern w:val="24"/>
        </w:rPr>
        <w:t xml:space="preserve">What is Social Cognitive Theory and How Does it </w:t>
      </w:r>
      <w:r w:rsidR="00695C66">
        <w:rPr>
          <w:rFonts w:ascii="Arial" w:eastAsia="+mn-ea" w:hAnsi="Arial" w:cs="Arial"/>
          <w:i/>
          <w:iCs/>
          <w:color w:val="000000"/>
          <w:kern w:val="24"/>
        </w:rPr>
        <w:t xml:space="preserve">Work? </w:t>
      </w:r>
      <w:r w:rsidR="00695C66">
        <w:rPr>
          <w:rFonts w:ascii="Arial" w:eastAsia="+mn-ea" w:hAnsi="Arial" w:cs="Arial"/>
          <w:color w:val="000000"/>
          <w:kern w:val="24"/>
        </w:rPr>
        <w:t xml:space="preserve">Available at: </w:t>
      </w:r>
      <w:hyperlink r:id="rId45" w:history="1">
        <w:r w:rsidR="00ED0B07" w:rsidRPr="00DA31B9">
          <w:rPr>
            <w:rStyle w:val="Hyperlink"/>
            <w:rFonts w:ascii="Arial" w:eastAsia="+mn-ea" w:hAnsi="Arial" w:cs="Arial"/>
            <w:kern w:val="24"/>
          </w:rPr>
          <w:t>https://scienceinsights.org/what-is-social-cognitive-theory-and-how-does-it-work/</w:t>
        </w:r>
      </w:hyperlink>
      <w:r w:rsidR="00ED0B07">
        <w:rPr>
          <w:rFonts w:ascii="Arial" w:eastAsia="+mn-ea" w:hAnsi="Arial" w:cs="Arial"/>
          <w:color w:val="000000"/>
          <w:kern w:val="24"/>
        </w:rPr>
        <w:t xml:space="preserve"> (Accessed: 21</w:t>
      </w:r>
      <w:r w:rsidR="00ED0B07" w:rsidRPr="00ED0B07">
        <w:rPr>
          <w:rFonts w:ascii="Arial" w:eastAsia="+mn-ea" w:hAnsi="Arial" w:cs="Arial"/>
          <w:color w:val="000000"/>
          <w:kern w:val="24"/>
          <w:vertAlign w:val="superscript"/>
        </w:rPr>
        <w:t>st</w:t>
      </w:r>
      <w:r w:rsidR="00ED0B07">
        <w:rPr>
          <w:rFonts w:ascii="Arial" w:eastAsia="+mn-ea" w:hAnsi="Arial" w:cs="Arial"/>
          <w:color w:val="000000"/>
          <w:kern w:val="24"/>
        </w:rPr>
        <w:t xml:space="preserve"> March 2026). </w:t>
      </w:r>
    </w:p>
    <w:p w14:paraId="3BC6B3F0" w14:textId="04C33392" w:rsidR="00766007" w:rsidRDefault="00766007" w:rsidP="00196C8F">
      <w:pPr>
        <w:spacing w:line="360" w:lineRule="auto"/>
        <w:rPr>
          <w:rFonts w:ascii="Arial" w:eastAsia="+mn-ea" w:hAnsi="Arial" w:cs="Arial"/>
          <w:color w:val="000000"/>
          <w:kern w:val="24"/>
        </w:rPr>
      </w:pPr>
      <w:r>
        <w:rPr>
          <w:rFonts w:ascii="Arial" w:eastAsia="+mn-ea" w:hAnsi="Arial" w:cs="Arial"/>
          <w:color w:val="000000"/>
          <w:kern w:val="24"/>
        </w:rPr>
        <w:t xml:space="preserve">Taggart, H. (2016) </w:t>
      </w:r>
      <w:r w:rsidR="00751158">
        <w:rPr>
          <w:rFonts w:ascii="Arial" w:eastAsia="+mn-ea" w:hAnsi="Arial" w:cs="Arial"/>
          <w:color w:val="000000"/>
          <w:kern w:val="24"/>
        </w:rPr>
        <w:t xml:space="preserve">‘The </w:t>
      </w:r>
      <w:r w:rsidR="009D3046">
        <w:rPr>
          <w:rFonts w:ascii="Arial" w:eastAsia="+mn-ea" w:hAnsi="Arial" w:cs="Arial"/>
          <w:color w:val="000000"/>
          <w:kern w:val="24"/>
        </w:rPr>
        <w:t>Five-Year</w:t>
      </w:r>
      <w:r w:rsidR="00751158">
        <w:rPr>
          <w:rFonts w:ascii="Arial" w:eastAsia="+mn-ea" w:hAnsi="Arial" w:cs="Arial"/>
          <w:color w:val="000000"/>
          <w:kern w:val="24"/>
        </w:rPr>
        <w:t xml:space="preserve"> Forward View for Mental Health</w:t>
      </w:r>
      <w:r w:rsidR="00586295">
        <w:rPr>
          <w:rFonts w:ascii="Arial" w:eastAsia="+mn-ea" w:hAnsi="Arial" w:cs="Arial"/>
          <w:color w:val="000000"/>
          <w:kern w:val="24"/>
        </w:rPr>
        <w:t xml:space="preserve">: A Policy Unit Briefing on the Findings of the </w:t>
      </w:r>
      <w:r w:rsidR="00E0491D">
        <w:rPr>
          <w:rFonts w:ascii="Arial" w:eastAsia="+mn-ea" w:hAnsi="Arial" w:cs="Arial"/>
          <w:color w:val="000000"/>
          <w:kern w:val="24"/>
        </w:rPr>
        <w:t>Independent Mental Health Taskforce and the Implications for Psychiatrists</w:t>
      </w:r>
      <w:r w:rsidR="00CE057D">
        <w:rPr>
          <w:rFonts w:ascii="Arial" w:eastAsia="+mn-ea" w:hAnsi="Arial" w:cs="Arial"/>
          <w:color w:val="000000"/>
          <w:kern w:val="24"/>
        </w:rPr>
        <w:t xml:space="preserve"> and the Wider NHS Workforce’, </w:t>
      </w:r>
      <w:r w:rsidR="0039461E">
        <w:rPr>
          <w:rFonts w:ascii="Arial" w:eastAsia="+mn-ea" w:hAnsi="Arial" w:cs="Arial"/>
          <w:i/>
          <w:iCs/>
          <w:color w:val="000000"/>
          <w:kern w:val="24"/>
        </w:rPr>
        <w:t>Royal College of Psychiatrists</w:t>
      </w:r>
      <w:r w:rsidR="00341760">
        <w:rPr>
          <w:rFonts w:ascii="Arial" w:eastAsia="+mn-ea" w:hAnsi="Arial" w:cs="Arial"/>
          <w:i/>
          <w:iCs/>
          <w:color w:val="000000"/>
          <w:kern w:val="24"/>
        </w:rPr>
        <w:t xml:space="preserve">. </w:t>
      </w:r>
      <w:r w:rsidR="00341760">
        <w:rPr>
          <w:rFonts w:ascii="Arial" w:eastAsia="+mn-ea" w:hAnsi="Arial" w:cs="Arial"/>
          <w:color w:val="000000"/>
          <w:kern w:val="24"/>
        </w:rPr>
        <w:t xml:space="preserve">Available at: </w:t>
      </w:r>
      <w:hyperlink r:id="rId46" w:history="1">
        <w:r w:rsidR="002E60C7" w:rsidRPr="00FF6576">
          <w:rPr>
            <w:rStyle w:val="Hyperlink"/>
            <w:rFonts w:ascii="Arial" w:eastAsia="+mn-ea" w:hAnsi="Arial" w:cs="Arial"/>
            <w:kern w:val="24"/>
          </w:rPr>
          <w:t>https://www.rcpsych.ac.uk/docs/default-source/improving-care/better-mh-policy/policy/policy-fyfv-rcpsych-briefing.pdf?sfvrsn=11014e4a_2</w:t>
        </w:r>
      </w:hyperlink>
      <w:r w:rsidR="002E60C7">
        <w:rPr>
          <w:rFonts w:ascii="Arial" w:eastAsia="+mn-ea" w:hAnsi="Arial" w:cs="Arial"/>
          <w:color w:val="000000"/>
          <w:kern w:val="24"/>
        </w:rPr>
        <w:t xml:space="preserve"> (Accessed: 12</w:t>
      </w:r>
      <w:r w:rsidR="002E60C7" w:rsidRPr="002E60C7">
        <w:rPr>
          <w:rFonts w:ascii="Arial" w:eastAsia="+mn-ea" w:hAnsi="Arial" w:cs="Arial"/>
          <w:color w:val="000000"/>
          <w:kern w:val="24"/>
          <w:vertAlign w:val="superscript"/>
        </w:rPr>
        <w:t>th</w:t>
      </w:r>
      <w:r w:rsidR="002E60C7">
        <w:rPr>
          <w:rFonts w:ascii="Arial" w:eastAsia="+mn-ea" w:hAnsi="Arial" w:cs="Arial"/>
          <w:color w:val="000000"/>
          <w:kern w:val="24"/>
        </w:rPr>
        <w:t xml:space="preserve"> March 2026).</w:t>
      </w:r>
    </w:p>
    <w:p w14:paraId="473EE665" w14:textId="5F6BD962" w:rsidR="00C50EF7" w:rsidRDefault="00FD48ED" w:rsidP="00196C8F">
      <w:pPr>
        <w:spacing w:line="360" w:lineRule="auto"/>
        <w:rPr>
          <w:rFonts w:ascii="Arial" w:eastAsia="+mn-ea" w:hAnsi="Arial" w:cs="Arial"/>
          <w:color w:val="000000"/>
          <w:kern w:val="24"/>
        </w:rPr>
      </w:pPr>
      <w:r>
        <w:rPr>
          <w:rFonts w:ascii="Arial" w:eastAsia="+mn-ea" w:hAnsi="Arial" w:cs="Arial"/>
          <w:color w:val="000000"/>
          <w:kern w:val="24"/>
        </w:rPr>
        <w:t xml:space="preserve">The Global Fund (2025) </w:t>
      </w:r>
      <w:r>
        <w:rPr>
          <w:rFonts w:ascii="Arial" w:eastAsia="+mn-ea" w:hAnsi="Arial" w:cs="Arial"/>
          <w:i/>
          <w:iCs/>
          <w:color w:val="000000"/>
          <w:kern w:val="24"/>
        </w:rPr>
        <w:t xml:space="preserve">About the Global Fund: Our Mission. </w:t>
      </w:r>
      <w:r>
        <w:rPr>
          <w:rFonts w:ascii="Arial" w:eastAsia="+mn-ea" w:hAnsi="Arial" w:cs="Arial"/>
          <w:color w:val="000000"/>
          <w:kern w:val="24"/>
        </w:rPr>
        <w:t xml:space="preserve">Available at: </w:t>
      </w:r>
      <w:hyperlink r:id="rId47" w:history="1">
        <w:r w:rsidR="003318F5" w:rsidRPr="00991D2C">
          <w:rPr>
            <w:rStyle w:val="Hyperlink"/>
            <w:rFonts w:ascii="Arial" w:eastAsia="+mn-ea" w:hAnsi="Arial" w:cs="Arial"/>
            <w:kern w:val="24"/>
          </w:rPr>
          <w:t>https://www.the.globalgund.org/en/about-the-global-fund/</w:t>
        </w:r>
      </w:hyperlink>
      <w:r w:rsidR="003318F5">
        <w:rPr>
          <w:rFonts w:ascii="Arial" w:eastAsia="+mn-ea" w:hAnsi="Arial" w:cs="Arial"/>
          <w:color w:val="000000"/>
          <w:kern w:val="24"/>
        </w:rPr>
        <w:t xml:space="preserve"> (Accessed: </w:t>
      </w:r>
      <w:r w:rsidR="00485CAB">
        <w:rPr>
          <w:rFonts w:ascii="Arial" w:eastAsia="+mn-ea" w:hAnsi="Arial" w:cs="Arial"/>
          <w:color w:val="000000"/>
          <w:kern w:val="24"/>
        </w:rPr>
        <w:t>11</w:t>
      </w:r>
      <w:r w:rsidR="00485CAB" w:rsidRPr="00485CAB">
        <w:rPr>
          <w:rFonts w:ascii="Arial" w:eastAsia="+mn-ea" w:hAnsi="Arial" w:cs="Arial"/>
          <w:color w:val="000000"/>
          <w:kern w:val="24"/>
          <w:vertAlign w:val="superscript"/>
        </w:rPr>
        <w:t>th</w:t>
      </w:r>
      <w:r w:rsidR="00485CAB">
        <w:rPr>
          <w:rFonts w:ascii="Arial" w:eastAsia="+mn-ea" w:hAnsi="Arial" w:cs="Arial"/>
          <w:color w:val="000000"/>
          <w:kern w:val="24"/>
        </w:rPr>
        <w:t xml:space="preserve"> March 2026).</w:t>
      </w:r>
    </w:p>
    <w:p w14:paraId="5C7DFBA9" w14:textId="487019A5" w:rsidR="00550558" w:rsidRPr="00F56EFE" w:rsidRDefault="00550558" w:rsidP="00196C8F">
      <w:pPr>
        <w:spacing w:line="360" w:lineRule="auto"/>
        <w:rPr>
          <w:rFonts w:ascii="Arial" w:eastAsia="+mn-ea" w:hAnsi="Arial" w:cs="Arial"/>
          <w:iCs/>
          <w:color w:val="000000"/>
          <w:kern w:val="24"/>
        </w:rPr>
      </w:pPr>
      <w:r>
        <w:rPr>
          <w:rFonts w:ascii="Arial" w:eastAsia="+mn-ea" w:hAnsi="Arial" w:cs="Arial"/>
          <w:color w:val="000000"/>
          <w:kern w:val="24"/>
        </w:rPr>
        <w:t xml:space="preserve">The Health Foundation. (2020) </w:t>
      </w:r>
      <w:r>
        <w:rPr>
          <w:rFonts w:ascii="Arial" w:eastAsia="+mn-ea" w:hAnsi="Arial" w:cs="Arial"/>
          <w:i/>
          <w:color w:val="000000"/>
          <w:kern w:val="24"/>
        </w:rPr>
        <w:t xml:space="preserve">Health Equity </w:t>
      </w:r>
      <w:r w:rsidR="00AC4746">
        <w:rPr>
          <w:rFonts w:ascii="Arial" w:eastAsia="+mn-ea" w:hAnsi="Arial" w:cs="Arial"/>
          <w:i/>
          <w:color w:val="000000"/>
          <w:kern w:val="24"/>
        </w:rPr>
        <w:t>in</w:t>
      </w:r>
      <w:r>
        <w:rPr>
          <w:rFonts w:ascii="Arial" w:eastAsia="+mn-ea" w:hAnsi="Arial" w:cs="Arial"/>
          <w:i/>
          <w:color w:val="000000"/>
          <w:kern w:val="24"/>
        </w:rPr>
        <w:t xml:space="preserve"> England</w:t>
      </w:r>
      <w:r w:rsidR="00F56EFE">
        <w:rPr>
          <w:rFonts w:ascii="Arial" w:eastAsia="+mn-ea" w:hAnsi="Arial" w:cs="Arial"/>
          <w:i/>
          <w:color w:val="000000"/>
          <w:kern w:val="24"/>
        </w:rPr>
        <w:t xml:space="preserve">: The Marmot Review 10 Years on. </w:t>
      </w:r>
      <w:r w:rsidR="00F56EFE">
        <w:rPr>
          <w:rFonts w:ascii="Arial" w:eastAsia="+mn-ea" w:hAnsi="Arial" w:cs="Arial"/>
          <w:iCs/>
          <w:color w:val="000000"/>
          <w:kern w:val="24"/>
        </w:rPr>
        <w:t xml:space="preserve">Available at: </w:t>
      </w:r>
      <w:hyperlink r:id="rId48" w:history="1">
        <w:r w:rsidR="00A53937" w:rsidRPr="00DA31B9">
          <w:rPr>
            <w:rStyle w:val="Hyperlink"/>
            <w:rFonts w:ascii="Arial" w:eastAsia="+mn-ea" w:hAnsi="Arial" w:cs="Arial"/>
            <w:iCs/>
            <w:kern w:val="24"/>
          </w:rPr>
          <w:t>https://www.health.org.uk/reports-and-analysis/reports/health-equity-in-england-the-marmot-review-10-years-on-0</w:t>
        </w:r>
      </w:hyperlink>
      <w:r w:rsidR="00A53937">
        <w:rPr>
          <w:rFonts w:ascii="Arial" w:eastAsia="+mn-ea" w:hAnsi="Arial" w:cs="Arial"/>
          <w:iCs/>
          <w:color w:val="000000"/>
          <w:kern w:val="24"/>
        </w:rPr>
        <w:t xml:space="preserve"> (Accessed: 21</w:t>
      </w:r>
      <w:r w:rsidR="00A53937" w:rsidRPr="00A53937">
        <w:rPr>
          <w:rFonts w:ascii="Arial" w:eastAsia="+mn-ea" w:hAnsi="Arial" w:cs="Arial"/>
          <w:iCs/>
          <w:color w:val="000000"/>
          <w:kern w:val="24"/>
          <w:vertAlign w:val="superscript"/>
        </w:rPr>
        <w:t>st</w:t>
      </w:r>
      <w:r w:rsidR="00A53937">
        <w:rPr>
          <w:rFonts w:ascii="Arial" w:eastAsia="+mn-ea" w:hAnsi="Arial" w:cs="Arial"/>
          <w:iCs/>
          <w:color w:val="000000"/>
          <w:kern w:val="24"/>
        </w:rPr>
        <w:t xml:space="preserve"> March 2026).</w:t>
      </w:r>
      <w:r w:rsidR="00B02A7D">
        <w:rPr>
          <w:rFonts w:ascii="Arial" w:eastAsia="+mn-ea" w:hAnsi="Arial" w:cs="Arial"/>
          <w:iCs/>
          <w:color w:val="000000"/>
          <w:kern w:val="24"/>
        </w:rPr>
        <w:t xml:space="preserve"> </w:t>
      </w:r>
    </w:p>
    <w:p w14:paraId="4D327F7A" w14:textId="69628BDD" w:rsidR="009D3046" w:rsidRDefault="009D3046" w:rsidP="00196C8F">
      <w:pPr>
        <w:spacing w:line="360" w:lineRule="auto"/>
        <w:rPr>
          <w:rFonts w:ascii="Arial" w:eastAsia="+mn-ea" w:hAnsi="Arial" w:cs="Arial"/>
          <w:color w:val="000000"/>
          <w:kern w:val="24"/>
        </w:rPr>
      </w:pPr>
      <w:r>
        <w:rPr>
          <w:rFonts w:ascii="Arial" w:eastAsia="+mn-ea" w:hAnsi="Arial" w:cs="Arial"/>
          <w:color w:val="000000"/>
          <w:kern w:val="24"/>
        </w:rPr>
        <w:t xml:space="preserve">The Kings Fund. (2026) </w:t>
      </w:r>
      <w:r>
        <w:rPr>
          <w:rFonts w:ascii="Arial" w:eastAsia="+mn-ea" w:hAnsi="Arial" w:cs="Arial"/>
          <w:i/>
          <w:iCs/>
          <w:color w:val="000000"/>
          <w:kern w:val="24"/>
        </w:rPr>
        <w:t xml:space="preserve">The Health and Care Act 2022. </w:t>
      </w:r>
      <w:r>
        <w:rPr>
          <w:rFonts w:ascii="Arial" w:eastAsia="+mn-ea" w:hAnsi="Arial" w:cs="Arial"/>
          <w:color w:val="000000"/>
          <w:kern w:val="24"/>
        </w:rPr>
        <w:t xml:space="preserve">Available at: </w:t>
      </w:r>
      <w:hyperlink r:id="rId49" w:history="1">
        <w:r w:rsidRPr="00B078D2">
          <w:rPr>
            <w:rStyle w:val="Hyperlink"/>
            <w:rFonts w:ascii="Arial" w:eastAsia="+mn-ea" w:hAnsi="Arial" w:cs="Arial"/>
            <w:kern w:val="24"/>
          </w:rPr>
          <w:t>https://www.kingsfund.org.uk/insight-and-analysis/projects/health-and-care-act-2022-make-sense-legislation</w:t>
        </w:r>
      </w:hyperlink>
      <w:r>
        <w:rPr>
          <w:rFonts w:ascii="Arial" w:eastAsia="+mn-ea" w:hAnsi="Arial" w:cs="Arial"/>
          <w:color w:val="000000"/>
          <w:kern w:val="24"/>
        </w:rPr>
        <w:t xml:space="preserve"> (Accessed: 17</w:t>
      </w:r>
      <w:r w:rsidRPr="009D3046">
        <w:rPr>
          <w:rFonts w:ascii="Arial" w:eastAsia="+mn-ea" w:hAnsi="Arial" w:cs="Arial"/>
          <w:color w:val="000000"/>
          <w:kern w:val="24"/>
          <w:vertAlign w:val="superscript"/>
        </w:rPr>
        <w:t>th</w:t>
      </w:r>
      <w:r>
        <w:rPr>
          <w:rFonts w:ascii="Arial" w:eastAsia="+mn-ea" w:hAnsi="Arial" w:cs="Arial"/>
          <w:color w:val="000000"/>
          <w:kern w:val="24"/>
        </w:rPr>
        <w:t xml:space="preserve"> March 2026).</w:t>
      </w:r>
    </w:p>
    <w:p w14:paraId="5A1F196C" w14:textId="221F33A4" w:rsidR="006B63BC" w:rsidRPr="005112E9" w:rsidRDefault="006B63BC" w:rsidP="00196C8F">
      <w:pPr>
        <w:spacing w:line="360" w:lineRule="auto"/>
        <w:rPr>
          <w:rFonts w:ascii="Arial" w:eastAsia="+mn-ea" w:hAnsi="Arial" w:cs="Arial"/>
          <w:color w:val="000000"/>
          <w:kern w:val="24"/>
        </w:rPr>
      </w:pPr>
      <w:r>
        <w:rPr>
          <w:rFonts w:ascii="Arial" w:eastAsia="+mn-ea" w:hAnsi="Arial" w:cs="Arial"/>
          <w:color w:val="000000"/>
          <w:kern w:val="24"/>
        </w:rPr>
        <w:t>The Kings</w:t>
      </w:r>
      <w:r w:rsidR="00BE14CB">
        <w:rPr>
          <w:rFonts w:ascii="Arial" w:eastAsia="+mn-ea" w:hAnsi="Arial" w:cs="Arial"/>
          <w:color w:val="000000"/>
          <w:kern w:val="24"/>
        </w:rPr>
        <w:t xml:space="preserve"> Fund. (2024) </w:t>
      </w:r>
      <w:r w:rsidR="00BE14CB">
        <w:rPr>
          <w:rFonts w:ascii="Arial" w:eastAsia="+mn-ea" w:hAnsi="Arial" w:cs="Arial"/>
          <w:i/>
          <w:iCs/>
          <w:color w:val="000000"/>
          <w:kern w:val="24"/>
        </w:rPr>
        <w:t>Tackling Health Inequalities</w:t>
      </w:r>
      <w:r w:rsidR="005112E9">
        <w:rPr>
          <w:rFonts w:ascii="Arial" w:eastAsia="+mn-ea" w:hAnsi="Arial" w:cs="Arial"/>
          <w:i/>
          <w:iCs/>
          <w:color w:val="000000"/>
          <w:kern w:val="24"/>
        </w:rPr>
        <w:t xml:space="preserve">: Seven Priorities for the NHS. </w:t>
      </w:r>
      <w:r w:rsidR="005112E9">
        <w:rPr>
          <w:rFonts w:ascii="Arial" w:eastAsia="+mn-ea" w:hAnsi="Arial" w:cs="Arial"/>
          <w:color w:val="000000"/>
          <w:kern w:val="24"/>
        </w:rPr>
        <w:t xml:space="preserve">Available at: </w:t>
      </w:r>
      <w:hyperlink r:id="rId50" w:history="1">
        <w:r w:rsidR="00D5275A" w:rsidRPr="00FF73A9">
          <w:rPr>
            <w:rStyle w:val="Hyperlink"/>
            <w:rFonts w:ascii="Arial" w:eastAsia="+mn-ea" w:hAnsi="Arial" w:cs="Arial"/>
            <w:kern w:val="24"/>
          </w:rPr>
          <w:t>https://www.kingsfund.org.uk/insight-and-analysis/long-reads/tackling-health-inequalities-seven-priorities-nhs#seven-priorities-for-the-new-10-year-health-plan</w:t>
        </w:r>
      </w:hyperlink>
      <w:r w:rsidR="00D5275A">
        <w:rPr>
          <w:rFonts w:ascii="Arial" w:eastAsia="+mn-ea" w:hAnsi="Arial" w:cs="Arial"/>
          <w:color w:val="000000"/>
          <w:kern w:val="24"/>
        </w:rPr>
        <w:t xml:space="preserve"> (Accessed: 21</w:t>
      </w:r>
      <w:r w:rsidR="00D5275A" w:rsidRPr="00D5275A">
        <w:rPr>
          <w:rFonts w:ascii="Arial" w:eastAsia="+mn-ea" w:hAnsi="Arial" w:cs="Arial"/>
          <w:color w:val="000000"/>
          <w:kern w:val="24"/>
          <w:vertAlign w:val="superscript"/>
        </w:rPr>
        <w:t>st</w:t>
      </w:r>
      <w:r w:rsidR="00D5275A">
        <w:rPr>
          <w:rFonts w:ascii="Arial" w:eastAsia="+mn-ea" w:hAnsi="Arial" w:cs="Arial"/>
          <w:color w:val="000000"/>
          <w:kern w:val="24"/>
        </w:rPr>
        <w:t xml:space="preserve"> March 2026).</w:t>
      </w:r>
    </w:p>
    <w:p w14:paraId="046ED04D" w14:textId="77777777" w:rsidR="00A6604F" w:rsidRDefault="00A6604F" w:rsidP="00A6604F">
      <w:pPr>
        <w:spacing w:after="0" w:line="360" w:lineRule="auto"/>
        <w:textAlignment w:val="baseline"/>
        <w:rPr>
          <w:rFonts w:ascii="Arial" w:eastAsiaTheme="minorEastAsia" w:hAnsi="Arial" w:cs="Arial"/>
          <w:color w:val="000000"/>
          <w:kern w:val="24"/>
          <w:lang w:eastAsia="en-GB"/>
          <w14:ligatures w14:val="none"/>
        </w:rPr>
      </w:pPr>
      <w:r w:rsidRPr="00492436">
        <w:rPr>
          <w:rFonts w:ascii="Arial" w:eastAsiaTheme="minorEastAsia" w:hAnsi="Arial" w:cs="Arial"/>
          <w:color w:val="000000"/>
          <w:kern w:val="24"/>
          <w:lang w:eastAsia="en-GB"/>
          <w14:ligatures w14:val="none"/>
        </w:rPr>
        <w:lastRenderedPageBreak/>
        <w:t xml:space="preserve">UK Parliament. (2015) </w:t>
      </w:r>
      <w:r w:rsidRPr="00492436">
        <w:rPr>
          <w:rFonts w:ascii="Arial" w:eastAsiaTheme="minorEastAsia" w:hAnsi="Arial" w:cs="Arial"/>
          <w:i/>
          <w:iCs/>
          <w:color w:val="000000"/>
          <w:kern w:val="24"/>
          <w:lang w:eastAsia="en-GB"/>
          <w14:ligatures w14:val="none"/>
        </w:rPr>
        <w:t xml:space="preserve">The Sustainable Development Goals and the Post-2015 Development Agenda. </w:t>
      </w:r>
      <w:r w:rsidRPr="00492436">
        <w:rPr>
          <w:rFonts w:ascii="Arial" w:eastAsiaTheme="minorEastAsia" w:hAnsi="Arial" w:cs="Arial"/>
          <w:color w:val="000000"/>
          <w:kern w:val="24"/>
          <w:lang w:eastAsia="en-GB"/>
          <w14:ligatures w14:val="none"/>
        </w:rPr>
        <w:t xml:space="preserve">Available at: </w:t>
      </w:r>
      <w:hyperlink r:id="rId51" w:history="1">
        <w:r w:rsidRPr="00492436">
          <w:rPr>
            <w:rFonts w:ascii="Arial" w:eastAsiaTheme="minorEastAsia" w:hAnsi="Arial" w:cs="Arial"/>
            <w:color w:val="000000"/>
            <w:kern w:val="24"/>
            <w:u w:val="single"/>
            <w:lang w:eastAsia="en-GB"/>
            <w14:ligatures w14:val="none"/>
          </w:rPr>
          <w:t>https://commonslibrary.parliament.uk/research-briefings/cbp-7291/</w:t>
        </w:r>
      </w:hyperlink>
      <w:r w:rsidRPr="00E52A80">
        <w:rPr>
          <w:rFonts w:ascii="Arial" w:eastAsiaTheme="minorEastAsia" w:hAnsi="Arial" w:cs="Arial"/>
          <w:color w:val="000000"/>
          <w:kern w:val="24"/>
          <w:lang w:eastAsia="en-GB"/>
          <w14:ligatures w14:val="none"/>
        </w:rPr>
        <w:t xml:space="preserve"> </w:t>
      </w:r>
      <w:r w:rsidRPr="00492436">
        <w:rPr>
          <w:rFonts w:ascii="Arial" w:eastAsiaTheme="minorEastAsia" w:hAnsi="Arial" w:cs="Arial"/>
          <w:color w:val="000000"/>
          <w:kern w:val="24"/>
          <w:lang w:eastAsia="en-GB"/>
          <w14:ligatures w14:val="none"/>
        </w:rPr>
        <w:t xml:space="preserve"> (</w:t>
      </w:r>
      <w:r w:rsidRPr="00E52A80">
        <w:rPr>
          <w:rFonts w:ascii="Arial" w:eastAsiaTheme="minorEastAsia" w:hAnsi="Arial" w:cs="Arial"/>
          <w:color w:val="000000"/>
          <w:kern w:val="24"/>
          <w:lang w:eastAsia="en-GB"/>
          <w14:ligatures w14:val="none"/>
        </w:rPr>
        <w:t>Accessed: 9</w:t>
      </w:r>
      <w:r w:rsidRPr="00E52A80">
        <w:rPr>
          <w:rFonts w:ascii="Arial" w:eastAsiaTheme="minorEastAsia" w:hAnsi="Arial" w:cs="Arial"/>
          <w:color w:val="000000"/>
          <w:kern w:val="24"/>
          <w:vertAlign w:val="superscript"/>
          <w:lang w:eastAsia="en-GB"/>
          <w14:ligatures w14:val="none"/>
        </w:rPr>
        <w:t>th</w:t>
      </w:r>
      <w:r w:rsidRPr="00E52A80">
        <w:rPr>
          <w:rFonts w:ascii="Arial" w:eastAsiaTheme="minorEastAsia" w:hAnsi="Arial" w:cs="Arial"/>
          <w:color w:val="000000"/>
          <w:kern w:val="24"/>
          <w:lang w:eastAsia="en-GB"/>
          <w14:ligatures w14:val="none"/>
        </w:rPr>
        <w:t xml:space="preserve"> March</w:t>
      </w:r>
      <w:r w:rsidRPr="00492436">
        <w:rPr>
          <w:rFonts w:ascii="Arial" w:eastAsiaTheme="minorEastAsia" w:hAnsi="Arial" w:cs="Arial"/>
          <w:color w:val="000000"/>
          <w:kern w:val="24"/>
          <w:lang w:eastAsia="en-GB"/>
          <w14:ligatures w14:val="none"/>
        </w:rPr>
        <w:t xml:space="preserve"> 2026).</w:t>
      </w:r>
    </w:p>
    <w:p w14:paraId="298407A4" w14:textId="77777777" w:rsidR="00DE3885" w:rsidRDefault="00DE3885" w:rsidP="00A6604F">
      <w:pPr>
        <w:spacing w:after="0" w:line="360" w:lineRule="auto"/>
        <w:textAlignment w:val="baseline"/>
        <w:rPr>
          <w:rFonts w:ascii="Arial" w:eastAsiaTheme="minorEastAsia" w:hAnsi="Arial" w:cs="Arial"/>
          <w:color w:val="000000"/>
          <w:kern w:val="24"/>
          <w:lang w:eastAsia="en-GB"/>
          <w14:ligatures w14:val="none"/>
        </w:rPr>
      </w:pPr>
    </w:p>
    <w:p w14:paraId="4DDDD364" w14:textId="574BA98F" w:rsidR="00DE3885" w:rsidRDefault="00BD74BE" w:rsidP="00A6604F">
      <w:pPr>
        <w:spacing w:after="0" w:line="360" w:lineRule="auto"/>
        <w:textAlignment w:val="baseline"/>
        <w:rPr>
          <w:rFonts w:ascii="Arial" w:eastAsiaTheme="minorEastAsia" w:hAnsi="Arial" w:cs="Arial"/>
          <w:color w:val="000000"/>
          <w:kern w:val="24"/>
          <w:lang w:eastAsia="en-GB"/>
          <w14:ligatures w14:val="none"/>
        </w:rPr>
      </w:pPr>
      <w:r w:rsidRPr="00BD74BE">
        <w:rPr>
          <w:rFonts w:ascii="Arial" w:eastAsiaTheme="minorEastAsia" w:hAnsi="Arial" w:cs="Arial"/>
          <w:color w:val="000000"/>
          <w:kern w:val="24"/>
          <w:lang w:eastAsia="en-GB"/>
          <w14:ligatures w14:val="none"/>
        </w:rPr>
        <w:t xml:space="preserve">UNDP (2024). </w:t>
      </w:r>
      <w:r w:rsidRPr="00A4678C">
        <w:rPr>
          <w:rFonts w:ascii="Arial" w:eastAsiaTheme="minorEastAsia" w:hAnsi="Arial" w:cs="Arial"/>
          <w:i/>
          <w:iCs/>
          <w:color w:val="000000"/>
          <w:kern w:val="24"/>
          <w:lang w:eastAsia="en-GB"/>
          <w14:ligatures w14:val="none"/>
        </w:rPr>
        <w:t xml:space="preserve">The </w:t>
      </w:r>
      <w:r w:rsidR="00A4678C" w:rsidRPr="00A4678C">
        <w:rPr>
          <w:rFonts w:ascii="Arial" w:eastAsiaTheme="minorEastAsia" w:hAnsi="Arial" w:cs="Arial"/>
          <w:i/>
          <w:iCs/>
          <w:color w:val="000000"/>
          <w:kern w:val="24"/>
          <w:lang w:eastAsia="en-GB"/>
          <w14:ligatures w14:val="none"/>
        </w:rPr>
        <w:t>P</w:t>
      </w:r>
      <w:r w:rsidRPr="00A4678C">
        <w:rPr>
          <w:rFonts w:ascii="Arial" w:eastAsiaTheme="minorEastAsia" w:hAnsi="Arial" w:cs="Arial"/>
          <w:i/>
          <w:iCs/>
          <w:color w:val="000000"/>
          <w:kern w:val="24"/>
          <w:lang w:eastAsia="en-GB"/>
          <w14:ligatures w14:val="none"/>
        </w:rPr>
        <w:t xml:space="preserve">romise of </w:t>
      </w:r>
      <w:r w:rsidR="00A4678C" w:rsidRPr="00A4678C">
        <w:rPr>
          <w:rFonts w:ascii="Arial" w:eastAsiaTheme="minorEastAsia" w:hAnsi="Arial" w:cs="Arial"/>
          <w:i/>
          <w:iCs/>
          <w:color w:val="000000"/>
          <w:kern w:val="24"/>
          <w:lang w:eastAsia="en-GB"/>
          <w14:ligatures w14:val="none"/>
        </w:rPr>
        <w:t>H</w:t>
      </w:r>
      <w:r w:rsidRPr="00A4678C">
        <w:rPr>
          <w:rFonts w:ascii="Arial" w:eastAsiaTheme="minorEastAsia" w:hAnsi="Arial" w:cs="Arial"/>
          <w:i/>
          <w:iCs/>
          <w:color w:val="000000"/>
          <w:kern w:val="24"/>
          <w:lang w:eastAsia="en-GB"/>
          <w14:ligatures w14:val="none"/>
        </w:rPr>
        <w:t>ealth for all United Nations Development Programme</w:t>
      </w:r>
      <w:r w:rsidRPr="00BD74BE">
        <w:rPr>
          <w:rFonts w:ascii="Arial" w:eastAsiaTheme="minorEastAsia" w:hAnsi="Arial" w:cs="Arial"/>
          <w:color w:val="000000"/>
          <w:kern w:val="24"/>
          <w:lang w:eastAsia="en-GB"/>
          <w14:ligatures w14:val="none"/>
        </w:rPr>
        <w:t xml:space="preserve">.  Available at: </w:t>
      </w:r>
      <w:hyperlink r:id="rId52" w:history="1">
        <w:r w:rsidR="00BA2630" w:rsidRPr="00FF6576">
          <w:rPr>
            <w:rStyle w:val="Hyperlink"/>
            <w:rFonts w:ascii="Arial" w:eastAsiaTheme="minorEastAsia" w:hAnsi="Arial" w:cs="Arial"/>
            <w:kern w:val="24"/>
            <w:lang w:eastAsia="en-GB"/>
            <w14:ligatures w14:val="none"/>
          </w:rPr>
          <w:t>https://www.undp.org/stories/promise-health-all</w:t>
        </w:r>
      </w:hyperlink>
      <w:r w:rsidR="00BA2630">
        <w:rPr>
          <w:rFonts w:ascii="Arial" w:eastAsiaTheme="minorEastAsia" w:hAnsi="Arial" w:cs="Arial"/>
          <w:color w:val="000000"/>
          <w:kern w:val="24"/>
          <w:lang w:eastAsia="en-GB"/>
          <w14:ligatures w14:val="none"/>
        </w:rPr>
        <w:t xml:space="preserve"> </w:t>
      </w:r>
      <w:r w:rsidRPr="00BD74BE">
        <w:rPr>
          <w:rFonts w:ascii="Arial" w:eastAsiaTheme="minorEastAsia" w:hAnsi="Arial" w:cs="Arial"/>
          <w:color w:val="000000"/>
          <w:kern w:val="24"/>
          <w:lang w:eastAsia="en-GB"/>
          <w14:ligatures w14:val="none"/>
        </w:rPr>
        <w:t xml:space="preserve"> (Accessed: </w:t>
      </w:r>
      <w:r w:rsidR="00BA2630">
        <w:rPr>
          <w:rFonts w:ascii="Arial" w:eastAsiaTheme="minorEastAsia" w:hAnsi="Arial" w:cs="Arial"/>
          <w:color w:val="000000"/>
          <w:kern w:val="24"/>
          <w:lang w:eastAsia="en-GB"/>
          <w14:ligatures w14:val="none"/>
        </w:rPr>
        <w:t>10</w:t>
      </w:r>
      <w:r w:rsidR="00BA2630" w:rsidRPr="00BA2630">
        <w:rPr>
          <w:rFonts w:ascii="Arial" w:eastAsiaTheme="minorEastAsia" w:hAnsi="Arial" w:cs="Arial"/>
          <w:color w:val="000000"/>
          <w:kern w:val="24"/>
          <w:vertAlign w:val="superscript"/>
          <w:lang w:eastAsia="en-GB"/>
          <w14:ligatures w14:val="none"/>
        </w:rPr>
        <w:t>th</w:t>
      </w:r>
      <w:r w:rsidR="00BA2630">
        <w:rPr>
          <w:rFonts w:ascii="Arial" w:eastAsiaTheme="minorEastAsia" w:hAnsi="Arial" w:cs="Arial"/>
          <w:color w:val="000000"/>
          <w:kern w:val="24"/>
          <w:lang w:eastAsia="en-GB"/>
          <w14:ligatures w14:val="none"/>
        </w:rPr>
        <w:t xml:space="preserve"> March 2026</w:t>
      </w:r>
      <w:r w:rsidRPr="00BD74BE">
        <w:rPr>
          <w:rFonts w:ascii="Arial" w:eastAsiaTheme="minorEastAsia" w:hAnsi="Arial" w:cs="Arial"/>
          <w:color w:val="000000"/>
          <w:kern w:val="24"/>
          <w:lang w:eastAsia="en-GB"/>
          <w14:ligatures w14:val="none"/>
        </w:rPr>
        <w:t>).</w:t>
      </w:r>
    </w:p>
    <w:p w14:paraId="732D2123" w14:textId="77777777" w:rsidR="003B3510" w:rsidRDefault="003B3510" w:rsidP="00A6604F">
      <w:pPr>
        <w:spacing w:after="0" w:line="360" w:lineRule="auto"/>
        <w:textAlignment w:val="baseline"/>
        <w:rPr>
          <w:rFonts w:ascii="Arial" w:eastAsiaTheme="minorEastAsia" w:hAnsi="Arial" w:cs="Arial"/>
          <w:color w:val="000000"/>
          <w:kern w:val="24"/>
          <w:lang w:eastAsia="en-GB"/>
          <w14:ligatures w14:val="none"/>
        </w:rPr>
      </w:pPr>
    </w:p>
    <w:p w14:paraId="027A9306" w14:textId="31B51735" w:rsidR="003B3510" w:rsidRPr="00983E47" w:rsidRDefault="003B3510" w:rsidP="00A6604F">
      <w:pPr>
        <w:spacing w:after="0" w:line="360" w:lineRule="auto"/>
        <w:textAlignment w:val="baseline"/>
        <w:rPr>
          <w:rFonts w:ascii="Arial" w:eastAsiaTheme="minorEastAsia" w:hAnsi="Arial" w:cs="Arial"/>
          <w:color w:val="000000"/>
          <w:kern w:val="24"/>
          <w:lang w:eastAsia="en-GB"/>
          <w14:ligatures w14:val="none"/>
        </w:rPr>
      </w:pPr>
      <w:r>
        <w:rPr>
          <w:rFonts w:ascii="Arial" w:eastAsiaTheme="minorEastAsia" w:hAnsi="Arial" w:cs="Arial"/>
          <w:color w:val="000000"/>
          <w:kern w:val="24"/>
          <w:lang w:eastAsia="en-GB"/>
          <w14:ligatures w14:val="none"/>
        </w:rPr>
        <w:t xml:space="preserve">UNICEF. </w:t>
      </w:r>
      <w:r w:rsidR="002A0327">
        <w:rPr>
          <w:rFonts w:ascii="Arial" w:eastAsiaTheme="minorEastAsia" w:hAnsi="Arial" w:cs="Arial"/>
          <w:color w:val="000000"/>
          <w:kern w:val="24"/>
          <w:lang w:eastAsia="en-GB"/>
          <w14:ligatures w14:val="none"/>
        </w:rPr>
        <w:t xml:space="preserve">(2026) </w:t>
      </w:r>
      <w:r w:rsidR="002A0327">
        <w:rPr>
          <w:rFonts w:ascii="Arial" w:eastAsiaTheme="minorEastAsia" w:hAnsi="Arial" w:cs="Arial"/>
          <w:i/>
          <w:iCs/>
          <w:color w:val="000000"/>
          <w:kern w:val="24"/>
          <w:lang w:eastAsia="en-GB"/>
          <w14:ligatures w14:val="none"/>
        </w:rPr>
        <w:t>Goal 10 Reduced Inequalities</w:t>
      </w:r>
      <w:r w:rsidR="00FA6F22">
        <w:rPr>
          <w:rFonts w:ascii="Arial" w:eastAsiaTheme="minorEastAsia" w:hAnsi="Arial" w:cs="Arial"/>
          <w:i/>
          <w:iCs/>
          <w:color w:val="000000"/>
          <w:kern w:val="24"/>
          <w:lang w:eastAsia="en-GB"/>
          <w14:ligatures w14:val="none"/>
        </w:rPr>
        <w:t>: Reduce Inequality within and Among Countries</w:t>
      </w:r>
      <w:r w:rsidR="00983E47">
        <w:rPr>
          <w:rFonts w:ascii="Arial" w:eastAsiaTheme="minorEastAsia" w:hAnsi="Arial" w:cs="Arial"/>
          <w:i/>
          <w:iCs/>
          <w:color w:val="000000"/>
          <w:kern w:val="24"/>
          <w:lang w:eastAsia="en-GB"/>
          <w14:ligatures w14:val="none"/>
        </w:rPr>
        <w:t xml:space="preserve">. </w:t>
      </w:r>
      <w:r w:rsidR="00983E47">
        <w:rPr>
          <w:rFonts w:ascii="Arial" w:eastAsiaTheme="minorEastAsia" w:hAnsi="Arial" w:cs="Arial"/>
          <w:color w:val="000000"/>
          <w:kern w:val="24"/>
          <w:lang w:eastAsia="en-GB"/>
          <w14:ligatures w14:val="none"/>
        </w:rPr>
        <w:t xml:space="preserve">Available at: </w:t>
      </w:r>
      <w:hyperlink r:id="rId53" w:history="1">
        <w:r w:rsidR="00142E51" w:rsidRPr="00B078D2">
          <w:rPr>
            <w:rStyle w:val="Hyperlink"/>
            <w:rFonts w:ascii="Arial" w:eastAsiaTheme="minorEastAsia" w:hAnsi="Arial" w:cs="Arial"/>
            <w:kern w:val="24"/>
            <w:lang w:eastAsia="en-GB"/>
            <w14:ligatures w14:val="none"/>
          </w:rPr>
          <w:t>https://data.unicef.org/sdgs/goal-10-reduced-inequalities/</w:t>
        </w:r>
      </w:hyperlink>
      <w:r w:rsidR="00142E51">
        <w:rPr>
          <w:rFonts w:ascii="Arial" w:eastAsiaTheme="minorEastAsia" w:hAnsi="Arial" w:cs="Arial"/>
          <w:color w:val="000000"/>
          <w:kern w:val="24"/>
          <w:lang w:eastAsia="en-GB"/>
          <w14:ligatures w14:val="none"/>
        </w:rPr>
        <w:t xml:space="preserve"> (Accessed: 20</w:t>
      </w:r>
      <w:r w:rsidR="00142E51" w:rsidRPr="00142E51">
        <w:rPr>
          <w:rFonts w:ascii="Arial" w:eastAsiaTheme="minorEastAsia" w:hAnsi="Arial" w:cs="Arial"/>
          <w:color w:val="000000"/>
          <w:kern w:val="24"/>
          <w:vertAlign w:val="superscript"/>
          <w:lang w:eastAsia="en-GB"/>
          <w14:ligatures w14:val="none"/>
        </w:rPr>
        <w:t>th</w:t>
      </w:r>
      <w:r w:rsidR="00142E51">
        <w:rPr>
          <w:rFonts w:ascii="Arial" w:eastAsiaTheme="minorEastAsia" w:hAnsi="Arial" w:cs="Arial"/>
          <w:color w:val="000000"/>
          <w:kern w:val="24"/>
          <w:lang w:eastAsia="en-GB"/>
          <w14:ligatures w14:val="none"/>
        </w:rPr>
        <w:t xml:space="preserve"> March 2026).</w:t>
      </w:r>
    </w:p>
    <w:p w14:paraId="0CF616E0" w14:textId="77777777" w:rsidR="003E6FF2" w:rsidRPr="00492436" w:rsidRDefault="003E6FF2" w:rsidP="00A6604F">
      <w:pPr>
        <w:spacing w:after="0" w:line="360" w:lineRule="auto"/>
        <w:textAlignment w:val="baseline"/>
        <w:rPr>
          <w:rFonts w:ascii="Arial" w:eastAsia="Times New Roman" w:hAnsi="Arial" w:cs="Arial"/>
          <w:kern w:val="0"/>
          <w:lang w:eastAsia="en-GB"/>
          <w14:ligatures w14:val="none"/>
        </w:rPr>
      </w:pPr>
    </w:p>
    <w:p w14:paraId="1387C904" w14:textId="67F571AB" w:rsidR="00A6604F" w:rsidRDefault="00A6604F" w:rsidP="00A6604F">
      <w:pPr>
        <w:spacing w:line="360" w:lineRule="auto"/>
        <w:rPr>
          <w:rFonts w:ascii="Arial" w:hAnsi="Arial" w:cs="Arial"/>
        </w:rPr>
      </w:pPr>
      <w:r w:rsidRPr="00F55AB6">
        <w:rPr>
          <w:rFonts w:ascii="Arial" w:hAnsi="Arial" w:cs="Arial"/>
        </w:rPr>
        <w:t>United Nations (202</w:t>
      </w:r>
      <w:r>
        <w:rPr>
          <w:rFonts w:ascii="Arial" w:hAnsi="Arial" w:cs="Arial"/>
        </w:rPr>
        <w:t>5</w:t>
      </w:r>
      <w:r w:rsidRPr="00F55AB6">
        <w:rPr>
          <w:rFonts w:ascii="Arial" w:hAnsi="Arial" w:cs="Arial"/>
        </w:rPr>
        <w:t xml:space="preserve">) </w:t>
      </w:r>
      <w:r w:rsidRPr="00F55AB6">
        <w:rPr>
          <w:rFonts w:ascii="Arial" w:hAnsi="Arial" w:cs="Arial"/>
          <w:i/>
          <w:iCs/>
        </w:rPr>
        <w:t>Sustainable Development Goal 3: Good health and well-being</w:t>
      </w:r>
      <w:r w:rsidRPr="00F55AB6">
        <w:rPr>
          <w:rFonts w:ascii="Arial" w:hAnsi="Arial" w:cs="Arial"/>
        </w:rPr>
        <w:t xml:space="preserve">. Available at: </w:t>
      </w:r>
      <w:hyperlink r:id="rId54" w:history="1">
        <w:r w:rsidRPr="00F55AB6">
          <w:rPr>
            <w:rStyle w:val="Hyperlink"/>
            <w:rFonts w:ascii="Arial" w:hAnsi="Arial" w:cs="Arial"/>
          </w:rPr>
          <w:t>https://sdgs.un.org/goals/goal3</w:t>
        </w:r>
      </w:hyperlink>
      <w:r w:rsidRPr="00F55AB6">
        <w:rPr>
          <w:rFonts w:ascii="Arial" w:hAnsi="Arial" w:cs="Arial"/>
        </w:rPr>
        <w:t xml:space="preserve"> (Accessed: </w:t>
      </w:r>
      <w:r>
        <w:rPr>
          <w:rFonts w:ascii="Arial" w:hAnsi="Arial" w:cs="Arial"/>
        </w:rPr>
        <w:t>9</w:t>
      </w:r>
      <w:r w:rsidR="002565DB" w:rsidRPr="002565DB">
        <w:rPr>
          <w:rFonts w:ascii="Arial" w:hAnsi="Arial" w:cs="Arial"/>
          <w:vertAlign w:val="superscript"/>
        </w:rPr>
        <w:t>th</w:t>
      </w:r>
      <w:r>
        <w:rPr>
          <w:rFonts w:ascii="Arial" w:hAnsi="Arial" w:cs="Arial"/>
        </w:rPr>
        <w:t xml:space="preserve"> March</w:t>
      </w:r>
      <w:r w:rsidRPr="00F55AB6">
        <w:rPr>
          <w:rFonts w:ascii="Arial" w:hAnsi="Arial" w:cs="Arial"/>
        </w:rPr>
        <w:t xml:space="preserve"> 202</w:t>
      </w:r>
      <w:r>
        <w:rPr>
          <w:rFonts w:ascii="Arial" w:hAnsi="Arial" w:cs="Arial"/>
        </w:rPr>
        <w:t>6</w:t>
      </w:r>
      <w:r w:rsidRPr="00F55AB6">
        <w:rPr>
          <w:rFonts w:ascii="Arial" w:hAnsi="Arial" w:cs="Arial"/>
        </w:rPr>
        <w:t>).</w:t>
      </w:r>
    </w:p>
    <w:p w14:paraId="1BFDC4C6" w14:textId="3CD0AB3D" w:rsidR="00B84B23" w:rsidRDefault="00B84B23" w:rsidP="00B84B23">
      <w:pPr>
        <w:spacing w:line="360" w:lineRule="auto"/>
        <w:rPr>
          <w:rFonts w:ascii="Arial" w:hAnsi="Arial" w:cs="Arial"/>
        </w:rPr>
      </w:pPr>
      <w:r w:rsidRPr="00B84B23">
        <w:rPr>
          <w:rFonts w:ascii="Arial" w:hAnsi="Arial" w:cs="Arial"/>
        </w:rPr>
        <w:t xml:space="preserve">World Health Organisation. (1948) </w:t>
      </w:r>
      <w:r w:rsidRPr="00B84B23">
        <w:rPr>
          <w:rFonts w:ascii="Arial" w:hAnsi="Arial" w:cs="Arial"/>
          <w:i/>
          <w:iCs/>
        </w:rPr>
        <w:t xml:space="preserve">Constitution </w:t>
      </w:r>
      <w:r w:rsidR="001610A8" w:rsidRPr="00B84B23">
        <w:rPr>
          <w:rFonts w:ascii="Arial" w:hAnsi="Arial" w:cs="Arial"/>
          <w:i/>
          <w:iCs/>
        </w:rPr>
        <w:t>of the</w:t>
      </w:r>
      <w:r w:rsidRPr="00B84B23">
        <w:rPr>
          <w:rFonts w:ascii="Arial" w:hAnsi="Arial" w:cs="Arial"/>
          <w:i/>
          <w:iCs/>
        </w:rPr>
        <w:t xml:space="preserve"> World Health Organisation. </w:t>
      </w:r>
      <w:r w:rsidRPr="00B84B23">
        <w:rPr>
          <w:rFonts w:ascii="Arial" w:hAnsi="Arial" w:cs="Arial"/>
        </w:rPr>
        <w:t xml:space="preserve">Available at: </w:t>
      </w:r>
      <w:hyperlink r:id="rId55" w:history="1">
        <w:r w:rsidRPr="00B84B23">
          <w:rPr>
            <w:rStyle w:val="Hyperlink"/>
            <w:rFonts w:ascii="Arial" w:hAnsi="Arial" w:cs="Arial"/>
          </w:rPr>
          <w:t>https://www.who.int/about/governance/constitution</w:t>
        </w:r>
      </w:hyperlink>
      <w:r w:rsidRPr="00B84B23">
        <w:rPr>
          <w:rFonts w:ascii="Arial" w:hAnsi="Arial" w:cs="Arial"/>
        </w:rPr>
        <w:t xml:space="preserve"> (Accessed: </w:t>
      </w:r>
      <w:r>
        <w:rPr>
          <w:rFonts w:ascii="Arial" w:hAnsi="Arial" w:cs="Arial"/>
        </w:rPr>
        <w:t>9</w:t>
      </w:r>
      <w:r w:rsidRPr="00B84B23">
        <w:rPr>
          <w:rFonts w:ascii="Arial" w:hAnsi="Arial" w:cs="Arial"/>
          <w:vertAlign w:val="superscript"/>
        </w:rPr>
        <w:t>th</w:t>
      </w:r>
      <w:r>
        <w:rPr>
          <w:rFonts w:ascii="Arial" w:hAnsi="Arial" w:cs="Arial"/>
        </w:rPr>
        <w:t xml:space="preserve"> </w:t>
      </w:r>
      <w:r w:rsidR="002565DB">
        <w:rPr>
          <w:rFonts w:ascii="Arial" w:hAnsi="Arial" w:cs="Arial"/>
        </w:rPr>
        <w:t>March</w:t>
      </w:r>
      <w:r w:rsidRPr="00B84B23">
        <w:rPr>
          <w:rFonts w:ascii="Arial" w:hAnsi="Arial" w:cs="Arial"/>
        </w:rPr>
        <w:t xml:space="preserve"> 2026).</w:t>
      </w:r>
    </w:p>
    <w:p w14:paraId="611BB8DA" w14:textId="32571104" w:rsidR="005435F4" w:rsidRDefault="005435F4" w:rsidP="00B84B23">
      <w:pPr>
        <w:spacing w:line="360" w:lineRule="auto"/>
        <w:rPr>
          <w:rFonts w:ascii="Arial" w:hAnsi="Arial" w:cs="Arial"/>
        </w:rPr>
      </w:pPr>
      <w:r>
        <w:rPr>
          <w:rFonts w:ascii="Arial" w:hAnsi="Arial" w:cs="Arial"/>
        </w:rPr>
        <w:t xml:space="preserve">World Health Organisation (2026) </w:t>
      </w:r>
      <w:r w:rsidR="00335DCE">
        <w:rPr>
          <w:rFonts w:ascii="Arial" w:hAnsi="Arial" w:cs="Arial"/>
          <w:i/>
        </w:rPr>
        <w:t xml:space="preserve">The Global Health Observatory: Explore a World </w:t>
      </w:r>
      <w:r w:rsidR="00E25976">
        <w:rPr>
          <w:rFonts w:ascii="Arial" w:hAnsi="Arial" w:cs="Arial"/>
          <w:i/>
        </w:rPr>
        <w:t>of Health Data SDG</w:t>
      </w:r>
      <w:r w:rsidR="00F32003">
        <w:rPr>
          <w:rFonts w:ascii="Arial" w:hAnsi="Arial" w:cs="Arial"/>
          <w:i/>
        </w:rPr>
        <w:t xml:space="preserve"> Target 3.3 Communicable Diseases. </w:t>
      </w:r>
      <w:r w:rsidR="0036059E">
        <w:rPr>
          <w:rFonts w:ascii="Arial" w:hAnsi="Arial" w:cs="Arial"/>
        </w:rPr>
        <w:t xml:space="preserve">Available at: </w:t>
      </w:r>
      <w:hyperlink r:id="rId56" w:history="1">
        <w:r w:rsidR="00D066E4" w:rsidRPr="00991D2C">
          <w:rPr>
            <w:rStyle w:val="Hyperlink"/>
            <w:rFonts w:ascii="Arial" w:hAnsi="Arial" w:cs="Arial"/>
          </w:rPr>
          <w:t>https://www.who.int/data/gho/data/themes/topics/sdg-target-3_3-communicable-diseases</w:t>
        </w:r>
      </w:hyperlink>
      <w:r w:rsidR="00D066E4">
        <w:rPr>
          <w:rFonts w:ascii="Arial" w:hAnsi="Arial" w:cs="Arial"/>
        </w:rPr>
        <w:t xml:space="preserve"> (Accessed: 11</w:t>
      </w:r>
      <w:r w:rsidR="00D066E4" w:rsidRPr="00D066E4">
        <w:rPr>
          <w:rFonts w:ascii="Arial" w:hAnsi="Arial" w:cs="Arial"/>
          <w:vertAlign w:val="superscript"/>
        </w:rPr>
        <w:t>th</w:t>
      </w:r>
      <w:r w:rsidR="00D066E4">
        <w:rPr>
          <w:rFonts w:ascii="Arial" w:hAnsi="Arial" w:cs="Arial"/>
        </w:rPr>
        <w:t xml:space="preserve"> March 2026).</w:t>
      </w:r>
    </w:p>
    <w:p w14:paraId="674728CA" w14:textId="40A7EE3D" w:rsidR="00394FB8" w:rsidRPr="006047E6" w:rsidRDefault="00394FB8" w:rsidP="00B84B23">
      <w:pPr>
        <w:spacing w:line="360" w:lineRule="auto"/>
        <w:rPr>
          <w:rFonts w:ascii="Arial" w:hAnsi="Arial" w:cs="Arial"/>
        </w:rPr>
      </w:pPr>
      <w:r>
        <w:rPr>
          <w:rFonts w:ascii="Arial" w:hAnsi="Arial" w:cs="Arial"/>
        </w:rPr>
        <w:t>World Health Organisation</w:t>
      </w:r>
      <w:r w:rsidR="00D03DBB">
        <w:rPr>
          <w:rFonts w:ascii="Arial" w:hAnsi="Arial" w:cs="Arial"/>
        </w:rPr>
        <w:t xml:space="preserve">. (2023) </w:t>
      </w:r>
      <w:r w:rsidR="00D03DBB">
        <w:rPr>
          <w:rFonts w:ascii="Arial" w:hAnsi="Arial" w:cs="Arial"/>
          <w:i/>
          <w:iCs/>
        </w:rPr>
        <w:t>Social Determinants of Health</w:t>
      </w:r>
      <w:r w:rsidR="006047E6">
        <w:rPr>
          <w:rFonts w:ascii="Arial" w:hAnsi="Arial" w:cs="Arial"/>
          <w:i/>
          <w:iCs/>
        </w:rPr>
        <w:t xml:space="preserve">. </w:t>
      </w:r>
      <w:r w:rsidR="006047E6">
        <w:rPr>
          <w:rFonts w:ascii="Arial" w:hAnsi="Arial" w:cs="Arial"/>
        </w:rPr>
        <w:t xml:space="preserve">Available at: </w:t>
      </w:r>
      <w:hyperlink r:id="rId57" w:anchor="tab=tab_1" w:history="1">
        <w:r w:rsidR="00B75319" w:rsidRPr="00B078D2">
          <w:rPr>
            <w:rStyle w:val="Hyperlink"/>
            <w:rFonts w:ascii="Arial" w:hAnsi="Arial" w:cs="Arial"/>
          </w:rPr>
          <w:t>https://www.who.int/health-topics/social-determinants-of-health#tab=tab_1</w:t>
        </w:r>
      </w:hyperlink>
      <w:r w:rsidR="00B75319">
        <w:rPr>
          <w:rFonts w:ascii="Arial" w:hAnsi="Arial" w:cs="Arial"/>
        </w:rPr>
        <w:t xml:space="preserve"> (Accessed: 20</w:t>
      </w:r>
      <w:r w:rsidR="00B75319" w:rsidRPr="00B75319">
        <w:rPr>
          <w:rFonts w:ascii="Arial" w:hAnsi="Arial" w:cs="Arial"/>
          <w:vertAlign w:val="superscript"/>
        </w:rPr>
        <w:t>th</w:t>
      </w:r>
      <w:r w:rsidR="00B75319">
        <w:rPr>
          <w:rFonts w:ascii="Arial" w:hAnsi="Arial" w:cs="Arial"/>
        </w:rPr>
        <w:t xml:space="preserve"> March 2026). </w:t>
      </w:r>
      <w:r w:rsidR="003619A6">
        <w:rPr>
          <w:rFonts w:ascii="Arial" w:hAnsi="Arial" w:cs="Arial"/>
        </w:rPr>
        <w:t xml:space="preserve"> </w:t>
      </w:r>
    </w:p>
    <w:p w14:paraId="77BA1B7A" w14:textId="7B7DAE7B" w:rsidR="00B956DE" w:rsidRPr="00B0376F" w:rsidRDefault="00B956DE" w:rsidP="00B84B23">
      <w:pPr>
        <w:spacing w:line="360" w:lineRule="auto"/>
        <w:rPr>
          <w:rFonts w:ascii="Arial" w:hAnsi="Arial" w:cs="Arial"/>
        </w:rPr>
      </w:pPr>
      <w:r>
        <w:rPr>
          <w:rFonts w:ascii="Arial" w:hAnsi="Arial" w:cs="Arial"/>
        </w:rPr>
        <w:t>Qian, W. (2025) ‘</w:t>
      </w:r>
      <w:r w:rsidR="00D14288">
        <w:rPr>
          <w:rFonts w:ascii="Arial" w:hAnsi="Arial" w:cs="Arial"/>
        </w:rPr>
        <w:t>Global Strategies to Achieve SDG 3.2</w:t>
      </w:r>
      <w:r w:rsidR="008658D8">
        <w:rPr>
          <w:rFonts w:ascii="Arial" w:hAnsi="Arial" w:cs="Arial"/>
        </w:rPr>
        <w:t xml:space="preserve"> for Ending Preventable Deaths of Children Under</w:t>
      </w:r>
      <w:r w:rsidR="00A967A0">
        <w:rPr>
          <w:rFonts w:ascii="Arial" w:hAnsi="Arial" w:cs="Arial"/>
        </w:rPr>
        <w:t xml:space="preserve">-Five: A Realist Review’, </w:t>
      </w:r>
      <w:r w:rsidR="00A967A0">
        <w:rPr>
          <w:rFonts w:ascii="Arial" w:hAnsi="Arial" w:cs="Arial"/>
          <w:i/>
          <w:iCs/>
        </w:rPr>
        <w:t>Public Health</w:t>
      </w:r>
      <w:r w:rsidR="00B0376F">
        <w:rPr>
          <w:rFonts w:ascii="Arial" w:hAnsi="Arial" w:cs="Arial"/>
          <w:i/>
          <w:iCs/>
        </w:rPr>
        <w:t xml:space="preserve">. </w:t>
      </w:r>
      <w:r w:rsidR="00B0376F">
        <w:rPr>
          <w:rFonts w:ascii="Arial" w:hAnsi="Arial" w:cs="Arial"/>
        </w:rPr>
        <w:t xml:space="preserve">248. Available at: </w:t>
      </w:r>
      <w:hyperlink r:id="rId58" w:history="1">
        <w:r w:rsidR="00A86C62" w:rsidRPr="00991D2C">
          <w:rPr>
            <w:rStyle w:val="Hyperlink"/>
            <w:rFonts w:ascii="Arial" w:hAnsi="Arial" w:cs="Arial"/>
          </w:rPr>
          <w:t>https://doi.org/10.1016/j.puhe.2025.105967</w:t>
        </w:r>
      </w:hyperlink>
      <w:r w:rsidR="00A86C62">
        <w:rPr>
          <w:rFonts w:ascii="Arial" w:hAnsi="Arial" w:cs="Arial"/>
        </w:rPr>
        <w:t xml:space="preserve"> (Accessed: </w:t>
      </w:r>
      <w:r w:rsidR="00770018">
        <w:rPr>
          <w:rFonts w:ascii="Arial" w:hAnsi="Arial" w:cs="Arial"/>
        </w:rPr>
        <w:t>11</w:t>
      </w:r>
      <w:r w:rsidR="00770018" w:rsidRPr="00770018">
        <w:rPr>
          <w:rFonts w:ascii="Arial" w:hAnsi="Arial" w:cs="Arial"/>
          <w:vertAlign w:val="superscript"/>
        </w:rPr>
        <w:t>th</w:t>
      </w:r>
      <w:r w:rsidR="00770018">
        <w:rPr>
          <w:rFonts w:ascii="Arial" w:hAnsi="Arial" w:cs="Arial"/>
        </w:rPr>
        <w:t xml:space="preserve"> March 2026).</w:t>
      </w:r>
    </w:p>
    <w:p w14:paraId="7661563F" w14:textId="77777777" w:rsidR="00D12EE5" w:rsidRPr="00F55AB6" w:rsidRDefault="00D12EE5" w:rsidP="00A6604F">
      <w:pPr>
        <w:spacing w:line="360" w:lineRule="auto"/>
        <w:rPr>
          <w:rFonts w:ascii="Arial" w:hAnsi="Arial" w:cs="Arial"/>
        </w:rPr>
      </w:pPr>
    </w:p>
    <w:p w14:paraId="28BC1A28" w14:textId="77777777" w:rsidR="001163D2" w:rsidRPr="001163D2" w:rsidRDefault="001163D2" w:rsidP="001163D2">
      <w:pPr>
        <w:rPr>
          <w:rFonts w:ascii="Arial" w:hAnsi="Arial" w:cs="Arial"/>
        </w:rPr>
      </w:pPr>
    </w:p>
    <w:sectPr w:rsidR="001163D2" w:rsidRPr="001163D2">
      <w:head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07D890" w14:textId="77777777" w:rsidR="00CD31CF" w:rsidRDefault="00CD31CF" w:rsidP="001163D2">
      <w:pPr>
        <w:spacing w:after="0" w:line="240" w:lineRule="auto"/>
      </w:pPr>
      <w:r>
        <w:separator/>
      </w:r>
    </w:p>
  </w:endnote>
  <w:endnote w:type="continuationSeparator" w:id="0">
    <w:p w14:paraId="7F2FF056" w14:textId="77777777" w:rsidR="00CD31CF" w:rsidRDefault="00CD31CF" w:rsidP="001163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8E6357" w14:textId="77777777" w:rsidR="00CD31CF" w:rsidRDefault="00CD31CF" w:rsidP="001163D2">
      <w:pPr>
        <w:spacing w:after="0" w:line="240" w:lineRule="auto"/>
      </w:pPr>
      <w:r>
        <w:separator/>
      </w:r>
    </w:p>
  </w:footnote>
  <w:footnote w:type="continuationSeparator" w:id="0">
    <w:p w14:paraId="09B9B991" w14:textId="77777777" w:rsidR="00CD31CF" w:rsidRDefault="00CD31CF" w:rsidP="001163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5197110"/>
      <w:docPartObj>
        <w:docPartGallery w:val="Page Numbers (Top of Page)"/>
        <w:docPartUnique/>
      </w:docPartObj>
    </w:sdtPr>
    <w:sdtContent>
      <w:p w14:paraId="0337BB4F" w14:textId="49DA130C" w:rsidR="001163D2" w:rsidRDefault="001163D2">
        <w:pPr>
          <w:pStyle w:val="Header"/>
          <w:jc w:val="right"/>
        </w:pPr>
        <w:r>
          <w:fldChar w:fldCharType="begin"/>
        </w:r>
        <w:r>
          <w:instrText>PAGE   \* MERGEFORMAT</w:instrText>
        </w:r>
        <w:r>
          <w:fldChar w:fldCharType="separate"/>
        </w:r>
        <w:r>
          <w:t>2</w:t>
        </w:r>
        <w:r>
          <w:fldChar w:fldCharType="end"/>
        </w:r>
      </w:p>
    </w:sdtContent>
  </w:sdt>
  <w:p w14:paraId="013EBE4F" w14:textId="77777777" w:rsidR="001163D2" w:rsidRDefault="001163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D19A3"/>
    <w:multiLevelType w:val="hybridMultilevel"/>
    <w:tmpl w:val="592C4C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5073CB"/>
    <w:multiLevelType w:val="hybridMultilevel"/>
    <w:tmpl w:val="2CA2A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0301460">
    <w:abstractNumId w:val="1"/>
  </w:num>
  <w:num w:numId="2" w16cid:durableId="1574965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3D2"/>
    <w:rsid w:val="000038F5"/>
    <w:rsid w:val="000057B6"/>
    <w:rsid w:val="00007AE7"/>
    <w:rsid w:val="00015396"/>
    <w:rsid w:val="0001770D"/>
    <w:rsid w:val="00017953"/>
    <w:rsid w:val="00020A2D"/>
    <w:rsid w:val="0002573E"/>
    <w:rsid w:val="00026FBF"/>
    <w:rsid w:val="000300FB"/>
    <w:rsid w:val="0003109D"/>
    <w:rsid w:val="00032975"/>
    <w:rsid w:val="000400AB"/>
    <w:rsid w:val="00040993"/>
    <w:rsid w:val="00042BC6"/>
    <w:rsid w:val="00042C12"/>
    <w:rsid w:val="000476B4"/>
    <w:rsid w:val="0005210A"/>
    <w:rsid w:val="00055702"/>
    <w:rsid w:val="000570BB"/>
    <w:rsid w:val="00063A19"/>
    <w:rsid w:val="0006460A"/>
    <w:rsid w:val="000646DA"/>
    <w:rsid w:val="0006692D"/>
    <w:rsid w:val="000675B9"/>
    <w:rsid w:val="00080749"/>
    <w:rsid w:val="00081338"/>
    <w:rsid w:val="000836D6"/>
    <w:rsid w:val="00084C5F"/>
    <w:rsid w:val="00086E14"/>
    <w:rsid w:val="00086E3B"/>
    <w:rsid w:val="00094C6F"/>
    <w:rsid w:val="00096611"/>
    <w:rsid w:val="000A0191"/>
    <w:rsid w:val="000A3D31"/>
    <w:rsid w:val="000B0F9F"/>
    <w:rsid w:val="000B7454"/>
    <w:rsid w:val="000C13FD"/>
    <w:rsid w:val="000C1AA5"/>
    <w:rsid w:val="000C476F"/>
    <w:rsid w:val="000D05A1"/>
    <w:rsid w:val="000D2B77"/>
    <w:rsid w:val="000D7FAF"/>
    <w:rsid w:val="000E3B2C"/>
    <w:rsid w:val="000F0306"/>
    <w:rsid w:val="000F0EC3"/>
    <w:rsid w:val="000F1E33"/>
    <w:rsid w:val="000F4E6A"/>
    <w:rsid w:val="00100D56"/>
    <w:rsid w:val="00104EDB"/>
    <w:rsid w:val="00113680"/>
    <w:rsid w:val="001163D2"/>
    <w:rsid w:val="0012432C"/>
    <w:rsid w:val="001243E6"/>
    <w:rsid w:val="00124B3D"/>
    <w:rsid w:val="001277FD"/>
    <w:rsid w:val="00131194"/>
    <w:rsid w:val="00137012"/>
    <w:rsid w:val="00142E51"/>
    <w:rsid w:val="00144407"/>
    <w:rsid w:val="001508AF"/>
    <w:rsid w:val="001511CA"/>
    <w:rsid w:val="0015721B"/>
    <w:rsid w:val="001572C3"/>
    <w:rsid w:val="0016012D"/>
    <w:rsid w:val="001601E7"/>
    <w:rsid w:val="001610A8"/>
    <w:rsid w:val="00161167"/>
    <w:rsid w:val="0016156B"/>
    <w:rsid w:val="00162BBE"/>
    <w:rsid w:val="00163B13"/>
    <w:rsid w:val="0016668F"/>
    <w:rsid w:val="00166B8B"/>
    <w:rsid w:val="001703F1"/>
    <w:rsid w:val="001735DF"/>
    <w:rsid w:val="001742DC"/>
    <w:rsid w:val="00174899"/>
    <w:rsid w:val="00183AA2"/>
    <w:rsid w:val="001847E8"/>
    <w:rsid w:val="001924AE"/>
    <w:rsid w:val="001948D6"/>
    <w:rsid w:val="00194F06"/>
    <w:rsid w:val="00196C89"/>
    <w:rsid w:val="00196C8F"/>
    <w:rsid w:val="001B2F27"/>
    <w:rsid w:val="001B6FCC"/>
    <w:rsid w:val="001B74B5"/>
    <w:rsid w:val="001C46E0"/>
    <w:rsid w:val="001D0111"/>
    <w:rsid w:val="001D6403"/>
    <w:rsid w:val="001D6BBA"/>
    <w:rsid w:val="001E0D94"/>
    <w:rsid w:val="001E30C1"/>
    <w:rsid w:val="001F5114"/>
    <w:rsid w:val="001F5B0E"/>
    <w:rsid w:val="001F7542"/>
    <w:rsid w:val="002034E6"/>
    <w:rsid w:val="0020612B"/>
    <w:rsid w:val="00206923"/>
    <w:rsid w:val="00211C12"/>
    <w:rsid w:val="00212299"/>
    <w:rsid w:val="00212BB4"/>
    <w:rsid w:val="00224E2D"/>
    <w:rsid w:val="00227D3A"/>
    <w:rsid w:val="002306E7"/>
    <w:rsid w:val="00230EBF"/>
    <w:rsid w:val="0023657D"/>
    <w:rsid w:val="00236C96"/>
    <w:rsid w:val="00241954"/>
    <w:rsid w:val="00250231"/>
    <w:rsid w:val="00252254"/>
    <w:rsid w:val="002553AC"/>
    <w:rsid w:val="002565DB"/>
    <w:rsid w:val="00261DDF"/>
    <w:rsid w:val="0027009C"/>
    <w:rsid w:val="0027096F"/>
    <w:rsid w:val="00271ECC"/>
    <w:rsid w:val="00285A6D"/>
    <w:rsid w:val="00292D80"/>
    <w:rsid w:val="00297F77"/>
    <w:rsid w:val="002A0327"/>
    <w:rsid w:val="002A3E9C"/>
    <w:rsid w:val="002A42B1"/>
    <w:rsid w:val="002B1484"/>
    <w:rsid w:val="002C3544"/>
    <w:rsid w:val="002C63F1"/>
    <w:rsid w:val="002C7141"/>
    <w:rsid w:val="002C7EB8"/>
    <w:rsid w:val="002D27E1"/>
    <w:rsid w:val="002D597A"/>
    <w:rsid w:val="002E31AC"/>
    <w:rsid w:val="002E50BB"/>
    <w:rsid w:val="002E60C7"/>
    <w:rsid w:val="002E7F30"/>
    <w:rsid w:val="002F0D79"/>
    <w:rsid w:val="002F11D5"/>
    <w:rsid w:val="002F63CD"/>
    <w:rsid w:val="002F79E7"/>
    <w:rsid w:val="00303E65"/>
    <w:rsid w:val="00304408"/>
    <w:rsid w:val="003062D2"/>
    <w:rsid w:val="003103D8"/>
    <w:rsid w:val="0031087A"/>
    <w:rsid w:val="00316777"/>
    <w:rsid w:val="0031776F"/>
    <w:rsid w:val="00320338"/>
    <w:rsid w:val="003205AC"/>
    <w:rsid w:val="00321349"/>
    <w:rsid w:val="00323840"/>
    <w:rsid w:val="003278AD"/>
    <w:rsid w:val="003318F5"/>
    <w:rsid w:val="0033496A"/>
    <w:rsid w:val="00335DCE"/>
    <w:rsid w:val="0033608D"/>
    <w:rsid w:val="003402EA"/>
    <w:rsid w:val="00341760"/>
    <w:rsid w:val="003469A2"/>
    <w:rsid w:val="003548F8"/>
    <w:rsid w:val="00354E76"/>
    <w:rsid w:val="003553EE"/>
    <w:rsid w:val="00356D3A"/>
    <w:rsid w:val="0036059E"/>
    <w:rsid w:val="003619A6"/>
    <w:rsid w:val="00364DE4"/>
    <w:rsid w:val="00370269"/>
    <w:rsid w:val="00371B5A"/>
    <w:rsid w:val="003741AD"/>
    <w:rsid w:val="00376F08"/>
    <w:rsid w:val="00377B3C"/>
    <w:rsid w:val="00381ADC"/>
    <w:rsid w:val="0038341F"/>
    <w:rsid w:val="00384B71"/>
    <w:rsid w:val="00386720"/>
    <w:rsid w:val="003867B1"/>
    <w:rsid w:val="0039461E"/>
    <w:rsid w:val="00394FA6"/>
    <w:rsid w:val="00394FB8"/>
    <w:rsid w:val="0039578D"/>
    <w:rsid w:val="003962F3"/>
    <w:rsid w:val="00397170"/>
    <w:rsid w:val="003976DE"/>
    <w:rsid w:val="003A66BB"/>
    <w:rsid w:val="003B097C"/>
    <w:rsid w:val="003B1750"/>
    <w:rsid w:val="003B1B0F"/>
    <w:rsid w:val="003B3510"/>
    <w:rsid w:val="003B5C93"/>
    <w:rsid w:val="003C04C0"/>
    <w:rsid w:val="003C172E"/>
    <w:rsid w:val="003D58B4"/>
    <w:rsid w:val="003E1040"/>
    <w:rsid w:val="003E1981"/>
    <w:rsid w:val="003E42E0"/>
    <w:rsid w:val="003E56F3"/>
    <w:rsid w:val="003E6FF2"/>
    <w:rsid w:val="003F2CCE"/>
    <w:rsid w:val="003F61B8"/>
    <w:rsid w:val="003F6367"/>
    <w:rsid w:val="003F67BD"/>
    <w:rsid w:val="004048B2"/>
    <w:rsid w:val="00404CE3"/>
    <w:rsid w:val="00406C41"/>
    <w:rsid w:val="004102A7"/>
    <w:rsid w:val="00413426"/>
    <w:rsid w:val="0041485B"/>
    <w:rsid w:val="004264F0"/>
    <w:rsid w:val="00427854"/>
    <w:rsid w:val="00430B47"/>
    <w:rsid w:val="00431EB2"/>
    <w:rsid w:val="00433CC1"/>
    <w:rsid w:val="00436609"/>
    <w:rsid w:val="004429D2"/>
    <w:rsid w:val="004436A7"/>
    <w:rsid w:val="00444562"/>
    <w:rsid w:val="0044456A"/>
    <w:rsid w:val="00444C1D"/>
    <w:rsid w:val="00445F42"/>
    <w:rsid w:val="00451ED0"/>
    <w:rsid w:val="00460725"/>
    <w:rsid w:val="00460DF0"/>
    <w:rsid w:val="004643B8"/>
    <w:rsid w:val="00470D8B"/>
    <w:rsid w:val="004736CD"/>
    <w:rsid w:val="00474665"/>
    <w:rsid w:val="00476728"/>
    <w:rsid w:val="0047743B"/>
    <w:rsid w:val="00482BEF"/>
    <w:rsid w:val="00485CAB"/>
    <w:rsid w:val="0048604A"/>
    <w:rsid w:val="004903C4"/>
    <w:rsid w:val="004912B6"/>
    <w:rsid w:val="00492436"/>
    <w:rsid w:val="00495374"/>
    <w:rsid w:val="004A671B"/>
    <w:rsid w:val="004A7C09"/>
    <w:rsid w:val="004C22BF"/>
    <w:rsid w:val="004C3988"/>
    <w:rsid w:val="004C48D0"/>
    <w:rsid w:val="004C521B"/>
    <w:rsid w:val="004D0517"/>
    <w:rsid w:val="004D12A4"/>
    <w:rsid w:val="004D1B6B"/>
    <w:rsid w:val="004D6C25"/>
    <w:rsid w:val="004E03F1"/>
    <w:rsid w:val="004E28D5"/>
    <w:rsid w:val="004E32E8"/>
    <w:rsid w:val="004E3528"/>
    <w:rsid w:val="004F0CEC"/>
    <w:rsid w:val="004F1108"/>
    <w:rsid w:val="004F17A2"/>
    <w:rsid w:val="004F18B5"/>
    <w:rsid w:val="004F554F"/>
    <w:rsid w:val="004F752A"/>
    <w:rsid w:val="005021D2"/>
    <w:rsid w:val="0050538C"/>
    <w:rsid w:val="0050766A"/>
    <w:rsid w:val="005112E9"/>
    <w:rsid w:val="00513736"/>
    <w:rsid w:val="00530674"/>
    <w:rsid w:val="00532DC0"/>
    <w:rsid w:val="00533F3B"/>
    <w:rsid w:val="0054014B"/>
    <w:rsid w:val="00540D15"/>
    <w:rsid w:val="005435F4"/>
    <w:rsid w:val="00543E36"/>
    <w:rsid w:val="00544017"/>
    <w:rsid w:val="00550558"/>
    <w:rsid w:val="00552916"/>
    <w:rsid w:val="00562C19"/>
    <w:rsid w:val="00573862"/>
    <w:rsid w:val="00576BAF"/>
    <w:rsid w:val="005818D2"/>
    <w:rsid w:val="00586295"/>
    <w:rsid w:val="0059004C"/>
    <w:rsid w:val="005960C9"/>
    <w:rsid w:val="005A2A8A"/>
    <w:rsid w:val="005A3C7B"/>
    <w:rsid w:val="005A46EC"/>
    <w:rsid w:val="005B163B"/>
    <w:rsid w:val="005C3DC2"/>
    <w:rsid w:val="005C582A"/>
    <w:rsid w:val="005C5A6C"/>
    <w:rsid w:val="005C5FC1"/>
    <w:rsid w:val="005C7E6A"/>
    <w:rsid w:val="005C7EC1"/>
    <w:rsid w:val="005D295F"/>
    <w:rsid w:val="005D5477"/>
    <w:rsid w:val="005E0970"/>
    <w:rsid w:val="005E1B62"/>
    <w:rsid w:val="005E3BAD"/>
    <w:rsid w:val="005F551A"/>
    <w:rsid w:val="005F564C"/>
    <w:rsid w:val="005F5F3B"/>
    <w:rsid w:val="006001F8"/>
    <w:rsid w:val="00604614"/>
    <w:rsid w:val="006047E6"/>
    <w:rsid w:val="00605F96"/>
    <w:rsid w:val="00606945"/>
    <w:rsid w:val="0060771A"/>
    <w:rsid w:val="00613F9D"/>
    <w:rsid w:val="0061467C"/>
    <w:rsid w:val="006171DA"/>
    <w:rsid w:val="0062495F"/>
    <w:rsid w:val="00624985"/>
    <w:rsid w:val="006258C1"/>
    <w:rsid w:val="00630EF5"/>
    <w:rsid w:val="00631294"/>
    <w:rsid w:val="00636065"/>
    <w:rsid w:val="0064049C"/>
    <w:rsid w:val="00653BE5"/>
    <w:rsid w:val="0065629A"/>
    <w:rsid w:val="006576FA"/>
    <w:rsid w:val="00660009"/>
    <w:rsid w:val="0066279E"/>
    <w:rsid w:val="00665BBD"/>
    <w:rsid w:val="00670177"/>
    <w:rsid w:val="00672978"/>
    <w:rsid w:val="00673D8E"/>
    <w:rsid w:val="00674AD4"/>
    <w:rsid w:val="006855E8"/>
    <w:rsid w:val="006935CD"/>
    <w:rsid w:val="0069471C"/>
    <w:rsid w:val="00695C66"/>
    <w:rsid w:val="00696751"/>
    <w:rsid w:val="00696F40"/>
    <w:rsid w:val="006A02FF"/>
    <w:rsid w:val="006B63B6"/>
    <w:rsid w:val="006B63BC"/>
    <w:rsid w:val="006C12B1"/>
    <w:rsid w:val="006C495C"/>
    <w:rsid w:val="006C55C9"/>
    <w:rsid w:val="006C7FC8"/>
    <w:rsid w:val="006D1F9D"/>
    <w:rsid w:val="006D2DA2"/>
    <w:rsid w:val="006D5531"/>
    <w:rsid w:val="006E202D"/>
    <w:rsid w:val="006E2F17"/>
    <w:rsid w:val="006F010B"/>
    <w:rsid w:val="006F5C90"/>
    <w:rsid w:val="00700BF0"/>
    <w:rsid w:val="00701940"/>
    <w:rsid w:val="007030D7"/>
    <w:rsid w:val="007038E4"/>
    <w:rsid w:val="0070437E"/>
    <w:rsid w:val="0070564B"/>
    <w:rsid w:val="00711300"/>
    <w:rsid w:val="0071162C"/>
    <w:rsid w:val="00712EF4"/>
    <w:rsid w:val="00716758"/>
    <w:rsid w:val="0071732D"/>
    <w:rsid w:val="00717610"/>
    <w:rsid w:val="00723C66"/>
    <w:rsid w:val="00724867"/>
    <w:rsid w:val="00724AD2"/>
    <w:rsid w:val="00724D25"/>
    <w:rsid w:val="00730078"/>
    <w:rsid w:val="00730145"/>
    <w:rsid w:val="0073488A"/>
    <w:rsid w:val="00744084"/>
    <w:rsid w:val="007442ED"/>
    <w:rsid w:val="0074514D"/>
    <w:rsid w:val="00745EF1"/>
    <w:rsid w:val="00750DAA"/>
    <w:rsid w:val="00751158"/>
    <w:rsid w:val="00751D28"/>
    <w:rsid w:val="00753C89"/>
    <w:rsid w:val="00753F0A"/>
    <w:rsid w:val="0075621C"/>
    <w:rsid w:val="007616DE"/>
    <w:rsid w:val="00762C78"/>
    <w:rsid w:val="007644D2"/>
    <w:rsid w:val="00766007"/>
    <w:rsid w:val="00770018"/>
    <w:rsid w:val="00773335"/>
    <w:rsid w:val="00777971"/>
    <w:rsid w:val="00781030"/>
    <w:rsid w:val="0078351B"/>
    <w:rsid w:val="0078591C"/>
    <w:rsid w:val="00785939"/>
    <w:rsid w:val="00786AEC"/>
    <w:rsid w:val="007944EA"/>
    <w:rsid w:val="00795CB7"/>
    <w:rsid w:val="007A1930"/>
    <w:rsid w:val="007A1EEF"/>
    <w:rsid w:val="007A4B26"/>
    <w:rsid w:val="007A5470"/>
    <w:rsid w:val="007C18DB"/>
    <w:rsid w:val="007C1E5F"/>
    <w:rsid w:val="007C48A0"/>
    <w:rsid w:val="007D3053"/>
    <w:rsid w:val="007D4B8C"/>
    <w:rsid w:val="007D7394"/>
    <w:rsid w:val="007E085C"/>
    <w:rsid w:val="007E3F56"/>
    <w:rsid w:val="007E4235"/>
    <w:rsid w:val="007F1CC5"/>
    <w:rsid w:val="007F41F6"/>
    <w:rsid w:val="0080057E"/>
    <w:rsid w:val="00801DD8"/>
    <w:rsid w:val="00802976"/>
    <w:rsid w:val="00811AFD"/>
    <w:rsid w:val="00812141"/>
    <w:rsid w:val="00812E0B"/>
    <w:rsid w:val="00813623"/>
    <w:rsid w:val="00820E6A"/>
    <w:rsid w:val="0082346C"/>
    <w:rsid w:val="00826880"/>
    <w:rsid w:val="008339CF"/>
    <w:rsid w:val="00833D9C"/>
    <w:rsid w:val="00841375"/>
    <w:rsid w:val="00843911"/>
    <w:rsid w:val="00845233"/>
    <w:rsid w:val="008461B1"/>
    <w:rsid w:val="0085597F"/>
    <w:rsid w:val="00855EC8"/>
    <w:rsid w:val="008575B8"/>
    <w:rsid w:val="00861FCA"/>
    <w:rsid w:val="00862586"/>
    <w:rsid w:val="008646BF"/>
    <w:rsid w:val="008658D8"/>
    <w:rsid w:val="00865B78"/>
    <w:rsid w:val="00883E0F"/>
    <w:rsid w:val="008965D5"/>
    <w:rsid w:val="008A28DD"/>
    <w:rsid w:val="008A39F7"/>
    <w:rsid w:val="008A3AB7"/>
    <w:rsid w:val="008A3DBE"/>
    <w:rsid w:val="008B1B4E"/>
    <w:rsid w:val="008B1E25"/>
    <w:rsid w:val="008B40E4"/>
    <w:rsid w:val="008B51D8"/>
    <w:rsid w:val="008B5F87"/>
    <w:rsid w:val="008B63DD"/>
    <w:rsid w:val="008C42D8"/>
    <w:rsid w:val="008D08BB"/>
    <w:rsid w:val="008D2D8B"/>
    <w:rsid w:val="008D3F15"/>
    <w:rsid w:val="008D54BC"/>
    <w:rsid w:val="008E3676"/>
    <w:rsid w:val="008E78C8"/>
    <w:rsid w:val="008F1067"/>
    <w:rsid w:val="00901F38"/>
    <w:rsid w:val="00914793"/>
    <w:rsid w:val="009159E3"/>
    <w:rsid w:val="009179BC"/>
    <w:rsid w:val="009207A3"/>
    <w:rsid w:val="00920EBF"/>
    <w:rsid w:val="00921AB7"/>
    <w:rsid w:val="009251CF"/>
    <w:rsid w:val="00926285"/>
    <w:rsid w:val="00942F61"/>
    <w:rsid w:val="00947CE3"/>
    <w:rsid w:val="00955619"/>
    <w:rsid w:val="0096336B"/>
    <w:rsid w:val="00964A8E"/>
    <w:rsid w:val="009763AF"/>
    <w:rsid w:val="009768CB"/>
    <w:rsid w:val="00981C9F"/>
    <w:rsid w:val="00983D1C"/>
    <w:rsid w:val="00983E47"/>
    <w:rsid w:val="00983E6F"/>
    <w:rsid w:val="009876BB"/>
    <w:rsid w:val="009913F3"/>
    <w:rsid w:val="00992591"/>
    <w:rsid w:val="00992BD4"/>
    <w:rsid w:val="009959D5"/>
    <w:rsid w:val="009A0A5C"/>
    <w:rsid w:val="009A5E36"/>
    <w:rsid w:val="009A64A4"/>
    <w:rsid w:val="009B09C0"/>
    <w:rsid w:val="009B3893"/>
    <w:rsid w:val="009B5F55"/>
    <w:rsid w:val="009C2C46"/>
    <w:rsid w:val="009C34B0"/>
    <w:rsid w:val="009C6F9E"/>
    <w:rsid w:val="009C71E5"/>
    <w:rsid w:val="009C7211"/>
    <w:rsid w:val="009D05D8"/>
    <w:rsid w:val="009D113F"/>
    <w:rsid w:val="009D3046"/>
    <w:rsid w:val="009D79FB"/>
    <w:rsid w:val="009D7D31"/>
    <w:rsid w:val="009E17D6"/>
    <w:rsid w:val="009E3399"/>
    <w:rsid w:val="009E4FF1"/>
    <w:rsid w:val="009E6013"/>
    <w:rsid w:val="009F4571"/>
    <w:rsid w:val="009F5F3E"/>
    <w:rsid w:val="00A020AA"/>
    <w:rsid w:val="00A03EEF"/>
    <w:rsid w:val="00A0472B"/>
    <w:rsid w:val="00A05F41"/>
    <w:rsid w:val="00A06F25"/>
    <w:rsid w:val="00A11C62"/>
    <w:rsid w:val="00A13DAE"/>
    <w:rsid w:val="00A13DF7"/>
    <w:rsid w:val="00A2255E"/>
    <w:rsid w:val="00A357F0"/>
    <w:rsid w:val="00A41F3A"/>
    <w:rsid w:val="00A42861"/>
    <w:rsid w:val="00A46118"/>
    <w:rsid w:val="00A4678C"/>
    <w:rsid w:val="00A53937"/>
    <w:rsid w:val="00A627A0"/>
    <w:rsid w:val="00A64C67"/>
    <w:rsid w:val="00A6604F"/>
    <w:rsid w:val="00A7022A"/>
    <w:rsid w:val="00A7204F"/>
    <w:rsid w:val="00A7220C"/>
    <w:rsid w:val="00A76A07"/>
    <w:rsid w:val="00A81FF4"/>
    <w:rsid w:val="00A861BD"/>
    <w:rsid w:val="00A863D7"/>
    <w:rsid w:val="00A86C62"/>
    <w:rsid w:val="00A87C40"/>
    <w:rsid w:val="00A93B21"/>
    <w:rsid w:val="00A967A0"/>
    <w:rsid w:val="00A96CB1"/>
    <w:rsid w:val="00A971F6"/>
    <w:rsid w:val="00AA08B5"/>
    <w:rsid w:val="00AA7313"/>
    <w:rsid w:val="00AA7571"/>
    <w:rsid w:val="00AA7EE1"/>
    <w:rsid w:val="00AB20F1"/>
    <w:rsid w:val="00AB28FB"/>
    <w:rsid w:val="00AB3497"/>
    <w:rsid w:val="00AC0EE3"/>
    <w:rsid w:val="00AC1C1A"/>
    <w:rsid w:val="00AC4746"/>
    <w:rsid w:val="00AD091A"/>
    <w:rsid w:val="00AD249E"/>
    <w:rsid w:val="00AD4742"/>
    <w:rsid w:val="00AD5C9A"/>
    <w:rsid w:val="00AD6470"/>
    <w:rsid w:val="00AE7164"/>
    <w:rsid w:val="00AF1D1F"/>
    <w:rsid w:val="00AF2957"/>
    <w:rsid w:val="00B00515"/>
    <w:rsid w:val="00B02A7D"/>
    <w:rsid w:val="00B0376F"/>
    <w:rsid w:val="00B04659"/>
    <w:rsid w:val="00B05C82"/>
    <w:rsid w:val="00B109CB"/>
    <w:rsid w:val="00B11207"/>
    <w:rsid w:val="00B14E9E"/>
    <w:rsid w:val="00B22A3B"/>
    <w:rsid w:val="00B317E3"/>
    <w:rsid w:val="00B318CD"/>
    <w:rsid w:val="00B320B9"/>
    <w:rsid w:val="00B32A73"/>
    <w:rsid w:val="00B33BAA"/>
    <w:rsid w:val="00B33EA2"/>
    <w:rsid w:val="00B3660E"/>
    <w:rsid w:val="00B36A68"/>
    <w:rsid w:val="00B3732C"/>
    <w:rsid w:val="00B409AF"/>
    <w:rsid w:val="00B4532E"/>
    <w:rsid w:val="00B51863"/>
    <w:rsid w:val="00B54E91"/>
    <w:rsid w:val="00B60364"/>
    <w:rsid w:val="00B60DAB"/>
    <w:rsid w:val="00B67532"/>
    <w:rsid w:val="00B67C85"/>
    <w:rsid w:val="00B723C6"/>
    <w:rsid w:val="00B72D44"/>
    <w:rsid w:val="00B7305F"/>
    <w:rsid w:val="00B73988"/>
    <w:rsid w:val="00B75319"/>
    <w:rsid w:val="00B776B5"/>
    <w:rsid w:val="00B80B08"/>
    <w:rsid w:val="00B82FFC"/>
    <w:rsid w:val="00B84B23"/>
    <w:rsid w:val="00B84F66"/>
    <w:rsid w:val="00B85533"/>
    <w:rsid w:val="00B91128"/>
    <w:rsid w:val="00B916CD"/>
    <w:rsid w:val="00B9486E"/>
    <w:rsid w:val="00B94F04"/>
    <w:rsid w:val="00B956DE"/>
    <w:rsid w:val="00B96DE0"/>
    <w:rsid w:val="00B978CA"/>
    <w:rsid w:val="00B978E2"/>
    <w:rsid w:val="00BA246A"/>
    <w:rsid w:val="00BA2630"/>
    <w:rsid w:val="00BA2C9F"/>
    <w:rsid w:val="00BA2D33"/>
    <w:rsid w:val="00BB203C"/>
    <w:rsid w:val="00BB35AE"/>
    <w:rsid w:val="00BB3F17"/>
    <w:rsid w:val="00BB5F20"/>
    <w:rsid w:val="00BB7280"/>
    <w:rsid w:val="00BC3B3F"/>
    <w:rsid w:val="00BD3658"/>
    <w:rsid w:val="00BD5BCB"/>
    <w:rsid w:val="00BD74BE"/>
    <w:rsid w:val="00BE138A"/>
    <w:rsid w:val="00BE14CB"/>
    <w:rsid w:val="00BE522F"/>
    <w:rsid w:val="00BE5B05"/>
    <w:rsid w:val="00BE756B"/>
    <w:rsid w:val="00BE76C7"/>
    <w:rsid w:val="00BF0115"/>
    <w:rsid w:val="00BF197A"/>
    <w:rsid w:val="00BF1FC3"/>
    <w:rsid w:val="00BF58A9"/>
    <w:rsid w:val="00C009CF"/>
    <w:rsid w:val="00C02BCC"/>
    <w:rsid w:val="00C0471A"/>
    <w:rsid w:val="00C0516E"/>
    <w:rsid w:val="00C06AF6"/>
    <w:rsid w:val="00C109A9"/>
    <w:rsid w:val="00C16D8D"/>
    <w:rsid w:val="00C17221"/>
    <w:rsid w:val="00C218ED"/>
    <w:rsid w:val="00C21F93"/>
    <w:rsid w:val="00C464F4"/>
    <w:rsid w:val="00C50EF7"/>
    <w:rsid w:val="00C57034"/>
    <w:rsid w:val="00C6296C"/>
    <w:rsid w:val="00C63595"/>
    <w:rsid w:val="00C65BD5"/>
    <w:rsid w:val="00C65CFA"/>
    <w:rsid w:val="00C6698D"/>
    <w:rsid w:val="00C74BF9"/>
    <w:rsid w:val="00C76BC9"/>
    <w:rsid w:val="00C76F7E"/>
    <w:rsid w:val="00C80A6E"/>
    <w:rsid w:val="00C8133D"/>
    <w:rsid w:val="00C82BD4"/>
    <w:rsid w:val="00C85FF2"/>
    <w:rsid w:val="00C8669F"/>
    <w:rsid w:val="00C91B99"/>
    <w:rsid w:val="00C93F7C"/>
    <w:rsid w:val="00C94529"/>
    <w:rsid w:val="00CA77A2"/>
    <w:rsid w:val="00CB1548"/>
    <w:rsid w:val="00CB6359"/>
    <w:rsid w:val="00CC2F20"/>
    <w:rsid w:val="00CC5E2E"/>
    <w:rsid w:val="00CC765F"/>
    <w:rsid w:val="00CD064A"/>
    <w:rsid w:val="00CD31CF"/>
    <w:rsid w:val="00CD3414"/>
    <w:rsid w:val="00CD71F2"/>
    <w:rsid w:val="00CE057D"/>
    <w:rsid w:val="00CE0FC1"/>
    <w:rsid w:val="00CE361C"/>
    <w:rsid w:val="00CE3D5D"/>
    <w:rsid w:val="00CE4A97"/>
    <w:rsid w:val="00CF5384"/>
    <w:rsid w:val="00D02F71"/>
    <w:rsid w:val="00D03DBB"/>
    <w:rsid w:val="00D066E4"/>
    <w:rsid w:val="00D12EE5"/>
    <w:rsid w:val="00D12F80"/>
    <w:rsid w:val="00D14288"/>
    <w:rsid w:val="00D16EBE"/>
    <w:rsid w:val="00D21654"/>
    <w:rsid w:val="00D23E50"/>
    <w:rsid w:val="00D308A8"/>
    <w:rsid w:val="00D346DD"/>
    <w:rsid w:val="00D41DE7"/>
    <w:rsid w:val="00D43792"/>
    <w:rsid w:val="00D4539A"/>
    <w:rsid w:val="00D52352"/>
    <w:rsid w:val="00D5275A"/>
    <w:rsid w:val="00D53987"/>
    <w:rsid w:val="00D54FC1"/>
    <w:rsid w:val="00D630CE"/>
    <w:rsid w:val="00D63CA4"/>
    <w:rsid w:val="00D646A5"/>
    <w:rsid w:val="00D65575"/>
    <w:rsid w:val="00D673D4"/>
    <w:rsid w:val="00D71554"/>
    <w:rsid w:val="00D72095"/>
    <w:rsid w:val="00D73C34"/>
    <w:rsid w:val="00D74269"/>
    <w:rsid w:val="00D77E65"/>
    <w:rsid w:val="00D80270"/>
    <w:rsid w:val="00D84376"/>
    <w:rsid w:val="00D85C1B"/>
    <w:rsid w:val="00D91AE6"/>
    <w:rsid w:val="00D932F2"/>
    <w:rsid w:val="00D9453F"/>
    <w:rsid w:val="00D97B79"/>
    <w:rsid w:val="00D97BFD"/>
    <w:rsid w:val="00DA5257"/>
    <w:rsid w:val="00DA61CB"/>
    <w:rsid w:val="00DB0435"/>
    <w:rsid w:val="00DB06F7"/>
    <w:rsid w:val="00DB445A"/>
    <w:rsid w:val="00DD03FD"/>
    <w:rsid w:val="00DD13CA"/>
    <w:rsid w:val="00DD2C74"/>
    <w:rsid w:val="00DD6FF2"/>
    <w:rsid w:val="00DD7D0D"/>
    <w:rsid w:val="00DE2707"/>
    <w:rsid w:val="00DE3885"/>
    <w:rsid w:val="00DF4D50"/>
    <w:rsid w:val="00DF5ECD"/>
    <w:rsid w:val="00DF7B39"/>
    <w:rsid w:val="00E01877"/>
    <w:rsid w:val="00E024B7"/>
    <w:rsid w:val="00E0491D"/>
    <w:rsid w:val="00E203BF"/>
    <w:rsid w:val="00E20746"/>
    <w:rsid w:val="00E2235B"/>
    <w:rsid w:val="00E23854"/>
    <w:rsid w:val="00E25976"/>
    <w:rsid w:val="00E27231"/>
    <w:rsid w:val="00E30F19"/>
    <w:rsid w:val="00E31B4A"/>
    <w:rsid w:val="00E3378B"/>
    <w:rsid w:val="00E418B2"/>
    <w:rsid w:val="00E428F7"/>
    <w:rsid w:val="00E42A86"/>
    <w:rsid w:val="00E4353F"/>
    <w:rsid w:val="00E52A80"/>
    <w:rsid w:val="00E55A66"/>
    <w:rsid w:val="00E57DDF"/>
    <w:rsid w:val="00E61FCF"/>
    <w:rsid w:val="00E745DA"/>
    <w:rsid w:val="00E75F3A"/>
    <w:rsid w:val="00E76C3D"/>
    <w:rsid w:val="00E819B5"/>
    <w:rsid w:val="00E82DD3"/>
    <w:rsid w:val="00E8337C"/>
    <w:rsid w:val="00E85FE6"/>
    <w:rsid w:val="00E8650B"/>
    <w:rsid w:val="00E87533"/>
    <w:rsid w:val="00E92346"/>
    <w:rsid w:val="00E93958"/>
    <w:rsid w:val="00E9597D"/>
    <w:rsid w:val="00E95F1A"/>
    <w:rsid w:val="00E96453"/>
    <w:rsid w:val="00EA3434"/>
    <w:rsid w:val="00EA618F"/>
    <w:rsid w:val="00EA783F"/>
    <w:rsid w:val="00EB27DB"/>
    <w:rsid w:val="00EC4CD6"/>
    <w:rsid w:val="00EC6582"/>
    <w:rsid w:val="00ED087B"/>
    <w:rsid w:val="00ED0B07"/>
    <w:rsid w:val="00ED1B11"/>
    <w:rsid w:val="00ED63CD"/>
    <w:rsid w:val="00EE043F"/>
    <w:rsid w:val="00EE1868"/>
    <w:rsid w:val="00EE3428"/>
    <w:rsid w:val="00EE3E27"/>
    <w:rsid w:val="00EF0532"/>
    <w:rsid w:val="00EF0C6B"/>
    <w:rsid w:val="00EF177C"/>
    <w:rsid w:val="00EF1940"/>
    <w:rsid w:val="00EF2311"/>
    <w:rsid w:val="00F015E3"/>
    <w:rsid w:val="00F0281A"/>
    <w:rsid w:val="00F125A0"/>
    <w:rsid w:val="00F17424"/>
    <w:rsid w:val="00F17A91"/>
    <w:rsid w:val="00F21CF3"/>
    <w:rsid w:val="00F30113"/>
    <w:rsid w:val="00F32003"/>
    <w:rsid w:val="00F349AB"/>
    <w:rsid w:val="00F373B6"/>
    <w:rsid w:val="00F434A2"/>
    <w:rsid w:val="00F45705"/>
    <w:rsid w:val="00F46517"/>
    <w:rsid w:val="00F4681E"/>
    <w:rsid w:val="00F53157"/>
    <w:rsid w:val="00F55AB6"/>
    <w:rsid w:val="00F56EFE"/>
    <w:rsid w:val="00F57619"/>
    <w:rsid w:val="00F612FF"/>
    <w:rsid w:val="00F6388B"/>
    <w:rsid w:val="00F64033"/>
    <w:rsid w:val="00F65A0A"/>
    <w:rsid w:val="00F6694B"/>
    <w:rsid w:val="00F70263"/>
    <w:rsid w:val="00F75AEF"/>
    <w:rsid w:val="00F92A5A"/>
    <w:rsid w:val="00F94E64"/>
    <w:rsid w:val="00FA55B8"/>
    <w:rsid w:val="00FA6F22"/>
    <w:rsid w:val="00FB0898"/>
    <w:rsid w:val="00FB2711"/>
    <w:rsid w:val="00FB2AB0"/>
    <w:rsid w:val="00FB2E60"/>
    <w:rsid w:val="00FB7475"/>
    <w:rsid w:val="00FB76F2"/>
    <w:rsid w:val="00FB77E8"/>
    <w:rsid w:val="00FC02E0"/>
    <w:rsid w:val="00FD1E1A"/>
    <w:rsid w:val="00FD243F"/>
    <w:rsid w:val="00FD29CE"/>
    <w:rsid w:val="00FD48ED"/>
    <w:rsid w:val="00FD6AD1"/>
    <w:rsid w:val="00FE7676"/>
    <w:rsid w:val="00FF2CC9"/>
    <w:rsid w:val="00FF4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43843"/>
  <w15:chartTrackingRefBased/>
  <w15:docId w15:val="{1BBCF65F-9955-464C-8514-63BB889CF8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63D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163D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163D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163D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163D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163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63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63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63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63D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163D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163D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163D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163D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163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63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63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63D2"/>
    <w:rPr>
      <w:rFonts w:eastAsiaTheme="majorEastAsia" w:cstheme="majorBidi"/>
      <w:color w:val="272727" w:themeColor="text1" w:themeTint="D8"/>
    </w:rPr>
  </w:style>
  <w:style w:type="paragraph" w:styleId="Title">
    <w:name w:val="Title"/>
    <w:basedOn w:val="Normal"/>
    <w:next w:val="Normal"/>
    <w:link w:val="TitleChar"/>
    <w:uiPriority w:val="10"/>
    <w:qFormat/>
    <w:rsid w:val="001163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63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63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63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63D2"/>
    <w:pPr>
      <w:spacing w:before="160"/>
      <w:jc w:val="center"/>
    </w:pPr>
    <w:rPr>
      <w:i/>
      <w:iCs/>
      <w:color w:val="404040" w:themeColor="text1" w:themeTint="BF"/>
    </w:rPr>
  </w:style>
  <w:style w:type="character" w:customStyle="1" w:styleId="QuoteChar">
    <w:name w:val="Quote Char"/>
    <w:basedOn w:val="DefaultParagraphFont"/>
    <w:link w:val="Quote"/>
    <w:uiPriority w:val="29"/>
    <w:rsid w:val="001163D2"/>
    <w:rPr>
      <w:i/>
      <w:iCs/>
      <w:color w:val="404040" w:themeColor="text1" w:themeTint="BF"/>
    </w:rPr>
  </w:style>
  <w:style w:type="paragraph" w:styleId="ListParagraph">
    <w:name w:val="List Paragraph"/>
    <w:basedOn w:val="Normal"/>
    <w:uiPriority w:val="34"/>
    <w:qFormat/>
    <w:rsid w:val="001163D2"/>
    <w:pPr>
      <w:ind w:left="720"/>
      <w:contextualSpacing/>
    </w:pPr>
  </w:style>
  <w:style w:type="character" w:styleId="IntenseEmphasis">
    <w:name w:val="Intense Emphasis"/>
    <w:basedOn w:val="DefaultParagraphFont"/>
    <w:uiPriority w:val="21"/>
    <w:qFormat/>
    <w:rsid w:val="001163D2"/>
    <w:rPr>
      <w:i/>
      <w:iCs/>
      <w:color w:val="2F5496" w:themeColor="accent1" w:themeShade="BF"/>
    </w:rPr>
  </w:style>
  <w:style w:type="paragraph" w:styleId="IntenseQuote">
    <w:name w:val="Intense Quote"/>
    <w:basedOn w:val="Normal"/>
    <w:next w:val="Normal"/>
    <w:link w:val="IntenseQuoteChar"/>
    <w:uiPriority w:val="30"/>
    <w:qFormat/>
    <w:rsid w:val="001163D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163D2"/>
    <w:rPr>
      <w:i/>
      <w:iCs/>
      <w:color w:val="2F5496" w:themeColor="accent1" w:themeShade="BF"/>
    </w:rPr>
  </w:style>
  <w:style w:type="character" w:styleId="IntenseReference">
    <w:name w:val="Intense Reference"/>
    <w:basedOn w:val="DefaultParagraphFont"/>
    <w:uiPriority w:val="32"/>
    <w:qFormat/>
    <w:rsid w:val="001163D2"/>
    <w:rPr>
      <w:b/>
      <w:bCs/>
      <w:smallCaps/>
      <w:color w:val="2F5496" w:themeColor="accent1" w:themeShade="BF"/>
      <w:spacing w:val="5"/>
    </w:rPr>
  </w:style>
  <w:style w:type="paragraph" w:styleId="Header">
    <w:name w:val="header"/>
    <w:basedOn w:val="Normal"/>
    <w:link w:val="HeaderChar"/>
    <w:uiPriority w:val="99"/>
    <w:unhideWhenUsed/>
    <w:rsid w:val="001163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63D2"/>
  </w:style>
  <w:style w:type="paragraph" w:styleId="Footer">
    <w:name w:val="footer"/>
    <w:basedOn w:val="Normal"/>
    <w:link w:val="FooterChar"/>
    <w:uiPriority w:val="99"/>
    <w:unhideWhenUsed/>
    <w:rsid w:val="001163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3D2"/>
  </w:style>
  <w:style w:type="character" w:styleId="Hyperlink">
    <w:name w:val="Hyperlink"/>
    <w:basedOn w:val="DefaultParagraphFont"/>
    <w:uiPriority w:val="99"/>
    <w:unhideWhenUsed/>
    <w:rsid w:val="00F55AB6"/>
    <w:rPr>
      <w:color w:val="0563C1" w:themeColor="hyperlink"/>
      <w:u w:val="single"/>
    </w:rPr>
  </w:style>
  <w:style w:type="character" w:styleId="UnresolvedMention">
    <w:name w:val="Unresolved Mention"/>
    <w:basedOn w:val="DefaultParagraphFont"/>
    <w:uiPriority w:val="99"/>
    <w:semiHidden/>
    <w:unhideWhenUsed/>
    <w:rsid w:val="00F55AB6"/>
    <w:rPr>
      <w:color w:val="605E5C"/>
      <w:shd w:val="clear" w:color="auto" w:fill="E1DFDD"/>
    </w:rPr>
  </w:style>
  <w:style w:type="paragraph" w:styleId="NormalWeb">
    <w:name w:val="Normal (Web)"/>
    <w:basedOn w:val="Normal"/>
    <w:uiPriority w:val="99"/>
    <w:semiHidden/>
    <w:unhideWhenUsed/>
    <w:rsid w:val="0049243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link.springer.com/article/10.1186/s42055-024-00093-8" TargetMode="External"/><Relationship Id="rId39" Type="http://schemas.openxmlformats.org/officeDocument/2006/relationships/hyperlink" Target="https://www.england.nhs.uk/long-term-plan/" TargetMode="External"/><Relationship Id="rId21" Type="http://schemas.openxmlformats.org/officeDocument/2006/relationships/image" Target="media/image15.png"/><Relationship Id="rId34" Type="http://schemas.openxmlformats.org/officeDocument/2006/relationships/hyperlink" Target="https://www.thelancet.com/journals/lanpub/article/PIIS2468-2667(22)0019-2/fulltext" TargetMode="External"/><Relationship Id="rId42" Type="http://schemas.openxmlformats.org/officeDocument/2006/relationships/hyperlink" Target="https://www.gov.uk/government/publications/health-profile-for-England/chapter-6-social-determinants-of-health" TargetMode="External"/><Relationship Id="rId47" Type="http://schemas.openxmlformats.org/officeDocument/2006/relationships/hyperlink" Target="https://www.the.globalgund.org/en/about-the-global-fund/" TargetMode="External"/><Relationship Id="rId50" Type="http://schemas.openxmlformats.org/officeDocument/2006/relationships/hyperlink" Target="https://www.kingsfund.org.uk/insight-and-analysis/long-reads/tackling-health-inequalities-seven-priorities-nhs#seven-priorities-for-the-new-10-year-health-plan" TargetMode="External"/><Relationship Id="rId55" Type="http://schemas.openxmlformats.org/officeDocument/2006/relationships/hyperlink" Target="https://www.who.int/about/governance/constitution"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gov.uk/government/publications/10-year-health-plan-for-england-fit-for-the-future/fit-for-the-future-10-year-health-plan-for-england-accessible-version" TargetMode="External"/><Relationship Id="rId11" Type="http://schemas.openxmlformats.org/officeDocument/2006/relationships/image" Target="media/image5.png"/><Relationship Id="rId24" Type="http://schemas.openxmlformats.org/officeDocument/2006/relationships/hyperlink" Target="https://doi.org/10.7759/cureus.39549" TargetMode="External"/><Relationship Id="rId32" Type="http://schemas.openxmlformats.org/officeDocument/2006/relationships/hyperlink" Target="https://www.gov.uk/government/news/news-chane4life-campaign-encourages-parents-to-be-food-smart" TargetMode="External"/><Relationship Id="rId37" Type="http://schemas.openxmlformats.org/officeDocument/2006/relationships/hyperlink" Target="https://www.omicsonline.org/open-access-pdfs/the-health-belief-model-a-framework-for-understanding-the-health-beahiour.pdf" TargetMode="External"/><Relationship Id="rId40" Type="http://schemas.openxmlformats.org/officeDocument/2006/relationships/hyperlink" Target="https://www.england.nhs.uk/publication/the-five-year-forward-view-for-mental-health/" TargetMode="External"/><Relationship Id="rId45" Type="http://schemas.openxmlformats.org/officeDocument/2006/relationships/hyperlink" Target="https://scienceinsights.org/what-is-social-cognitive-theory-and-how-does-it-work/" TargetMode="External"/><Relationship Id="rId53" Type="http://schemas.openxmlformats.org/officeDocument/2006/relationships/hyperlink" Target="https://data.unicef.org/sdgs/goal-10-reduced-inequalities/" TargetMode="External"/><Relationship Id="rId58" Type="http://schemas.openxmlformats.org/officeDocument/2006/relationships/hyperlink" Target="https://doi.org/10.1016/j.puhe.2025.105967" TargetMode="Externa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image" Target="media/image13.jpe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thelancet.com/journals/lanpub/article/PIIS2468-2667(18)30214-7/fulltext?source=post_page---------------------------" TargetMode="External"/><Relationship Id="rId30" Type="http://schemas.openxmlformats.org/officeDocument/2006/relationships/hyperlink" Target="https://www.legislation.gov.uk/ukpga/2007/12/contents" TargetMode="External"/><Relationship Id="rId35" Type="http://schemas.openxmlformats.org/officeDocument/2006/relationships/hyperlink" Target="https://ihv.org.uk/news-and-views/news/new-phe-change4life-campaign-make-a-swap-when-you-next-shop" TargetMode="External"/><Relationship Id="rId43" Type="http://schemas.openxmlformats.org/officeDocument/2006/relationships/hyperlink" Target="https://journals.lww.com/jphmp/toc/2021/11001" TargetMode="External"/><Relationship Id="rId48" Type="http://schemas.openxmlformats.org/officeDocument/2006/relationships/hyperlink" Target="https://www.health.org.uk/reports-and-analysis/reports/health-equity-in-england-the-marmot-review-10-years-on-0" TargetMode="External"/><Relationship Id="rId56" Type="http://schemas.openxmlformats.org/officeDocument/2006/relationships/hyperlink" Target="https://www.who.int/data/gho/data/themes/topics/sdg-target-3_3-communicable-diseases" TargetMode="External"/><Relationship Id="rId8" Type="http://schemas.openxmlformats.org/officeDocument/2006/relationships/image" Target="media/image2.png"/><Relationship Id="rId51" Type="http://schemas.openxmlformats.org/officeDocument/2006/relationships/hyperlink" Target="https://commonslibrary.parliament.uk/research-briefings/cbp-7291/"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hyperlink" Target="https://jech.bmj.com/content/74/11/964" TargetMode="External"/><Relationship Id="rId33" Type="http://schemas.openxmlformats.org/officeDocument/2006/relationships/hyperlink" Target="https://doi-org.uwtsd.idm.oclc/10.1016/j.eap.2021.02.001" TargetMode="External"/><Relationship Id="rId38" Type="http://schemas.openxmlformats.org/officeDocument/2006/relationships/hyperlink" Target="https://doi.org/10.15585/mmwr.mm721993" TargetMode="External"/><Relationship Id="rId46" Type="http://schemas.openxmlformats.org/officeDocument/2006/relationships/hyperlink" Target="https://www.rcpsych.ac.uk/docs/default-source/improving-care/better-mh-policy/policy/policy-fyfv-rcpsych-briefing.pdf?sfvrsn=11014e4a_2" TargetMode="External"/><Relationship Id="rId59" Type="http://schemas.openxmlformats.org/officeDocument/2006/relationships/header" Target="header1.xml"/><Relationship Id="rId20" Type="http://schemas.openxmlformats.org/officeDocument/2006/relationships/image" Target="media/image14.jpeg"/><Relationship Id="rId41" Type="http://schemas.openxmlformats.org/officeDocument/2006/relationships/hyperlink" Target="https://ourworldindata.org/sdgs/good-health-wellbeing" TargetMode="External"/><Relationship Id="rId54" Type="http://schemas.openxmlformats.org/officeDocument/2006/relationships/hyperlink" Target="https://sdgs.un.org/goals/goal3"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doi.org/10.2147/JMDH.S252300" TargetMode="External"/><Relationship Id="rId36" Type="http://schemas.openxmlformats.org/officeDocument/2006/relationships/hyperlink" Target="https://www.iisd.org/mission-and-goals/sustainable-development" TargetMode="External"/><Relationship Id="rId49" Type="http://schemas.openxmlformats.org/officeDocument/2006/relationships/hyperlink" Target="https://www.kingsfund.org.uk/insight-and-analysis/projects/health-and-care-act-2022-make-sense-legislation" TargetMode="External"/><Relationship Id="rId57" Type="http://schemas.openxmlformats.org/officeDocument/2006/relationships/hyperlink" Target="https://www.who.int/health-topics/social-determinants-of-health" TargetMode="External"/><Relationship Id="rId10" Type="http://schemas.openxmlformats.org/officeDocument/2006/relationships/image" Target="media/image4.png"/><Relationship Id="rId31" Type="http://schemas.openxmlformats.org/officeDocument/2006/relationships/hyperlink" Target="https://www.gov.uk/government/statistics/public-health-outcomes-framework-may-2025-data-update/public-health-outcomes-framework-commentary-may-2025--2?utm_" TargetMode="External"/><Relationship Id="rId44" Type="http://schemas.openxmlformats.org/officeDocument/2006/relationships/hyperlink" Target="https://doi.org/10.1093/phe/phad017" TargetMode="External"/><Relationship Id="rId52" Type="http://schemas.openxmlformats.org/officeDocument/2006/relationships/hyperlink" Target="https://www.undp.org/stories/promise-health-all"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1995</TotalTime>
  <Pages>20</Pages>
  <Words>4449</Words>
  <Characters>25362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Ghuzala Begum</dc:creator>
  <cp:keywords/>
  <dc:description/>
  <cp:lastModifiedBy>Ghuzala Begum</cp:lastModifiedBy>
  <cp:revision>771</cp:revision>
  <dcterms:created xsi:type="dcterms:W3CDTF">2026-03-02T12:09:00Z</dcterms:created>
  <dcterms:modified xsi:type="dcterms:W3CDTF">2026-03-22T12:20:00Z</dcterms:modified>
</cp:coreProperties>
</file>