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4FD60" w14:textId="77777777" w:rsidR="00631DE5" w:rsidRPr="001271AF" w:rsidRDefault="00631DE5">
      <w:pPr>
        <w:spacing w:line="360" w:lineRule="auto"/>
        <w:jc w:val="center"/>
        <w:rPr>
          <w:rFonts w:ascii="Times New Roman" w:eastAsia="Times New Roman" w:hAnsi="Times New Roman" w:cs="Times New Roman"/>
          <w:b/>
          <w:sz w:val="32"/>
          <w:szCs w:val="32"/>
          <w:lang w:val="en-GB"/>
        </w:rPr>
      </w:pPr>
    </w:p>
    <w:p w14:paraId="47492D48" w14:textId="77777777" w:rsidR="00631DE5" w:rsidRPr="001271AF" w:rsidRDefault="00631DE5">
      <w:pPr>
        <w:spacing w:line="360" w:lineRule="auto"/>
        <w:jc w:val="center"/>
        <w:rPr>
          <w:rFonts w:ascii="Times New Roman" w:eastAsia="Times New Roman" w:hAnsi="Times New Roman" w:cs="Times New Roman"/>
          <w:b/>
          <w:sz w:val="32"/>
          <w:szCs w:val="32"/>
          <w:lang w:val="en-GB"/>
        </w:rPr>
      </w:pPr>
    </w:p>
    <w:p w14:paraId="5D5B0217" w14:textId="77777777" w:rsidR="00631DE5" w:rsidRPr="001271AF" w:rsidRDefault="00631DE5">
      <w:pPr>
        <w:spacing w:line="360" w:lineRule="auto"/>
        <w:jc w:val="center"/>
        <w:rPr>
          <w:rFonts w:ascii="Times New Roman" w:eastAsia="Times New Roman" w:hAnsi="Times New Roman" w:cs="Times New Roman"/>
          <w:b/>
          <w:sz w:val="32"/>
          <w:szCs w:val="32"/>
          <w:lang w:val="en-GB"/>
        </w:rPr>
      </w:pPr>
    </w:p>
    <w:p w14:paraId="190DB25F" w14:textId="77777777" w:rsidR="00631DE5" w:rsidRPr="001271AF" w:rsidRDefault="00631DE5" w:rsidP="00B80547">
      <w:pPr>
        <w:spacing w:line="360" w:lineRule="auto"/>
        <w:rPr>
          <w:rFonts w:ascii="Times New Roman" w:eastAsia="Times New Roman" w:hAnsi="Times New Roman" w:cs="Times New Roman"/>
          <w:b/>
          <w:sz w:val="32"/>
          <w:szCs w:val="32"/>
          <w:lang w:val="en-GB"/>
        </w:rPr>
      </w:pPr>
    </w:p>
    <w:p w14:paraId="3D80A8F9" w14:textId="77777777" w:rsidR="00631DE5" w:rsidRPr="001271AF" w:rsidRDefault="00631DE5">
      <w:pPr>
        <w:spacing w:line="360" w:lineRule="auto"/>
        <w:jc w:val="center"/>
        <w:rPr>
          <w:rFonts w:ascii="Times New Roman" w:eastAsia="Times New Roman" w:hAnsi="Times New Roman" w:cs="Times New Roman"/>
          <w:b/>
          <w:sz w:val="32"/>
          <w:szCs w:val="32"/>
          <w:lang w:val="en-GB"/>
        </w:rPr>
      </w:pPr>
    </w:p>
    <w:p w14:paraId="66CE1349" w14:textId="77777777" w:rsidR="0046620C" w:rsidRDefault="0046620C" w:rsidP="0046620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MANAGING PEOPLE</w:t>
      </w:r>
    </w:p>
    <w:p w14:paraId="0AC6CB10" w14:textId="77777777" w:rsidR="0046620C" w:rsidRDefault="0046620C" w:rsidP="0046620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NAME:ION</w:t>
      </w:r>
      <w:proofErr w:type="gramEnd"/>
      <w:r>
        <w:rPr>
          <w:rFonts w:ascii="Times New Roman" w:eastAsia="Times New Roman" w:hAnsi="Times New Roman" w:cs="Times New Roman"/>
          <w:b/>
          <w:sz w:val="32"/>
          <w:szCs w:val="32"/>
          <w:lang w:val="en-GB"/>
        </w:rPr>
        <w:t xml:space="preserve"> DULUMAN</w:t>
      </w:r>
    </w:p>
    <w:p w14:paraId="0768DBBD" w14:textId="77777777" w:rsidR="0046620C" w:rsidRDefault="0046620C" w:rsidP="0046620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ID:1917721</w:t>
      </w:r>
    </w:p>
    <w:p w14:paraId="5CC29A9B" w14:textId="77777777" w:rsidR="0046620C" w:rsidRDefault="0046620C" w:rsidP="0046620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TUTOR </w:t>
      </w:r>
      <w:proofErr w:type="spellStart"/>
      <w:proofErr w:type="gramStart"/>
      <w:r>
        <w:rPr>
          <w:rFonts w:ascii="Times New Roman" w:eastAsia="Times New Roman" w:hAnsi="Times New Roman" w:cs="Times New Roman"/>
          <w:b/>
          <w:sz w:val="32"/>
          <w:szCs w:val="32"/>
          <w:lang w:val="en-GB"/>
        </w:rPr>
        <w:t>NAME:Dr</w:t>
      </w:r>
      <w:proofErr w:type="spellEnd"/>
      <w:proofErr w:type="gramEnd"/>
      <w:r>
        <w:rPr>
          <w:rFonts w:ascii="Times New Roman" w:eastAsia="Times New Roman" w:hAnsi="Times New Roman" w:cs="Times New Roman"/>
          <w:b/>
          <w:sz w:val="32"/>
          <w:szCs w:val="32"/>
          <w:lang w:val="en-GB"/>
        </w:rPr>
        <w:t xml:space="preserve"> OLUSOYI RICHARD ASHAYE</w:t>
      </w:r>
    </w:p>
    <w:p w14:paraId="0BDF36B8" w14:textId="30B207F2" w:rsidR="00631DE5" w:rsidRPr="001271AF" w:rsidRDefault="0046620C" w:rsidP="0046620C">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32"/>
          <w:szCs w:val="32"/>
          <w:lang w:val="en-GB"/>
        </w:rPr>
        <w:t xml:space="preserve">MODULE </w:t>
      </w:r>
      <w:proofErr w:type="gramStart"/>
      <w:r>
        <w:rPr>
          <w:rFonts w:ascii="Times New Roman" w:eastAsia="Times New Roman" w:hAnsi="Times New Roman" w:cs="Times New Roman"/>
          <w:b/>
          <w:sz w:val="32"/>
          <w:szCs w:val="32"/>
          <w:lang w:val="en-GB"/>
        </w:rPr>
        <w:t>CODE:LCBB</w:t>
      </w:r>
      <w:proofErr w:type="gramEnd"/>
      <w:r>
        <w:rPr>
          <w:rFonts w:ascii="Times New Roman" w:eastAsia="Times New Roman" w:hAnsi="Times New Roman" w:cs="Times New Roman"/>
          <w:b/>
          <w:sz w:val="32"/>
          <w:szCs w:val="32"/>
          <w:lang w:val="en-GB"/>
        </w:rPr>
        <w:t>5004</w:t>
      </w:r>
      <w:r w:rsidR="00E23381" w:rsidRPr="001271AF">
        <w:rPr>
          <w:lang w:val="en-GB"/>
        </w:rPr>
        <w:br w:type="page"/>
      </w:r>
    </w:p>
    <w:p w14:paraId="0D42F7A8" w14:textId="77777777" w:rsidR="001271AF" w:rsidRPr="001271AF" w:rsidRDefault="001271AF" w:rsidP="001271AF">
      <w:pP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lastRenderedPageBreak/>
        <w:t xml:space="preserve">Table of Contents </w:t>
      </w:r>
    </w:p>
    <w:p w14:paraId="2AA6D06E" w14:textId="16347BD7" w:rsidR="00D519ED" w:rsidRDefault="008A43F8">
      <w:pPr>
        <w:pStyle w:val="TableofFigures"/>
        <w:tabs>
          <w:tab w:val="right" w:leader="dot" w:pos="9019"/>
        </w:tabs>
        <w:rPr>
          <w:rFonts w:asciiTheme="minorHAnsi" w:eastAsiaTheme="minorEastAsia" w:hAnsiTheme="minorHAnsi" w:cs="Vrinda"/>
          <w:noProof/>
          <w:szCs w:val="30"/>
          <w:lang w:val="en-GB" w:eastAsia="en-GB" w:bidi="bn-IN"/>
        </w:rPr>
      </w:pPr>
      <w:r>
        <w:rPr>
          <w:rFonts w:eastAsia="Times New Roman" w:cs="Times New Roman"/>
          <w:b/>
          <w:szCs w:val="24"/>
          <w:lang w:val="en-GB"/>
        </w:rPr>
        <w:fldChar w:fldCharType="begin"/>
      </w:r>
      <w:r w:rsidR="005F469A">
        <w:rPr>
          <w:rFonts w:eastAsia="Times New Roman" w:cs="Times New Roman"/>
          <w:b/>
          <w:szCs w:val="24"/>
          <w:lang w:val="en-GB"/>
        </w:rPr>
        <w:instrText xml:space="preserve"> TOC \h \z \t "Heading 1" \c </w:instrText>
      </w:r>
      <w:r>
        <w:rPr>
          <w:rFonts w:eastAsia="Times New Roman" w:cs="Times New Roman"/>
          <w:b/>
          <w:szCs w:val="24"/>
          <w:lang w:val="en-GB"/>
        </w:rPr>
        <w:fldChar w:fldCharType="separate"/>
      </w:r>
      <w:hyperlink w:anchor="_Toc90633340" w:history="1">
        <w:r w:rsidR="00D519ED" w:rsidRPr="00163CF2">
          <w:rPr>
            <w:rStyle w:val="Hyperlink"/>
            <w:noProof/>
            <w:lang w:val="en-GB"/>
          </w:rPr>
          <w:t>Introduction</w:t>
        </w:r>
        <w:r w:rsidR="00D519ED">
          <w:rPr>
            <w:noProof/>
            <w:webHidden/>
          </w:rPr>
          <w:tab/>
        </w:r>
        <w:r w:rsidR="00D519ED">
          <w:rPr>
            <w:noProof/>
            <w:webHidden/>
          </w:rPr>
          <w:fldChar w:fldCharType="begin"/>
        </w:r>
        <w:r w:rsidR="00D519ED">
          <w:rPr>
            <w:noProof/>
            <w:webHidden/>
          </w:rPr>
          <w:instrText xml:space="preserve"> PAGEREF _Toc90633340 \h </w:instrText>
        </w:r>
        <w:r w:rsidR="00D519ED">
          <w:rPr>
            <w:noProof/>
            <w:webHidden/>
          </w:rPr>
        </w:r>
        <w:r w:rsidR="00D519ED">
          <w:rPr>
            <w:noProof/>
            <w:webHidden/>
          </w:rPr>
          <w:fldChar w:fldCharType="separate"/>
        </w:r>
        <w:r w:rsidR="00D519ED">
          <w:rPr>
            <w:noProof/>
            <w:webHidden/>
          </w:rPr>
          <w:t>2</w:t>
        </w:r>
        <w:r w:rsidR="00D519ED">
          <w:rPr>
            <w:noProof/>
            <w:webHidden/>
          </w:rPr>
          <w:fldChar w:fldCharType="end"/>
        </w:r>
      </w:hyperlink>
    </w:p>
    <w:p w14:paraId="5C96D17E" w14:textId="07E655E2"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1" w:history="1">
        <w:r w:rsidR="00D519ED" w:rsidRPr="00163CF2">
          <w:rPr>
            <w:rStyle w:val="Hyperlink"/>
            <w:noProof/>
            <w:lang w:val="en-GB"/>
          </w:rPr>
          <w:t>Organisational objectives</w:t>
        </w:r>
        <w:r w:rsidR="00D519ED">
          <w:rPr>
            <w:noProof/>
            <w:webHidden/>
          </w:rPr>
          <w:tab/>
        </w:r>
        <w:r w:rsidR="00D519ED">
          <w:rPr>
            <w:noProof/>
            <w:webHidden/>
          </w:rPr>
          <w:fldChar w:fldCharType="begin"/>
        </w:r>
        <w:r w:rsidR="00D519ED">
          <w:rPr>
            <w:noProof/>
            <w:webHidden/>
          </w:rPr>
          <w:instrText xml:space="preserve"> PAGEREF _Toc90633341 \h </w:instrText>
        </w:r>
        <w:r w:rsidR="00D519ED">
          <w:rPr>
            <w:noProof/>
            <w:webHidden/>
          </w:rPr>
        </w:r>
        <w:r w:rsidR="00D519ED">
          <w:rPr>
            <w:noProof/>
            <w:webHidden/>
          </w:rPr>
          <w:fldChar w:fldCharType="separate"/>
        </w:r>
        <w:r w:rsidR="00D519ED">
          <w:rPr>
            <w:noProof/>
            <w:webHidden/>
          </w:rPr>
          <w:t>2</w:t>
        </w:r>
        <w:r w:rsidR="00D519ED">
          <w:rPr>
            <w:noProof/>
            <w:webHidden/>
          </w:rPr>
          <w:fldChar w:fldCharType="end"/>
        </w:r>
      </w:hyperlink>
    </w:p>
    <w:p w14:paraId="20EFBE32" w14:textId="116EB1E4"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2" w:history="1">
        <w:r w:rsidR="00D519ED" w:rsidRPr="00163CF2">
          <w:rPr>
            <w:rStyle w:val="Hyperlink"/>
            <w:noProof/>
            <w:lang w:val="en-GB"/>
          </w:rPr>
          <w:t>Resourcing activities related to HR functions related to internal and external factor</w:t>
        </w:r>
        <w:r w:rsidR="00D519ED">
          <w:rPr>
            <w:noProof/>
            <w:webHidden/>
          </w:rPr>
          <w:tab/>
        </w:r>
        <w:r w:rsidR="00D519ED">
          <w:rPr>
            <w:noProof/>
            <w:webHidden/>
          </w:rPr>
          <w:fldChar w:fldCharType="begin"/>
        </w:r>
        <w:r w:rsidR="00D519ED">
          <w:rPr>
            <w:noProof/>
            <w:webHidden/>
          </w:rPr>
          <w:instrText xml:space="preserve"> PAGEREF _Toc90633342 \h </w:instrText>
        </w:r>
        <w:r w:rsidR="00D519ED">
          <w:rPr>
            <w:noProof/>
            <w:webHidden/>
          </w:rPr>
        </w:r>
        <w:r w:rsidR="00D519ED">
          <w:rPr>
            <w:noProof/>
            <w:webHidden/>
          </w:rPr>
          <w:fldChar w:fldCharType="separate"/>
        </w:r>
        <w:r w:rsidR="00D519ED">
          <w:rPr>
            <w:noProof/>
            <w:webHidden/>
          </w:rPr>
          <w:t>2</w:t>
        </w:r>
        <w:r w:rsidR="00D519ED">
          <w:rPr>
            <w:noProof/>
            <w:webHidden/>
          </w:rPr>
          <w:fldChar w:fldCharType="end"/>
        </w:r>
      </w:hyperlink>
    </w:p>
    <w:p w14:paraId="28603B77" w14:textId="3470B621"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3" w:history="1">
        <w:r w:rsidR="00D519ED" w:rsidRPr="00163CF2">
          <w:rPr>
            <w:rStyle w:val="Hyperlink"/>
            <w:noProof/>
            <w:lang w:val="en-GB"/>
          </w:rPr>
          <w:t>Macro factor analysis: PESTLE</w:t>
        </w:r>
        <w:r w:rsidR="00D519ED">
          <w:rPr>
            <w:noProof/>
            <w:webHidden/>
          </w:rPr>
          <w:tab/>
        </w:r>
        <w:r w:rsidR="00D519ED">
          <w:rPr>
            <w:noProof/>
            <w:webHidden/>
          </w:rPr>
          <w:fldChar w:fldCharType="begin"/>
        </w:r>
        <w:r w:rsidR="00D519ED">
          <w:rPr>
            <w:noProof/>
            <w:webHidden/>
          </w:rPr>
          <w:instrText xml:space="preserve"> PAGEREF _Toc90633343 \h </w:instrText>
        </w:r>
        <w:r w:rsidR="00D519ED">
          <w:rPr>
            <w:noProof/>
            <w:webHidden/>
          </w:rPr>
        </w:r>
        <w:r w:rsidR="00D519ED">
          <w:rPr>
            <w:noProof/>
            <w:webHidden/>
          </w:rPr>
          <w:fldChar w:fldCharType="separate"/>
        </w:r>
        <w:r w:rsidR="00D519ED">
          <w:rPr>
            <w:noProof/>
            <w:webHidden/>
          </w:rPr>
          <w:t>2</w:t>
        </w:r>
        <w:r w:rsidR="00D519ED">
          <w:rPr>
            <w:noProof/>
            <w:webHidden/>
          </w:rPr>
          <w:fldChar w:fldCharType="end"/>
        </w:r>
      </w:hyperlink>
    </w:p>
    <w:p w14:paraId="0ED5F9A8" w14:textId="2F4A8FBF"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4" w:history="1">
        <w:r w:rsidR="00D519ED" w:rsidRPr="00163CF2">
          <w:rPr>
            <w:rStyle w:val="Hyperlink"/>
            <w:noProof/>
            <w:lang w:val="en-GB"/>
          </w:rPr>
          <w:t>Micro factor analysis: SWOT</w:t>
        </w:r>
        <w:r w:rsidR="00D519ED">
          <w:rPr>
            <w:noProof/>
            <w:webHidden/>
          </w:rPr>
          <w:tab/>
        </w:r>
        <w:r w:rsidR="00D519ED">
          <w:rPr>
            <w:noProof/>
            <w:webHidden/>
          </w:rPr>
          <w:fldChar w:fldCharType="begin"/>
        </w:r>
        <w:r w:rsidR="00D519ED">
          <w:rPr>
            <w:noProof/>
            <w:webHidden/>
          </w:rPr>
          <w:instrText xml:space="preserve"> PAGEREF _Toc90633344 \h </w:instrText>
        </w:r>
        <w:r w:rsidR="00D519ED">
          <w:rPr>
            <w:noProof/>
            <w:webHidden/>
          </w:rPr>
        </w:r>
        <w:r w:rsidR="00D519ED">
          <w:rPr>
            <w:noProof/>
            <w:webHidden/>
          </w:rPr>
          <w:fldChar w:fldCharType="separate"/>
        </w:r>
        <w:r w:rsidR="00D519ED">
          <w:rPr>
            <w:noProof/>
            <w:webHidden/>
          </w:rPr>
          <w:t>5</w:t>
        </w:r>
        <w:r w:rsidR="00D519ED">
          <w:rPr>
            <w:noProof/>
            <w:webHidden/>
          </w:rPr>
          <w:fldChar w:fldCharType="end"/>
        </w:r>
      </w:hyperlink>
    </w:p>
    <w:p w14:paraId="41D76910" w14:textId="694F6541"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5" w:history="1">
        <w:r w:rsidR="00D519ED" w:rsidRPr="00163CF2">
          <w:rPr>
            <w:rStyle w:val="Hyperlink"/>
            <w:noProof/>
            <w:lang w:val="en-GB"/>
          </w:rPr>
          <w:t>Impact of Covid-19 on HR functions</w:t>
        </w:r>
        <w:r w:rsidR="00D519ED">
          <w:rPr>
            <w:noProof/>
            <w:webHidden/>
          </w:rPr>
          <w:tab/>
        </w:r>
        <w:r w:rsidR="00D519ED">
          <w:rPr>
            <w:noProof/>
            <w:webHidden/>
          </w:rPr>
          <w:fldChar w:fldCharType="begin"/>
        </w:r>
        <w:r w:rsidR="00D519ED">
          <w:rPr>
            <w:noProof/>
            <w:webHidden/>
          </w:rPr>
          <w:instrText xml:space="preserve"> PAGEREF _Toc90633345 \h </w:instrText>
        </w:r>
        <w:r w:rsidR="00D519ED">
          <w:rPr>
            <w:noProof/>
            <w:webHidden/>
          </w:rPr>
        </w:r>
        <w:r w:rsidR="00D519ED">
          <w:rPr>
            <w:noProof/>
            <w:webHidden/>
          </w:rPr>
          <w:fldChar w:fldCharType="separate"/>
        </w:r>
        <w:r w:rsidR="00D519ED">
          <w:rPr>
            <w:noProof/>
            <w:webHidden/>
          </w:rPr>
          <w:t>6</w:t>
        </w:r>
        <w:r w:rsidR="00D519ED">
          <w:rPr>
            <w:noProof/>
            <w:webHidden/>
          </w:rPr>
          <w:fldChar w:fldCharType="end"/>
        </w:r>
      </w:hyperlink>
    </w:p>
    <w:p w14:paraId="7FE66C24" w14:textId="196302C1"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6" w:history="1">
        <w:r w:rsidR="00D519ED" w:rsidRPr="00163CF2">
          <w:rPr>
            <w:rStyle w:val="Hyperlink"/>
            <w:noProof/>
            <w:lang w:val="en-GB"/>
          </w:rPr>
          <w:t>Role of HR functions in different sector</w:t>
        </w:r>
        <w:r w:rsidR="00D519ED">
          <w:rPr>
            <w:noProof/>
            <w:webHidden/>
          </w:rPr>
          <w:tab/>
        </w:r>
        <w:r w:rsidR="00D519ED">
          <w:rPr>
            <w:noProof/>
            <w:webHidden/>
          </w:rPr>
          <w:fldChar w:fldCharType="begin"/>
        </w:r>
        <w:r w:rsidR="00D519ED">
          <w:rPr>
            <w:noProof/>
            <w:webHidden/>
          </w:rPr>
          <w:instrText xml:space="preserve"> PAGEREF _Toc90633346 \h </w:instrText>
        </w:r>
        <w:r w:rsidR="00D519ED">
          <w:rPr>
            <w:noProof/>
            <w:webHidden/>
          </w:rPr>
        </w:r>
        <w:r w:rsidR="00D519ED">
          <w:rPr>
            <w:noProof/>
            <w:webHidden/>
          </w:rPr>
          <w:fldChar w:fldCharType="separate"/>
        </w:r>
        <w:r w:rsidR="00D519ED">
          <w:rPr>
            <w:noProof/>
            <w:webHidden/>
          </w:rPr>
          <w:t>6</w:t>
        </w:r>
        <w:r w:rsidR="00D519ED">
          <w:rPr>
            <w:noProof/>
            <w:webHidden/>
          </w:rPr>
          <w:fldChar w:fldCharType="end"/>
        </w:r>
      </w:hyperlink>
    </w:p>
    <w:p w14:paraId="45CF9F68" w14:textId="331F412D"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7" w:history="1">
        <w:r w:rsidR="00D519ED" w:rsidRPr="00163CF2">
          <w:rPr>
            <w:rStyle w:val="Hyperlink"/>
            <w:noProof/>
            <w:lang w:val="en-GB"/>
          </w:rPr>
          <w:t>Organisational approach for sustaining organisation performances</w:t>
        </w:r>
        <w:r w:rsidR="00D519ED">
          <w:rPr>
            <w:noProof/>
            <w:webHidden/>
          </w:rPr>
          <w:tab/>
        </w:r>
        <w:r w:rsidR="00D519ED">
          <w:rPr>
            <w:noProof/>
            <w:webHidden/>
          </w:rPr>
          <w:fldChar w:fldCharType="begin"/>
        </w:r>
        <w:r w:rsidR="00D519ED">
          <w:rPr>
            <w:noProof/>
            <w:webHidden/>
          </w:rPr>
          <w:instrText xml:space="preserve"> PAGEREF _Toc90633347 \h </w:instrText>
        </w:r>
        <w:r w:rsidR="00D519ED">
          <w:rPr>
            <w:noProof/>
            <w:webHidden/>
          </w:rPr>
        </w:r>
        <w:r w:rsidR="00D519ED">
          <w:rPr>
            <w:noProof/>
            <w:webHidden/>
          </w:rPr>
          <w:fldChar w:fldCharType="separate"/>
        </w:r>
        <w:r w:rsidR="00D519ED">
          <w:rPr>
            <w:noProof/>
            <w:webHidden/>
          </w:rPr>
          <w:t>7</w:t>
        </w:r>
        <w:r w:rsidR="00D519ED">
          <w:rPr>
            <w:noProof/>
            <w:webHidden/>
          </w:rPr>
          <w:fldChar w:fldCharType="end"/>
        </w:r>
      </w:hyperlink>
    </w:p>
    <w:p w14:paraId="49233C36" w14:textId="0BF5CE11"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8" w:history="1">
        <w:r w:rsidR="00D519ED" w:rsidRPr="00163CF2">
          <w:rPr>
            <w:rStyle w:val="Hyperlink"/>
            <w:noProof/>
            <w:lang w:val="en-GB"/>
          </w:rPr>
          <w:t>Strategies for developing talent</w:t>
        </w:r>
        <w:r w:rsidR="00D519ED">
          <w:rPr>
            <w:noProof/>
            <w:webHidden/>
          </w:rPr>
          <w:tab/>
        </w:r>
        <w:r w:rsidR="00D519ED">
          <w:rPr>
            <w:noProof/>
            <w:webHidden/>
          </w:rPr>
          <w:fldChar w:fldCharType="begin"/>
        </w:r>
        <w:r w:rsidR="00D519ED">
          <w:rPr>
            <w:noProof/>
            <w:webHidden/>
          </w:rPr>
          <w:instrText xml:space="preserve"> PAGEREF _Toc90633348 \h </w:instrText>
        </w:r>
        <w:r w:rsidR="00D519ED">
          <w:rPr>
            <w:noProof/>
            <w:webHidden/>
          </w:rPr>
        </w:r>
        <w:r w:rsidR="00D519ED">
          <w:rPr>
            <w:noProof/>
            <w:webHidden/>
          </w:rPr>
          <w:fldChar w:fldCharType="separate"/>
        </w:r>
        <w:r w:rsidR="00D519ED">
          <w:rPr>
            <w:noProof/>
            <w:webHidden/>
          </w:rPr>
          <w:t>7</w:t>
        </w:r>
        <w:r w:rsidR="00D519ED">
          <w:rPr>
            <w:noProof/>
            <w:webHidden/>
          </w:rPr>
          <w:fldChar w:fldCharType="end"/>
        </w:r>
      </w:hyperlink>
    </w:p>
    <w:p w14:paraId="67C9BEE1" w14:textId="1D82FC96"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49" w:history="1">
        <w:r w:rsidR="00D519ED" w:rsidRPr="00163CF2">
          <w:rPr>
            <w:rStyle w:val="Hyperlink"/>
            <w:noProof/>
            <w:lang w:val="en-GB"/>
          </w:rPr>
          <w:t>Processes of engaging employees</w:t>
        </w:r>
        <w:r w:rsidR="00D519ED">
          <w:rPr>
            <w:noProof/>
            <w:webHidden/>
          </w:rPr>
          <w:tab/>
        </w:r>
        <w:r w:rsidR="00D519ED">
          <w:rPr>
            <w:noProof/>
            <w:webHidden/>
          </w:rPr>
          <w:fldChar w:fldCharType="begin"/>
        </w:r>
        <w:r w:rsidR="00D519ED">
          <w:rPr>
            <w:noProof/>
            <w:webHidden/>
          </w:rPr>
          <w:instrText xml:space="preserve"> PAGEREF _Toc90633349 \h </w:instrText>
        </w:r>
        <w:r w:rsidR="00D519ED">
          <w:rPr>
            <w:noProof/>
            <w:webHidden/>
          </w:rPr>
        </w:r>
        <w:r w:rsidR="00D519ED">
          <w:rPr>
            <w:noProof/>
            <w:webHidden/>
          </w:rPr>
          <w:fldChar w:fldCharType="separate"/>
        </w:r>
        <w:r w:rsidR="00D519ED">
          <w:rPr>
            <w:noProof/>
            <w:webHidden/>
          </w:rPr>
          <w:t>8</w:t>
        </w:r>
        <w:r w:rsidR="00D519ED">
          <w:rPr>
            <w:noProof/>
            <w:webHidden/>
          </w:rPr>
          <w:fldChar w:fldCharType="end"/>
        </w:r>
      </w:hyperlink>
    </w:p>
    <w:p w14:paraId="41ACA0B8" w14:textId="117C4426"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50" w:history="1">
        <w:r w:rsidR="00D519ED" w:rsidRPr="00163CF2">
          <w:rPr>
            <w:rStyle w:val="Hyperlink"/>
            <w:noProof/>
            <w:lang w:val="en-GB"/>
          </w:rPr>
          <w:t>Ethics and professionalism</w:t>
        </w:r>
        <w:r w:rsidR="00D519ED">
          <w:rPr>
            <w:noProof/>
            <w:webHidden/>
          </w:rPr>
          <w:tab/>
        </w:r>
        <w:r w:rsidR="00D519ED">
          <w:rPr>
            <w:noProof/>
            <w:webHidden/>
          </w:rPr>
          <w:fldChar w:fldCharType="begin"/>
        </w:r>
        <w:r w:rsidR="00D519ED">
          <w:rPr>
            <w:noProof/>
            <w:webHidden/>
          </w:rPr>
          <w:instrText xml:space="preserve"> PAGEREF _Toc90633350 \h </w:instrText>
        </w:r>
        <w:r w:rsidR="00D519ED">
          <w:rPr>
            <w:noProof/>
            <w:webHidden/>
          </w:rPr>
        </w:r>
        <w:r w:rsidR="00D519ED">
          <w:rPr>
            <w:noProof/>
            <w:webHidden/>
          </w:rPr>
          <w:fldChar w:fldCharType="separate"/>
        </w:r>
        <w:r w:rsidR="00D519ED">
          <w:rPr>
            <w:noProof/>
            <w:webHidden/>
          </w:rPr>
          <w:t>8</w:t>
        </w:r>
        <w:r w:rsidR="00D519ED">
          <w:rPr>
            <w:noProof/>
            <w:webHidden/>
          </w:rPr>
          <w:fldChar w:fldCharType="end"/>
        </w:r>
      </w:hyperlink>
    </w:p>
    <w:p w14:paraId="169E8AAA" w14:textId="6C1A659B"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51" w:history="1">
        <w:r w:rsidR="00D519ED" w:rsidRPr="00163CF2">
          <w:rPr>
            <w:rStyle w:val="Hyperlink"/>
            <w:noProof/>
            <w:lang w:val="en-GB"/>
          </w:rPr>
          <w:t>Conclusion</w:t>
        </w:r>
        <w:r w:rsidR="00D519ED">
          <w:rPr>
            <w:noProof/>
            <w:webHidden/>
          </w:rPr>
          <w:tab/>
        </w:r>
        <w:r w:rsidR="00D519ED">
          <w:rPr>
            <w:noProof/>
            <w:webHidden/>
          </w:rPr>
          <w:fldChar w:fldCharType="begin"/>
        </w:r>
        <w:r w:rsidR="00D519ED">
          <w:rPr>
            <w:noProof/>
            <w:webHidden/>
          </w:rPr>
          <w:instrText xml:space="preserve"> PAGEREF _Toc90633351 \h </w:instrText>
        </w:r>
        <w:r w:rsidR="00D519ED">
          <w:rPr>
            <w:noProof/>
            <w:webHidden/>
          </w:rPr>
        </w:r>
        <w:r w:rsidR="00D519ED">
          <w:rPr>
            <w:noProof/>
            <w:webHidden/>
          </w:rPr>
          <w:fldChar w:fldCharType="separate"/>
        </w:r>
        <w:r w:rsidR="00D519ED">
          <w:rPr>
            <w:noProof/>
            <w:webHidden/>
          </w:rPr>
          <w:t>8</w:t>
        </w:r>
        <w:r w:rsidR="00D519ED">
          <w:rPr>
            <w:noProof/>
            <w:webHidden/>
          </w:rPr>
          <w:fldChar w:fldCharType="end"/>
        </w:r>
      </w:hyperlink>
    </w:p>
    <w:p w14:paraId="5B3A4ABD" w14:textId="54E837A5" w:rsidR="00D519ED" w:rsidRDefault="00F24A7D">
      <w:pPr>
        <w:pStyle w:val="TableofFigures"/>
        <w:tabs>
          <w:tab w:val="right" w:leader="dot" w:pos="9019"/>
        </w:tabs>
        <w:rPr>
          <w:rFonts w:asciiTheme="minorHAnsi" w:eastAsiaTheme="minorEastAsia" w:hAnsiTheme="minorHAnsi" w:cs="Vrinda"/>
          <w:noProof/>
          <w:szCs w:val="30"/>
          <w:lang w:val="en-GB" w:eastAsia="en-GB" w:bidi="bn-IN"/>
        </w:rPr>
      </w:pPr>
      <w:hyperlink w:anchor="_Toc90633352" w:history="1">
        <w:r w:rsidR="00D519ED" w:rsidRPr="00163CF2">
          <w:rPr>
            <w:rStyle w:val="Hyperlink"/>
            <w:noProof/>
          </w:rPr>
          <w:t>References</w:t>
        </w:r>
        <w:r w:rsidR="00D519ED">
          <w:rPr>
            <w:noProof/>
            <w:webHidden/>
          </w:rPr>
          <w:tab/>
        </w:r>
        <w:r w:rsidR="00D519ED">
          <w:rPr>
            <w:noProof/>
            <w:webHidden/>
          </w:rPr>
          <w:fldChar w:fldCharType="begin"/>
        </w:r>
        <w:r w:rsidR="00D519ED">
          <w:rPr>
            <w:noProof/>
            <w:webHidden/>
          </w:rPr>
          <w:instrText xml:space="preserve"> PAGEREF _Toc90633352 \h </w:instrText>
        </w:r>
        <w:r w:rsidR="00D519ED">
          <w:rPr>
            <w:noProof/>
            <w:webHidden/>
          </w:rPr>
        </w:r>
        <w:r w:rsidR="00D519ED">
          <w:rPr>
            <w:noProof/>
            <w:webHidden/>
          </w:rPr>
          <w:fldChar w:fldCharType="separate"/>
        </w:r>
        <w:r w:rsidR="00D519ED">
          <w:rPr>
            <w:noProof/>
            <w:webHidden/>
          </w:rPr>
          <w:t>9</w:t>
        </w:r>
        <w:r w:rsidR="00D519ED">
          <w:rPr>
            <w:noProof/>
            <w:webHidden/>
          </w:rPr>
          <w:fldChar w:fldCharType="end"/>
        </w:r>
      </w:hyperlink>
    </w:p>
    <w:p w14:paraId="654DAAB8" w14:textId="66520A3A" w:rsidR="001271AF" w:rsidRPr="001271AF" w:rsidRDefault="008A43F8">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fldChar w:fldCharType="end"/>
      </w:r>
      <w:r w:rsidR="001271AF" w:rsidRPr="001271AF">
        <w:rPr>
          <w:rFonts w:ascii="Times New Roman" w:eastAsia="Times New Roman" w:hAnsi="Times New Roman" w:cs="Times New Roman"/>
          <w:b/>
          <w:sz w:val="24"/>
          <w:szCs w:val="24"/>
          <w:lang w:val="en-GB"/>
        </w:rPr>
        <w:br w:type="page"/>
      </w:r>
    </w:p>
    <w:p w14:paraId="6F9B39EB" w14:textId="77777777" w:rsidR="00631DE5" w:rsidRPr="001271AF" w:rsidRDefault="00E23381" w:rsidP="001271AF">
      <w:pPr>
        <w:pStyle w:val="Heading1"/>
        <w:rPr>
          <w:lang w:val="en-GB"/>
        </w:rPr>
      </w:pPr>
      <w:bookmarkStart w:id="0" w:name="_Toc90633340"/>
      <w:r w:rsidRPr="001271AF">
        <w:rPr>
          <w:lang w:val="en-GB"/>
        </w:rPr>
        <w:lastRenderedPageBreak/>
        <w:t>Introduction</w:t>
      </w:r>
      <w:bookmarkEnd w:id="0"/>
    </w:p>
    <w:p w14:paraId="3109EDD9"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People management has become main aspect of organisation that </w:t>
      </w:r>
      <w:r w:rsidR="001271AF" w:rsidRPr="001271AF">
        <w:rPr>
          <w:rFonts w:ascii="Times New Roman" w:eastAsia="Times New Roman" w:hAnsi="Times New Roman" w:cs="Times New Roman"/>
          <w:sz w:val="24"/>
          <w:szCs w:val="24"/>
          <w:lang w:val="en-GB"/>
        </w:rPr>
        <w:t>supports</w:t>
      </w:r>
      <w:r w:rsidRPr="001271AF">
        <w:rPr>
          <w:rFonts w:ascii="Times New Roman" w:eastAsia="Times New Roman" w:hAnsi="Times New Roman" w:cs="Times New Roman"/>
          <w:sz w:val="24"/>
          <w:szCs w:val="24"/>
          <w:lang w:val="en-GB"/>
        </w:rPr>
        <w:t xml:space="preserve"> business</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in terms of delivering effective performances for making high profit. This presentation is focusing over HR functions that are conducted with Vodafone. Vodafone is a British multinational telecommunications company, which offers mobile and broadband services that promote connectivity. </w:t>
      </w:r>
    </w:p>
    <w:p w14:paraId="64F672E0" w14:textId="77777777" w:rsidR="00631DE5" w:rsidRPr="001271AF" w:rsidRDefault="00E23381" w:rsidP="001271AF">
      <w:pPr>
        <w:pStyle w:val="Heading1"/>
        <w:rPr>
          <w:lang w:val="en-GB"/>
        </w:rPr>
      </w:pPr>
      <w:bookmarkStart w:id="1" w:name="_Toc90633341"/>
      <w:r w:rsidRPr="001271AF">
        <w:rPr>
          <w:lang w:val="en-GB"/>
        </w:rPr>
        <w:t>Organisational objectives</w:t>
      </w:r>
      <w:bookmarkEnd w:id="1"/>
    </w:p>
    <w:p w14:paraId="5DA1DB6E" w14:textId="77777777" w:rsidR="00631DE5" w:rsidRPr="001271AF" w:rsidRDefault="00E23381">
      <w:pPr>
        <w:numPr>
          <w:ilvl w:val="0"/>
          <w:numId w:val="13"/>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b/>
          <w:i/>
          <w:sz w:val="24"/>
          <w:szCs w:val="24"/>
          <w:lang w:val="en-GB"/>
        </w:rPr>
        <w:t>Mission:</w:t>
      </w:r>
      <w:r w:rsidRPr="001271AF">
        <w:rPr>
          <w:rFonts w:ascii="Times New Roman" w:eastAsia="Times New Roman" w:hAnsi="Times New Roman" w:cs="Times New Roman"/>
          <w:sz w:val="24"/>
          <w:szCs w:val="24"/>
          <w:lang w:val="en-GB"/>
        </w:rPr>
        <w:t xml:space="preserve"> To improve quality of life through emphasising network services. </w:t>
      </w:r>
    </w:p>
    <w:p w14:paraId="256C05EC" w14:textId="77777777" w:rsidR="00631DE5" w:rsidRPr="001271AF" w:rsidRDefault="00E23381">
      <w:pPr>
        <w:numPr>
          <w:ilvl w:val="0"/>
          <w:numId w:val="13"/>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b/>
          <w:i/>
          <w:sz w:val="24"/>
          <w:szCs w:val="24"/>
          <w:lang w:val="en-GB"/>
        </w:rPr>
        <w:t xml:space="preserve">Vision: </w:t>
      </w:r>
      <w:r w:rsidRPr="001271AF">
        <w:rPr>
          <w:rFonts w:ascii="Times New Roman" w:eastAsia="Times New Roman" w:hAnsi="Times New Roman" w:cs="Times New Roman"/>
          <w:sz w:val="24"/>
          <w:szCs w:val="24"/>
          <w:lang w:val="en-GB"/>
        </w:rPr>
        <w:t xml:space="preserve">To become communication leader through increasing connectivity all around world </w:t>
      </w:r>
    </w:p>
    <w:p w14:paraId="3C2BE4FC" w14:textId="77777777" w:rsidR="00631DE5" w:rsidRPr="001271AF" w:rsidRDefault="00E23381">
      <w:pPr>
        <w:numPr>
          <w:ilvl w:val="0"/>
          <w:numId w:val="13"/>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b/>
          <w:i/>
          <w:sz w:val="24"/>
          <w:szCs w:val="24"/>
          <w:lang w:val="en-GB"/>
        </w:rPr>
        <w:t>Core value:</w:t>
      </w:r>
      <w:r w:rsidRPr="001271AF">
        <w:rPr>
          <w:rFonts w:ascii="Times New Roman" w:eastAsia="Times New Roman" w:hAnsi="Times New Roman" w:cs="Times New Roman"/>
          <w:sz w:val="24"/>
          <w:szCs w:val="24"/>
          <w:lang w:val="en-GB"/>
        </w:rPr>
        <w:t xml:space="preserve"> To change lives of consumers through boosting mobile communication power. </w:t>
      </w:r>
    </w:p>
    <w:p w14:paraId="7AFC5E80"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Main goal of </w:t>
      </w:r>
      <w:r w:rsidR="001271AF" w:rsidRPr="001271AF">
        <w:rPr>
          <w:rFonts w:ascii="Times New Roman" w:eastAsia="Times New Roman" w:hAnsi="Times New Roman" w:cs="Times New Roman"/>
          <w:sz w:val="24"/>
          <w:szCs w:val="24"/>
          <w:lang w:val="en-GB"/>
        </w:rPr>
        <w:t>Vodafone</w:t>
      </w:r>
      <w:r w:rsidRPr="001271AF">
        <w:rPr>
          <w:rFonts w:ascii="Times New Roman" w:eastAsia="Times New Roman" w:hAnsi="Times New Roman" w:cs="Times New Roman"/>
          <w:sz w:val="24"/>
          <w:szCs w:val="24"/>
          <w:lang w:val="en-GB"/>
        </w:rPr>
        <w:t xml:space="preserve"> is to focus on innovation and experimenting so that mission and vision are achieved through following core values. Establishment of a digital future has become another objective of this company that is possible through engineering efficient people within this company. </w:t>
      </w:r>
    </w:p>
    <w:p w14:paraId="3EC2553A" w14:textId="77777777" w:rsidR="00631DE5" w:rsidRPr="001271AF" w:rsidRDefault="00E23381" w:rsidP="001271AF">
      <w:pPr>
        <w:pStyle w:val="Heading1"/>
        <w:rPr>
          <w:lang w:val="en-GB"/>
        </w:rPr>
      </w:pPr>
      <w:bookmarkStart w:id="2" w:name="_Toc90633342"/>
      <w:r w:rsidRPr="001271AF">
        <w:rPr>
          <w:lang w:val="en-GB"/>
        </w:rPr>
        <w:t>Resourcing activities related to HR functions related to internal and external factor</w:t>
      </w:r>
      <w:bookmarkEnd w:id="2"/>
      <w:r w:rsidRPr="001271AF">
        <w:rPr>
          <w:lang w:val="en-GB"/>
        </w:rPr>
        <w:t xml:space="preserve"> </w:t>
      </w:r>
    </w:p>
    <w:p w14:paraId="404C6E4F" w14:textId="77777777" w:rsidR="00631DE5" w:rsidRPr="001271AF" w:rsidRDefault="00E23381" w:rsidP="005F469A">
      <w:pPr>
        <w:pStyle w:val="Heading1"/>
        <w:rPr>
          <w:lang w:val="en-GB"/>
        </w:rPr>
      </w:pPr>
      <w:bookmarkStart w:id="3" w:name="_Toc90633343"/>
      <w:r w:rsidRPr="001271AF">
        <w:rPr>
          <w:lang w:val="en-GB"/>
        </w:rPr>
        <w:t>Macro factor analysis: PESTLE</w:t>
      </w:r>
      <w:bookmarkEnd w:id="3"/>
    </w:p>
    <w:tbl>
      <w:tblPr>
        <w:tblStyle w:val="Table1"/>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631DE5" w:rsidRPr="001271AF" w14:paraId="7BDE12BA" w14:textId="77777777" w:rsidTr="00B166A0">
        <w:trPr>
          <w:cantSplit/>
          <w:trHeight w:val="440"/>
          <w:tblHeader/>
          <w:jc w:val="center"/>
        </w:trPr>
        <w:tc>
          <w:tcPr>
            <w:tcW w:w="1250" w:type="pct"/>
            <w:shd w:val="clear" w:color="auto" w:fill="auto"/>
            <w:tcMar>
              <w:top w:w="100" w:type="dxa"/>
              <w:left w:w="100" w:type="dxa"/>
              <w:bottom w:w="100" w:type="dxa"/>
              <w:right w:w="100" w:type="dxa"/>
            </w:tcMar>
          </w:tcPr>
          <w:p w14:paraId="4F30972D"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Factors </w:t>
            </w:r>
          </w:p>
        </w:tc>
        <w:tc>
          <w:tcPr>
            <w:tcW w:w="1250" w:type="pct"/>
            <w:shd w:val="clear" w:color="auto" w:fill="auto"/>
            <w:tcMar>
              <w:top w:w="100" w:type="dxa"/>
              <w:left w:w="100" w:type="dxa"/>
              <w:bottom w:w="100" w:type="dxa"/>
              <w:right w:w="100" w:type="dxa"/>
            </w:tcMar>
          </w:tcPr>
          <w:p w14:paraId="16248852"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Aspects </w:t>
            </w:r>
          </w:p>
        </w:tc>
        <w:tc>
          <w:tcPr>
            <w:tcW w:w="2500" w:type="pct"/>
            <w:gridSpan w:val="2"/>
            <w:shd w:val="clear" w:color="auto" w:fill="auto"/>
            <w:tcMar>
              <w:top w:w="100" w:type="dxa"/>
              <w:left w:w="100" w:type="dxa"/>
              <w:bottom w:w="100" w:type="dxa"/>
              <w:right w:w="100" w:type="dxa"/>
            </w:tcMar>
          </w:tcPr>
          <w:p w14:paraId="128E65A4"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Impacts </w:t>
            </w:r>
          </w:p>
        </w:tc>
      </w:tr>
      <w:tr w:rsidR="00631DE5" w:rsidRPr="001271AF" w14:paraId="68568D10" w14:textId="77777777" w:rsidTr="00B166A0">
        <w:trPr>
          <w:cantSplit/>
          <w:trHeight w:val="440"/>
          <w:tblHeader/>
          <w:jc w:val="center"/>
        </w:trPr>
        <w:tc>
          <w:tcPr>
            <w:tcW w:w="1250" w:type="pct"/>
            <w:vMerge w:val="restart"/>
            <w:shd w:val="clear" w:color="auto" w:fill="auto"/>
            <w:tcMar>
              <w:top w:w="100" w:type="dxa"/>
              <w:left w:w="100" w:type="dxa"/>
              <w:bottom w:w="100" w:type="dxa"/>
              <w:right w:w="100" w:type="dxa"/>
            </w:tcMar>
          </w:tcPr>
          <w:p w14:paraId="118154B9"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Political </w:t>
            </w:r>
          </w:p>
        </w:tc>
        <w:tc>
          <w:tcPr>
            <w:tcW w:w="1250" w:type="pct"/>
            <w:shd w:val="clear" w:color="auto" w:fill="auto"/>
            <w:tcMar>
              <w:top w:w="100" w:type="dxa"/>
              <w:left w:w="100" w:type="dxa"/>
              <w:bottom w:w="100" w:type="dxa"/>
              <w:right w:w="100" w:type="dxa"/>
            </w:tcMar>
          </w:tcPr>
          <w:p w14:paraId="299BE718"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Effect of Brexit</w:t>
            </w:r>
          </w:p>
        </w:tc>
        <w:tc>
          <w:tcPr>
            <w:tcW w:w="1250" w:type="pct"/>
            <w:shd w:val="clear" w:color="auto" w:fill="auto"/>
            <w:tcMar>
              <w:top w:w="100" w:type="dxa"/>
              <w:left w:w="100" w:type="dxa"/>
              <w:bottom w:w="100" w:type="dxa"/>
              <w:right w:w="100" w:type="dxa"/>
            </w:tcMar>
          </w:tcPr>
          <w:p w14:paraId="5CFD4BCC"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EU has applied additional charges from mobile operators for roaming calls (Maguire </w:t>
            </w:r>
            <w:r w:rsidRPr="001271AF">
              <w:rPr>
                <w:rFonts w:ascii="Times New Roman" w:eastAsia="Times New Roman" w:hAnsi="Times New Roman" w:cs="Times New Roman"/>
                <w:i/>
                <w:sz w:val="24"/>
                <w:szCs w:val="24"/>
                <w:lang w:val="en-GB"/>
              </w:rPr>
              <w:t xml:space="preserve">et al. </w:t>
            </w:r>
            <w:r w:rsidRPr="001271AF">
              <w:rPr>
                <w:rFonts w:ascii="Times New Roman" w:eastAsia="Times New Roman" w:hAnsi="Times New Roman" w:cs="Times New Roman"/>
                <w:sz w:val="24"/>
                <w:szCs w:val="24"/>
                <w:lang w:val="en-GB"/>
              </w:rPr>
              <w:t xml:space="preserve">2020). </w:t>
            </w:r>
          </w:p>
        </w:tc>
        <w:tc>
          <w:tcPr>
            <w:tcW w:w="1250" w:type="pct"/>
            <w:shd w:val="clear" w:color="auto" w:fill="auto"/>
            <w:tcMar>
              <w:top w:w="100" w:type="dxa"/>
              <w:left w:w="100" w:type="dxa"/>
              <w:bottom w:w="100" w:type="dxa"/>
              <w:right w:w="100" w:type="dxa"/>
            </w:tcMar>
          </w:tcPr>
          <w:p w14:paraId="7C51C745"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Negative </w:t>
            </w:r>
          </w:p>
        </w:tc>
      </w:tr>
      <w:tr w:rsidR="00631DE5" w:rsidRPr="001271AF" w14:paraId="5B94E45C" w14:textId="77777777" w:rsidTr="00B166A0">
        <w:trPr>
          <w:cantSplit/>
          <w:trHeight w:val="440"/>
          <w:tblHeader/>
          <w:jc w:val="center"/>
        </w:trPr>
        <w:tc>
          <w:tcPr>
            <w:tcW w:w="1250" w:type="pct"/>
            <w:vMerge/>
            <w:shd w:val="clear" w:color="auto" w:fill="auto"/>
            <w:tcMar>
              <w:top w:w="100" w:type="dxa"/>
              <w:left w:w="100" w:type="dxa"/>
              <w:bottom w:w="100" w:type="dxa"/>
              <w:right w:w="100" w:type="dxa"/>
            </w:tcMar>
          </w:tcPr>
          <w:p w14:paraId="5B6E8756" w14:textId="77777777" w:rsidR="00631DE5" w:rsidRPr="001271AF" w:rsidRDefault="00631DE5">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p>
        </w:tc>
        <w:tc>
          <w:tcPr>
            <w:tcW w:w="1250" w:type="pct"/>
            <w:shd w:val="clear" w:color="auto" w:fill="auto"/>
            <w:tcMar>
              <w:top w:w="100" w:type="dxa"/>
              <w:left w:w="100" w:type="dxa"/>
              <w:bottom w:w="100" w:type="dxa"/>
              <w:right w:w="100" w:type="dxa"/>
            </w:tcMar>
          </w:tcPr>
          <w:p w14:paraId="3A4AD6FE"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Free trade deal </w:t>
            </w:r>
          </w:p>
        </w:tc>
        <w:tc>
          <w:tcPr>
            <w:tcW w:w="1250" w:type="pct"/>
            <w:shd w:val="clear" w:color="auto" w:fill="auto"/>
            <w:tcMar>
              <w:top w:w="100" w:type="dxa"/>
              <w:left w:w="100" w:type="dxa"/>
              <w:bottom w:w="100" w:type="dxa"/>
              <w:right w:w="100" w:type="dxa"/>
            </w:tcMar>
          </w:tcPr>
          <w:p w14:paraId="6426A590"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International trading becomes easier for telecommunication industry of UK (</w:t>
            </w:r>
            <w:proofErr w:type="spellStart"/>
            <w:r w:rsidRPr="001271AF">
              <w:rPr>
                <w:rFonts w:ascii="Times New Roman" w:eastAsia="Times New Roman" w:hAnsi="Times New Roman" w:cs="Times New Roman"/>
                <w:sz w:val="24"/>
                <w:szCs w:val="24"/>
                <w:lang w:val="en-GB"/>
              </w:rPr>
              <w:t>Boscia</w:t>
            </w:r>
            <w:proofErr w:type="spellEnd"/>
            <w:r w:rsidRPr="001271AF">
              <w:rPr>
                <w:rFonts w:ascii="Times New Roman" w:eastAsia="Times New Roman" w:hAnsi="Times New Roman" w:cs="Times New Roman"/>
                <w:sz w:val="24"/>
                <w:szCs w:val="24"/>
                <w:lang w:val="en-GB"/>
              </w:rPr>
              <w:t xml:space="preserve">, 2021). </w:t>
            </w:r>
          </w:p>
        </w:tc>
        <w:tc>
          <w:tcPr>
            <w:tcW w:w="1250" w:type="pct"/>
            <w:shd w:val="clear" w:color="auto" w:fill="auto"/>
            <w:tcMar>
              <w:top w:w="100" w:type="dxa"/>
              <w:left w:w="100" w:type="dxa"/>
              <w:bottom w:w="100" w:type="dxa"/>
              <w:right w:w="100" w:type="dxa"/>
            </w:tcMar>
          </w:tcPr>
          <w:p w14:paraId="39AA769B"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Positive </w:t>
            </w:r>
          </w:p>
        </w:tc>
      </w:tr>
      <w:tr w:rsidR="00631DE5" w:rsidRPr="001271AF" w14:paraId="28AE5D4B" w14:textId="77777777" w:rsidTr="00B166A0">
        <w:trPr>
          <w:cantSplit/>
          <w:trHeight w:val="440"/>
          <w:tblHeader/>
          <w:jc w:val="center"/>
        </w:trPr>
        <w:tc>
          <w:tcPr>
            <w:tcW w:w="1250" w:type="pct"/>
            <w:vMerge w:val="restart"/>
            <w:shd w:val="clear" w:color="auto" w:fill="auto"/>
            <w:tcMar>
              <w:top w:w="100" w:type="dxa"/>
              <w:left w:w="100" w:type="dxa"/>
              <w:bottom w:w="100" w:type="dxa"/>
              <w:right w:w="100" w:type="dxa"/>
            </w:tcMar>
          </w:tcPr>
          <w:p w14:paraId="7A098545"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lastRenderedPageBreak/>
              <w:t xml:space="preserve">Economic </w:t>
            </w:r>
          </w:p>
        </w:tc>
        <w:tc>
          <w:tcPr>
            <w:tcW w:w="1250" w:type="pct"/>
            <w:shd w:val="clear" w:color="auto" w:fill="auto"/>
            <w:tcMar>
              <w:top w:w="100" w:type="dxa"/>
              <w:left w:w="100" w:type="dxa"/>
              <w:bottom w:w="100" w:type="dxa"/>
              <w:right w:w="100" w:type="dxa"/>
            </w:tcMar>
          </w:tcPr>
          <w:p w14:paraId="5A4A9ED4"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Inflation rate get enhanced by 2.19% in UK (O'Neill, (2021)</w:t>
            </w:r>
          </w:p>
        </w:tc>
        <w:tc>
          <w:tcPr>
            <w:tcW w:w="1250" w:type="pct"/>
            <w:shd w:val="clear" w:color="auto" w:fill="auto"/>
            <w:tcMar>
              <w:top w:w="100" w:type="dxa"/>
              <w:left w:w="100" w:type="dxa"/>
              <w:bottom w:w="100" w:type="dxa"/>
              <w:right w:w="100" w:type="dxa"/>
            </w:tcMar>
          </w:tcPr>
          <w:p w14:paraId="7BBC011B"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Rise of inflation has decline buying scope of customers.</w:t>
            </w:r>
            <w:r w:rsidR="001271AF">
              <w:rPr>
                <w:rFonts w:ascii="Times New Roman" w:eastAsia="Times New Roman" w:hAnsi="Times New Roman" w:cs="Times New Roman"/>
                <w:sz w:val="24"/>
                <w:szCs w:val="24"/>
                <w:lang w:val="en-GB"/>
              </w:rPr>
              <w:t xml:space="preserve"> </w:t>
            </w:r>
          </w:p>
        </w:tc>
        <w:tc>
          <w:tcPr>
            <w:tcW w:w="1250" w:type="pct"/>
            <w:shd w:val="clear" w:color="auto" w:fill="auto"/>
            <w:tcMar>
              <w:top w:w="100" w:type="dxa"/>
              <w:left w:w="100" w:type="dxa"/>
              <w:bottom w:w="100" w:type="dxa"/>
              <w:right w:w="100" w:type="dxa"/>
            </w:tcMar>
          </w:tcPr>
          <w:p w14:paraId="76835DB2" w14:textId="77777777" w:rsidR="00631DE5" w:rsidRPr="001271AF" w:rsidRDefault="001271AF">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Negative</w:t>
            </w:r>
            <w:r w:rsidR="00E23381" w:rsidRPr="001271AF">
              <w:rPr>
                <w:rFonts w:ascii="Times New Roman" w:eastAsia="Times New Roman" w:hAnsi="Times New Roman" w:cs="Times New Roman"/>
                <w:sz w:val="24"/>
                <w:szCs w:val="24"/>
                <w:lang w:val="en-GB"/>
              </w:rPr>
              <w:t xml:space="preserve"> </w:t>
            </w:r>
          </w:p>
        </w:tc>
      </w:tr>
      <w:tr w:rsidR="00631DE5" w:rsidRPr="001271AF" w14:paraId="63ED3995" w14:textId="77777777" w:rsidTr="00B166A0">
        <w:trPr>
          <w:cantSplit/>
          <w:trHeight w:val="440"/>
          <w:tblHeader/>
          <w:jc w:val="center"/>
        </w:trPr>
        <w:tc>
          <w:tcPr>
            <w:tcW w:w="1250" w:type="pct"/>
            <w:vMerge/>
            <w:shd w:val="clear" w:color="auto" w:fill="auto"/>
            <w:tcMar>
              <w:top w:w="100" w:type="dxa"/>
              <w:left w:w="100" w:type="dxa"/>
              <w:bottom w:w="100" w:type="dxa"/>
              <w:right w:w="100" w:type="dxa"/>
            </w:tcMar>
          </w:tcPr>
          <w:p w14:paraId="443DC1D0" w14:textId="77777777" w:rsidR="00631DE5" w:rsidRPr="001271AF" w:rsidRDefault="00631DE5">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p>
        </w:tc>
        <w:tc>
          <w:tcPr>
            <w:tcW w:w="1250" w:type="pct"/>
            <w:shd w:val="clear" w:color="auto" w:fill="auto"/>
            <w:tcMar>
              <w:top w:w="100" w:type="dxa"/>
              <w:left w:w="100" w:type="dxa"/>
              <w:bottom w:w="100" w:type="dxa"/>
              <w:right w:w="100" w:type="dxa"/>
            </w:tcMar>
          </w:tcPr>
          <w:p w14:paraId="104131EA"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Improvement of Annual GDP</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rate by 6.76% (O'Neill, 2021). </w:t>
            </w:r>
          </w:p>
        </w:tc>
        <w:tc>
          <w:tcPr>
            <w:tcW w:w="1250" w:type="pct"/>
            <w:shd w:val="clear" w:color="auto" w:fill="auto"/>
            <w:tcMar>
              <w:top w:w="100" w:type="dxa"/>
              <w:left w:w="100" w:type="dxa"/>
              <w:bottom w:w="100" w:type="dxa"/>
              <w:right w:w="100" w:type="dxa"/>
            </w:tcMar>
          </w:tcPr>
          <w:p w14:paraId="3024A052"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Telecommunication services can be improved through conduction of cash flow.</w:t>
            </w:r>
            <w:r w:rsidR="001271AF">
              <w:rPr>
                <w:rFonts w:ascii="Times New Roman" w:eastAsia="Times New Roman" w:hAnsi="Times New Roman" w:cs="Times New Roman"/>
                <w:sz w:val="24"/>
                <w:szCs w:val="24"/>
                <w:lang w:val="en-GB"/>
              </w:rPr>
              <w:t xml:space="preserve"> </w:t>
            </w:r>
          </w:p>
        </w:tc>
        <w:tc>
          <w:tcPr>
            <w:tcW w:w="1250" w:type="pct"/>
            <w:shd w:val="clear" w:color="auto" w:fill="auto"/>
            <w:tcMar>
              <w:top w:w="100" w:type="dxa"/>
              <w:left w:w="100" w:type="dxa"/>
              <w:bottom w:w="100" w:type="dxa"/>
              <w:right w:w="100" w:type="dxa"/>
            </w:tcMar>
          </w:tcPr>
          <w:p w14:paraId="08273A1E"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Positive </w:t>
            </w:r>
          </w:p>
        </w:tc>
      </w:tr>
      <w:tr w:rsidR="00631DE5" w:rsidRPr="001271AF" w14:paraId="3DF51F5A" w14:textId="77777777" w:rsidTr="00B166A0">
        <w:trPr>
          <w:cantSplit/>
          <w:trHeight w:val="440"/>
          <w:tblHeader/>
          <w:jc w:val="center"/>
        </w:trPr>
        <w:tc>
          <w:tcPr>
            <w:tcW w:w="1250" w:type="pct"/>
            <w:vMerge w:val="restart"/>
            <w:shd w:val="clear" w:color="auto" w:fill="auto"/>
            <w:tcMar>
              <w:top w:w="100" w:type="dxa"/>
              <w:left w:w="100" w:type="dxa"/>
              <w:bottom w:w="100" w:type="dxa"/>
              <w:right w:w="100" w:type="dxa"/>
            </w:tcMar>
          </w:tcPr>
          <w:p w14:paraId="1EC6FB2C"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Social </w:t>
            </w:r>
          </w:p>
        </w:tc>
        <w:tc>
          <w:tcPr>
            <w:tcW w:w="1250" w:type="pct"/>
            <w:shd w:val="clear" w:color="auto" w:fill="auto"/>
            <w:tcMar>
              <w:top w:w="100" w:type="dxa"/>
              <w:left w:w="100" w:type="dxa"/>
              <w:bottom w:w="100" w:type="dxa"/>
              <w:right w:w="100" w:type="dxa"/>
            </w:tcMar>
          </w:tcPr>
          <w:p w14:paraId="529E8BFE"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Decline of unemployment rate at 4.1% from 4.3%</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in 2021 (Clark, 2021). </w:t>
            </w:r>
          </w:p>
        </w:tc>
        <w:tc>
          <w:tcPr>
            <w:tcW w:w="1250" w:type="pct"/>
            <w:shd w:val="clear" w:color="auto" w:fill="auto"/>
            <w:tcMar>
              <w:top w:w="100" w:type="dxa"/>
              <w:left w:w="100" w:type="dxa"/>
              <w:bottom w:w="100" w:type="dxa"/>
              <w:right w:w="100" w:type="dxa"/>
            </w:tcMar>
          </w:tcPr>
          <w:p w14:paraId="276D7447"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HR </w:t>
            </w:r>
            <w:r w:rsidR="001271AF" w:rsidRPr="001271AF">
              <w:rPr>
                <w:rFonts w:ascii="Times New Roman" w:eastAsia="Times New Roman" w:hAnsi="Times New Roman" w:cs="Times New Roman"/>
                <w:sz w:val="24"/>
                <w:szCs w:val="24"/>
                <w:lang w:val="en-GB"/>
              </w:rPr>
              <w:t>of telecommunication</w:t>
            </w:r>
            <w:r w:rsidRPr="001271AF">
              <w:rPr>
                <w:rFonts w:ascii="Times New Roman" w:eastAsia="Times New Roman" w:hAnsi="Times New Roman" w:cs="Times New Roman"/>
                <w:sz w:val="24"/>
                <w:szCs w:val="24"/>
                <w:lang w:val="en-GB"/>
              </w:rPr>
              <w:t xml:space="preserve"> sector gets scope to manage people. </w:t>
            </w:r>
          </w:p>
        </w:tc>
        <w:tc>
          <w:tcPr>
            <w:tcW w:w="1250" w:type="pct"/>
            <w:shd w:val="clear" w:color="auto" w:fill="auto"/>
            <w:tcMar>
              <w:top w:w="100" w:type="dxa"/>
              <w:left w:w="100" w:type="dxa"/>
              <w:bottom w:w="100" w:type="dxa"/>
              <w:right w:w="100" w:type="dxa"/>
            </w:tcMar>
          </w:tcPr>
          <w:p w14:paraId="2D129BF0"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Positive </w:t>
            </w:r>
          </w:p>
        </w:tc>
      </w:tr>
      <w:tr w:rsidR="00631DE5" w:rsidRPr="001271AF" w14:paraId="3CF96554" w14:textId="77777777" w:rsidTr="00B166A0">
        <w:trPr>
          <w:cantSplit/>
          <w:trHeight w:val="440"/>
          <w:tblHeader/>
          <w:jc w:val="center"/>
        </w:trPr>
        <w:tc>
          <w:tcPr>
            <w:tcW w:w="1250" w:type="pct"/>
            <w:vMerge/>
            <w:shd w:val="clear" w:color="auto" w:fill="auto"/>
            <w:tcMar>
              <w:top w:w="100" w:type="dxa"/>
              <w:left w:w="100" w:type="dxa"/>
              <w:bottom w:w="100" w:type="dxa"/>
              <w:right w:w="100" w:type="dxa"/>
            </w:tcMar>
          </w:tcPr>
          <w:p w14:paraId="7FC09F60" w14:textId="77777777" w:rsidR="00631DE5" w:rsidRPr="001271AF" w:rsidRDefault="00631DE5">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p>
        </w:tc>
        <w:tc>
          <w:tcPr>
            <w:tcW w:w="1250" w:type="pct"/>
            <w:shd w:val="clear" w:color="auto" w:fill="auto"/>
            <w:tcMar>
              <w:top w:w="100" w:type="dxa"/>
              <w:left w:w="100" w:type="dxa"/>
              <w:bottom w:w="100" w:type="dxa"/>
              <w:right w:w="100" w:type="dxa"/>
            </w:tcMar>
          </w:tcPr>
          <w:p w14:paraId="1BAF245B"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Gender gaps among full time workers were increased by 0.9% in 2021 (Clark, 2021). </w:t>
            </w:r>
          </w:p>
        </w:tc>
        <w:tc>
          <w:tcPr>
            <w:tcW w:w="1250" w:type="pct"/>
            <w:shd w:val="clear" w:color="auto" w:fill="auto"/>
            <w:tcMar>
              <w:top w:w="100" w:type="dxa"/>
              <w:left w:w="100" w:type="dxa"/>
              <w:bottom w:w="100" w:type="dxa"/>
              <w:right w:w="100" w:type="dxa"/>
            </w:tcMar>
          </w:tcPr>
          <w:p w14:paraId="291281EA"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HR </w:t>
            </w:r>
            <w:r w:rsidR="0015668C" w:rsidRPr="001271AF">
              <w:rPr>
                <w:rFonts w:ascii="Times New Roman" w:eastAsia="Times New Roman" w:hAnsi="Times New Roman" w:cs="Times New Roman"/>
                <w:sz w:val="24"/>
                <w:szCs w:val="24"/>
                <w:lang w:val="en-GB"/>
              </w:rPr>
              <w:t>needs</w:t>
            </w:r>
            <w:r w:rsidRPr="001271AF">
              <w:rPr>
                <w:rFonts w:ascii="Times New Roman" w:eastAsia="Times New Roman" w:hAnsi="Times New Roman" w:cs="Times New Roman"/>
                <w:sz w:val="24"/>
                <w:szCs w:val="24"/>
                <w:lang w:val="en-GB"/>
              </w:rPr>
              <w:t xml:space="preserve"> to focus on construction of employee benefits strategy to control gender gap within telecommunication organisations so that internal </w:t>
            </w:r>
            <w:r w:rsidR="0015668C" w:rsidRPr="001271AF">
              <w:rPr>
                <w:rFonts w:ascii="Times New Roman" w:eastAsia="Times New Roman" w:hAnsi="Times New Roman" w:cs="Times New Roman"/>
                <w:sz w:val="24"/>
                <w:szCs w:val="24"/>
                <w:lang w:val="en-GB"/>
              </w:rPr>
              <w:t>conflict among staff is</w:t>
            </w:r>
            <w:r w:rsidRPr="001271AF">
              <w:rPr>
                <w:rFonts w:ascii="Times New Roman" w:eastAsia="Times New Roman" w:hAnsi="Times New Roman" w:cs="Times New Roman"/>
                <w:sz w:val="24"/>
                <w:szCs w:val="24"/>
                <w:lang w:val="en-GB"/>
              </w:rPr>
              <w:t xml:space="preserve"> avoided.</w:t>
            </w:r>
            <w:r w:rsidR="001271AF">
              <w:rPr>
                <w:rFonts w:ascii="Times New Roman" w:eastAsia="Times New Roman" w:hAnsi="Times New Roman" w:cs="Times New Roman"/>
                <w:sz w:val="24"/>
                <w:szCs w:val="24"/>
                <w:lang w:val="en-GB"/>
              </w:rPr>
              <w:t xml:space="preserve"> </w:t>
            </w:r>
          </w:p>
        </w:tc>
        <w:tc>
          <w:tcPr>
            <w:tcW w:w="1250" w:type="pct"/>
            <w:shd w:val="clear" w:color="auto" w:fill="auto"/>
            <w:tcMar>
              <w:top w:w="100" w:type="dxa"/>
              <w:left w:w="100" w:type="dxa"/>
              <w:bottom w:w="100" w:type="dxa"/>
              <w:right w:w="100" w:type="dxa"/>
            </w:tcMar>
          </w:tcPr>
          <w:p w14:paraId="460EB317"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Negative </w:t>
            </w:r>
          </w:p>
        </w:tc>
      </w:tr>
      <w:tr w:rsidR="00631DE5" w:rsidRPr="001271AF" w14:paraId="17EDF1A8" w14:textId="77777777" w:rsidTr="00B166A0">
        <w:trPr>
          <w:cantSplit/>
          <w:trHeight w:val="440"/>
          <w:tblHeader/>
          <w:jc w:val="center"/>
        </w:trPr>
        <w:tc>
          <w:tcPr>
            <w:tcW w:w="1250" w:type="pct"/>
            <w:vMerge w:val="restart"/>
            <w:shd w:val="clear" w:color="auto" w:fill="auto"/>
            <w:tcMar>
              <w:top w:w="100" w:type="dxa"/>
              <w:left w:w="100" w:type="dxa"/>
              <w:bottom w:w="100" w:type="dxa"/>
              <w:right w:w="100" w:type="dxa"/>
            </w:tcMar>
          </w:tcPr>
          <w:p w14:paraId="46B1178A"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Technical </w:t>
            </w:r>
          </w:p>
        </w:tc>
        <w:tc>
          <w:tcPr>
            <w:tcW w:w="1250" w:type="pct"/>
            <w:shd w:val="clear" w:color="auto" w:fill="auto"/>
            <w:tcMar>
              <w:top w:w="100" w:type="dxa"/>
              <w:left w:w="100" w:type="dxa"/>
              <w:bottom w:w="100" w:type="dxa"/>
              <w:right w:w="100" w:type="dxa"/>
            </w:tcMar>
          </w:tcPr>
          <w:p w14:paraId="12E0E2AD"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5G Network &amp; Technology</w:t>
            </w:r>
          </w:p>
        </w:tc>
        <w:tc>
          <w:tcPr>
            <w:tcW w:w="1250" w:type="pct"/>
            <w:shd w:val="clear" w:color="auto" w:fill="auto"/>
            <w:tcMar>
              <w:top w:w="100" w:type="dxa"/>
              <w:left w:w="100" w:type="dxa"/>
              <w:bottom w:w="100" w:type="dxa"/>
              <w:right w:w="100" w:type="dxa"/>
            </w:tcMar>
          </w:tcPr>
          <w:p w14:paraId="5864BCA5"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It is </w:t>
            </w:r>
            <w:proofErr w:type="gramStart"/>
            <w:r w:rsidRPr="001271AF">
              <w:rPr>
                <w:rFonts w:ascii="Times New Roman" w:eastAsia="Times New Roman" w:hAnsi="Times New Roman" w:cs="Times New Roman"/>
                <w:sz w:val="24"/>
                <w:szCs w:val="24"/>
                <w:lang w:val="en-GB"/>
              </w:rPr>
              <w:t>a</w:t>
            </w:r>
            <w:proofErr w:type="gramEnd"/>
            <w:r w:rsidRPr="001271AF">
              <w:rPr>
                <w:rFonts w:ascii="Times New Roman" w:eastAsia="Times New Roman" w:hAnsi="Times New Roman" w:cs="Times New Roman"/>
                <w:sz w:val="24"/>
                <w:szCs w:val="24"/>
                <w:lang w:val="en-GB"/>
              </w:rPr>
              <w:t xml:space="preserve"> upgraded telecommunication network that offer high speed communication scope </w:t>
            </w:r>
          </w:p>
        </w:tc>
        <w:tc>
          <w:tcPr>
            <w:tcW w:w="1250" w:type="pct"/>
            <w:shd w:val="clear" w:color="auto" w:fill="auto"/>
            <w:tcMar>
              <w:top w:w="100" w:type="dxa"/>
              <w:left w:w="100" w:type="dxa"/>
              <w:bottom w:w="100" w:type="dxa"/>
              <w:right w:w="100" w:type="dxa"/>
            </w:tcMar>
          </w:tcPr>
          <w:p w14:paraId="2BA5EFD1"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Positive </w:t>
            </w:r>
          </w:p>
        </w:tc>
      </w:tr>
      <w:tr w:rsidR="00631DE5" w:rsidRPr="001271AF" w14:paraId="3B1903D5" w14:textId="77777777" w:rsidTr="00B166A0">
        <w:trPr>
          <w:cantSplit/>
          <w:trHeight w:val="440"/>
          <w:tblHeader/>
          <w:jc w:val="center"/>
        </w:trPr>
        <w:tc>
          <w:tcPr>
            <w:tcW w:w="1250" w:type="pct"/>
            <w:vMerge/>
            <w:shd w:val="clear" w:color="auto" w:fill="auto"/>
            <w:tcMar>
              <w:top w:w="100" w:type="dxa"/>
              <w:left w:w="100" w:type="dxa"/>
              <w:bottom w:w="100" w:type="dxa"/>
              <w:right w:w="100" w:type="dxa"/>
            </w:tcMar>
          </w:tcPr>
          <w:p w14:paraId="1E5C6D82" w14:textId="77777777" w:rsidR="00631DE5" w:rsidRPr="001271AF" w:rsidRDefault="00631DE5">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p>
        </w:tc>
        <w:tc>
          <w:tcPr>
            <w:tcW w:w="1250" w:type="pct"/>
            <w:shd w:val="clear" w:color="auto" w:fill="auto"/>
            <w:tcMar>
              <w:top w:w="100" w:type="dxa"/>
              <w:left w:w="100" w:type="dxa"/>
              <w:bottom w:w="100" w:type="dxa"/>
              <w:right w:w="100" w:type="dxa"/>
            </w:tcMar>
          </w:tcPr>
          <w:p w14:paraId="5AE1E5E6"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Artificial Intelligence (AI)</w:t>
            </w:r>
          </w:p>
        </w:tc>
        <w:tc>
          <w:tcPr>
            <w:tcW w:w="1250" w:type="pct"/>
            <w:shd w:val="clear" w:color="auto" w:fill="auto"/>
            <w:tcMar>
              <w:top w:w="100" w:type="dxa"/>
              <w:left w:w="100" w:type="dxa"/>
              <w:bottom w:w="100" w:type="dxa"/>
              <w:right w:w="100" w:type="dxa"/>
            </w:tcMar>
          </w:tcPr>
          <w:p w14:paraId="273D81F2"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Resolve network issues </w:t>
            </w:r>
          </w:p>
        </w:tc>
        <w:tc>
          <w:tcPr>
            <w:tcW w:w="1250" w:type="pct"/>
            <w:shd w:val="clear" w:color="auto" w:fill="auto"/>
            <w:tcMar>
              <w:top w:w="100" w:type="dxa"/>
              <w:left w:w="100" w:type="dxa"/>
              <w:bottom w:w="100" w:type="dxa"/>
              <w:right w:w="100" w:type="dxa"/>
            </w:tcMar>
          </w:tcPr>
          <w:p w14:paraId="7DAEEF23"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Positive </w:t>
            </w:r>
          </w:p>
        </w:tc>
      </w:tr>
      <w:tr w:rsidR="00631DE5" w:rsidRPr="001271AF" w14:paraId="30FBD486" w14:textId="77777777" w:rsidTr="00B166A0">
        <w:trPr>
          <w:cantSplit/>
          <w:tblHeader/>
          <w:jc w:val="center"/>
        </w:trPr>
        <w:tc>
          <w:tcPr>
            <w:tcW w:w="1250" w:type="pct"/>
            <w:shd w:val="clear" w:color="auto" w:fill="auto"/>
            <w:tcMar>
              <w:top w:w="100" w:type="dxa"/>
              <w:left w:w="100" w:type="dxa"/>
              <w:bottom w:w="100" w:type="dxa"/>
              <w:right w:w="100" w:type="dxa"/>
            </w:tcMar>
          </w:tcPr>
          <w:p w14:paraId="49B4CE6E"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lastRenderedPageBreak/>
              <w:t xml:space="preserve">Legal </w:t>
            </w:r>
          </w:p>
        </w:tc>
        <w:tc>
          <w:tcPr>
            <w:tcW w:w="1250" w:type="pct"/>
            <w:shd w:val="clear" w:color="auto" w:fill="auto"/>
            <w:tcMar>
              <w:top w:w="100" w:type="dxa"/>
              <w:left w:w="100" w:type="dxa"/>
              <w:bottom w:w="100" w:type="dxa"/>
              <w:right w:w="100" w:type="dxa"/>
            </w:tcMar>
          </w:tcPr>
          <w:p w14:paraId="386039D0"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Consumer Rights Act 2015 (C, 9)</w:t>
            </w:r>
          </w:p>
        </w:tc>
        <w:tc>
          <w:tcPr>
            <w:tcW w:w="1250" w:type="pct"/>
            <w:shd w:val="clear" w:color="auto" w:fill="auto"/>
            <w:tcMar>
              <w:top w:w="100" w:type="dxa"/>
              <w:left w:w="100" w:type="dxa"/>
              <w:bottom w:w="100" w:type="dxa"/>
              <w:right w:w="100" w:type="dxa"/>
            </w:tcMar>
          </w:tcPr>
          <w:p w14:paraId="5E96B0F6"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High quality Goods or services need to be offered by </w:t>
            </w:r>
            <w:r w:rsidR="001271AF" w:rsidRPr="001271AF">
              <w:rPr>
                <w:rFonts w:ascii="Times New Roman" w:eastAsia="Times New Roman" w:hAnsi="Times New Roman" w:cs="Times New Roman"/>
                <w:sz w:val="24"/>
                <w:szCs w:val="24"/>
                <w:lang w:val="en-GB"/>
              </w:rPr>
              <w:t>organisation to</w:t>
            </w:r>
            <w:r w:rsidRPr="001271AF">
              <w:rPr>
                <w:rFonts w:ascii="Times New Roman" w:eastAsia="Times New Roman" w:hAnsi="Times New Roman" w:cs="Times New Roman"/>
                <w:sz w:val="24"/>
                <w:szCs w:val="24"/>
                <w:lang w:val="en-GB"/>
              </w:rPr>
              <w:t xml:space="preserve"> customer, which is included under sales contract.</w:t>
            </w:r>
            <w:r w:rsidR="001271AF">
              <w:rPr>
                <w:rFonts w:ascii="Times New Roman" w:eastAsia="Times New Roman" w:hAnsi="Times New Roman" w:cs="Times New Roman"/>
                <w:sz w:val="24"/>
                <w:szCs w:val="24"/>
                <w:lang w:val="en-GB"/>
              </w:rPr>
              <w:t xml:space="preserve"> </w:t>
            </w:r>
          </w:p>
        </w:tc>
        <w:tc>
          <w:tcPr>
            <w:tcW w:w="1250" w:type="pct"/>
            <w:shd w:val="clear" w:color="auto" w:fill="auto"/>
            <w:tcMar>
              <w:top w:w="100" w:type="dxa"/>
              <w:left w:w="100" w:type="dxa"/>
              <w:bottom w:w="100" w:type="dxa"/>
              <w:right w:w="100" w:type="dxa"/>
            </w:tcMar>
          </w:tcPr>
          <w:p w14:paraId="560FA362"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Neutral </w:t>
            </w:r>
          </w:p>
        </w:tc>
      </w:tr>
      <w:tr w:rsidR="00631DE5" w:rsidRPr="001271AF" w14:paraId="609C248B" w14:textId="77777777" w:rsidTr="00B166A0">
        <w:trPr>
          <w:cantSplit/>
          <w:tblHeader/>
          <w:jc w:val="center"/>
        </w:trPr>
        <w:tc>
          <w:tcPr>
            <w:tcW w:w="1250" w:type="pct"/>
            <w:shd w:val="clear" w:color="auto" w:fill="auto"/>
            <w:tcMar>
              <w:top w:w="100" w:type="dxa"/>
              <w:left w:w="100" w:type="dxa"/>
              <w:bottom w:w="100" w:type="dxa"/>
              <w:right w:w="100" w:type="dxa"/>
            </w:tcMar>
          </w:tcPr>
          <w:p w14:paraId="4814DE10"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Environmental </w:t>
            </w:r>
          </w:p>
        </w:tc>
        <w:tc>
          <w:tcPr>
            <w:tcW w:w="1250" w:type="pct"/>
            <w:shd w:val="clear" w:color="auto" w:fill="auto"/>
            <w:tcMar>
              <w:top w:w="100" w:type="dxa"/>
              <w:left w:w="100" w:type="dxa"/>
              <w:bottom w:w="100" w:type="dxa"/>
              <w:right w:w="100" w:type="dxa"/>
            </w:tcMar>
          </w:tcPr>
          <w:p w14:paraId="6397ED4B"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Recycling Office Equipment</w:t>
            </w:r>
          </w:p>
        </w:tc>
        <w:tc>
          <w:tcPr>
            <w:tcW w:w="1250" w:type="pct"/>
            <w:shd w:val="clear" w:color="auto" w:fill="auto"/>
            <w:tcMar>
              <w:top w:w="100" w:type="dxa"/>
              <w:left w:w="100" w:type="dxa"/>
              <w:bottom w:w="100" w:type="dxa"/>
              <w:right w:w="100" w:type="dxa"/>
            </w:tcMar>
          </w:tcPr>
          <w:p w14:paraId="56773C26" w14:textId="77777777" w:rsidR="00631DE5" w:rsidRPr="001271AF" w:rsidRDefault="00E2338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Application of Environmental Legislation provides opportunity to access environment friendly office equipment. </w:t>
            </w:r>
          </w:p>
        </w:tc>
        <w:tc>
          <w:tcPr>
            <w:tcW w:w="1250" w:type="pct"/>
            <w:shd w:val="clear" w:color="auto" w:fill="auto"/>
            <w:tcMar>
              <w:top w:w="100" w:type="dxa"/>
              <w:left w:w="100" w:type="dxa"/>
              <w:bottom w:w="100" w:type="dxa"/>
              <w:right w:w="100" w:type="dxa"/>
            </w:tcMar>
          </w:tcPr>
          <w:p w14:paraId="374B58D8"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Neutral </w:t>
            </w:r>
          </w:p>
        </w:tc>
      </w:tr>
    </w:tbl>
    <w:p w14:paraId="6132CCAC" w14:textId="77777777" w:rsidR="00631DE5" w:rsidRPr="001271AF" w:rsidRDefault="00E23381">
      <w:pP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Table 1: External factors of telecommunication industry of UK </w:t>
      </w:r>
    </w:p>
    <w:p w14:paraId="74E2DD10" w14:textId="77777777" w:rsidR="00631DE5" w:rsidRPr="001271AF" w:rsidRDefault="00E23381">
      <w:pP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(Sources: Influenced by Clark, 2021)</w:t>
      </w:r>
    </w:p>
    <w:p w14:paraId="3E47B54F"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Brexit has created a barrier for the telecommunication industry of UK to manage profit scale from EU due to claiming of high charge for roaming calls. HR involved in construction of strategic decisions regarding business partnership so that customers do not face issues regarding service charge. </w:t>
      </w:r>
    </w:p>
    <w:p w14:paraId="60037356" w14:textId="77777777" w:rsidR="00631DE5" w:rsidRPr="001271AF" w:rsidRDefault="00E23381">
      <w:pPr>
        <w:numPr>
          <w:ilvl w:val="0"/>
          <w:numId w:val="5"/>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Strategic mindset of HR supports this industry to direct organisation by understanding free trade deals that facilitates in expanding business to foreign markets. </w:t>
      </w:r>
    </w:p>
    <w:p w14:paraId="7F6C89B3" w14:textId="77777777" w:rsidR="00631DE5" w:rsidRPr="001271AF" w:rsidRDefault="00E23381">
      <w:pPr>
        <w:numPr>
          <w:ilvl w:val="0"/>
          <w:numId w:val="5"/>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However, a rise of service package prices has declined purchasing practises of customers due to limited investing capacity of buyers. </w:t>
      </w:r>
    </w:p>
    <w:p w14:paraId="01EB819B" w14:textId="77777777" w:rsidR="00631DE5" w:rsidRPr="001271AF" w:rsidRDefault="00E23381">
      <w:pPr>
        <w:numPr>
          <w:ilvl w:val="0"/>
          <w:numId w:val="5"/>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HR also focused on change management through execution of market research. </w:t>
      </w:r>
    </w:p>
    <w:p w14:paraId="42D7C83D"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External forces are analysed by HR that facilitates in an alternation of organisational goals. Employee hiring is the main function of HR that is efficiently conducted due to availability of skilled employees in market. Reduction of unemployment has supported HR to manage the talent pipeline that supports in creation of </w:t>
      </w:r>
      <w:r w:rsidR="001271AF" w:rsidRPr="001271AF">
        <w:rPr>
          <w:rFonts w:ascii="Times New Roman" w:eastAsia="Times New Roman" w:hAnsi="Times New Roman" w:cs="Times New Roman"/>
          <w:sz w:val="24"/>
          <w:szCs w:val="24"/>
          <w:lang w:val="en-GB"/>
        </w:rPr>
        <w:t>country economy</w:t>
      </w:r>
      <w:r w:rsidRPr="001271AF">
        <w:rPr>
          <w:rFonts w:ascii="Times New Roman" w:eastAsia="Times New Roman" w:hAnsi="Times New Roman" w:cs="Times New Roman"/>
          <w:sz w:val="24"/>
          <w:szCs w:val="24"/>
          <w:lang w:val="en-GB"/>
        </w:rPr>
        <w:t xml:space="preserve"> (Clark, 2021). Beside this, gender gap creates barriers for HR in terms of managing staff turnover rate as internal conflict may arise for introduction of workplace discrimination. </w:t>
      </w:r>
    </w:p>
    <w:p w14:paraId="6B299717" w14:textId="77777777" w:rsidR="00631DE5" w:rsidRPr="001271AF" w:rsidRDefault="00E23381">
      <w:pPr>
        <w:numPr>
          <w:ilvl w:val="0"/>
          <w:numId w:val="8"/>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Installation of 5G network has supported consumers to share </w:t>
      </w:r>
      <w:proofErr w:type="gramStart"/>
      <w:r w:rsidRPr="001271AF">
        <w:rPr>
          <w:rFonts w:ascii="Times New Roman" w:eastAsia="Times New Roman" w:hAnsi="Times New Roman" w:cs="Times New Roman"/>
          <w:sz w:val="24"/>
          <w:szCs w:val="24"/>
          <w:lang w:val="en-GB"/>
        </w:rPr>
        <w:t>high definition</w:t>
      </w:r>
      <w:proofErr w:type="gramEnd"/>
      <w:r w:rsidRPr="001271AF">
        <w:rPr>
          <w:rFonts w:ascii="Times New Roman" w:eastAsia="Times New Roman" w:hAnsi="Times New Roman" w:cs="Times New Roman"/>
          <w:sz w:val="24"/>
          <w:szCs w:val="24"/>
          <w:lang w:val="en-GB"/>
        </w:rPr>
        <w:t xml:space="preserve"> content quickly for a rising speed level. </w:t>
      </w:r>
    </w:p>
    <w:p w14:paraId="35963069" w14:textId="77777777" w:rsidR="00631DE5" w:rsidRPr="001271AF" w:rsidRDefault="00E23381">
      <w:pPr>
        <w:numPr>
          <w:ilvl w:val="0"/>
          <w:numId w:val="8"/>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lastRenderedPageBreak/>
        <w:t xml:space="preserve">VR content streaming becomes easier through developing new technology. </w:t>
      </w:r>
    </w:p>
    <w:p w14:paraId="5DCC0B14" w14:textId="77777777" w:rsidR="00631DE5" w:rsidRPr="001271AF" w:rsidRDefault="00E23381">
      <w:pPr>
        <w:numPr>
          <w:ilvl w:val="0"/>
          <w:numId w:val="8"/>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HR need to focus on “learning and development” activities for construction of relevant skill that support employees to access installed technology. </w:t>
      </w:r>
    </w:p>
    <w:p w14:paraId="77D1DD6C" w14:textId="77777777" w:rsidR="00631DE5" w:rsidRPr="001271AF" w:rsidRDefault="00E23381" w:rsidP="001271AF">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Arrangement of formal training may support HR to achieve organisational goals based on changed situations. "Information Sharing" is another function that is conducted in telecommunication organisations so that proper packages of telecommunication services are offered to customers. Organizational Development becomes easier for HR by application of recycled equipment based on job design.</w:t>
      </w:r>
      <w:r w:rsidR="001271AF">
        <w:rPr>
          <w:rFonts w:ascii="Times New Roman" w:eastAsia="Times New Roman" w:hAnsi="Times New Roman" w:cs="Times New Roman"/>
          <w:sz w:val="24"/>
          <w:szCs w:val="24"/>
          <w:lang w:val="en-GB"/>
        </w:rPr>
        <w:t xml:space="preserve"> </w:t>
      </w:r>
    </w:p>
    <w:p w14:paraId="49286C4C" w14:textId="77777777" w:rsidR="00631DE5" w:rsidRPr="001271AF" w:rsidRDefault="00E23381" w:rsidP="001271AF">
      <w:pPr>
        <w:pStyle w:val="Heading1"/>
        <w:rPr>
          <w:lang w:val="en-GB"/>
        </w:rPr>
      </w:pPr>
      <w:bookmarkStart w:id="4" w:name="_Toc90633344"/>
      <w:r w:rsidRPr="001271AF">
        <w:rPr>
          <w:lang w:val="en-GB"/>
        </w:rPr>
        <w:t>Micro factor analysis: SWOT</w:t>
      </w:r>
      <w:bookmarkEnd w:id="4"/>
      <w:r w:rsidRPr="001271AF">
        <w:rPr>
          <w:lang w:val="en-GB"/>
        </w:rPr>
        <w:t xml:space="preserve"> </w:t>
      </w:r>
    </w:p>
    <w:tbl>
      <w:tblPr>
        <w:tblStyle w:val="Table2"/>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631DE5" w:rsidRPr="001271AF" w14:paraId="3E5ABED5" w14:textId="77777777" w:rsidTr="00C06037">
        <w:trPr>
          <w:cantSplit/>
          <w:tblHeader/>
          <w:jc w:val="center"/>
        </w:trPr>
        <w:tc>
          <w:tcPr>
            <w:tcW w:w="2500" w:type="pct"/>
            <w:shd w:val="clear" w:color="auto" w:fill="auto"/>
            <w:tcMar>
              <w:top w:w="100" w:type="dxa"/>
              <w:left w:w="100" w:type="dxa"/>
              <w:bottom w:w="100" w:type="dxa"/>
              <w:right w:w="100" w:type="dxa"/>
            </w:tcMar>
          </w:tcPr>
          <w:p w14:paraId="2ECF8763"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Strength </w:t>
            </w:r>
          </w:p>
        </w:tc>
        <w:tc>
          <w:tcPr>
            <w:tcW w:w="2500" w:type="pct"/>
            <w:shd w:val="clear" w:color="auto" w:fill="auto"/>
            <w:tcMar>
              <w:top w:w="100" w:type="dxa"/>
              <w:left w:w="100" w:type="dxa"/>
              <w:bottom w:w="100" w:type="dxa"/>
              <w:right w:w="100" w:type="dxa"/>
            </w:tcMar>
          </w:tcPr>
          <w:p w14:paraId="6A89AA64"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Weakness </w:t>
            </w:r>
          </w:p>
        </w:tc>
      </w:tr>
      <w:tr w:rsidR="00631DE5" w:rsidRPr="001271AF" w14:paraId="65534489" w14:textId="77777777" w:rsidTr="00C06037">
        <w:trPr>
          <w:cantSplit/>
          <w:tblHeader/>
          <w:jc w:val="center"/>
        </w:trPr>
        <w:tc>
          <w:tcPr>
            <w:tcW w:w="2500" w:type="pct"/>
            <w:shd w:val="clear" w:color="auto" w:fill="auto"/>
            <w:tcMar>
              <w:top w:w="100" w:type="dxa"/>
              <w:left w:w="100" w:type="dxa"/>
              <w:bottom w:w="100" w:type="dxa"/>
              <w:right w:w="100" w:type="dxa"/>
            </w:tcMar>
          </w:tcPr>
          <w:p w14:paraId="3A57B890" w14:textId="77777777" w:rsidR="00631DE5" w:rsidRPr="001271AF" w:rsidRDefault="00E2338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Development of UK unbeatable Network that was awarded by</w:t>
            </w:r>
            <w:r w:rsidR="001271AF">
              <w:rPr>
                <w:rFonts w:ascii="Times New Roman" w:eastAsia="Times New Roman" w:hAnsi="Times New Roman" w:cs="Times New Roman"/>
                <w:sz w:val="24"/>
                <w:szCs w:val="24"/>
                <w:lang w:val="en-GB"/>
              </w:rPr>
              <w:t xml:space="preserve"> </w:t>
            </w:r>
            <w:r w:rsidR="001271AF" w:rsidRPr="001271AF">
              <w:rPr>
                <w:rFonts w:ascii="Times New Roman" w:eastAsia="Times New Roman" w:hAnsi="Times New Roman" w:cs="Times New Roman"/>
                <w:sz w:val="24"/>
                <w:szCs w:val="24"/>
                <w:lang w:val="en-GB"/>
              </w:rPr>
              <w:t>Root Metrics</w:t>
            </w:r>
            <w:r w:rsidRPr="001271AF">
              <w:rPr>
                <w:rFonts w:ascii="Times New Roman" w:eastAsia="Times New Roman" w:hAnsi="Times New Roman" w:cs="Times New Roman"/>
                <w:sz w:val="24"/>
                <w:szCs w:val="24"/>
                <w:lang w:val="en-GB"/>
              </w:rPr>
              <w:t>.</w:t>
            </w:r>
          </w:p>
          <w:p w14:paraId="52503538" w14:textId="77777777" w:rsidR="00631DE5" w:rsidRPr="001271AF" w:rsidRDefault="00E2338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Construction of official website of </w:t>
            </w:r>
            <w:r w:rsidR="001271AF" w:rsidRPr="001271AF">
              <w:rPr>
                <w:rFonts w:ascii="Times New Roman" w:eastAsia="Times New Roman" w:hAnsi="Times New Roman" w:cs="Times New Roman"/>
                <w:sz w:val="24"/>
                <w:szCs w:val="24"/>
                <w:lang w:val="en-GB"/>
              </w:rPr>
              <w:t>Vodafone</w:t>
            </w:r>
            <w:r w:rsidRPr="001271AF">
              <w:rPr>
                <w:rFonts w:ascii="Times New Roman" w:eastAsia="Times New Roman" w:hAnsi="Times New Roman" w:cs="Times New Roman"/>
                <w:sz w:val="24"/>
                <w:szCs w:val="24"/>
                <w:lang w:val="en-GB"/>
              </w:rPr>
              <w:t>.</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 </w:t>
            </w:r>
          </w:p>
        </w:tc>
        <w:tc>
          <w:tcPr>
            <w:tcW w:w="2500" w:type="pct"/>
            <w:shd w:val="clear" w:color="auto" w:fill="auto"/>
            <w:tcMar>
              <w:top w:w="100" w:type="dxa"/>
              <w:left w:w="100" w:type="dxa"/>
              <w:bottom w:w="100" w:type="dxa"/>
              <w:right w:w="100" w:type="dxa"/>
            </w:tcMar>
          </w:tcPr>
          <w:p w14:paraId="6A167511" w14:textId="77777777" w:rsidR="00631DE5" w:rsidRPr="001271AF" w:rsidRDefault="00E23381">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Vodafone need to invest more in 5G connectivity </w:t>
            </w:r>
          </w:p>
          <w:p w14:paraId="7A95F134" w14:textId="77777777" w:rsidR="00631DE5" w:rsidRPr="001271AF" w:rsidRDefault="00E23381">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Irrelevant financial capital allocation of Vodafone has</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created a barrier to receiving return value. </w:t>
            </w:r>
          </w:p>
        </w:tc>
      </w:tr>
      <w:tr w:rsidR="00631DE5" w:rsidRPr="001271AF" w14:paraId="2927C2EE" w14:textId="77777777" w:rsidTr="00C06037">
        <w:trPr>
          <w:cantSplit/>
          <w:tblHeader/>
          <w:jc w:val="center"/>
        </w:trPr>
        <w:tc>
          <w:tcPr>
            <w:tcW w:w="2500" w:type="pct"/>
            <w:shd w:val="clear" w:color="auto" w:fill="auto"/>
            <w:tcMar>
              <w:top w:w="100" w:type="dxa"/>
              <w:left w:w="100" w:type="dxa"/>
              <w:bottom w:w="100" w:type="dxa"/>
              <w:right w:w="100" w:type="dxa"/>
            </w:tcMar>
          </w:tcPr>
          <w:p w14:paraId="4679244B"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Opportunity </w:t>
            </w:r>
          </w:p>
        </w:tc>
        <w:tc>
          <w:tcPr>
            <w:tcW w:w="2500" w:type="pct"/>
            <w:shd w:val="clear" w:color="auto" w:fill="auto"/>
            <w:tcMar>
              <w:top w:w="100" w:type="dxa"/>
              <w:left w:w="100" w:type="dxa"/>
              <w:bottom w:w="100" w:type="dxa"/>
              <w:right w:w="100" w:type="dxa"/>
            </w:tcMar>
          </w:tcPr>
          <w:p w14:paraId="307239FF" w14:textId="77777777" w:rsidR="00631DE5" w:rsidRPr="001271AF" w:rsidRDefault="00E2338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Threats </w:t>
            </w:r>
          </w:p>
        </w:tc>
      </w:tr>
      <w:tr w:rsidR="00631DE5" w:rsidRPr="001271AF" w14:paraId="2FD0E606" w14:textId="77777777" w:rsidTr="00C06037">
        <w:trPr>
          <w:cantSplit/>
          <w:tblHeader/>
          <w:jc w:val="center"/>
        </w:trPr>
        <w:tc>
          <w:tcPr>
            <w:tcW w:w="2500" w:type="pct"/>
            <w:shd w:val="clear" w:color="auto" w:fill="auto"/>
            <w:tcMar>
              <w:top w:w="100" w:type="dxa"/>
              <w:left w:w="100" w:type="dxa"/>
              <w:bottom w:w="100" w:type="dxa"/>
              <w:right w:w="100" w:type="dxa"/>
            </w:tcMar>
          </w:tcPr>
          <w:p w14:paraId="756DEF63" w14:textId="77777777" w:rsidR="00631DE5" w:rsidRPr="001271AF" w:rsidRDefault="00E2338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Presences of online assistance </w:t>
            </w:r>
          </w:p>
          <w:p w14:paraId="15859B62" w14:textId="77777777" w:rsidR="00631DE5" w:rsidRPr="001271AF" w:rsidRDefault="00E2338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Offering hassle-free return within 14 days</w:t>
            </w:r>
          </w:p>
        </w:tc>
        <w:tc>
          <w:tcPr>
            <w:tcW w:w="2500" w:type="pct"/>
            <w:shd w:val="clear" w:color="auto" w:fill="auto"/>
            <w:tcMar>
              <w:top w:w="100" w:type="dxa"/>
              <w:left w:w="100" w:type="dxa"/>
              <w:bottom w:w="100" w:type="dxa"/>
              <w:right w:w="100" w:type="dxa"/>
            </w:tcMar>
          </w:tcPr>
          <w:p w14:paraId="41A6C02A" w14:textId="77777777" w:rsidR="00631DE5" w:rsidRPr="001271AF" w:rsidRDefault="00E23381" w:rsidP="00D30F3B">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Outbreak of Covid-19 has created a barrier in terms of facing failure in </w:t>
            </w:r>
            <w:r w:rsidR="001271AF" w:rsidRPr="001271AF">
              <w:rPr>
                <w:rFonts w:ascii="Times New Roman" w:eastAsia="Times New Roman" w:hAnsi="Times New Roman" w:cs="Times New Roman"/>
                <w:sz w:val="24"/>
                <w:szCs w:val="24"/>
                <w:lang w:val="en-GB"/>
              </w:rPr>
              <w:t>up skilling</w:t>
            </w:r>
            <w:r w:rsidRPr="001271AF">
              <w:rPr>
                <w:rFonts w:ascii="Times New Roman" w:eastAsia="Times New Roman" w:hAnsi="Times New Roman" w:cs="Times New Roman"/>
                <w:sz w:val="24"/>
                <w:szCs w:val="24"/>
                <w:lang w:val="en-GB"/>
              </w:rPr>
              <w:t xml:space="preserve"> of staff. </w:t>
            </w:r>
          </w:p>
          <w:p w14:paraId="3526E2A0" w14:textId="77777777" w:rsidR="00631DE5" w:rsidRPr="001271AF" w:rsidRDefault="00E2338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Financial crisis has increased threat for Vodafone in terms of not fulfilling unfavourable demographic trends. </w:t>
            </w:r>
          </w:p>
        </w:tc>
      </w:tr>
    </w:tbl>
    <w:p w14:paraId="7C153C1C" w14:textId="77777777" w:rsidR="00631DE5" w:rsidRPr="001271AF" w:rsidRDefault="00E23381">
      <w:pP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 xml:space="preserve">Table 2: Micro factor analysis </w:t>
      </w:r>
    </w:p>
    <w:p w14:paraId="55AFE665" w14:textId="77777777" w:rsidR="00631DE5" w:rsidRPr="001271AF" w:rsidRDefault="00E23381">
      <w:pP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(Sources: VODAFONE, 2021)</w:t>
      </w:r>
    </w:p>
    <w:p w14:paraId="5826A401"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HR has focused on determining demands of customers through seeking "data-driven insights" and it has helped this company to make development of network services. </w:t>
      </w:r>
    </w:p>
    <w:p w14:paraId="5D6EA91B" w14:textId="77777777" w:rsidR="00631DE5" w:rsidRPr="001271AF" w:rsidRDefault="00E23381">
      <w:pPr>
        <w:numPr>
          <w:ilvl w:val="0"/>
          <w:numId w:val="14"/>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Survey management is another part that is focused by HR for increasing competitive advantages. </w:t>
      </w:r>
    </w:p>
    <w:p w14:paraId="795A5C7A" w14:textId="77777777" w:rsidR="00631DE5" w:rsidRPr="001271AF" w:rsidRDefault="00E23381">
      <w:pPr>
        <w:numPr>
          <w:ilvl w:val="0"/>
          <w:numId w:val="14"/>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In this particular context, attractiveness of content that is uploaded in official websites has offered scope to HR in measuring engagement of both internal and external stakeholders. </w:t>
      </w:r>
    </w:p>
    <w:p w14:paraId="1A9AB533" w14:textId="77777777" w:rsidR="00631DE5" w:rsidRPr="001271AF" w:rsidRDefault="00E23381">
      <w:pPr>
        <w:numPr>
          <w:ilvl w:val="0"/>
          <w:numId w:val="14"/>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lastRenderedPageBreak/>
        <w:t xml:space="preserve">HR has offered training to staff </w:t>
      </w:r>
      <w:r w:rsidR="001271AF" w:rsidRPr="001271AF">
        <w:rPr>
          <w:rFonts w:ascii="Times New Roman" w:eastAsia="Times New Roman" w:hAnsi="Times New Roman" w:cs="Times New Roman"/>
          <w:sz w:val="24"/>
          <w:szCs w:val="24"/>
          <w:lang w:val="en-GB"/>
        </w:rPr>
        <w:t>that</w:t>
      </w:r>
      <w:r w:rsidRPr="001271AF">
        <w:rPr>
          <w:rFonts w:ascii="Times New Roman" w:eastAsia="Times New Roman" w:hAnsi="Times New Roman" w:cs="Times New Roman"/>
          <w:sz w:val="24"/>
          <w:szCs w:val="24"/>
          <w:lang w:val="en-GB"/>
        </w:rPr>
        <w:t xml:space="preserve"> </w:t>
      </w:r>
      <w:r w:rsidR="001271AF" w:rsidRPr="001271AF">
        <w:rPr>
          <w:rFonts w:ascii="Times New Roman" w:eastAsia="Times New Roman" w:hAnsi="Times New Roman" w:cs="Times New Roman"/>
          <w:sz w:val="24"/>
          <w:szCs w:val="24"/>
          <w:lang w:val="en-GB"/>
        </w:rPr>
        <w:t>is</w:t>
      </w:r>
      <w:r w:rsidRPr="001271AF">
        <w:rPr>
          <w:rFonts w:ascii="Times New Roman" w:eastAsia="Times New Roman" w:hAnsi="Times New Roman" w:cs="Times New Roman"/>
          <w:sz w:val="24"/>
          <w:szCs w:val="24"/>
          <w:lang w:val="en-GB"/>
        </w:rPr>
        <w:t xml:space="preserve"> in the customer services sector for delivering online assistance regarding services. </w:t>
      </w:r>
    </w:p>
    <w:p w14:paraId="3C262930"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Priceless returning options along with detailed data of return policy are accurately shared by employees, which has increased engagement of customers. However, staff turnover management becomes complicated due to poor investment on employee benefits rather than Vodafone investing in innovations. Performance </w:t>
      </w:r>
      <w:r w:rsidR="001271AF" w:rsidRPr="001271AF">
        <w:rPr>
          <w:rFonts w:ascii="Times New Roman" w:eastAsia="Times New Roman" w:hAnsi="Times New Roman" w:cs="Times New Roman"/>
          <w:sz w:val="24"/>
          <w:szCs w:val="24"/>
          <w:lang w:val="en-GB"/>
        </w:rPr>
        <w:t>quality of employees during pandemic situations has</w:t>
      </w:r>
      <w:r w:rsidRPr="001271AF">
        <w:rPr>
          <w:rFonts w:ascii="Times New Roman" w:eastAsia="Times New Roman" w:hAnsi="Times New Roman" w:cs="Times New Roman"/>
          <w:sz w:val="24"/>
          <w:szCs w:val="24"/>
          <w:lang w:val="en-GB"/>
        </w:rPr>
        <w:t xml:space="preserve"> declined and it reduced profit scale in terms of not getting proper services from company. </w:t>
      </w:r>
    </w:p>
    <w:p w14:paraId="1F06F11A" w14:textId="77777777" w:rsidR="00631DE5" w:rsidRPr="001271AF" w:rsidRDefault="00E23381" w:rsidP="001271AF">
      <w:pPr>
        <w:pStyle w:val="Heading1"/>
        <w:rPr>
          <w:lang w:val="en-GB"/>
        </w:rPr>
      </w:pPr>
      <w:bookmarkStart w:id="5" w:name="_Toc90633345"/>
      <w:r w:rsidRPr="001271AF">
        <w:rPr>
          <w:lang w:val="en-GB"/>
        </w:rPr>
        <w:t>Impact of Covid-19 on HR functions</w:t>
      </w:r>
      <w:bookmarkEnd w:id="5"/>
      <w:r w:rsidRPr="001271AF">
        <w:rPr>
          <w:lang w:val="en-GB"/>
        </w:rPr>
        <w:t xml:space="preserve"> </w:t>
      </w:r>
    </w:p>
    <w:p w14:paraId="685C440A" w14:textId="77777777" w:rsidR="00631DE5" w:rsidRPr="001271AF" w:rsidRDefault="00E23381">
      <w:pPr>
        <w:numPr>
          <w:ilvl w:val="0"/>
          <w:numId w:val="3"/>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Roaming revenue collapsed and fell by 70% due to international travel barriers for national lockdown (King, 2020). </w:t>
      </w:r>
    </w:p>
    <w:p w14:paraId="36AB2C6B" w14:textId="77777777" w:rsidR="00631DE5" w:rsidRPr="001271AF" w:rsidRDefault="00E23381">
      <w:pPr>
        <w:numPr>
          <w:ilvl w:val="0"/>
          <w:numId w:val="3"/>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Two thirds of roaming revenue is created by Vodafone from non-EU travel. </w:t>
      </w:r>
    </w:p>
    <w:p w14:paraId="5FD3D737" w14:textId="77777777" w:rsidR="00631DE5" w:rsidRPr="001271AF" w:rsidRDefault="00E23381">
      <w:pPr>
        <w:numPr>
          <w:ilvl w:val="0"/>
          <w:numId w:val="3"/>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Global pandemic situation has generated financial</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crisis and it reduces scope to make profit through improving 5G networks. </w:t>
      </w:r>
    </w:p>
    <w:p w14:paraId="5CF44AB8"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Offline recharge of telecom services rates </w:t>
      </w:r>
      <w:proofErr w:type="gramStart"/>
      <w:r w:rsidRPr="001271AF">
        <w:rPr>
          <w:rFonts w:ascii="Times New Roman" w:eastAsia="Times New Roman" w:hAnsi="Times New Roman" w:cs="Times New Roman"/>
          <w:sz w:val="24"/>
          <w:szCs w:val="24"/>
          <w:lang w:val="en-GB"/>
        </w:rPr>
        <w:t>are</w:t>
      </w:r>
      <w:proofErr w:type="gramEnd"/>
      <w:r w:rsidRPr="001271AF">
        <w:rPr>
          <w:rFonts w:ascii="Times New Roman" w:eastAsia="Times New Roman" w:hAnsi="Times New Roman" w:cs="Times New Roman"/>
          <w:sz w:val="24"/>
          <w:szCs w:val="24"/>
          <w:lang w:val="en-GB"/>
        </w:rPr>
        <w:t xml:space="preserve"> reduced due to closure of </w:t>
      </w:r>
      <w:r w:rsidR="001271AF" w:rsidRPr="001271AF">
        <w:rPr>
          <w:rFonts w:ascii="Times New Roman" w:eastAsia="Times New Roman" w:hAnsi="Times New Roman" w:cs="Times New Roman"/>
          <w:sz w:val="24"/>
          <w:szCs w:val="24"/>
          <w:lang w:val="en-GB"/>
        </w:rPr>
        <w:t>Vodafone</w:t>
      </w:r>
      <w:r w:rsidRPr="001271AF">
        <w:rPr>
          <w:rFonts w:ascii="Times New Roman" w:eastAsia="Times New Roman" w:hAnsi="Times New Roman" w:cs="Times New Roman"/>
          <w:sz w:val="24"/>
          <w:szCs w:val="24"/>
          <w:lang w:val="en-GB"/>
        </w:rPr>
        <w:t xml:space="preserve"> store due to lockdown.</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Health risk has reduced engagement of staff and that leads to customer loss. As opined by Armstrong and Taylor (2017) employee relations are constructed by HR through offering them a secure working environment. Lack of improvement in services has reduced the satisfaction level of the post-paid customer segment and it has created market competitions. </w:t>
      </w:r>
    </w:p>
    <w:p w14:paraId="22E36AB5" w14:textId="77777777" w:rsidR="00631DE5" w:rsidRPr="001271AF" w:rsidRDefault="00E23381" w:rsidP="001271AF">
      <w:pPr>
        <w:pStyle w:val="Heading1"/>
        <w:rPr>
          <w:lang w:val="en-GB"/>
        </w:rPr>
      </w:pPr>
      <w:bookmarkStart w:id="6" w:name="_Toc90633346"/>
      <w:r w:rsidRPr="001271AF">
        <w:rPr>
          <w:lang w:val="en-GB"/>
        </w:rPr>
        <w:t>Role of HR functions in different sector</w:t>
      </w:r>
      <w:bookmarkEnd w:id="6"/>
      <w:r w:rsidRPr="001271AF">
        <w:rPr>
          <w:lang w:val="en-GB"/>
        </w:rPr>
        <w:t xml:space="preserve"> </w:t>
      </w:r>
    </w:p>
    <w:p w14:paraId="098170E2" w14:textId="77777777" w:rsidR="00631DE5" w:rsidRPr="001271AF" w:rsidRDefault="00E23381">
      <w:pP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noProof/>
          <w:sz w:val="24"/>
          <w:szCs w:val="24"/>
        </w:rPr>
        <w:drawing>
          <wp:inline distT="114300" distB="114300" distL="114300" distR="114300" wp14:anchorId="0BFB0418" wp14:editId="37D8CECE">
            <wp:extent cx="3783659" cy="2500313"/>
            <wp:effectExtent l="19050" t="19050" r="26341" b="14287"/>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3783659" cy="2500313"/>
                    </a:xfrm>
                    <a:prstGeom prst="rect">
                      <a:avLst/>
                    </a:prstGeom>
                    <a:ln w="12700">
                      <a:solidFill>
                        <a:srgbClr val="000000"/>
                      </a:solidFill>
                      <a:prstDash val="solid"/>
                    </a:ln>
                  </pic:spPr>
                </pic:pic>
              </a:graphicData>
            </a:graphic>
          </wp:inline>
        </w:drawing>
      </w:r>
    </w:p>
    <w:p w14:paraId="45D43A62" w14:textId="77777777" w:rsidR="00631DE5" w:rsidRPr="001271AF" w:rsidRDefault="00E23381">
      <w:pPr>
        <w:spacing w:line="360" w:lineRule="auto"/>
        <w:jc w:val="center"/>
        <w:rPr>
          <w:rFonts w:ascii="Times New Roman" w:eastAsia="Times New Roman" w:hAnsi="Times New Roman" w:cs="Times New Roman"/>
          <w:b/>
          <w:sz w:val="24"/>
          <w:szCs w:val="24"/>
          <w:lang w:val="en-GB"/>
        </w:rPr>
      </w:pPr>
      <w:r w:rsidRPr="001271AF">
        <w:rPr>
          <w:rFonts w:ascii="Times New Roman" w:eastAsia="Times New Roman" w:hAnsi="Times New Roman" w:cs="Times New Roman"/>
          <w:b/>
          <w:sz w:val="24"/>
          <w:szCs w:val="24"/>
          <w:lang w:val="en-GB"/>
        </w:rPr>
        <w:t>Figure 1: Function of HR</w:t>
      </w:r>
    </w:p>
    <w:p w14:paraId="79D0A8D9" w14:textId="77777777" w:rsidR="00631DE5" w:rsidRPr="001271AF" w:rsidRDefault="00E23381">
      <w:pPr>
        <w:spacing w:line="360" w:lineRule="auto"/>
        <w:jc w:val="center"/>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(Sources: Influenced by Torrington </w:t>
      </w:r>
      <w:r w:rsidRPr="001271AF">
        <w:rPr>
          <w:rFonts w:ascii="Times New Roman" w:eastAsia="Times New Roman" w:hAnsi="Times New Roman" w:cs="Times New Roman"/>
          <w:i/>
          <w:sz w:val="24"/>
          <w:szCs w:val="24"/>
          <w:lang w:val="en-GB"/>
        </w:rPr>
        <w:t xml:space="preserve">et al. </w:t>
      </w:r>
      <w:r w:rsidRPr="001271AF">
        <w:rPr>
          <w:rFonts w:ascii="Times New Roman" w:eastAsia="Times New Roman" w:hAnsi="Times New Roman" w:cs="Times New Roman"/>
          <w:sz w:val="24"/>
          <w:szCs w:val="24"/>
          <w:lang w:val="en-GB"/>
        </w:rPr>
        <w:t xml:space="preserve">2014) </w:t>
      </w:r>
    </w:p>
    <w:p w14:paraId="54EA9893" w14:textId="77777777" w:rsidR="00631DE5" w:rsidRPr="001271AF" w:rsidRDefault="00E23381">
      <w:pPr>
        <w:numPr>
          <w:ilvl w:val="0"/>
          <w:numId w:val="11"/>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lastRenderedPageBreak/>
        <w:t xml:space="preserve">Main role of HR is to hire high skilled workers in retail sectors for managing market demands. </w:t>
      </w:r>
    </w:p>
    <w:p w14:paraId="46EC101A" w14:textId="77777777" w:rsidR="00631DE5" w:rsidRPr="001271AF" w:rsidRDefault="00E23381">
      <w:pPr>
        <w:numPr>
          <w:ilvl w:val="0"/>
          <w:numId w:val="11"/>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Brexit has created a barrier for retail sector in terms of not hiring low skilled workers from EU. </w:t>
      </w:r>
    </w:p>
    <w:p w14:paraId="693280F9" w14:textId="77777777" w:rsidR="00631DE5" w:rsidRPr="001271AF" w:rsidRDefault="00E23381">
      <w:pPr>
        <w:numPr>
          <w:ilvl w:val="0"/>
          <w:numId w:val="11"/>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People Management is another role of HR that facilitates maintaining employee satisfaction through generating transparency. </w:t>
      </w:r>
    </w:p>
    <w:p w14:paraId="518AADE4"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Salaries that are fixed for UK workers need to be explained by aligning with their job responsibilities. Torrington </w:t>
      </w:r>
      <w:r w:rsidRPr="001271AF">
        <w:rPr>
          <w:rFonts w:ascii="Times New Roman" w:eastAsia="Times New Roman" w:hAnsi="Times New Roman" w:cs="Times New Roman"/>
          <w:i/>
          <w:sz w:val="24"/>
          <w:szCs w:val="24"/>
          <w:lang w:val="en-GB"/>
        </w:rPr>
        <w:t xml:space="preserve">et al. </w:t>
      </w:r>
      <w:r w:rsidRPr="001271AF">
        <w:rPr>
          <w:rFonts w:ascii="Times New Roman" w:eastAsia="Times New Roman" w:hAnsi="Times New Roman" w:cs="Times New Roman"/>
          <w:sz w:val="24"/>
          <w:szCs w:val="24"/>
          <w:lang w:val="en-GB"/>
        </w:rPr>
        <w:t xml:space="preserve">(2014) described that HR is involved in helping people for delivering better performances as per organisational goal. Job simplifications are conducted by HR through arranging on job training for staff. </w:t>
      </w:r>
    </w:p>
    <w:p w14:paraId="503DF113" w14:textId="77777777" w:rsidR="00631DE5" w:rsidRPr="001271AF" w:rsidRDefault="00E23381">
      <w:pPr>
        <w:numPr>
          <w:ilvl w:val="0"/>
          <w:numId w:val="7"/>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Hiring of </w:t>
      </w:r>
      <w:r w:rsidR="001271AF" w:rsidRPr="001271AF">
        <w:rPr>
          <w:rFonts w:ascii="Times New Roman" w:eastAsia="Times New Roman" w:hAnsi="Times New Roman" w:cs="Times New Roman"/>
          <w:sz w:val="24"/>
          <w:szCs w:val="24"/>
          <w:lang w:val="en-GB"/>
        </w:rPr>
        <w:t>up skilled</w:t>
      </w:r>
      <w:r w:rsidRPr="001271AF">
        <w:rPr>
          <w:rFonts w:ascii="Times New Roman" w:eastAsia="Times New Roman" w:hAnsi="Times New Roman" w:cs="Times New Roman"/>
          <w:sz w:val="24"/>
          <w:szCs w:val="24"/>
          <w:lang w:val="en-GB"/>
        </w:rPr>
        <w:t xml:space="preserve"> leaders for analysing new business models on changed situations. </w:t>
      </w:r>
    </w:p>
    <w:p w14:paraId="7356394B" w14:textId="77777777" w:rsidR="00631DE5" w:rsidRPr="001271AF" w:rsidRDefault="00E23381">
      <w:pPr>
        <w:numPr>
          <w:ilvl w:val="0"/>
          <w:numId w:val="7"/>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Equipping leads of telecommunication sector has offered scope to evolving skills (MITREFINCH, 2021). </w:t>
      </w:r>
    </w:p>
    <w:p w14:paraId="4DE0F8D1" w14:textId="77777777" w:rsidR="00631DE5" w:rsidRPr="001271AF" w:rsidRDefault="00E23381">
      <w:pPr>
        <w:numPr>
          <w:ilvl w:val="0"/>
          <w:numId w:val="7"/>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For instance, HR of Vodafone has offered flexible working opportunities through discarding concept of “presenteeism”. </w:t>
      </w:r>
    </w:p>
    <w:p w14:paraId="4AB64C75"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Staff connectivity is promoted by HR of Vodafone through adoption of online platforms that show concern towards health safety of staff. </w:t>
      </w:r>
    </w:p>
    <w:p w14:paraId="4E9FF8DF" w14:textId="77777777" w:rsidR="00631DE5" w:rsidRPr="001271AF" w:rsidRDefault="00E23381" w:rsidP="001271AF">
      <w:pPr>
        <w:pStyle w:val="Heading1"/>
        <w:rPr>
          <w:lang w:val="en-GB"/>
        </w:rPr>
      </w:pPr>
      <w:bookmarkStart w:id="7" w:name="_Toc90633347"/>
      <w:r w:rsidRPr="001271AF">
        <w:rPr>
          <w:lang w:val="en-GB"/>
        </w:rPr>
        <w:t>Organisational approach for sustaining organisation performances</w:t>
      </w:r>
      <w:bookmarkEnd w:id="7"/>
      <w:r w:rsidRPr="001271AF">
        <w:rPr>
          <w:lang w:val="en-GB"/>
        </w:rPr>
        <w:t xml:space="preserve"> </w:t>
      </w:r>
    </w:p>
    <w:p w14:paraId="6A1B7114" w14:textId="77777777" w:rsidR="00631DE5" w:rsidRPr="001271AF" w:rsidRDefault="00E23381">
      <w:pPr>
        <w:numPr>
          <w:ilvl w:val="0"/>
          <w:numId w:val="1"/>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Adoption of paperless offices that has declined employee travel rate, which promotes health safety. </w:t>
      </w:r>
    </w:p>
    <w:p w14:paraId="39CE05F3" w14:textId="77777777" w:rsidR="00631DE5" w:rsidRPr="001271AF" w:rsidRDefault="00E23381">
      <w:pPr>
        <w:numPr>
          <w:ilvl w:val="0"/>
          <w:numId w:val="1"/>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67% SME are adopting energy-efficient technology that influences </w:t>
      </w:r>
      <w:r w:rsidR="001271AF" w:rsidRPr="001271AF">
        <w:rPr>
          <w:rFonts w:ascii="Times New Roman" w:eastAsia="Times New Roman" w:hAnsi="Times New Roman" w:cs="Times New Roman"/>
          <w:sz w:val="24"/>
          <w:szCs w:val="24"/>
          <w:lang w:val="en-GB"/>
        </w:rPr>
        <w:t>Vodafone</w:t>
      </w:r>
      <w:r w:rsidRPr="001271AF">
        <w:rPr>
          <w:rFonts w:ascii="Times New Roman" w:eastAsia="Times New Roman" w:hAnsi="Times New Roman" w:cs="Times New Roman"/>
          <w:sz w:val="24"/>
          <w:szCs w:val="24"/>
          <w:lang w:val="en-GB"/>
        </w:rPr>
        <w:t xml:space="preserve"> to adopt. </w:t>
      </w:r>
    </w:p>
    <w:p w14:paraId="2FC71485" w14:textId="77777777" w:rsidR="00631DE5" w:rsidRPr="001271AF" w:rsidRDefault="00E23381">
      <w:pPr>
        <w:numPr>
          <w:ilvl w:val="0"/>
          <w:numId w:val="1"/>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Preferences of customers are increased towards sustainable companies (Taylor, 2010). </w:t>
      </w:r>
    </w:p>
    <w:p w14:paraId="036AF29C"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Digital economy making scope for </w:t>
      </w:r>
      <w:r w:rsidR="001271AF">
        <w:rPr>
          <w:rFonts w:ascii="Times New Roman" w:eastAsia="Times New Roman" w:hAnsi="Times New Roman" w:cs="Times New Roman"/>
          <w:sz w:val="24"/>
          <w:szCs w:val="24"/>
          <w:lang w:val="en-GB"/>
        </w:rPr>
        <w:t xml:space="preserve">Vodafone </w:t>
      </w:r>
      <w:r w:rsidRPr="001271AF">
        <w:rPr>
          <w:rFonts w:ascii="Times New Roman" w:eastAsia="Times New Roman" w:hAnsi="Times New Roman" w:cs="Times New Roman"/>
          <w:sz w:val="24"/>
          <w:szCs w:val="24"/>
          <w:lang w:val="en-GB"/>
        </w:rPr>
        <w:t xml:space="preserve">is increased through predicting future demands and it promotes readiness. </w:t>
      </w:r>
    </w:p>
    <w:p w14:paraId="38E9F84E" w14:textId="77777777" w:rsidR="00631DE5" w:rsidRPr="001271AF" w:rsidRDefault="00E23381" w:rsidP="001271AF">
      <w:pPr>
        <w:pStyle w:val="Heading1"/>
        <w:rPr>
          <w:lang w:val="en-GB"/>
        </w:rPr>
      </w:pPr>
      <w:bookmarkStart w:id="8" w:name="_Toc90633348"/>
      <w:r w:rsidRPr="001271AF">
        <w:rPr>
          <w:lang w:val="en-GB"/>
        </w:rPr>
        <w:t>Strategies for developing talent</w:t>
      </w:r>
      <w:bookmarkEnd w:id="8"/>
    </w:p>
    <w:p w14:paraId="02E79391" w14:textId="77777777" w:rsidR="00631DE5" w:rsidRPr="001271AF" w:rsidRDefault="00E23381">
      <w:pPr>
        <w:numPr>
          <w:ilvl w:val="0"/>
          <w:numId w:val="10"/>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HR has focused on delivering training regarding advanced technology that is installed for betterment of services. </w:t>
      </w:r>
    </w:p>
    <w:p w14:paraId="0914E33E" w14:textId="77777777" w:rsidR="00631DE5" w:rsidRPr="001271AF" w:rsidRDefault="00E23381">
      <w:pPr>
        <w:numPr>
          <w:ilvl w:val="0"/>
          <w:numId w:val="10"/>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Providing flexible working hours to motivate staff during pandemic situations (Meijer, 2020). </w:t>
      </w:r>
    </w:p>
    <w:p w14:paraId="015E7288" w14:textId="77777777" w:rsidR="00631DE5" w:rsidRPr="001271AF" w:rsidRDefault="00E23381">
      <w:pPr>
        <w:numPr>
          <w:ilvl w:val="0"/>
          <w:numId w:val="10"/>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Reduction of use of resources has offered scope to manage financial conditions during economic crises. </w:t>
      </w:r>
    </w:p>
    <w:p w14:paraId="1F5C8DEF"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Organisational Sustainability is maintained through focusing on social responsibilities, which meets expectations of business. </w:t>
      </w:r>
    </w:p>
    <w:p w14:paraId="3CBDDFCC" w14:textId="77777777" w:rsidR="00631DE5" w:rsidRPr="001271AF" w:rsidRDefault="00E23381" w:rsidP="005F469A">
      <w:pPr>
        <w:pStyle w:val="Heading1"/>
        <w:rPr>
          <w:lang w:val="en-GB"/>
        </w:rPr>
      </w:pPr>
      <w:bookmarkStart w:id="9" w:name="_Toc90633349"/>
      <w:r w:rsidRPr="001271AF">
        <w:rPr>
          <w:lang w:val="en-GB"/>
        </w:rPr>
        <w:lastRenderedPageBreak/>
        <w:t>Processes of engaging employees</w:t>
      </w:r>
      <w:bookmarkEnd w:id="9"/>
      <w:r w:rsidRPr="001271AF">
        <w:rPr>
          <w:lang w:val="en-GB"/>
        </w:rPr>
        <w:t xml:space="preserve"> </w:t>
      </w:r>
    </w:p>
    <w:p w14:paraId="5B3F689E" w14:textId="77777777" w:rsidR="00631DE5" w:rsidRPr="001271AF" w:rsidRDefault="00E23381">
      <w:pPr>
        <w:numPr>
          <w:ilvl w:val="0"/>
          <w:numId w:val="4"/>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Arranging employee satisfaction surveys offer scope to HR of Vodafone to predict issues that are faced by employees. </w:t>
      </w:r>
    </w:p>
    <w:p w14:paraId="2A9D4CEB" w14:textId="77777777" w:rsidR="00631DE5" w:rsidRPr="001271AF" w:rsidRDefault="00E23381">
      <w:pPr>
        <w:numPr>
          <w:ilvl w:val="0"/>
          <w:numId w:val="4"/>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AI has offered scope to improve strategy through a data-driven decision. </w:t>
      </w:r>
    </w:p>
    <w:p w14:paraId="6F9C8CD7" w14:textId="77777777" w:rsidR="00631DE5" w:rsidRPr="001271AF" w:rsidRDefault="00E23381">
      <w:pPr>
        <w:numPr>
          <w:ilvl w:val="0"/>
          <w:numId w:val="4"/>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Scope of automation for repetition of tasks has saved time for employees and reduced workload. </w:t>
      </w:r>
    </w:p>
    <w:p w14:paraId="63D3FA28"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Vodafone has provided 24*7 services, which are conducted by customer services staff through application of automation. </w:t>
      </w:r>
    </w:p>
    <w:p w14:paraId="5630B9A8" w14:textId="77777777" w:rsidR="00631DE5" w:rsidRPr="001271AF" w:rsidRDefault="00E23381" w:rsidP="005F469A">
      <w:pPr>
        <w:pStyle w:val="Heading1"/>
        <w:rPr>
          <w:lang w:val="en-GB"/>
        </w:rPr>
      </w:pPr>
      <w:bookmarkStart w:id="10" w:name="_Toc90633350"/>
      <w:r w:rsidRPr="001271AF">
        <w:rPr>
          <w:lang w:val="en-GB"/>
        </w:rPr>
        <w:t>Ethics and professionalism</w:t>
      </w:r>
      <w:bookmarkEnd w:id="10"/>
    </w:p>
    <w:p w14:paraId="264F35CE" w14:textId="77777777" w:rsidR="00631DE5" w:rsidRPr="001271AF" w:rsidRDefault="00E23381">
      <w:pPr>
        <w:numPr>
          <w:ilvl w:val="0"/>
          <w:numId w:val="9"/>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Installation of AI has supported HR to conduct ethical practices through sharing personalised information to employees. </w:t>
      </w:r>
    </w:p>
    <w:p w14:paraId="47CFD629" w14:textId="77777777" w:rsidR="00631DE5" w:rsidRPr="001271AF" w:rsidRDefault="00E23381">
      <w:pPr>
        <w:numPr>
          <w:ilvl w:val="0"/>
          <w:numId w:val="9"/>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Machine learning offers scope to employees in updating their knowledge. </w:t>
      </w:r>
    </w:p>
    <w:p w14:paraId="0B57B0D3" w14:textId="77777777" w:rsidR="00631DE5" w:rsidRPr="001271AF" w:rsidRDefault="00E23381">
      <w:pPr>
        <w:numPr>
          <w:ilvl w:val="0"/>
          <w:numId w:val="9"/>
        </w:num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Employee handbooks are offered by HR to manage information that is shared during training. </w:t>
      </w:r>
    </w:p>
    <w:p w14:paraId="3E273E88" w14:textId="77777777" w:rsidR="00631DE5" w:rsidRPr="001271AF"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 xml:space="preserve">HR teams get involved in better establishment of a personalized approach that reduces their workload, which motivates them to achieve their goals. </w:t>
      </w:r>
    </w:p>
    <w:p w14:paraId="0296C3DF" w14:textId="77777777" w:rsidR="00631DE5" w:rsidRPr="001271AF" w:rsidRDefault="00E23381" w:rsidP="005F469A">
      <w:pPr>
        <w:pStyle w:val="Heading1"/>
        <w:rPr>
          <w:lang w:val="en-GB"/>
        </w:rPr>
      </w:pPr>
      <w:bookmarkStart w:id="11" w:name="_Toc90633351"/>
      <w:r w:rsidRPr="001271AF">
        <w:rPr>
          <w:lang w:val="en-GB"/>
        </w:rPr>
        <w:t>Conclusion</w:t>
      </w:r>
      <w:bookmarkEnd w:id="11"/>
      <w:r w:rsidRPr="001271AF">
        <w:rPr>
          <w:lang w:val="en-GB"/>
        </w:rPr>
        <w:t xml:space="preserve"> </w:t>
      </w:r>
    </w:p>
    <w:p w14:paraId="6CE4FB08" w14:textId="77777777" w:rsidR="005F469A" w:rsidRDefault="00E23381">
      <w:pPr>
        <w:spacing w:line="360" w:lineRule="auto"/>
        <w:jc w:val="both"/>
        <w:rPr>
          <w:rFonts w:ascii="Times New Roman" w:eastAsia="Times New Roman" w:hAnsi="Times New Roman" w:cs="Times New Roman"/>
          <w:sz w:val="24"/>
          <w:szCs w:val="24"/>
          <w:lang w:val="en-GB"/>
        </w:rPr>
      </w:pPr>
      <w:r w:rsidRPr="001271AF">
        <w:rPr>
          <w:rFonts w:ascii="Times New Roman" w:eastAsia="Times New Roman" w:hAnsi="Times New Roman" w:cs="Times New Roman"/>
          <w:sz w:val="24"/>
          <w:szCs w:val="24"/>
          <w:lang w:val="en-GB"/>
        </w:rPr>
        <w:t>HR influences employees to engage them in business activities by offering them flexibility. Vision and mission of company are easily achieved through engaging employees.</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In this particular context, HR department gets involved in an organisation to manage people for raising productivity through ensuring</w:t>
      </w:r>
      <w:r w:rsidR="001271AF">
        <w:rPr>
          <w:rFonts w:ascii="Times New Roman" w:eastAsia="Times New Roman" w:hAnsi="Times New Roman" w:cs="Times New Roman"/>
          <w:sz w:val="24"/>
          <w:szCs w:val="24"/>
          <w:lang w:val="en-GB"/>
        </w:rPr>
        <w:t xml:space="preserve"> </w:t>
      </w:r>
      <w:r w:rsidRPr="001271AF">
        <w:rPr>
          <w:rFonts w:ascii="Times New Roman" w:eastAsia="Times New Roman" w:hAnsi="Times New Roman" w:cs="Times New Roman"/>
          <w:sz w:val="24"/>
          <w:szCs w:val="24"/>
          <w:lang w:val="en-GB"/>
        </w:rPr>
        <w:t xml:space="preserve">health safety. Thus, this presentation can be summarised that HR of Vodafone has developed strategies to deliver responses based on business environment. </w:t>
      </w:r>
    </w:p>
    <w:p w14:paraId="277F4484" w14:textId="77777777" w:rsidR="005F469A" w:rsidRDefault="005F469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58744801" w14:textId="77777777" w:rsidR="005F469A" w:rsidRDefault="005F469A" w:rsidP="005F469A">
      <w:pPr>
        <w:pStyle w:val="Heading1"/>
      </w:pPr>
      <w:bookmarkStart w:id="12" w:name="_Toc90633352"/>
      <w:r>
        <w:lastRenderedPageBreak/>
        <w:t>References</w:t>
      </w:r>
      <w:bookmarkEnd w:id="12"/>
      <w:r>
        <w:t> </w:t>
      </w:r>
    </w:p>
    <w:p w14:paraId="7FFB3636" w14:textId="77777777" w:rsidR="005F469A" w:rsidRPr="005F469A" w:rsidRDefault="005F469A" w:rsidP="00C06037">
      <w:pPr>
        <w:pStyle w:val="NormalWeb"/>
        <w:spacing w:before="0" w:beforeAutospacing="0" w:after="240" w:afterAutospacing="0" w:line="360" w:lineRule="auto"/>
        <w:jc w:val="both"/>
      </w:pPr>
      <w:r w:rsidRPr="005F469A">
        <w:t>Armstrong, M., and Taylor, S., (2017) Armstrong's Handbook of Human Resource Management Practice, 14th Edition, Kogan Page</w:t>
      </w:r>
    </w:p>
    <w:p w14:paraId="635BAC60" w14:textId="49AF672A" w:rsidR="005F469A" w:rsidRPr="005F469A" w:rsidRDefault="005F469A" w:rsidP="00C06037">
      <w:pPr>
        <w:pStyle w:val="NormalWeb"/>
        <w:spacing w:before="0" w:beforeAutospacing="0" w:after="240" w:afterAutospacing="0" w:line="360" w:lineRule="auto"/>
        <w:jc w:val="both"/>
      </w:pPr>
      <w:proofErr w:type="spellStart"/>
      <w:r w:rsidRPr="005F469A">
        <w:t>Boscia</w:t>
      </w:r>
      <w:proofErr w:type="spellEnd"/>
      <w:r w:rsidRPr="005F469A">
        <w:t xml:space="preserve">, S., (2021) </w:t>
      </w:r>
      <w:r w:rsidRPr="005F469A">
        <w:rPr>
          <w:i/>
          <w:iCs/>
        </w:rPr>
        <w:t xml:space="preserve">Exclusive: UK’s next free trade deal set to be with Australia. </w:t>
      </w:r>
      <w:r w:rsidRPr="005F469A">
        <w:t xml:space="preserve">Available at: </w:t>
      </w:r>
      <w:hyperlink r:id="rId9" w:history="1">
        <w:r w:rsidRPr="005F469A">
          <w:rPr>
            <w:rStyle w:val="Hyperlink"/>
            <w:color w:val="auto"/>
            <w:u w:val="none"/>
          </w:rPr>
          <w:t>https://www.cityam.com/exclusive-uks-next-trade-deal-set-to-be-with-australia/</w:t>
        </w:r>
      </w:hyperlink>
      <w:r w:rsidRPr="005F469A">
        <w:t xml:space="preserve"> [Accessed on: </w:t>
      </w:r>
      <w:r w:rsidR="00B80547">
        <w:t>13</w:t>
      </w:r>
      <w:r w:rsidR="00B80547" w:rsidRPr="00B80547">
        <w:rPr>
          <w:vertAlign w:val="superscript"/>
        </w:rPr>
        <w:t>th</w:t>
      </w:r>
      <w:r w:rsidR="00B80547">
        <w:t xml:space="preserve"> </w:t>
      </w:r>
      <w:r w:rsidR="00B80547" w:rsidRPr="005F469A">
        <w:t>December</w:t>
      </w:r>
      <w:r w:rsidRPr="005F469A">
        <w:t>, 2021] </w:t>
      </w:r>
    </w:p>
    <w:p w14:paraId="4EF0DB55" w14:textId="3AE58967" w:rsidR="005F469A" w:rsidRPr="005F469A" w:rsidRDefault="005F469A" w:rsidP="00C06037">
      <w:pPr>
        <w:pStyle w:val="NormalWeb"/>
        <w:spacing w:before="0" w:beforeAutospacing="0" w:after="240" w:afterAutospacing="0" w:line="360" w:lineRule="auto"/>
        <w:jc w:val="both"/>
      </w:pPr>
      <w:r w:rsidRPr="005F469A">
        <w:t xml:space="preserve">Clark, D., (2021) </w:t>
      </w:r>
      <w:r w:rsidRPr="005F469A">
        <w:rPr>
          <w:i/>
          <w:iCs/>
        </w:rPr>
        <w:t xml:space="preserve">Gender pay gap for median gross hourly earnings in the United Kingdom from 1997 to 2021. </w:t>
      </w:r>
      <w:r w:rsidRPr="005F469A">
        <w:t xml:space="preserve">Available at:  </w:t>
      </w:r>
      <w:hyperlink r:id="rId10" w:history="1">
        <w:r w:rsidRPr="005F469A">
          <w:rPr>
            <w:rStyle w:val="Hyperlink"/>
            <w:color w:val="auto"/>
            <w:u w:val="none"/>
          </w:rPr>
          <w:t>https://www.statista.com/statistics/280710/uk-gender-pay-gap/</w:t>
        </w:r>
      </w:hyperlink>
      <w:r w:rsidRPr="005F469A">
        <w:t xml:space="preserve">[Accessed on: </w:t>
      </w:r>
      <w:r w:rsidR="00B80547">
        <w:t>12</w:t>
      </w:r>
      <w:r w:rsidR="00B80547" w:rsidRPr="00B80547">
        <w:rPr>
          <w:vertAlign w:val="superscript"/>
        </w:rPr>
        <w:t>th</w:t>
      </w:r>
      <w:r w:rsidR="00B80547">
        <w:t xml:space="preserve"> </w:t>
      </w:r>
      <w:r w:rsidR="00B80547" w:rsidRPr="005F469A">
        <w:t>December</w:t>
      </w:r>
      <w:r w:rsidRPr="005F469A">
        <w:t>, 2021]</w:t>
      </w:r>
    </w:p>
    <w:p w14:paraId="091B1A68" w14:textId="77777777" w:rsidR="005F469A" w:rsidRPr="005F469A" w:rsidRDefault="005F469A" w:rsidP="00C06037">
      <w:pPr>
        <w:pStyle w:val="NormalWeb"/>
        <w:spacing w:before="0" w:beforeAutospacing="0" w:after="240" w:afterAutospacing="0" w:line="360" w:lineRule="auto"/>
        <w:jc w:val="both"/>
      </w:pPr>
      <w:r w:rsidRPr="005F469A">
        <w:t xml:space="preserve">Clark, D., (2021) </w:t>
      </w:r>
      <w:r w:rsidRPr="005F469A">
        <w:rPr>
          <w:i/>
          <w:iCs/>
        </w:rPr>
        <w:t xml:space="preserve">Unemployment rate in the United Kingdom from May 1992 to September 2021, by country. </w:t>
      </w:r>
      <w:r w:rsidRPr="005F469A">
        <w:t xml:space="preserve">Available at: </w:t>
      </w:r>
      <w:hyperlink r:id="rId11" w:history="1">
        <w:r w:rsidRPr="005F469A">
          <w:rPr>
            <w:rStyle w:val="Hyperlink"/>
            <w:color w:val="auto"/>
            <w:u w:val="none"/>
          </w:rPr>
          <w:t>https://www.statista.com/statistics/279990/unemployment-rate-in-the-uk-by-country/</w:t>
        </w:r>
      </w:hyperlink>
      <w:r w:rsidRPr="005F469A">
        <w:t xml:space="preserve"> [Accessed on: 8th December, 2021]</w:t>
      </w:r>
    </w:p>
    <w:p w14:paraId="6FD0C90B" w14:textId="2F866D72" w:rsidR="005F469A" w:rsidRPr="005F469A" w:rsidRDefault="005F469A" w:rsidP="00C06037">
      <w:pPr>
        <w:pStyle w:val="NormalWeb"/>
        <w:spacing w:before="0" w:beforeAutospacing="0" w:after="240" w:afterAutospacing="0" w:line="360" w:lineRule="auto"/>
        <w:jc w:val="both"/>
      </w:pPr>
      <w:r w:rsidRPr="005F469A">
        <w:t xml:space="preserve">King, I., (2020) </w:t>
      </w:r>
      <w:r w:rsidRPr="005F469A">
        <w:rPr>
          <w:i/>
          <w:iCs/>
        </w:rPr>
        <w:t xml:space="preserve">Vodafone takes COVID hit but sees future of 'insatiable' data demand. </w:t>
      </w:r>
      <w:r w:rsidRPr="005F469A">
        <w:t xml:space="preserve">Available at: </w:t>
      </w:r>
      <w:hyperlink r:id="rId12" w:history="1">
        <w:r w:rsidRPr="005F469A">
          <w:rPr>
            <w:rStyle w:val="Hyperlink"/>
            <w:color w:val="auto"/>
            <w:u w:val="none"/>
          </w:rPr>
          <w:t>https://news.sky.com/story/vodafone-takes-covid-hit-but-sees-future-of-insatiable-data-demand-12134104</w:t>
        </w:r>
      </w:hyperlink>
      <w:r w:rsidRPr="005F469A">
        <w:t xml:space="preserve"> [Accessed on: </w:t>
      </w:r>
      <w:r w:rsidR="00B80547">
        <w:t xml:space="preserve">11th </w:t>
      </w:r>
      <w:r w:rsidR="00B80547" w:rsidRPr="005F469A">
        <w:t>December</w:t>
      </w:r>
      <w:r w:rsidRPr="005F469A">
        <w:t>, 2021]</w:t>
      </w:r>
    </w:p>
    <w:p w14:paraId="37BD8CDA" w14:textId="4EB167F7" w:rsidR="005F469A" w:rsidRPr="005F469A" w:rsidRDefault="005F469A" w:rsidP="00C06037">
      <w:pPr>
        <w:pStyle w:val="NormalWeb"/>
        <w:spacing w:before="0" w:beforeAutospacing="0" w:after="240" w:afterAutospacing="0" w:line="360" w:lineRule="auto"/>
        <w:jc w:val="both"/>
      </w:pPr>
      <w:r w:rsidRPr="005F469A">
        <w:t xml:space="preserve">Maguire, G., Eccles, R., and Buckwell, M., (2020) </w:t>
      </w:r>
      <w:r w:rsidRPr="005F469A">
        <w:rPr>
          <w:i/>
          <w:iCs/>
        </w:rPr>
        <w:t>Brexit: Telecommunications Regulation in the UK implications</w:t>
      </w:r>
      <w:r w:rsidRPr="005F469A">
        <w:t xml:space="preserve">. Available at: </w:t>
      </w:r>
      <w:hyperlink r:id="rId13" w:history="1">
        <w:r w:rsidRPr="005F469A">
          <w:rPr>
            <w:rStyle w:val="Hyperlink"/>
            <w:color w:val="auto"/>
            <w:u w:val="none"/>
          </w:rPr>
          <w:t>https://www.twobirds.com/en/news/articles/2016/uk/brexit-telecommunications-regulation-in-the-uk</w:t>
        </w:r>
      </w:hyperlink>
      <w:r w:rsidRPr="005F469A">
        <w:t xml:space="preserve"> [Accessed on: </w:t>
      </w:r>
      <w:r w:rsidR="00B80547">
        <w:t>10</w:t>
      </w:r>
      <w:r w:rsidRPr="005F469A">
        <w:t>th December, 2021] </w:t>
      </w:r>
    </w:p>
    <w:p w14:paraId="7DD169B9" w14:textId="344A0926" w:rsidR="005F469A" w:rsidRPr="005F469A" w:rsidRDefault="005F469A" w:rsidP="00C06037">
      <w:pPr>
        <w:pStyle w:val="NormalWeb"/>
        <w:spacing w:before="0" w:beforeAutospacing="0" w:after="240" w:afterAutospacing="0" w:line="360" w:lineRule="auto"/>
        <w:jc w:val="both"/>
      </w:pPr>
      <w:r w:rsidRPr="005F469A">
        <w:t xml:space="preserve">Meijer, I., (2020) </w:t>
      </w:r>
      <w:r w:rsidRPr="005F469A">
        <w:rPr>
          <w:i/>
          <w:iCs/>
        </w:rPr>
        <w:t xml:space="preserve">The four key challenges of business. </w:t>
      </w:r>
      <w:r w:rsidRPr="005F469A">
        <w:t xml:space="preserve">Available at: </w:t>
      </w:r>
      <w:hyperlink r:id="rId14" w:history="1">
        <w:r w:rsidRPr="005F469A">
          <w:rPr>
            <w:rStyle w:val="Hyperlink"/>
            <w:color w:val="auto"/>
            <w:u w:val="none"/>
          </w:rPr>
          <w:t>https://www.vodafone.com/business/news-and-insights/blog/gigabit-thinking/the-four-key-challenges-of-business</w:t>
        </w:r>
      </w:hyperlink>
      <w:r w:rsidRPr="005F469A">
        <w:t xml:space="preserve"> [Accessed on: </w:t>
      </w:r>
      <w:r w:rsidR="00B80547">
        <w:t>7</w:t>
      </w:r>
      <w:r w:rsidRPr="005F469A">
        <w:t>th December, 2021]</w:t>
      </w:r>
    </w:p>
    <w:p w14:paraId="65D1D8F0" w14:textId="77777777" w:rsidR="005F469A" w:rsidRPr="005F469A" w:rsidRDefault="005F469A" w:rsidP="00C06037">
      <w:pPr>
        <w:pStyle w:val="NormalWeb"/>
        <w:spacing w:before="0" w:beforeAutospacing="0" w:after="240" w:afterAutospacing="0" w:line="360" w:lineRule="auto"/>
        <w:jc w:val="both"/>
      </w:pPr>
      <w:r w:rsidRPr="005F469A">
        <w:t>MITREFINCH (2021)</w:t>
      </w:r>
      <w:r w:rsidRPr="005F469A">
        <w:rPr>
          <w:i/>
          <w:iCs/>
        </w:rPr>
        <w:t xml:space="preserve"> The 7 Biggest Challenges for HR in the Retail Sector in 2020</w:t>
      </w:r>
      <w:r w:rsidRPr="005F469A">
        <w:t xml:space="preserve">. Available at: </w:t>
      </w:r>
      <w:hyperlink r:id="rId15" w:history="1">
        <w:r w:rsidRPr="005F469A">
          <w:rPr>
            <w:rStyle w:val="Hyperlink"/>
            <w:color w:val="auto"/>
            <w:u w:val="none"/>
          </w:rPr>
          <w:t>https://www.mitrefinch.co.uk/blog/workforce-management/2020-challenges-hr-retail/</w:t>
        </w:r>
      </w:hyperlink>
      <w:r w:rsidRPr="005F469A">
        <w:t xml:space="preserve"> [Accessed on: 8th December, 2021]</w:t>
      </w:r>
    </w:p>
    <w:p w14:paraId="3E7C5D68" w14:textId="1FC8CD6C" w:rsidR="005F469A" w:rsidRPr="005F469A" w:rsidRDefault="005F469A" w:rsidP="00C06037">
      <w:pPr>
        <w:pStyle w:val="NormalWeb"/>
        <w:spacing w:before="0" w:beforeAutospacing="0" w:after="240" w:afterAutospacing="0" w:line="360" w:lineRule="auto"/>
        <w:jc w:val="both"/>
      </w:pPr>
      <w:r w:rsidRPr="005F469A">
        <w:t xml:space="preserve">O'Neill, A., (2021) </w:t>
      </w:r>
      <w:r w:rsidRPr="005F469A">
        <w:rPr>
          <w:i/>
          <w:iCs/>
        </w:rPr>
        <w:t>United Kingdom: Inflation rate from 1986 to 2026</w:t>
      </w:r>
      <w:r w:rsidRPr="005F469A">
        <w:t xml:space="preserve">. Available at: </w:t>
      </w:r>
      <w:hyperlink r:id="rId16" w:history="1">
        <w:r w:rsidRPr="005F469A">
          <w:rPr>
            <w:rStyle w:val="Hyperlink"/>
            <w:color w:val="auto"/>
            <w:u w:val="none"/>
          </w:rPr>
          <w:t>https://www.statista.com/statistics/270384/inflation-rate-in-the-united-kingdom/</w:t>
        </w:r>
      </w:hyperlink>
      <w:r w:rsidRPr="005F469A">
        <w:t xml:space="preserve"> [Accessed on: </w:t>
      </w:r>
      <w:r w:rsidR="00B80547">
        <w:t>14</w:t>
      </w:r>
      <w:proofErr w:type="gramStart"/>
      <w:r w:rsidRPr="00B80547">
        <w:rPr>
          <w:vertAlign w:val="superscript"/>
        </w:rPr>
        <w:t>th</w:t>
      </w:r>
      <w:r w:rsidR="00B80547">
        <w:t xml:space="preserve"> </w:t>
      </w:r>
      <w:r w:rsidRPr="005F469A">
        <w:t xml:space="preserve"> December</w:t>
      </w:r>
      <w:proofErr w:type="gramEnd"/>
      <w:r w:rsidRPr="005F469A">
        <w:t>, 2021] </w:t>
      </w:r>
    </w:p>
    <w:p w14:paraId="4418400A" w14:textId="4F064162" w:rsidR="005F469A" w:rsidRPr="005F469A" w:rsidRDefault="005F469A" w:rsidP="00C06037">
      <w:pPr>
        <w:pStyle w:val="NormalWeb"/>
        <w:spacing w:before="0" w:beforeAutospacing="0" w:after="240" w:afterAutospacing="0" w:line="360" w:lineRule="auto"/>
        <w:jc w:val="both"/>
      </w:pPr>
      <w:r w:rsidRPr="005F469A">
        <w:lastRenderedPageBreak/>
        <w:t xml:space="preserve">O'Neill, A., (2021) </w:t>
      </w:r>
      <w:r w:rsidRPr="005F469A">
        <w:rPr>
          <w:i/>
          <w:iCs/>
        </w:rPr>
        <w:t xml:space="preserve">United Kingdom: Real gross domestic product (GDP) growth rate from 2016 to 2026. </w:t>
      </w:r>
      <w:r w:rsidRPr="005F469A">
        <w:t xml:space="preserve">Available at:  </w:t>
      </w:r>
      <w:hyperlink r:id="rId17" w:history="1">
        <w:r w:rsidRPr="005F469A">
          <w:rPr>
            <w:rStyle w:val="Hyperlink"/>
            <w:color w:val="auto"/>
            <w:u w:val="none"/>
          </w:rPr>
          <w:t>https://www.statista.com/statistics/263613/gross-domestic-product-gdp-growth-rate-in-the-united-kingdom/</w:t>
        </w:r>
      </w:hyperlink>
      <w:r w:rsidRPr="005F469A">
        <w:t xml:space="preserve"> [Accessed on: </w:t>
      </w:r>
      <w:r w:rsidR="00B80547">
        <w:t>16</w:t>
      </w:r>
      <w:r w:rsidRPr="00B80547">
        <w:rPr>
          <w:vertAlign w:val="superscript"/>
        </w:rPr>
        <w:t>th</w:t>
      </w:r>
      <w:r w:rsidRPr="005F469A">
        <w:t xml:space="preserve"> December, 2021] </w:t>
      </w:r>
    </w:p>
    <w:p w14:paraId="715D90A1" w14:textId="77777777" w:rsidR="005F469A" w:rsidRPr="005F469A" w:rsidRDefault="005F469A" w:rsidP="00C06037">
      <w:pPr>
        <w:pStyle w:val="NormalWeb"/>
        <w:spacing w:before="0" w:beforeAutospacing="0" w:after="240" w:afterAutospacing="0" w:line="360" w:lineRule="auto"/>
        <w:jc w:val="both"/>
      </w:pPr>
      <w:r w:rsidRPr="005F469A">
        <w:t>Taylor, S. (2010) Resourcing and talent management. 5th ed. London: Chartered Institute of Personnel and Development.</w:t>
      </w:r>
    </w:p>
    <w:p w14:paraId="2D8257E4" w14:textId="77777777" w:rsidR="005F469A" w:rsidRPr="005F469A" w:rsidRDefault="005F469A" w:rsidP="00C06037">
      <w:pPr>
        <w:pStyle w:val="NormalWeb"/>
        <w:spacing w:before="0" w:beforeAutospacing="0" w:after="240" w:afterAutospacing="0" w:line="360" w:lineRule="auto"/>
        <w:jc w:val="both"/>
      </w:pPr>
      <w:r w:rsidRPr="005F469A">
        <w:t>Torrington, D., Hall, L., Taylor, S., and Atkinson, C., (2014) Human Resource Management 9th Edition, Pearson</w:t>
      </w:r>
    </w:p>
    <w:p w14:paraId="7C7292C7" w14:textId="77777777" w:rsidR="005F469A" w:rsidRPr="005F469A" w:rsidRDefault="005F469A" w:rsidP="00C06037">
      <w:pPr>
        <w:pStyle w:val="NormalWeb"/>
        <w:spacing w:before="0" w:beforeAutospacing="0" w:after="240" w:afterAutospacing="0" w:line="360" w:lineRule="auto"/>
        <w:jc w:val="both"/>
      </w:pPr>
      <w:r w:rsidRPr="005F469A">
        <w:t xml:space="preserve">VODAFONE (2021) </w:t>
      </w:r>
      <w:r w:rsidRPr="005F469A">
        <w:rPr>
          <w:i/>
          <w:iCs/>
        </w:rPr>
        <w:t xml:space="preserve">The four key challenges of business. </w:t>
      </w:r>
      <w:r w:rsidRPr="005F469A">
        <w:t xml:space="preserve">Available at: </w:t>
      </w:r>
      <w:hyperlink r:id="rId18" w:history="1">
        <w:r w:rsidRPr="005F469A">
          <w:rPr>
            <w:rStyle w:val="Hyperlink"/>
            <w:color w:val="auto"/>
            <w:u w:val="none"/>
          </w:rPr>
          <w:t>https://www.vodafone.com/business/news-and-insights/blog/gigabit-thinking/the-four-key-challenges-of-business</w:t>
        </w:r>
      </w:hyperlink>
      <w:r w:rsidRPr="005F469A">
        <w:t xml:space="preserve"> [Accessed on: 8th December, 2021]</w:t>
      </w:r>
    </w:p>
    <w:p w14:paraId="5275CB09" w14:textId="77777777" w:rsidR="00631DE5" w:rsidRPr="001271AF" w:rsidRDefault="00631DE5" w:rsidP="00C06037">
      <w:pPr>
        <w:spacing w:after="240" w:line="360" w:lineRule="auto"/>
        <w:jc w:val="both"/>
        <w:rPr>
          <w:rFonts w:ascii="Times New Roman" w:eastAsia="Times New Roman" w:hAnsi="Times New Roman" w:cs="Times New Roman"/>
          <w:b/>
          <w:sz w:val="24"/>
          <w:szCs w:val="24"/>
          <w:lang w:val="en-GB"/>
        </w:rPr>
      </w:pPr>
    </w:p>
    <w:sectPr w:rsidR="00631DE5" w:rsidRPr="001271AF" w:rsidSect="001271AF">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BE463" w14:textId="77777777" w:rsidR="00F24A7D" w:rsidRDefault="00F24A7D" w:rsidP="001271AF">
      <w:pPr>
        <w:spacing w:line="240" w:lineRule="auto"/>
      </w:pPr>
      <w:r>
        <w:separator/>
      </w:r>
    </w:p>
  </w:endnote>
  <w:endnote w:type="continuationSeparator" w:id="0">
    <w:p w14:paraId="35C718C8" w14:textId="77777777" w:rsidR="00F24A7D" w:rsidRDefault="00F24A7D" w:rsidP="001271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0532"/>
      <w:docPartObj>
        <w:docPartGallery w:val="Page Numbers (Bottom of Page)"/>
        <w:docPartUnique/>
      </w:docPartObj>
    </w:sdtPr>
    <w:sdtEndPr>
      <w:rPr>
        <w:rFonts w:ascii="Times New Roman" w:hAnsi="Times New Roman" w:cs="Times New Roman"/>
        <w:sz w:val="20"/>
      </w:rPr>
    </w:sdtEndPr>
    <w:sdtContent>
      <w:p w14:paraId="7F249DCB" w14:textId="77777777" w:rsidR="001271AF" w:rsidRPr="001271AF" w:rsidRDefault="008A43F8">
        <w:pPr>
          <w:pStyle w:val="Footer"/>
          <w:jc w:val="right"/>
          <w:rPr>
            <w:rFonts w:ascii="Times New Roman" w:hAnsi="Times New Roman" w:cs="Times New Roman"/>
            <w:sz w:val="20"/>
          </w:rPr>
        </w:pPr>
        <w:r w:rsidRPr="001271AF">
          <w:rPr>
            <w:rFonts w:ascii="Times New Roman" w:hAnsi="Times New Roman" w:cs="Times New Roman"/>
            <w:sz w:val="20"/>
          </w:rPr>
          <w:fldChar w:fldCharType="begin"/>
        </w:r>
        <w:r w:rsidR="001271AF" w:rsidRPr="001271AF">
          <w:rPr>
            <w:rFonts w:ascii="Times New Roman" w:hAnsi="Times New Roman" w:cs="Times New Roman"/>
            <w:sz w:val="20"/>
          </w:rPr>
          <w:instrText xml:space="preserve"> PAGE   \* MERGEFORMAT </w:instrText>
        </w:r>
        <w:r w:rsidRPr="001271AF">
          <w:rPr>
            <w:rFonts w:ascii="Times New Roman" w:hAnsi="Times New Roman" w:cs="Times New Roman"/>
            <w:sz w:val="20"/>
          </w:rPr>
          <w:fldChar w:fldCharType="separate"/>
        </w:r>
        <w:r w:rsidR="006A790A">
          <w:rPr>
            <w:rFonts w:ascii="Times New Roman" w:hAnsi="Times New Roman" w:cs="Times New Roman"/>
            <w:noProof/>
            <w:sz w:val="20"/>
          </w:rPr>
          <w:t>1</w:t>
        </w:r>
        <w:r w:rsidRPr="001271AF">
          <w:rPr>
            <w:rFonts w:ascii="Times New Roman" w:hAnsi="Times New Roman" w:cs="Times New Roman"/>
            <w:sz w:val="20"/>
          </w:rPr>
          <w:fldChar w:fldCharType="end"/>
        </w:r>
      </w:p>
    </w:sdtContent>
  </w:sdt>
  <w:p w14:paraId="3AC6618B" w14:textId="77777777" w:rsidR="001271AF" w:rsidRDefault="00127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EF0B8" w14:textId="77777777" w:rsidR="00F24A7D" w:rsidRDefault="00F24A7D" w:rsidP="001271AF">
      <w:pPr>
        <w:spacing w:line="240" w:lineRule="auto"/>
      </w:pPr>
      <w:r>
        <w:separator/>
      </w:r>
    </w:p>
  </w:footnote>
  <w:footnote w:type="continuationSeparator" w:id="0">
    <w:p w14:paraId="6C464D9A" w14:textId="77777777" w:rsidR="00F24A7D" w:rsidRDefault="00F24A7D" w:rsidP="001271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A088A"/>
    <w:multiLevelType w:val="hybridMultilevel"/>
    <w:tmpl w:val="00000000"/>
    <w:lvl w:ilvl="0" w:tplc="319ED714">
      <w:start w:val="1"/>
      <w:numFmt w:val="bullet"/>
      <w:lvlText w:val="●"/>
      <w:lvlJc w:val="left"/>
      <w:pPr>
        <w:ind w:left="720" w:hanging="360"/>
      </w:pPr>
      <w:rPr>
        <w:u w:val="none"/>
      </w:rPr>
    </w:lvl>
    <w:lvl w:ilvl="1" w:tplc="AAD88F28">
      <w:start w:val="1"/>
      <w:numFmt w:val="bullet"/>
      <w:lvlText w:val="○"/>
      <w:lvlJc w:val="left"/>
      <w:pPr>
        <w:ind w:left="1440" w:hanging="360"/>
      </w:pPr>
      <w:rPr>
        <w:u w:val="none"/>
      </w:rPr>
    </w:lvl>
    <w:lvl w:ilvl="2" w:tplc="67F45A8A">
      <w:start w:val="1"/>
      <w:numFmt w:val="bullet"/>
      <w:lvlText w:val="■"/>
      <w:lvlJc w:val="left"/>
      <w:pPr>
        <w:ind w:left="2160" w:hanging="360"/>
      </w:pPr>
      <w:rPr>
        <w:u w:val="none"/>
      </w:rPr>
    </w:lvl>
    <w:lvl w:ilvl="3" w:tplc="DF289D44">
      <w:start w:val="1"/>
      <w:numFmt w:val="bullet"/>
      <w:lvlText w:val="●"/>
      <w:lvlJc w:val="left"/>
      <w:pPr>
        <w:ind w:left="2880" w:hanging="360"/>
      </w:pPr>
      <w:rPr>
        <w:u w:val="none"/>
      </w:rPr>
    </w:lvl>
    <w:lvl w:ilvl="4" w:tplc="BD60C02C">
      <w:start w:val="1"/>
      <w:numFmt w:val="bullet"/>
      <w:lvlText w:val="○"/>
      <w:lvlJc w:val="left"/>
      <w:pPr>
        <w:ind w:left="3600" w:hanging="360"/>
      </w:pPr>
      <w:rPr>
        <w:u w:val="none"/>
      </w:rPr>
    </w:lvl>
    <w:lvl w:ilvl="5" w:tplc="E3BC2AA0">
      <w:start w:val="1"/>
      <w:numFmt w:val="bullet"/>
      <w:lvlText w:val="■"/>
      <w:lvlJc w:val="left"/>
      <w:pPr>
        <w:ind w:left="4320" w:hanging="360"/>
      </w:pPr>
      <w:rPr>
        <w:u w:val="none"/>
      </w:rPr>
    </w:lvl>
    <w:lvl w:ilvl="6" w:tplc="817C05E2">
      <w:start w:val="1"/>
      <w:numFmt w:val="bullet"/>
      <w:lvlText w:val="●"/>
      <w:lvlJc w:val="left"/>
      <w:pPr>
        <w:ind w:left="5040" w:hanging="360"/>
      </w:pPr>
      <w:rPr>
        <w:u w:val="none"/>
      </w:rPr>
    </w:lvl>
    <w:lvl w:ilvl="7" w:tplc="15F24CD8">
      <w:start w:val="1"/>
      <w:numFmt w:val="bullet"/>
      <w:lvlText w:val="○"/>
      <w:lvlJc w:val="left"/>
      <w:pPr>
        <w:ind w:left="5760" w:hanging="360"/>
      </w:pPr>
      <w:rPr>
        <w:u w:val="none"/>
      </w:rPr>
    </w:lvl>
    <w:lvl w:ilvl="8" w:tplc="6AA601BC">
      <w:start w:val="1"/>
      <w:numFmt w:val="bullet"/>
      <w:lvlText w:val="■"/>
      <w:lvlJc w:val="left"/>
      <w:pPr>
        <w:ind w:left="6480" w:hanging="360"/>
      </w:pPr>
      <w:rPr>
        <w:u w:val="none"/>
      </w:rPr>
    </w:lvl>
  </w:abstractNum>
  <w:abstractNum w:abstractNumId="1" w15:restartNumberingAfterBreak="0">
    <w:nsid w:val="200E3426"/>
    <w:multiLevelType w:val="hybridMultilevel"/>
    <w:tmpl w:val="00000000"/>
    <w:lvl w:ilvl="0" w:tplc="6BBC8B28">
      <w:start w:val="1"/>
      <w:numFmt w:val="bullet"/>
      <w:lvlText w:val="●"/>
      <w:lvlJc w:val="left"/>
      <w:pPr>
        <w:ind w:left="720" w:hanging="360"/>
      </w:pPr>
      <w:rPr>
        <w:u w:val="none"/>
      </w:rPr>
    </w:lvl>
    <w:lvl w:ilvl="1" w:tplc="F31C119A">
      <w:start w:val="1"/>
      <w:numFmt w:val="bullet"/>
      <w:lvlText w:val="○"/>
      <w:lvlJc w:val="left"/>
      <w:pPr>
        <w:ind w:left="1440" w:hanging="360"/>
      </w:pPr>
      <w:rPr>
        <w:u w:val="none"/>
      </w:rPr>
    </w:lvl>
    <w:lvl w:ilvl="2" w:tplc="BF12BDFC">
      <w:start w:val="1"/>
      <w:numFmt w:val="bullet"/>
      <w:lvlText w:val="■"/>
      <w:lvlJc w:val="left"/>
      <w:pPr>
        <w:ind w:left="2160" w:hanging="360"/>
      </w:pPr>
      <w:rPr>
        <w:u w:val="none"/>
      </w:rPr>
    </w:lvl>
    <w:lvl w:ilvl="3" w:tplc="F63E6042">
      <w:start w:val="1"/>
      <w:numFmt w:val="bullet"/>
      <w:lvlText w:val="●"/>
      <w:lvlJc w:val="left"/>
      <w:pPr>
        <w:ind w:left="2880" w:hanging="360"/>
      </w:pPr>
      <w:rPr>
        <w:u w:val="none"/>
      </w:rPr>
    </w:lvl>
    <w:lvl w:ilvl="4" w:tplc="5D8EAB2A">
      <w:start w:val="1"/>
      <w:numFmt w:val="bullet"/>
      <w:lvlText w:val="○"/>
      <w:lvlJc w:val="left"/>
      <w:pPr>
        <w:ind w:left="3600" w:hanging="360"/>
      </w:pPr>
      <w:rPr>
        <w:u w:val="none"/>
      </w:rPr>
    </w:lvl>
    <w:lvl w:ilvl="5" w:tplc="DA36EBEE">
      <w:start w:val="1"/>
      <w:numFmt w:val="bullet"/>
      <w:lvlText w:val="■"/>
      <w:lvlJc w:val="left"/>
      <w:pPr>
        <w:ind w:left="4320" w:hanging="360"/>
      </w:pPr>
      <w:rPr>
        <w:u w:val="none"/>
      </w:rPr>
    </w:lvl>
    <w:lvl w:ilvl="6" w:tplc="AD82EA7A">
      <w:start w:val="1"/>
      <w:numFmt w:val="bullet"/>
      <w:lvlText w:val="●"/>
      <w:lvlJc w:val="left"/>
      <w:pPr>
        <w:ind w:left="5040" w:hanging="360"/>
      </w:pPr>
      <w:rPr>
        <w:u w:val="none"/>
      </w:rPr>
    </w:lvl>
    <w:lvl w:ilvl="7" w:tplc="F4E0EB7E">
      <w:start w:val="1"/>
      <w:numFmt w:val="bullet"/>
      <w:lvlText w:val="○"/>
      <w:lvlJc w:val="left"/>
      <w:pPr>
        <w:ind w:left="5760" w:hanging="360"/>
      </w:pPr>
      <w:rPr>
        <w:u w:val="none"/>
      </w:rPr>
    </w:lvl>
    <w:lvl w:ilvl="8" w:tplc="D0D05F6A">
      <w:start w:val="1"/>
      <w:numFmt w:val="bullet"/>
      <w:lvlText w:val="■"/>
      <w:lvlJc w:val="left"/>
      <w:pPr>
        <w:ind w:left="6480" w:hanging="360"/>
      </w:pPr>
      <w:rPr>
        <w:u w:val="none"/>
      </w:rPr>
    </w:lvl>
  </w:abstractNum>
  <w:abstractNum w:abstractNumId="2" w15:restartNumberingAfterBreak="0">
    <w:nsid w:val="210C586B"/>
    <w:multiLevelType w:val="hybridMultilevel"/>
    <w:tmpl w:val="00000000"/>
    <w:lvl w:ilvl="0" w:tplc="7CE84A08">
      <w:start w:val="1"/>
      <w:numFmt w:val="bullet"/>
      <w:lvlText w:val="●"/>
      <w:lvlJc w:val="left"/>
      <w:pPr>
        <w:ind w:left="720" w:hanging="360"/>
      </w:pPr>
      <w:rPr>
        <w:u w:val="none"/>
      </w:rPr>
    </w:lvl>
    <w:lvl w:ilvl="1" w:tplc="86C47CD8">
      <w:start w:val="1"/>
      <w:numFmt w:val="bullet"/>
      <w:lvlText w:val="○"/>
      <w:lvlJc w:val="left"/>
      <w:pPr>
        <w:ind w:left="1440" w:hanging="360"/>
      </w:pPr>
      <w:rPr>
        <w:u w:val="none"/>
      </w:rPr>
    </w:lvl>
    <w:lvl w:ilvl="2" w:tplc="FB1CF6D2">
      <w:start w:val="1"/>
      <w:numFmt w:val="bullet"/>
      <w:lvlText w:val="■"/>
      <w:lvlJc w:val="left"/>
      <w:pPr>
        <w:ind w:left="2160" w:hanging="360"/>
      </w:pPr>
      <w:rPr>
        <w:u w:val="none"/>
      </w:rPr>
    </w:lvl>
    <w:lvl w:ilvl="3" w:tplc="8B40A946">
      <w:start w:val="1"/>
      <w:numFmt w:val="bullet"/>
      <w:lvlText w:val="●"/>
      <w:lvlJc w:val="left"/>
      <w:pPr>
        <w:ind w:left="2880" w:hanging="360"/>
      </w:pPr>
      <w:rPr>
        <w:u w:val="none"/>
      </w:rPr>
    </w:lvl>
    <w:lvl w:ilvl="4" w:tplc="7D16539E">
      <w:start w:val="1"/>
      <w:numFmt w:val="bullet"/>
      <w:lvlText w:val="○"/>
      <w:lvlJc w:val="left"/>
      <w:pPr>
        <w:ind w:left="3600" w:hanging="360"/>
      </w:pPr>
      <w:rPr>
        <w:u w:val="none"/>
      </w:rPr>
    </w:lvl>
    <w:lvl w:ilvl="5" w:tplc="38986750">
      <w:start w:val="1"/>
      <w:numFmt w:val="bullet"/>
      <w:lvlText w:val="■"/>
      <w:lvlJc w:val="left"/>
      <w:pPr>
        <w:ind w:left="4320" w:hanging="360"/>
      </w:pPr>
      <w:rPr>
        <w:u w:val="none"/>
      </w:rPr>
    </w:lvl>
    <w:lvl w:ilvl="6" w:tplc="FB0A35C6">
      <w:start w:val="1"/>
      <w:numFmt w:val="bullet"/>
      <w:lvlText w:val="●"/>
      <w:lvlJc w:val="left"/>
      <w:pPr>
        <w:ind w:left="5040" w:hanging="360"/>
      </w:pPr>
      <w:rPr>
        <w:u w:val="none"/>
      </w:rPr>
    </w:lvl>
    <w:lvl w:ilvl="7" w:tplc="38B4B786">
      <w:start w:val="1"/>
      <w:numFmt w:val="bullet"/>
      <w:lvlText w:val="○"/>
      <w:lvlJc w:val="left"/>
      <w:pPr>
        <w:ind w:left="5760" w:hanging="360"/>
      </w:pPr>
      <w:rPr>
        <w:u w:val="none"/>
      </w:rPr>
    </w:lvl>
    <w:lvl w:ilvl="8" w:tplc="2EFCBF24">
      <w:start w:val="1"/>
      <w:numFmt w:val="bullet"/>
      <w:lvlText w:val="■"/>
      <w:lvlJc w:val="left"/>
      <w:pPr>
        <w:ind w:left="6480" w:hanging="360"/>
      </w:pPr>
      <w:rPr>
        <w:u w:val="none"/>
      </w:rPr>
    </w:lvl>
  </w:abstractNum>
  <w:abstractNum w:abstractNumId="3" w15:restartNumberingAfterBreak="0">
    <w:nsid w:val="298F7346"/>
    <w:multiLevelType w:val="hybridMultilevel"/>
    <w:tmpl w:val="00000000"/>
    <w:lvl w:ilvl="0" w:tplc="5CA8EEBE">
      <w:start w:val="1"/>
      <w:numFmt w:val="bullet"/>
      <w:lvlText w:val="●"/>
      <w:lvlJc w:val="left"/>
      <w:pPr>
        <w:ind w:left="360" w:hanging="360"/>
      </w:pPr>
      <w:rPr>
        <w:u w:val="none"/>
      </w:rPr>
    </w:lvl>
    <w:lvl w:ilvl="1" w:tplc="8D5479F6">
      <w:start w:val="1"/>
      <w:numFmt w:val="bullet"/>
      <w:lvlText w:val="○"/>
      <w:lvlJc w:val="left"/>
      <w:pPr>
        <w:ind w:left="1080" w:hanging="360"/>
      </w:pPr>
      <w:rPr>
        <w:u w:val="none"/>
      </w:rPr>
    </w:lvl>
    <w:lvl w:ilvl="2" w:tplc="756E774C">
      <w:start w:val="1"/>
      <w:numFmt w:val="bullet"/>
      <w:lvlText w:val="■"/>
      <w:lvlJc w:val="left"/>
      <w:pPr>
        <w:ind w:left="1800" w:hanging="360"/>
      </w:pPr>
      <w:rPr>
        <w:u w:val="none"/>
      </w:rPr>
    </w:lvl>
    <w:lvl w:ilvl="3" w:tplc="FAC4FA1A">
      <w:start w:val="1"/>
      <w:numFmt w:val="bullet"/>
      <w:lvlText w:val="●"/>
      <w:lvlJc w:val="left"/>
      <w:pPr>
        <w:ind w:left="2520" w:hanging="360"/>
      </w:pPr>
      <w:rPr>
        <w:u w:val="none"/>
      </w:rPr>
    </w:lvl>
    <w:lvl w:ilvl="4" w:tplc="693CAF7C">
      <w:start w:val="1"/>
      <w:numFmt w:val="bullet"/>
      <w:lvlText w:val="○"/>
      <w:lvlJc w:val="left"/>
      <w:pPr>
        <w:ind w:left="3240" w:hanging="360"/>
      </w:pPr>
      <w:rPr>
        <w:u w:val="none"/>
      </w:rPr>
    </w:lvl>
    <w:lvl w:ilvl="5" w:tplc="A7981BBE">
      <w:start w:val="1"/>
      <w:numFmt w:val="bullet"/>
      <w:lvlText w:val="■"/>
      <w:lvlJc w:val="left"/>
      <w:pPr>
        <w:ind w:left="3960" w:hanging="360"/>
      </w:pPr>
      <w:rPr>
        <w:u w:val="none"/>
      </w:rPr>
    </w:lvl>
    <w:lvl w:ilvl="6" w:tplc="95DC8692">
      <w:start w:val="1"/>
      <w:numFmt w:val="bullet"/>
      <w:lvlText w:val="●"/>
      <w:lvlJc w:val="left"/>
      <w:pPr>
        <w:ind w:left="4680" w:hanging="360"/>
      </w:pPr>
      <w:rPr>
        <w:u w:val="none"/>
      </w:rPr>
    </w:lvl>
    <w:lvl w:ilvl="7" w:tplc="0B4CBBD6">
      <w:start w:val="1"/>
      <w:numFmt w:val="bullet"/>
      <w:lvlText w:val="○"/>
      <w:lvlJc w:val="left"/>
      <w:pPr>
        <w:ind w:left="5400" w:hanging="360"/>
      </w:pPr>
      <w:rPr>
        <w:u w:val="none"/>
      </w:rPr>
    </w:lvl>
    <w:lvl w:ilvl="8" w:tplc="977AC210">
      <w:start w:val="1"/>
      <w:numFmt w:val="bullet"/>
      <w:lvlText w:val="■"/>
      <w:lvlJc w:val="left"/>
      <w:pPr>
        <w:ind w:left="6120" w:hanging="360"/>
      </w:pPr>
      <w:rPr>
        <w:u w:val="none"/>
      </w:rPr>
    </w:lvl>
  </w:abstractNum>
  <w:abstractNum w:abstractNumId="4" w15:restartNumberingAfterBreak="0">
    <w:nsid w:val="32829B52"/>
    <w:multiLevelType w:val="hybridMultilevel"/>
    <w:tmpl w:val="00000000"/>
    <w:lvl w:ilvl="0" w:tplc="9B9A0138">
      <w:start w:val="1"/>
      <w:numFmt w:val="bullet"/>
      <w:lvlText w:val="●"/>
      <w:lvlJc w:val="left"/>
      <w:pPr>
        <w:ind w:left="720" w:hanging="360"/>
      </w:pPr>
      <w:rPr>
        <w:u w:val="none"/>
      </w:rPr>
    </w:lvl>
    <w:lvl w:ilvl="1" w:tplc="401A9970">
      <w:start w:val="1"/>
      <w:numFmt w:val="bullet"/>
      <w:lvlText w:val="○"/>
      <w:lvlJc w:val="left"/>
      <w:pPr>
        <w:ind w:left="1440" w:hanging="360"/>
      </w:pPr>
      <w:rPr>
        <w:u w:val="none"/>
      </w:rPr>
    </w:lvl>
    <w:lvl w:ilvl="2" w:tplc="FA841DB0">
      <w:start w:val="1"/>
      <w:numFmt w:val="bullet"/>
      <w:lvlText w:val="■"/>
      <w:lvlJc w:val="left"/>
      <w:pPr>
        <w:ind w:left="2160" w:hanging="360"/>
      </w:pPr>
      <w:rPr>
        <w:u w:val="none"/>
      </w:rPr>
    </w:lvl>
    <w:lvl w:ilvl="3" w:tplc="5414E5CC">
      <w:start w:val="1"/>
      <w:numFmt w:val="bullet"/>
      <w:lvlText w:val="●"/>
      <w:lvlJc w:val="left"/>
      <w:pPr>
        <w:ind w:left="2880" w:hanging="360"/>
      </w:pPr>
      <w:rPr>
        <w:u w:val="none"/>
      </w:rPr>
    </w:lvl>
    <w:lvl w:ilvl="4" w:tplc="5F5485B8">
      <w:start w:val="1"/>
      <w:numFmt w:val="bullet"/>
      <w:lvlText w:val="○"/>
      <w:lvlJc w:val="left"/>
      <w:pPr>
        <w:ind w:left="3600" w:hanging="360"/>
      </w:pPr>
      <w:rPr>
        <w:u w:val="none"/>
      </w:rPr>
    </w:lvl>
    <w:lvl w:ilvl="5" w:tplc="7308708A">
      <w:start w:val="1"/>
      <w:numFmt w:val="bullet"/>
      <w:lvlText w:val="■"/>
      <w:lvlJc w:val="left"/>
      <w:pPr>
        <w:ind w:left="4320" w:hanging="360"/>
      </w:pPr>
      <w:rPr>
        <w:u w:val="none"/>
      </w:rPr>
    </w:lvl>
    <w:lvl w:ilvl="6" w:tplc="E1D43664">
      <w:start w:val="1"/>
      <w:numFmt w:val="bullet"/>
      <w:lvlText w:val="●"/>
      <w:lvlJc w:val="left"/>
      <w:pPr>
        <w:ind w:left="5040" w:hanging="360"/>
      </w:pPr>
      <w:rPr>
        <w:u w:val="none"/>
      </w:rPr>
    </w:lvl>
    <w:lvl w:ilvl="7" w:tplc="E858FF9A">
      <w:start w:val="1"/>
      <w:numFmt w:val="bullet"/>
      <w:lvlText w:val="○"/>
      <w:lvlJc w:val="left"/>
      <w:pPr>
        <w:ind w:left="5760" w:hanging="360"/>
      </w:pPr>
      <w:rPr>
        <w:u w:val="none"/>
      </w:rPr>
    </w:lvl>
    <w:lvl w:ilvl="8" w:tplc="4D7CDD8E">
      <w:start w:val="1"/>
      <w:numFmt w:val="bullet"/>
      <w:lvlText w:val="■"/>
      <w:lvlJc w:val="left"/>
      <w:pPr>
        <w:ind w:left="6480" w:hanging="360"/>
      </w:pPr>
      <w:rPr>
        <w:u w:val="none"/>
      </w:rPr>
    </w:lvl>
  </w:abstractNum>
  <w:abstractNum w:abstractNumId="5" w15:restartNumberingAfterBreak="0">
    <w:nsid w:val="38E16626"/>
    <w:multiLevelType w:val="hybridMultilevel"/>
    <w:tmpl w:val="00000000"/>
    <w:lvl w:ilvl="0" w:tplc="875EA3A8">
      <w:start w:val="1"/>
      <w:numFmt w:val="bullet"/>
      <w:lvlText w:val="●"/>
      <w:lvlJc w:val="left"/>
      <w:pPr>
        <w:ind w:left="720" w:hanging="360"/>
      </w:pPr>
      <w:rPr>
        <w:u w:val="none"/>
      </w:rPr>
    </w:lvl>
    <w:lvl w:ilvl="1" w:tplc="EC401202">
      <w:start w:val="1"/>
      <w:numFmt w:val="bullet"/>
      <w:lvlText w:val="○"/>
      <w:lvlJc w:val="left"/>
      <w:pPr>
        <w:ind w:left="1440" w:hanging="360"/>
      </w:pPr>
      <w:rPr>
        <w:u w:val="none"/>
      </w:rPr>
    </w:lvl>
    <w:lvl w:ilvl="2" w:tplc="316A19C8">
      <w:start w:val="1"/>
      <w:numFmt w:val="bullet"/>
      <w:lvlText w:val="■"/>
      <w:lvlJc w:val="left"/>
      <w:pPr>
        <w:ind w:left="2160" w:hanging="360"/>
      </w:pPr>
      <w:rPr>
        <w:u w:val="none"/>
      </w:rPr>
    </w:lvl>
    <w:lvl w:ilvl="3" w:tplc="4BAC5770">
      <w:start w:val="1"/>
      <w:numFmt w:val="bullet"/>
      <w:lvlText w:val="●"/>
      <w:lvlJc w:val="left"/>
      <w:pPr>
        <w:ind w:left="2880" w:hanging="360"/>
      </w:pPr>
      <w:rPr>
        <w:u w:val="none"/>
      </w:rPr>
    </w:lvl>
    <w:lvl w:ilvl="4" w:tplc="D76494AC">
      <w:start w:val="1"/>
      <w:numFmt w:val="bullet"/>
      <w:lvlText w:val="○"/>
      <w:lvlJc w:val="left"/>
      <w:pPr>
        <w:ind w:left="3600" w:hanging="360"/>
      </w:pPr>
      <w:rPr>
        <w:u w:val="none"/>
      </w:rPr>
    </w:lvl>
    <w:lvl w:ilvl="5" w:tplc="36826150">
      <w:start w:val="1"/>
      <w:numFmt w:val="bullet"/>
      <w:lvlText w:val="■"/>
      <w:lvlJc w:val="left"/>
      <w:pPr>
        <w:ind w:left="4320" w:hanging="360"/>
      </w:pPr>
      <w:rPr>
        <w:u w:val="none"/>
      </w:rPr>
    </w:lvl>
    <w:lvl w:ilvl="6" w:tplc="9932C1FA">
      <w:start w:val="1"/>
      <w:numFmt w:val="bullet"/>
      <w:lvlText w:val="●"/>
      <w:lvlJc w:val="left"/>
      <w:pPr>
        <w:ind w:left="5040" w:hanging="360"/>
      </w:pPr>
      <w:rPr>
        <w:u w:val="none"/>
      </w:rPr>
    </w:lvl>
    <w:lvl w:ilvl="7" w:tplc="27822B42">
      <w:start w:val="1"/>
      <w:numFmt w:val="bullet"/>
      <w:lvlText w:val="○"/>
      <w:lvlJc w:val="left"/>
      <w:pPr>
        <w:ind w:left="5760" w:hanging="360"/>
      </w:pPr>
      <w:rPr>
        <w:u w:val="none"/>
      </w:rPr>
    </w:lvl>
    <w:lvl w:ilvl="8" w:tplc="107CC4A4">
      <w:start w:val="1"/>
      <w:numFmt w:val="bullet"/>
      <w:lvlText w:val="■"/>
      <w:lvlJc w:val="left"/>
      <w:pPr>
        <w:ind w:left="6480" w:hanging="360"/>
      </w:pPr>
      <w:rPr>
        <w:u w:val="none"/>
      </w:rPr>
    </w:lvl>
  </w:abstractNum>
  <w:abstractNum w:abstractNumId="6" w15:restartNumberingAfterBreak="0">
    <w:nsid w:val="3BD01A5A"/>
    <w:multiLevelType w:val="hybridMultilevel"/>
    <w:tmpl w:val="00000000"/>
    <w:lvl w:ilvl="0" w:tplc="D4A07AD6">
      <w:start w:val="1"/>
      <w:numFmt w:val="bullet"/>
      <w:lvlText w:val="●"/>
      <w:lvlJc w:val="left"/>
      <w:pPr>
        <w:ind w:left="720" w:hanging="360"/>
      </w:pPr>
      <w:rPr>
        <w:u w:val="none"/>
      </w:rPr>
    </w:lvl>
    <w:lvl w:ilvl="1" w:tplc="F6EECC56">
      <w:start w:val="1"/>
      <w:numFmt w:val="bullet"/>
      <w:lvlText w:val="○"/>
      <w:lvlJc w:val="left"/>
      <w:pPr>
        <w:ind w:left="1440" w:hanging="360"/>
      </w:pPr>
      <w:rPr>
        <w:u w:val="none"/>
      </w:rPr>
    </w:lvl>
    <w:lvl w:ilvl="2" w:tplc="90942AB4">
      <w:start w:val="1"/>
      <w:numFmt w:val="bullet"/>
      <w:lvlText w:val="■"/>
      <w:lvlJc w:val="left"/>
      <w:pPr>
        <w:ind w:left="2160" w:hanging="360"/>
      </w:pPr>
      <w:rPr>
        <w:u w:val="none"/>
      </w:rPr>
    </w:lvl>
    <w:lvl w:ilvl="3" w:tplc="85EAF160">
      <w:start w:val="1"/>
      <w:numFmt w:val="bullet"/>
      <w:lvlText w:val="●"/>
      <w:lvlJc w:val="left"/>
      <w:pPr>
        <w:ind w:left="2880" w:hanging="360"/>
      </w:pPr>
      <w:rPr>
        <w:u w:val="none"/>
      </w:rPr>
    </w:lvl>
    <w:lvl w:ilvl="4" w:tplc="7A966B14">
      <w:start w:val="1"/>
      <w:numFmt w:val="bullet"/>
      <w:lvlText w:val="○"/>
      <w:lvlJc w:val="left"/>
      <w:pPr>
        <w:ind w:left="3600" w:hanging="360"/>
      </w:pPr>
      <w:rPr>
        <w:u w:val="none"/>
      </w:rPr>
    </w:lvl>
    <w:lvl w:ilvl="5" w:tplc="4CA2368C">
      <w:start w:val="1"/>
      <w:numFmt w:val="bullet"/>
      <w:lvlText w:val="■"/>
      <w:lvlJc w:val="left"/>
      <w:pPr>
        <w:ind w:left="4320" w:hanging="360"/>
      </w:pPr>
      <w:rPr>
        <w:u w:val="none"/>
      </w:rPr>
    </w:lvl>
    <w:lvl w:ilvl="6" w:tplc="F1C6BC76">
      <w:start w:val="1"/>
      <w:numFmt w:val="bullet"/>
      <w:lvlText w:val="●"/>
      <w:lvlJc w:val="left"/>
      <w:pPr>
        <w:ind w:left="5040" w:hanging="360"/>
      </w:pPr>
      <w:rPr>
        <w:u w:val="none"/>
      </w:rPr>
    </w:lvl>
    <w:lvl w:ilvl="7" w:tplc="B4361712">
      <w:start w:val="1"/>
      <w:numFmt w:val="bullet"/>
      <w:lvlText w:val="○"/>
      <w:lvlJc w:val="left"/>
      <w:pPr>
        <w:ind w:left="5760" w:hanging="360"/>
      </w:pPr>
      <w:rPr>
        <w:u w:val="none"/>
      </w:rPr>
    </w:lvl>
    <w:lvl w:ilvl="8" w:tplc="83E44136">
      <w:start w:val="1"/>
      <w:numFmt w:val="bullet"/>
      <w:lvlText w:val="■"/>
      <w:lvlJc w:val="left"/>
      <w:pPr>
        <w:ind w:left="6480" w:hanging="360"/>
      </w:pPr>
      <w:rPr>
        <w:u w:val="none"/>
      </w:rPr>
    </w:lvl>
  </w:abstractNum>
  <w:abstractNum w:abstractNumId="7" w15:restartNumberingAfterBreak="0">
    <w:nsid w:val="468CE259"/>
    <w:multiLevelType w:val="hybridMultilevel"/>
    <w:tmpl w:val="00000000"/>
    <w:lvl w:ilvl="0" w:tplc="FFAAC358">
      <w:start w:val="1"/>
      <w:numFmt w:val="bullet"/>
      <w:lvlText w:val="●"/>
      <w:lvlJc w:val="left"/>
      <w:pPr>
        <w:ind w:left="720" w:hanging="360"/>
      </w:pPr>
      <w:rPr>
        <w:u w:val="none"/>
      </w:rPr>
    </w:lvl>
    <w:lvl w:ilvl="1" w:tplc="7AF44F9A">
      <w:start w:val="1"/>
      <w:numFmt w:val="bullet"/>
      <w:lvlText w:val="○"/>
      <w:lvlJc w:val="left"/>
      <w:pPr>
        <w:ind w:left="1440" w:hanging="360"/>
      </w:pPr>
      <w:rPr>
        <w:u w:val="none"/>
      </w:rPr>
    </w:lvl>
    <w:lvl w:ilvl="2" w:tplc="5E763990">
      <w:start w:val="1"/>
      <w:numFmt w:val="bullet"/>
      <w:lvlText w:val="■"/>
      <w:lvlJc w:val="left"/>
      <w:pPr>
        <w:ind w:left="2160" w:hanging="360"/>
      </w:pPr>
      <w:rPr>
        <w:u w:val="none"/>
      </w:rPr>
    </w:lvl>
    <w:lvl w:ilvl="3" w:tplc="9C7E1068">
      <w:start w:val="1"/>
      <w:numFmt w:val="bullet"/>
      <w:lvlText w:val="●"/>
      <w:lvlJc w:val="left"/>
      <w:pPr>
        <w:ind w:left="2880" w:hanging="360"/>
      </w:pPr>
      <w:rPr>
        <w:u w:val="none"/>
      </w:rPr>
    </w:lvl>
    <w:lvl w:ilvl="4" w:tplc="D4648C14">
      <w:start w:val="1"/>
      <w:numFmt w:val="bullet"/>
      <w:lvlText w:val="○"/>
      <w:lvlJc w:val="left"/>
      <w:pPr>
        <w:ind w:left="3600" w:hanging="360"/>
      </w:pPr>
      <w:rPr>
        <w:u w:val="none"/>
      </w:rPr>
    </w:lvl>
    <w:lvl w:ilvl="5" w:tplc="7604DE6C">
      <w:start w:val="1"/>
      <w:numFmt w:val="bullet"/>
      <w:lvlText w:val="■"/>
      <w:lvlJc w:val="left"/>
      <w:pPr>
        <w:ind w:left="4320" w:hanging="360"/>
      </w:pPr>
      <w:rPr>
        <w:u w:val="none"/>
      </w:rPr>
    </w:lvl>
    <w:lvl w:ilvl="6" w:tplc="5944FF9E">
      <w:start w:val="1"/>
      <w:numFmt w:val="bullet"/>
      <w:lvlText w:val="●"/>
      <w:lvlJc w:val="left"/>
      <w:pPr>
        <w:ind w:left="5040" w:hanging="360"/>
      </w:pPr>
      <w:rPr>
        <w:u w:val="none"/>
      </w:rPr>
    </w:lvl>
    <w:lvl w:ilvl="7" w:tplc="FC34DF82">
      <w:start w:val="1"/>
      <w:numFmt w:val="bullet"/>
      <w:lvlText w:val="○"/>
      <w:lvlJc w:val="left"/>
      <w:pPr>
        <w:ind w:left="5760" w:hanging="360"/>
      </w:pPr>
      <w:rPr>
        <w:u w:val="none"/>
      </w:rPr>
    </w:lvl>
    <w:lvl w:ilvl="8" w:tplc="16FE8BCC">
      <w:start w:val="1"/>
      <w:numFmt w:val="bullet"/>
      <w:lvlText w:val="■"/>
      <w:lvlJc w:val="left"/>
      <w:pPr>
        <w:ind w:left="6480" w:hanging="360"/>
      </w:pPr>
      <w:rPr>
        <w:u w:val="none"/>
      </w:rPr>
    </w:lvl>
  </w:abstractNum>
  <w:abstractNum w:abstractNumId="8" w15:restartNumberingAfterBreak="0">
    <w:nsid w:val="5B75A271"/>
    <w:multiLevelType w:val="hybridMultilevel"/>
    <w:tmpl w:val="00000000"/>
    <w:lvl w:ilvl="0" w:tplc="7B74B744">
      <w:start w:val="1"/>
      <w:numFmt w:val="bullet"/>
      <w:lvlText w:val="●"/>
      <w:lvlJc w:val="left"/>
      <w:pPr>
        <w:ind w:left="720" w:hanging="360"/>
      </w:pPr>
      <w:rPr>
        <w:u w:val="none"/>
      </w:rPr>
    </w:lvl>
    <w:lvl w:ilvl="1" w:tplc="58C86B00">
      <w:start w:val="1"/>
      <w:numFmt w:val="bullet"/>
      <w:lvlText w:val="○"/>
      <w:lvlJc w:val="left"/>
      <w:pPr>
        <w:ind w:left="1440" w:hanging="360"/>
      </w:pPr>
      <w:rPr>
        <w:u w:val="none"/>
      </w:rPr>
    </w:lvl>
    <w:lvl w:ilvl="2" w:tplc="3CFE5724">
      <w:start w:val="1"/>
      <w:numFmt w:val="bullet"/>
      <w:lvlText w:val="■"/>
      <w:lvlJc w:val="left"/>
      <w:pPr>
        <w:ind w:left="2160" w:hanging="360"/>
      </w:pPr>
      <w:rPr>
        <w:u w:val="none"/>
      </w:rPr>
    </w:lvl>
    <w:lvl w:ilvl="3" w:tplc="5D366546">
      <w:start w:val="1"/>
      <w:numFmt w:val="bullet"/>
      <w:lvlText w:val="●"/>
      <w:lvlJc w:val="left"/>
      <w:pPr>
        <w:ind w:left="2880" w:hanging="360"/>
      </w:pPr>
      <w:rPr>
        <w:u w:val="none"/>
      </w:rPr>
    </w:lvl>
    <w:lvl w:ilvl="4" w:tplc="A96C380C">
      <w:start w:val="1"/>
      <w:numFmt w:val="bullet"/>
      <w:lvlText w:val="○"/>
      <w:lvlJc w:val="left"/>
      <w:pPr>
        <w:ind w:left="3600" w:hanging="360"/>
      </w:pPr>
      <w:rPr>
        <w:u w:val="none"/>
      </w:rPr>
    </w:lvl>
    <w:lvl w:ilvl="5" w:tplc="B5FC262E">
      <w:start w:val="1"/>
      <w:numFmt w:val="bullet"/>
      <w:lvlText w:val="■"/>
      <w:lvlJc w:val="left"/>
      <w:pPr>
        <w:ind w:left="4320" w:hanging="360"/>
      </w:pPr>
      <w:rPr>
        <w:u w:val="none"/>
      </w:rPr>
    </w:lvl>
    <w:lvl w:ilvl="6" w:tplc="24F060CC">
      <w:start w:val="1"/>
      <w:numFmt w:val="bullet"/>
      <w:lvlText w:val="●"/>
      <w:lvlJc w:val="left"/>
      <w:pPr>
        <w:ind w:left="5040" w:hanging="360"/>
      </w:pPr>
      <w:rPr>
        <w:u w:val="none"/>
      </w:rPr>
    </w:lvl>
    <w:lvl w:ilvl="7" w:tplc="F662B044">
      <w:start w:val="1"/>
      <w:numFmt w:val="bullet"/>
      <w:lvlText w:val="○"/>
      <w:lvlJc w:val="left"/>
      <w:pPr>
        <w:ind w:left="5760" w:hanging="360"/>
      </w:pPr>
      <w:rPr>
        <w:u w:val="none"/>
      </w:rPr>
    </w:lvl>
    <w:lvl w:ilvl="8" w:tplc="A27CDD20">
      <w:start w:val="1"/>
      <w:numFmt w:val="bullet"/>
      <w:lvlText w:val="■"/>
      <w:lvlJc w:val="left"/>
      <w:pPr>
        <w:ind w:left="6480" w:hanging="360"/>
      </w:pPr>
      <w:rPr>
        <w:u w:val="none"/>
      </w:rPr>
    </w:lvl>
  </w:abstractNum>
  <w:abstractNum w:abstractNumId="9" w15:restartNumberingAfterBreak="0">
    <w:nsid w:val="6142F475"/>
    <w:multiLevelType w:val="hybridMultilevel"/>
    <w:tmpl w:val="00000000"/>
    <w:lvl w:ilvl="0" w:tplc="B3AA2D2A">
      <w:start w:val="1"/>
      <w:numFmt w:val="bullet"/>
      <w:lvlText w:val="●"/>
      <w:lvlJc w:val="left"/>
      <w:pPr>
        <w:ind w:left="720" w:hanging="360"/>
      </w:pPr>
      <w:rPr>
        <w:u w:val="none"/>
      </w:rPr>
    </w:lvl>
    <w:lvl w:ilvl="1" w:tplc="10D4EC80">
      <w:start w:val="1"/>
      <w:numFmt w:val="bullet"/>
      <w:lvlText w:val="○"/>
      <w:lvlJc w:val="left"/>
      <w:pPr>
        <w:ind w:left="1440" w:hanging="360"/>
      </w:pPr>
      <w:rPr>
        <w:u w:val="none"/>
      </w:rPr>
    </w:lvl>
    <w:lvl w:ilvl="2" w:tplc="9190B262">
      <w:start w:val="1"/>
      <w:numFmt w:val="bullet"/>
      <w:lvlText w:val="■"/>
      <w:lvlJc w:val="left"/>
      <w:pPr>
        <w:ind w:left="2160" w:hanging="360"/>
      </w:pPr>
      <w:rPr>
        <w:u w:val="none"/>
      </w:rPr>
    </w:lvl>
    <w:lvl w:ilvl="3" w:tplc="E5A4638C">
      <w:start w:val="1"/>
      <w:numFmt w:val="bullet"/>
      <w:lvlText w:val="●"/>
      <w:lvlJc w:val="left"/>
      <w:pPr>
        <w:ind w:left="2880" w:hanging="360"/>
      </w:pPr>
      <w:rPr>
        <w:u w:val="none"/>
      </w:rPr>
    </w:lvl>
    <w:lvl w:ilvl="4" w:tplc="48F8DB76">
      <w:start w:val="1"/>
      <w:numFmt w:val="bullet"/>
      <w:lvlText w:val="○"/>
      <w:lvlJc w:val="left"/>
      <w:pPr>
        <w:ind w:left="3600" w:hanging="360"/>
      </w:pPr>
      <w:rPr>
        <w:u w:val="none"/>
      </w:rPr>
    </w:lvl>
    <w:lvl w:ilvl="5" w:tplc="CCEAC90C">
      <w:start w:val="1"/>
      <w:numFmt w:val="bullet"/>
      <w:lvlText w:val="■"/>
      <w:lvlJc w:val="left"/>
      <w:pPr>
        <w:ind w:left="4320" w:hanging="360"/>
      </w:pPr>
      <w:rPr>
        <w:u w:val="none"/>
      </w:rPr>
    </w:lvl>
    <w:lvl w:ilvl="6" w:tplc="700CD6C2">
      <w:start w:val="1"/>
      <w:numFmt w:val="bullet"/>
      <w:lvlText w:val="●"/>
      <w:lvlJc w:val="left"/>
      <w:pPr>
        <w:ind w:left="5040" w:hanging="360"/>
      </w:pPr>
      <w:rPr>
        <w:u w:val="none"/>
      </w:rPr>
    </w:lvl>
    <w:lvl w:ilvl="7" w:tplc="7B5602CE">
      <w:start w:val="1"/>
      <w:numFmt w:val="bullet"/>
      <w:lvlText w:val="○"/>
      <w:lvlJc w:val="left"/>
      <w:pPr>
        <w:ind w:left="5760" w:hanging="360"/>
      </w:pPr>
      <w:rPr>
        <w:u w:val="none"/>
      </w:rPr>
    </w:lvl>
    <w:lvl w:ilvl="8" w:tplc="028C0432">
      <w:start w:val="1"/>
      <w:numFmt w:val="bullet"/>
      <w:lvlText w:val="■"/>
      <w:lvlJc w:val="left"/>
      <w:pPr>
        <w:ind w:left="6480" w:hanging="360"/>
      </w:pPr>
      <w:rPr>
        <w:u w:val="none"/>
      </w:rPr>
    </w:lvl>
  </w:abstractNum>
  <w:abstractNum w:abstractNumId="10" w15:restartNumberingAfterBreak="0">
    <w:nsid w:val="667620D0"/>
    <w:multiLevelType w:val="hybridMultilevel"/>
    <w:tmpl w:val="00000000"/>
    <w:lvl w:ilvl="0" w:tplc="881032E4">
      <w:start w:val="1"/>
      <w:numFmt w:val="bullet"/>
      <w:lvlText w:val="●"/>
      <w:lvlJc w:val="left"/>
      <w:pPr>
        <w:ind w:left="720" w:hanging="360"/>
      </w:pPr>
      <w:rPr>
        <w:u w:val="none"/>
      </w:rPr>
    </w:lvl>
    <w:lvl w:ilvl="1" w:tplc="BF4EBE68">
      <w:start w:val="1"/>
      <w:numFmt w:val="bullet"/>
      <w:lvlText w:val="○"/>
      <w:lvlJc w:val="left"/>
      <w:pPr>
        <w:ind w:left="1440" w:hanging="360"/>
      </w:pPr>
      <w:rPr>
        <w:u w:val="none"/>
      </w:rPr>
    </w:lvl>
    <w:lvl w:ilvl="2" w:tplc="2134228E">
      <w:start w:val="1"/>
      <w:numFmt w:val="bullet"/>
      <w:lvlText w:val="■"/>
      <w:lvlJc w:val="left"/>
      <w:pPr>
        <w:ind w:left="2160" w:hanging="360"/>
      </w:pPr>
      <w:rPr>
        <w:u w:val="none"/>
      </w:rPr>
    </w:lvl>
    <w:lvl w:ilvl="3" w:tplc="08645C56">
      <w:start w:val="1"/>
      <w:numFmt w:val="bullet"/>
      <w:lvlText w:val="●"/>
      <w:lvlJc w:val="left"/>
      <w:pPr>
        <w:ind w:left="2880" w:hanging="360"/>
      </w:pPr>
      <w:rPr>
        <w:u w:val="none"/>
      </w:rPr>
    </w:lvl>
    <w:lvl w:ilvl="4" w:tplc="CA6ADF4C">
      <w:start w:val="1"/>
      <w:numFmt w:val="bullet"/>
      <w:lvlText w:val="○"/>
      <w:lvlJc w:val="left"/>
      <w:pPr>
        <w:ind w:left="3600" w:hanging="360"/>
      </w:pPr>
      <w:rPr>
        <w:u w:val="none"/>
      </w:rPr>
    </w:lvl>
    <w:lvl w:ilvl="5" w:tplc="F8A0B4F8">
      <w:start w:val="1"/>
      <w:numFmt w:val="bullet"/>
      <w:lvlText w:val="■"/>
      <w:lvlJc w:val="left"/>
      <w:pPr>
        <w:ind w:left="4320" w:hanging="360"/>
      </w:pPr>
      <w:rPr>
        <w:u w:val="none"/>
      </w:rPr>
    </w:lvl>
    <w:lvl w:ilvl="6" w:tplc="0DA275CC">
      <w:start w:val="1"/>
      <w:numFmt w:val="bullet"/>
      <w:lvlText w:val="●"/>
      <w:lvlJc w:val="left"/>
      <w:pPr>
        <w:ind w:left="5040" w:hanging="360"/>
      </w:pPr>
      <w:rPr>
        <w:u w:val="none"/>
      </w:rPr>
    </w:lvl>
    <w:lvl w:ilvl="7" w:tplc="AE84B0BA">
      <w:start w:val="1"/>
      <w:numFmt w:val="bullet"/>
      <w:lvlText w:val="○"/>
      <w:lvlJc w:val="left"/>
      <w:pPr>
        <w:ind w:left="5760" w:hanging="360"/>
      </w:pPr>
      <w:rPr>
        <w:u w:val="none"/>
      </w:rPr>
    </w:lvl>
    <w:lvl w:ilvl="8" w:tplc="584AA0BC">
      <w:start w:val="1"/>
      <w:numFmt w:val="bullet"/>
      <w:lvlText w:val="■"/>
      <w:lvlJc w:val="left"/>
      <w:pPr>
        <w:ind w:left="6480" w:hanging="360"/>
      </w:pPr>
      <w:rPr>
        <w:u w:val="none"/>
      </w:rPr>
    </w:lvl>
  </w:abstractNum>
  <w:abstractNum w:abstractNumId="11" w15:restartNumberingAfterBreak="0">
    <w:nsid w:val="67902DE5"/>
    <w:multiLevelType w:val="hybridMultilevel"/>
    <w:tmpl w:val="00000000"/>
    <w:lvl w:ilvl="0" w:tplc="518E4F50">
      <w:start w:val="1"/>
      <w:numFmt w:val="bullet"/>
      <w:lvlText w:val="●"/>
      <w:lvlJc w:val="left"/>
      <w:pPr>
        <w:ind w:left="720" w:hanging="360"/>
      </w:pPr>
      <w:rPr>
        <w:u w:val="none"/>
      </w:rPr>
    </w:lvl>
    <w:lvl w:ilvl="1" w:tplc="38BC0BC4">
      <w:start w:val="1"/>
      <w:numFmt w:val="bullet"/>
      <w:lvlText w:val="○"/>
      <w:lvlJc w:val="left"/>
      <w:pPr>
        <w:ind w:left="1440" w:hanging="360"/>
      </w:pPr>
      <w:rPr>
        <w:u w:val="none"/>
      </w:rPr>
    </w:lvl>
    <w:lvl w:ilvl="2" w:tplc="E0165860">
      <w:start w:val="1"/>
      <w:numFmt w:val="bullet"/>
      <w:lvlText w:val="■"/>
      <w:lvlJc w:val="left"/>
      <w:pPr>
        <w:ind w:left="2160" w:hanging="360"/>
      </w:pPr>
      <w:rPr>
        <w:u w:val="none"/>
      </w:rPr>
    </w:lvl>
    <w:lvl w:ilvl="3" w:tplc="CE26211E">
      <w:start w:val="1"/>
      <w:numFmt w:val="bullet"/>
      <w:lvlText w:val="●"/>
      <w:lvlJc w:val="left"/>
      <w:pPr>
        <w:ind w:left="2880" w:hanging="360"/>
      </w:pPr>
      <w:rPr>
        <w:u w:val="none"/>
      </w:rPr>
    </w:lvl>
    <w:lvl w:ilvl="4" w:tplc="CBE6F230">
      <w:start w:val="1"/>
      <w:numFmt w:val="bullet"/>
      <w:lvlText w:val="○"/>
      <w:lvlJc w:val="left"/>
      <w:pPr>
        <w:ind w:left="3600" w:hanging="360"/>
      </w:pPr>
      <w:rPr>
        <w:u w:val="none"/>
      </w:rPr>
    </w:lvl>
    <w:lvl w:ilvl="5" w:tplc="AC688004">
      <w:start w:val="1"/>
      <w:numFmt w:val="bullet"/>
      <w:lvlText w:val="■"/>
      <w:lvlJc w:val="left"/>
      <w:pPr>
        <w:ind w:left="4320" w:hanging="360"/>
      </w:pPr>
      <w:rPr>
        <w:u w:val="none"/>
      </w:rPr>
    </w:lvl>
    <w:lvl w:ilvl="6" w:tplc="B330E8E8">
      <w:start w:val="1"/>
      <w:numFmt w:val="bullet"/>
      <w:lvlText w:val="●"/>
      <w:lvlJc w:val="left"/>
      <w:pPr>
        <w:ind w:left="5040" w:hanging="360"/>
      </w:pPr>
      <w:rPr>
        <w:u w:val="none"/>
      </w:rPr>
    </w:lvl>
    <w:lvl w:ilvl="7" w:tplc="AB3CB1FC">
      <w:start w:val="1"/>
      <w:numFmt w:val="bullet"/>
      <w:lvlText w:val="○"/>
      <w:lvlJc w:val="left"/>
      <w:pPr>
        <w:ind w:left="5760" w:hanging="360"/>
      </w:pPr>
      <w:rPr>
        <w:u w:val="none"/>
      </w:rPr>
    </w:lvl>
    <w:lvl w:ilvl="8" w:tplc="81621EF6">
      <w:start w:val="1"/>
      <w:numFmt w:val="bullet"/>
      <w:lvlText w:val="■"/>
      <w:lvlJc w:val="left"/>
      <w:pPr>
        <w:ind w:left="6480" w:hanging="360"/>
      </w:pPr>
      <w:rPr>
        <w:u w:val="none"/>
      </w:rPr>
    </w:lvl>
  </w:abstractNum>
  <w:abstractNum w:abstractNumId="12" w15:restartNumberingAfterBreak="0">
    <w:nsid w:val="703BA1C4"/>
    <w:multiLevelType w:val="hybridMultilevel"/>
    <w:tmpl w:val="00000000"/>
    <w:lvl w:ilvl="0" w:tplc="085ACC08">
      <w:start w:val="1"/>
      <w:numFmt w:val="bullet"/>
      <w:lvlText w:val="●"/>
      <w:lvlJc w:val="left"/>
      <w:pPr>
        <w:ind w:left="360" w:hanging="360"/>
      </w:pPr>
      <w:rPr>
        <w:u w:val="none"/>
      </w:rPr>
    </w:lvl>
    <w:lvl w:ilvl="1" w:tplc="E564B798">
      <w:start w:val="1"/>
      <w:numFmt w:val="bullet"/>
      <w:lvlText w:val="○"/>
      <w:lvlJc w:val="left"/>
      <w:pPr>
        <w:ind w:left="1080" w:hanging="360"/>
      </w:pPr>
      <w:rPr>
        <w:u w:val="none"/>
      </w:rPr>
    </w:lvl>
    <w:lvl w:ilvl="2" w:tplc="CDE099F2">
      <w:start w:val="1"/>
      <w:numFmt w:val="bullet"/>
      <w:lvlText w:val="■"/>
      <w:lvlJc w:val="left"/>
      <w:pPr>
        <w:ind w:left="1800" w:hanging="360"/>
      </w:pPr>
      <w:rPr>
        <w:u w:val="none"/>
      </w:rPr>
    </w:lvl>
    <w:lvl w:ilvl="3" w:tplc="46AC884E">
      <w:start w:val="1"/>
      <w:numFmt w:val="bullet"/>
      <w:lvlText w:val="●"/>
      <w:lvlJc w:val="left"/>
      <w:pPr>
        <w:ind w:left="2520" w:hanging="360"/>
      </w:pPr>
      <w:rPr>
        <w:u w:val="none"/>
      </w:rPr>
    </w:lvl>
    <w:lvl w:ilvl="4" w:tplc="AAC6DB9A">
      <w:start w:val="1"/>
      <w:numFmt w:val="bullet"/>
      <w:lvlText w:val="○"/>
      <w:lvlJc w:val="left"/>
      <w:pPr>
        <w:ind w:left="3240" w:hanging="360"/>
      </w:pPr>
      <w:rPr>
        <w:u w:val="none"/>
      </w:rPr>
    </w:lvl>
    <w:lvl w:ilvl="5" w:tplc="64FA542E">
      <w:start w:val="1"/>
      <w:numFmt w:val="bullet"/>
      <w:lvlText w:val="■"/>
      <w:lvlJc w:val="left"/>
      <w:pPr>
        <w:ind w:left="3960" w:hanging="360"/>
      </w:pPr>
      <w:rPr>
        <w:u w:val="none"/>
      </w:rPr>
    </w:lvl>
    <w:lvl w:ilvl="6" w:tplc="F9F27F4A">
      <w:start w:val="1"/>
      <w:numFmt w:val="bullet"/>
      <w:lvlText w:val="●"/>
      <w:lvlJc w:val="left"/>
      <w:pPr>
        <w:ind w:left="4680" w:hanging="360"/>
      </w:pPr>
      <w:rPr>
        <w:u w:val="none"/>
      </w:rPr>
    </w:lvl>
    <w:lvl w:ilvl="7" w:tplc="96E08186">
      <w:start w:val="1"/>
      <w:numFmt w:val="bullet"/>
      <w:lvlText w:val="○"/>
      <w:lvlJc w:val="left"/>
      <w:pPr>
        <w:ind w:left="5400" w:hanging="360"/>
      </w:pPr>
      <w:rPr>
        <w:u w:val="none"/>
      </w:rPr>
    </w:lvl>
    <w:lvl w:ilvl="8" w:tplc="61E27240">
      <w:start w:val="1"/>
      <w:numFmt w:val="bullet"/>
      <w:lvlText w:val="■"/>
      <w:lvlJc w:val="left"/>
      <w:pPr>
        <w:ind w:left="6120" w:hanging="360"/>
      </w:pPr>
      <w:rPr>
        <w:u w:val="none"/>
      </w:rPr>
    </w:lvl>
  </w:abstractNum>
  <w:abstractNum w:abstractNumId="13" w15:restartNumberingAfterBreak="0">
    <w:nsid w:val="7F319F1B"/>
    <w:multiLevelType w:val="hybridMultilevel"/>
    <w:tmpl w:val="00000000"/>
    <w:lvl w:ilvl="0" w:tplc="309E7E54">
      <w:start w:val="1"/>
      <w:numFmt w:val="bullet"/>
      <w:lvlText w:val="●"/>
      <w:lvlJc w:val="left"/>
      <w:pPr>
        <w:ind w:left="360" w:hanging="360"/>
      </w:pPr>
      <w:rPr>
        <w:u w:val="none"/>
      </w:rPr>
    </w:lvl>
    <w:lvl w:ilvl="1" w:tplc="E138BC30">
      <w:start w:val="1"/>
      <w:numFmt w:val="bullet"/>
      <w:lvlText w:val="○"/>
      <w:lvlJc w:val="left"/>
      <w:pPr>
        <w:ind w:left="1080" w:hanging="360"/>
      </w:pPr>
      <w:rPr>
        <w:u w:val="none"/>
      </w:rPr>
    </w:lvl>
    <w:lvl w:ilvl="2" w:tplc="2EE090FC">
      <w:start w:val="1"/>
      <w:numFmt w:val="bullet"/>
      <w:lvlText w:val="■"/>
      <w:lvlJc w:val="left"/>
      <w:pPr>
        <w:ind w:left="1800" w:hanging="360"/>
      </w:pPr>
      <w:rPr>
        <w:u w:val="none"/>
      </w:rPr>
    </w:lvl>
    <w:lvl w:ilvl="3" w:tplc="8D9C14B8">
      <w:start w:val="1"/>
      <w:numFmt w:val="bullet"/>
      <w:lvlText w:val="●"/>
      <w:lvlJc w:val="left"/>
      <w:pPr>
        <w:ind w:left="2520" w:hanging="360"/>
      </w:pPr>
      <w:rPr>
        <w:u w:val="none"/>
      </w:rPr>
    </w:lvl>
    <w:lvl w:ilvl="4" w:tplc="29FE4C08">
      <w:start w:val="1"/>
      <w:numFmt w:val="bullet"/>
      <w:lvlText w:val="○"/>
      <w:lvlJc w:val="left"/>
      <w:pPr>
        <w:ind w:left="3240" w:hanging="360"/>
      </w:pPr>
      <w:rPr>
        <w:u w:val="none"/>
      </w:rPr>
    </w:lvl>
    <w:lvl w:ilvl="5" w:tplc="5B821722">
      <w:start w:val="1"/>
      <w:numFmt w:val="bullet"/>
      <w:lvlText w:val="■"/>
      <w:lvlJc w:val="left"/>
      <w:pPr>
        <w:ind w:left="3960" w:hanging="360"/>
      </w:pPr>
      <w:rPr>
        <w:u w:val="none"/>
      </w:rPr>
    </w:lvl>
    <w:lvl w:ilvl="6" w:tplc="DE60C63E">
      <w:start w:val="1"/>
      <w:numFmt w:val="bullet"/>
      <w:lvlText w:val="●"/>
      <w:lvlJc w:val="left"/>
      <w:pPr>
        <w:ind w:left="4680" w:hanging="360"/>
      </w:pPr>
      <w:rPr>
        <w:u w:val="none"/>
      </w:rPr>
    </w:lvl>
    <w:lvl w:ilvl="7" w:tplc="EF52C2EC">
      <w:start w:val="1"/>
      <w:numFmt w:val="bullet"/>
      <w:lvlText w:val="○"/>
      <w:lvlJc w:val="left"/>
      <w:pPr>
        <w:ind w:left="5400" w:hanging="360"/>
      </w:pPr>
      <w:rPr>
        <w:u w:val="none"/>
      </w:rPr>
    </w:lvl>
    <w:lvl w:ilvl="8" w:tplc="6F660D4C">
      <w:start w:val="1"/>
      <w:numFmt w:val="bullet"/>
      <w:lvlText w:val="■"/>
      <w:lvlJc w:val="left"/>
      <w:pPr>
        <w:ind w:left="6120" w:hanging="360"/>
      </w:pPr>
      <w:rPr>
        <w:u w:val="none"/>
      </w:rPr>
    </w:lvl>
  </w:abstractNum>
  <w:num w:numId="1">
    <w:abstractNumId w:val="10"/>
  </w:num>
  <w:num w:numId="2">
    <w:abstractNumId w:val="13"/>
  </w:num>
  <w:num w:numId="3">
    <w:abstractNumId w:val="2"/>
  </w:num>
  <w:num w:numId="4">
    <w:abstractNumId w:val="5"/>
  </w:num>
  <w:num w:numId="5">
    <w:abstractNumId w:val="8"/>
  </w:num>
  <w:num w:numId="6">
    <w:abstractNumId w:val="3"/>
  </w:num>
  <w:num w:numId="7">
    <w:abstractNumId w:val="9"/>
  </w:num>
  <w:num w:numId="8">
    <w:abstractNumId w:val="6"/>
  </w:num>
  <w:num w:numId="9">
    <w:abstractNumId w:val="4"/>
  </w:num>
  <w:num w:numId="10">
    <w:abstractNumId w:val="1"/>
  </w:num>
  <w:num w:numId="11">
    <w:abstractNumId w:val="0"/>
  </w:num>
  <w:num w:numId="12">
    <w:abstractNumId w:val="12"/>
  </w:num>
  <w:num w:numId="13">
    <w:abstractNumId w:val="7"/>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DE5"/>
    <w:rsid w:val="00007279"/>
    <w:rsid w:val="001271AF"/>
    <w:rsid w:val="0015668C"/>
    <w:rsid w:val="00263DE0"/>
    <w:rsid w:val="003F6EFA"/>
    <w:rsid w:val="0046620C"/>
    <w:rsid w:val="00474D76"/>
    <w:rsid w:val="005F469A"/>
    <w:rsid w:val="00631DE5"/>
    <w:rsid w:val="006A6BDE"/>
    <w:rsid w:val="006A790A"/>
    <w:rsid w:val="0088231B"/>
    <w:rsid w:val="008A43F8"/>
    <w:rsid w:val="00B166A0"/>
    <w:rsid w:val="00B80547"/>
    <w:rsid w:val="00C06037"/>
    <w:rsid w:val="00D30F3B"/>
    <w:rsid w:val="00D519ED"/>
    <w:rsid w:val="00E23381"/>
    <w:rsid w:val="00E327D1"/>
    <w:rsid w:val="00F24A7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DA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31DE5"/>
  </w:style>
  <w:style w:type="paragraph" w:styleId="Heading1">
    <w:name w:val="heading 1"/>
    <w:basedOn w:val="Normal"/>
    <w:next w:val="Normal"/>
    <w:rsid w:val="001271AF"/>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631DE5"/>
    <w:pPr>
      <w:keepNext/>
      <w:keepLines/>
      <w:spacing w:before="360" w:after="120"/>
      <w:outlineLvl w:val="1"/>
    </w:pPr>
    <w:rPr>
      <w:sz w:val="32"/>
      <w:szCs w:val="32"/>
    </w:rPr>
  </w:style>
  <w:style w:type="paragraph" w:styleId="Heading3">
    <w:name w:val="heading 3"/>
    <w:basedOn w:val="Normal"/>
    <w:next w:val="Normal"/>
    <w:rsid w:val="00631DE5"/>
    <w:pPr>
      <w:keepNext/>
      <w:keepLines/>
      <w:spacing w:before="320" w:after="80"/>
      <w:outlineLvl w:val="2"/>
    </w:pPr>
    <w:rPr>
      <w:color w:val="434343"/>
      <w:sz w:val="28"/>
      <w:szCs w:val="28"/>
    </w:rPr>
  </w:style>
  <w:style w:type="paragraph" w:styleId="Heading4">
    <w:name w:val="heading 4"/>
    <w:basedOn w:val="Normal"/>
    <w:next w:val="Normal"/>
    <w:rsid w:val="00631DE5"/>
    <w:pPr>
      <w:keepNext/>
      <w:keepLines/>
      <w:spacing w:before="280" w:after="80"/>
      <w:outlineLvl w:val="3"/>
    </w:pPr>
    <w:rPr>
      <w:color w:val="666666"/>
      <w:sz w:val="24"/>
      <w:szCs w:val="24"/>
    </w:rPr>
  </w:style>
  <w:style w:type="paragraph" w:styleId="Heading5">
    <w:name w:val="heading 5"/>
    <w:basedOn w:val="Normal"/>
    <w:next w:val="Normal"/>
    <w:rsid w:val="00631DE5"/>
    <w:pPr>
      <w:keepNext/>
      <w:keepLines/>
      <w:spacing w:before="240" w:after="80"/>
      <w:outlineLvl w:val="4"/>
    </w:pPr>
    <w:rPr>
      <w:color w:val="666666"/>
    </w:rPr>
  </w:style>
  <w:style w:type="paragraph" w:styleId="Heading6">
    <w:name w:val="heading 6"/>
    <w:basedOn w:val="Normal"/>
    <w:next w:val="Normal"/>
    <w:rsid w:val="00631DE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31DE5"/>
    <w:pPr>
      <w:keepNext/>
      <w:keepLines/>
      <w:spacing w:after="60"/>
    </w:pPr>
    <w:rPr>
      <w:sz w:val="52"/>
      <w:szCs w:val="52"/>
    </w:rPr>
  </w:style>
  <w:style w:type="paragraph" w:styleId="Subtitle">
    <w:name w:val="Subtitle"/>
    <w:basedOn w:val="Normal"/>
    <w:next w:val="Normal"/>
    <w:rsid w:val="00631DE5"/>
    <w:pPr>
      <w:keepNext/>
      <w:keepLines/>
      <w:spacing w:after="320"/>
    </w:pPr>
    <w:rPr>
      <w:color w:val="666666"/>
      <w:sz w:val="30"/>
      <w:szCs w:val="30"/>
    </w:rPr>
  </w:style>
  <w:style w:type="table" w:customStyle="1" w:styleId="Table1">
    <w:name w:val="Table1"/>
    <w:basedOn w:val="TableNormal"/>
    <w:rsid w:val="00631DE5"/>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631DE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31DE5"/>
    <w:pPr>
      <w:spacing w:line="240" w:lineRule="auto"/>
    </w:pPr>
    <w:rPr>
      <w:sz w:val="20"/>
      <w:szCs w:val="20"/>
    </w:rPr>
  </w:style>
  <w:style w:type="character" w:customStyle="1" w:styleId="CommentTextChar">
    <w:name w:val="Comment Text Char"/>
    <w:basedOn w:val="DefaultParagraphFont"/>
    <w:link w:val="CommentText"/>
    <w:uiPriority w:val="99"/>
    <w:semiHidden/>
    <w:rsid w:val="00631DE5"/>
    <w:rPr>
      <w:sz w:val="20"/>
      <w:szCs w:val="20"/>
    </w:rPr>
  </w:style>
  <w:style w:type="character" w:styleId="CommentReference">
    <w:name w:val="annotation reference"/>
    <w:basedOn w:val="DefaultParagraphFont"/>
    <w:uiPriority w:val="99"/>
    <w:semiHidden/>
    <w:unhideWhenUsed/>
    <w:rsid w:val="00631DE5"/>
    <w:rPr>
      <w:sz w:val="16"/>
      <w:szCs w:val="16"/>
    </w:rPr>
  </w:style>
  <w:style w:type="paragraph" w:styleId="BalloonText">
    <w:name w:val="Balloon Text"/>
    <w:basedOn w:val="Normal"/>
    <w:link w:val="BalloonTextChar"/>
    <w:uiPriority w:val="99"/>
    <w:semiHidden/>
    <w:unhideWhenUsed/>
    <w:rsid w:val="001271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71AF"/>
    <w:rPr>
      <w:rFonts w:ascii="Tahoma" w:hAnsi="Tahoma" w:cs="Tahoma"/>
      <w:sz w:val="16"/>
      <w:szCs w:val="16"/>
    </w:rPr>
  </w:style>
  <w:style w:type="paragraph" w:styleId="Header">
    <w:name w:val="header"/>
    <w:basedOn w:val="Normal"/>
    <w:link w:val="HeaderChar"/>
    <w:uiPriority w:val="99"/>
    <w:semiHidden/>
    <w:unhideWhenUsed/>
    <w:rsid w:val="001271A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271AF"/>
  </w:style>
  <w:style w:type="paragraph" w:styleId="Footer">
    <w:name w:val="footer"/>
    <w:basedOn w:val="Normal"/>
    <w:link w:val="FooterChar"/>
    <w:uiPriority w:val="99"/>
    <w:unhideWhenUsed/>
    <w:rsid w:val="001271AF"/>
    <w:pPr>
      <w:tabs>
        <w:tab w:val="center" w:pos="4680"/>
        <w:tab w:val="right" w:pos="9360"/>
      </w:tabs>
      <w:spacing w:line="240" w:lineRule="auto"/>
    </w:pPr>
  </w:style>
  <w:style w:type="character" w:customStyle="1" w:styleId="FooterChar">
    <w:name w:val="Footer Char"/>
    <w:basedOn w:val="DefaultParagraphFont"/>
    <w:link w:val="Footer"/>
    <w:uiPriority w:val="99"/>
    <w:rsid w:val="001271AF"/>
  </w:style>
  <w:style w:type="paragraph" w:styleId="NormalWeb">
    <w:name w:val="Normal (Web)"/>
    <w:basedOn w:val="Normal"/>
    <w:uiPriority w:val="99"/>
    <w:semiHidden/>
    <w:unhideWhenUsed/>
    <w:rsid w:val="005F469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F469A"/>
    <w:rPr>
      <w:color w:val="0000FF"/>
      <w:u w:val="single"/>
    </w:rPr>
  </w:style>
  <w:style w:type="paragraph" w:styleId="TableofFigures">
    <w:name w:val="table of figures"/>
    <w:basedOn w:val="Normal"/>
    <w:next w:val="Normal"/>
    <w:uiPriority w:val="99"/>
    <w:unhideWhenUsed/>
    <w:rsid w:val="005F469A"/>
    <w:pPr>
      <w:spacing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877476">
      <w:bodyDiv w:val="1"/>
      <w:marLeft w:val="0"/>
      <w:marRight w:val="0"/>
      <w:marTop w:val="0"/>
      <w:marBottom w:val="0"/>
      <w:divBdr>
        <w:top w:val="none" w:sz="0" w:space="0" w:color="auto"/>
        <w:left w:val="none" w:sz="0" w:space="0" w:color="auto"/>
        <w:bottom w:val="none" w:sz="0" w:space="0" w:color="auto"/>
        <w:right w:val="none" w:sz="0" w:space="0" w:color="auto"/>
      </w:divBdr>
    </w:div>
    <w:div w:id="19814944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wobirds.com/en/news/articles/2016/uk/brexit-telecommunications-regulation-in-the-uk" TargetMode="External"/><Relationship Id="rId18" Type="http://schemas.openxmlformats.org/officeDocument/2006/relationships/hyperlink" Target="https://www.vodafone.com/business/news-and-insights/blog/gigabit-thinking/the-four-key-challenges-of-busines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ews.sky.com/story/vodafone-takes-covid-hit-but-sees-future-of-insatiable-data-demand-12134104" TargetMode="External"/><Relationship Id="rId17" Type="http://schemas.openxmlformats.org/officeDocument/2006/relationships/hyperlink" Target="https://www.statista.com/statistics/263613/gross-domestic-product-gdp-growth-rate-in-the-united-kingdom/" TargetMode="External"/><Relationship Id="rId2" Type="http://schemas.openxmlformats.org/officeDocument/2006/relationships/numbering" Target="numbering.xml"/><Relationship Id="rId16" Type="http://schemas.openxmlformats.org/officeDocument/2006/relationships/hyperlink" Target="https://www.statista.com/statistics/270384/inflation-rate-in-the-united-kingd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79990/unemployment-rate-in-the-uk-by-country/" TargetMode="External"/><Relationship Id="rId5" Type="http://schemas.openxmlformats.org/officeDocument/2006/relationships/webSettings" Target="webSettings.xml"/><Relationship Id="rId15" Type="http://schemas.openxmlformats.org/officeDocument/2006/relationships/hyperlink" Target="https://www.mitrefinch.co.uk/blog/workforce-management/2020-challenges-hr-retail/" TargetMode="External"/><Relationship Id="rId10" Type="http://schemas.openxmlformats.org/officeDocument/2006/relationships/hyperlink" Target="https://www.statista.com/statistics/280710/uk-gender-pay-gap/"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tyam.com/exclusive-uks-next-trade-deal-set-to-be-with-australia/" TargetMode="External"/><Relationship Id="rId14" Type="http://schemas.openxmlformats.org/officeDocument/2006/relationships/hyperlink" Target="https://www.vodafone.com/business/news-and-insights/blog/gigabit-thinking/the-four-key-challenges-of-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C2DF8F-9D2D-42AE-9370-9B6CF064E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2021-12-17T23:01:00Z</dcterms:created>
  <dcterms:modified xsi:type="dcterms:W3CDTF">2021-12-17T23:01:00Z</dcterms:modified>
</cp:coreProperties>
</file>