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10B3C" w14:textId="111A7A6D" w:rsidR="00B53149" w:rsidRPr="00AE7AA6" w:rsidRDefault="00B53149" w:rsidP="000855EE">
      <w:pPr>
        <w:spacing w:line="360" w:lineRule="auto"/>
        <w:jc w:val="center"/>
        <w:rPr>
          <w:rFonts w:ascii="Arial" w:hAnsi="Arial" w:cs="Arial"/>
          <w:b/>
          <w:bCs/>
          <w:sz w:val="28"/>
          <w:szCs w:val="28"/>
          <w:u w:val="single"/>
        </w:rPr>
      </w:pPr>
      <w:r w:rsidRPr="00AE7AA6">
        <w:rPr>
          <w:rFonts w:ascii="Arial" w:hAnsi="Arial" w:cs="Arial"/>
          <w:b/>
          <w:bCs/>
          <w:sz w:val="28"/>
          <w:szCs w:val="28"/>
          <w:u w:val="single"/>
        </w:rPr>
        <w:t>Reform of Non-fatal Offences Against the Person</w:t>
      </w:r>
    </w:p>
    <w:p w14:paraId="3FD755E7" w14:textId="4307627F" w:rsidR="00B53149" w:rsidRPr="000855EE" w:rsidRDefault="00B53149" w:rsidP="000855EE">
      <w:pPr>
        <w:spacing w:line="360" w:lineRule="auto"/>
        <w:jc w:val="center"/>
        <w:rPr>
          <w:rFonts w:ascii="Arial" w:hAnsi="Arial" w:cs="Arial"/>
          <w:b/>
          <w:bCs/>
          <w:u w:val="single"/>
        </w:rPr>
      </w:pPr>
    </w:p>
    <w:p w14:paraId="73CFD093" w14:textId="6E54305C" w:rsidR="00652DD8" w:rsidRPr="000855EE" w:rsidRDefault="00157605" w:rsidP="000855EE">
      <w:pPr>
        <w:spacing w:line="360" w:lineRule="auto"/>
        <w:rPr>
          <w:rFonts w:ascii="Arial" w:hAnsi="Arial" w:cs="Arial"/>
        </w:rPr>
      </w:pPr>
      <w:r w:rsidRPr="000855EE">
        <w:rPr>
          <w:rFonts w:ascii="Arial" w:hAnsi="Arial" w:cs="Arial"/>
        </w:rPr>
        <w:t>This assignment is titled “Reform of Non-Fatal Offences Against the Person”</w:t>
      </w:r>
      <w:r w:rsidR="00B20266" w:rsidRPr="000855EE">
        <w:rPr>
          <w:rFonts w:ascii="Arial" w:hAnsi="Arial" w:cs="Arial"/>
        </w:rPr>
        <w:t xml:space="preserve">. </w:t>
      </w:r>
      <w:r w:rsidR="000336F6" w:rsidRPr="000855EE">
        <w:rPr>
          <w:rFonts w:ascii="Arial" w:hAnsi="Arial" w:cs="Arial"/>
        </w:rPr>
        <w:t xml:space="preserve">This essay explains the meaning of Non-fatal Offences Against the Person and the offences included within the act. </w:t>
      </w:r>
      <w:r w:rsidR="00B20266" w:rsidRPr="000855EE">
        <w:rPr>
          <w:rFonts w:ascii="Arial" w:hAnsi="Arial" w:cs="Arial"/>
        </w:rPr>
        <w:t xml:space="preserve">This </w:t>
      </w:r>
      <w:r w:rsidR="00502B3F" w:rsidRPr="000855EE">
        <w:rPr>
          <w:rFonts w:ascii="Arial" w:hAnsi="Arial" w:cs="Arial"/>
        </w:rPr>
        <w:t xml:space="preserve">essay </w:t>
      </w:r>
      <w:r w:rsidR="000D6EC6" w:rsidRPr="000855EE">
        <w:rPr>
          <w:rFonts w:ascii="Arial" w:hAnsi="Arial" w:cs="Arial"/>
        </w:rPr>
        <w:t xml:space="preserve">includes case law and evidence to why there is </w:t>
      </w:r>
      <w:r w:rsidR="00C975B3" w:rsidRPr="000855EE">
        <w:rPr>
          <w:rFonts w:ascii="Arial" w:hAnsi="Arial" w:cs="Arial"/>
        </w:rPr>
        <w:t>a demand for reform of the Offences Against the Person Act 1861</w:t>
      </w:r>
      <w:r w:rsidR="00652DD8" w:rsidRPr="000855EE">
        <w:rPr>
          <w:rFonts w:ascii="Arial" w:hAnsi="Arial" w:cs="Arial"/>
        </w:rPr>
        <w:t xml:space="preserve">. </w:t>
      </w:r>
      <w:r w:rsidR="00EB2BC4" w:rsidRPr="000855EE">
        <w:rPr>
          <w:rFonts w:ascii="Arial" w:hAnsi="Arial" w:cs="Arial"/>
        </w:rPr>
        <w:t>Many reasons are provided to show evidence</w:t>
      </w:r>
      <w:r w:rsidR="00FD366E" w:rsidRPr="000855EE">
        <w:rPr>
          <w:rFonts w:ascii="Arial" w:hAnsi="Arial" w:cs="Arial"/>
        </w:rPr>
        <w:t xml:space="preserve"> of why people</w:t>
      </w:r>
      <w:r w:rsidR="000336F6" w:rsidRPr="000855EE">
        <w:rPr>
          <w:rFonts w:ascii="Arial" w:hAnsi="Arial" w:cs="Arial"/>
        </w:rPr>
        <w:t xml:space="preserve"> want a reform and why it is “outdated”</w:t>
      </w:r>
      <w:r w:rsidR="00CB4C2F" w:rsidRPr="000855EE">
        <w:rPr>
          <w:rFonts w:ascii="Arial" w:hAnsi="Arial" w:cs="Arial"/>
        </w:rPr>
        <w:t xml:space="preserve"> and does not suit modern society</w:t>
      </w:r>
      <w:r w:rsidR="000336F6" w:rsidRPr="000855EE">
        <w:rPr>
          <w:rFonts w:ascii="Arial" w:hAnsi="Arial" w:cs="Arial"/>
        </w:rPr>
        <w:t xml:space="preserve">. </w:t>
      </w:r>
    </w:p>
    <w:p w14:paraId="3542DFD0" w14:textId="77777777" w:rsidR="00652DD8" w:rsidRPr="000855EE" w:rsidRDefault="00652DD8" w:rsidP="000855EE">
      <w:pPr>
        <w:spacing w:line="360" w:lineRule="auto"/>
        <w:rPr>
          <w:rFonts w:ascii="Arial" w:hAnsi="Arial" w:cs="Arial"/>
        </w:rPr>
      </w:pPr>
    </w:p>
    <w:p w14:paraId="792C158B" w14:textId="659B1E93" w:rsidR="009F7290" w:rsidRPr="000855EE" w:rsidRDefault="00724CB6" w:rsidP="000855EE">
      <w:pPr>
        <w:spacing w:line="360" w:lineRule="auto"/>
        <w:rPr>
          <w:rFonts w:ascii="Arial" w:hAnsi="Arial" w:cs="Arial"/>
          <w:color w:val="000000"/>
          <w:shd w:val="clear" w:color="auto" w:fill="FFFFFF"/>
        </w:rPr>
      </w:pPr>
      <w:r w:rsidRPr="000855EE">
        <w:rPr>
          <w:rFonts w:ascii="Arial" w:hAnsi="Arial" w:cs="Arial"/>
        </w:rPr>
        <w:t xml:space="preserve">To criminalise </w:t>
      </w:r>
      <w:r w:rsidR="001E0DA6" w:rsidRPr="000855EE">
        <w:rPr>
          <w:rFonts w:ascii="Arial" w:hAnsi="Arial" w:cs="Arial"/>
        </w:rPr>
        <w:t>behaviour</w:t>
      </w:r>
      <w:r w:rsidR="00F2705D" w:rsidRPr="000855EE">
        <w:rPr>
          <w:rFonts w:ascii="Arial" w:hAnsi="Arial" w:cs="Arial"/>
        </w:rPr>
        <w:t xml:space="preserve"> within non</w:t>
      </w:r>
      <w:r w:rsidR="0055102F" w:rsidRPr="000855EE">
        <w:rPr>
          <w:rFonts w:ascii="Arial" w:hAnsi="Arial" w:cs="Arial"/>
        </w:rPr>
        <w:t>-</w:t>
      </w:r>
      <w:r w:rsidR="00F2705D" w:rsidRPr="000855EE">
        <w:rPr>
          <w:rFonts w:ascii="Arial" w:hAnsi="Arial" w:cs="Arial"/>
        </w:rPr>
        <w:t>fatal offences</w:t>
      </w:r>
      <w:r w:rsidR="001E0DA6" w:rsidRPr="000855EE">
        <w:rPr>
          <w:rFonts w:ascii="Arial" w:hAnsi="Arial" w:cs="Arial"/>
        </w:rPr>
        <w:t>, a variety of offences have been designed</w:t>
      </w:r>
      <w:r w:rsidR="002600F2" w:rsidRPr="000855EE">
        <w:rPr>
          <w:rFonts w:ascii="Arial" w:hAnsi="Arial" w:cs="Arial"/>
        </w:rPr>
        <w:t xml:space="preserve"> and that</w:t>
      </w:r>
      <w:r w:rsidR="00251DAE" w:rsidRPr="000855EE">
        <w:rPr>
          <w:rFonts w:ascii="Arial" w:hAnsi="Arial" w:cs="Arial"/>
        </w:rPr>
        <w:t xml:space="preserve"> </w:t>
      </w:r>
      <w:r w:rsidR="00F40CBA" w:rsidRPr="000855EE">
        <w:rPr>
          <w:rFonts w:ascii="Arial" w:hAnsi="Arial" w:cs="Arial"/>
        </w:rPr>
        <w:t>varies from the infliction of serious non-fatal injuries</w:t>
      </w:r>
      <w:r w:rsidR="004D3713" w:rsidRPr="000855EE">
        <w:rPr>
          <w:rFonts w:ascii="Arial" w:hAnsi="Arial" w:cs="Arial"/>
        </w:rPr>
        <w:t xml:space="preserve"> </w:t>
      </w:r>
      <w:r w:rsidR="00981CD2" w:rsidRPr="000855EE">
        <w:rPr>
          <w:rFonts w:ascii="Arial" w:hAnsi="Arial" w:cs="Arial"/>
        </w:rPr>
        <w:t xml:space="preserve">through </w:t>
      </w:r>
      <w:r w:rsidR="004D3713" w:rsidRPr="000855EE">
        <w:rPr>
          <w:rFonts w:ascii="Arial" w:hAnsi="Arial" w:cs="Arial"/>
        </w:rPr>
        <w:t>to the targeting of any non-consen</w:t>
      </w:r>
      <w:r w:rsidR="00BF6E3A" w:rsidRPr="000855EE">
        <w:rPr>
          <w:rFonts w:ascii="Arial" w:hAnsi="Arial" w:cs="Arial"/>
        </w:rPr>
        <w:t>sual contact.</w:t>
      </w:r>
      <w:r w:rsidR="00094388" w:rsidRPr="000855EE">
        <w:rPr>
          <w:rFonts w:ascii="Arial" w:hAnsi="Arial" w:cs="Arial"/>
        </w:rPr>
        <w:t xml:space="preserve"> </w:t>
      </w:r>
      <w:r w:rsidR="009B31AA" w:rsidRPr="000855EE">
        <w:rPr>
          <w:rFonts w:ascii="Arial" w:hAnsi="Arial" w:cs="Arial"/>
        </w:rPr>
        <w:t xml:space="preserve">To aid understanding and identify patterns within the law, it is useful to separate the various non-fatal offences into two categories such </w:t>
      </w:r>
      <w:proofErr w:type="gramStart"/>
      <w:r w:rsidR="009B31AA" w:rsidRPr="000855EE">
        <w:rPr>
          <w:rFonts w:ascii="Arial" w:hAnsi="Arial" w:cs="Arial"/>
        </w:rPr>
        <w:t>as;</w:t>
      </w:r>
      <w:proofErr w:type="gramEnd"/>
      <w:r w:rsidR="009B31AA" w:rsidRPr="000855EE">
        <w:rPr>
          <w:rFonts w:ascii="Arial" w:hAnsi="Arial" w:cs="Arial"/>
        </w:rPr>
        <w:t xml:space="preserve"> conduct focused and result focused. </w:t>
      </w:r>
      <w:r w:rsidR="00F308A9" w:rsidRPr="000855EE">
        <w:rPr>
          <w:rFonts w:ascii="Arial" w:hAnsi="Arial" w:cs="Arial"/>
        </w:rPr>
        <w:t xml:space="preserve">While looking at </w:t>
      </w:r>
      <w:r w:rsidR="0010149D" w:rsidRPr="000855EE">
        <w:rPr>
          <w:rFonts w:ascii="Arial" w:hAnsi="Arial" w:cs="Arial"/>
        </w:rPr>
        <w:t xml:space="preserve">the victim and the degree of harm they have </w:t>
      </w:r>
      <w:r w:rsidR="00586494" w:rsidRPr="000855EE">
        <w:rPr>
          <w:rFonts w:ascii="Arial" w:hAnsi="Arial" w:cs="Arial"/>
        </w:rPr>
        <w:t>encountered, the offences</w:t>
      </w:r>
      <w:r w:rsidR="00001968" w:rsidRPr="000855EE">
        <w:rPr>
          <w:rFonts w:ascii="Arial" w:hAnsi="Arial" w:cs="Arial"/>
        </w:rPr>
        <w:t xml:space="preserve"> are often presented with the most serious offences first </w:t>
      </w:r>
      <w:r w:rsidR="00297707" w:rsidRPr="000855EE">
        <w:rPr>
          <w:rFonts w:ascii="Arial" w:hAnsi="Arial" w:cs="Arial"/>
        </w:rPr>
        <w:t xml:space="preserve">and then the </w:t>
      </w:r>
      <w:r w:rsidR="00001968" w:rsidRPr="000855EE">
        <w:rPr>
          <w:rFonts w:ascii="Arial" w:hAnsi="Arial" w:cs="Arial"/>
        </w:rPr>
        <w:t xml:space="preserve">least serious </w:t>
      </w:r>
      <w:r w:rsidR="00297707" w:rsidRPr="000855EE">
        <w:rPr>
          <w:rFonts w:ascii="Arial" w:hAnsi="Arial" w:cs="Arial"/>
        </w:rPr>
        <w:t xml:space="preserve">offences are </w:t>
      </w:r>
      <w:r w:rsidR="008F0836" w:rsidRPr="000855EE">
        <w:rPr>
          <w:rFonts w:ascii="Arial" w:hAnsi="Arial" w:cs="Arial"/>
        </w:rPr>
        <w:t>proposed at the bottom.</w:t>
      </w:r>
      <w:r w:rsidR="00BB7686" w:rsidRPr="000855EE">
        <w:rPr>
          <w:rFonts w:ascii="Arial" w:hAnsi="Arial" w:cs="Arial"/>
        </w:rPr>
        <w:t xml:space="preserve"> </w:t>
      </w:r>
      <w:r w:rsidR="00145A5B" w:rsidRPr="000855EE">
        <w:rPr>
          <w:rFonts w:ascii="Arial" w:hAnsi="Arial" w:cs="Arial"/>
        </w:rPr>
        <w:t>The most serious non-fatal o</w:t>
      </w:r>
      <w:r w:rsidR="004F34AD" w:rsidRPr="000855EE">
        <w:rPr>
          <w:rFonts w:ascii="Arial" w:hAnsi="Arial" w:cs="Arial"/>
        </w:rPr>
        <w:t xml:space="preserve">ffence is wounding with intent to cause </w:t>
      </w:r>
      <w:r w:rsidR="00702388" w:rsidRPr="000855EE">
        <w:rPr>
          <w:rFonts w:ascii="Arial" w:hAnsi="Arial" w:cs="Arial"/>
        </w:rPr>
        <w:t>grievous</w:t>
      </w:r>
      <w:r w:rsidR="004F34AD" w:rsidRPr="000855EE">
        <w:rPr>
          <w:rFonts w:ascii="Arial" w:hAnsi="Arial" w:cs="Arial"/>
        </w:rPr>
        <w:t xml:space="preserve"> bodily harm (</w:t>
      </w:r>
      <w:r w:rsidR="00BB442B" w:rsidRPr="000855EE">
        <w:rPr>
          <w:rFonts w:ascii="Arial" w:hAnsi="Arial" w:cs="Arial"/>
        </w:rPr>
        <w:t>GBH</w:t>
      </w:r>
      <w:proofErr w:type="gramStart"/>
      <w:r w:rsidR="00BB442B" w:rsidRPr="000855EE">
        <w:rPr>
          <w:rFonts w:ascii="Arial" w:hAnsi="Arial" w:cs="Arial"/>
        </w:rPr>
        <w:t>),or</w:t>
      </w:r>
      <w:proofErr w:type="gramEnd"/>
      <w:r w:rsidR="00BB442B" w:rsidRPr="000855EE">
        <w:rPr>
          <w:rFonts w:ascii="Arial" w:hAnsi="Arial" w:cs="Arial"/>
        </w:rPr>
        <w:t xml:space="preserve"> causing GBH with intent. Secondly </w:t>
      </w:r>
      <w:r w:rsidR="00A53E55" w:rsidRPr="000855EE">
        <w:rPr>
          <w:rFonts w:ascii="Arial" w:hAnsi="Arial" w:cs="Arial"/>
        </w:rPr>
        <w:t>is the defendant maliciously wounding or inflicting</w:t>
      </w:r>
      <w:r w:rsidR="00E67FEF" w:rsidRPr="000855EE">
        <w:rPr>
          <w:rFonts w:ascii="Arial" w:hAnsi="Arial" w:cs="Arial"/>
        </w:rPr>
        <w:t xml:space="preserve"> GBH. Then assault occasioning actual bodily harm</w:t>
      </w:r>
      <w:r w:rsidR="003F062C" w:rsidRPr="000855EE">
        <w:rPr>
          <w:rFonts w:ascii="Arial" w:hAnsi="Arial" w:cs="Arial"/>
        </w:rPr>
        <w:t xml:space="preserve"> (ABH) and lastly assault and battery.</w:t>
      </w:r>
      <w:r w:rsidR="00DA507C" w:rsidRPr="000855EE">
        <w:rPr>
          <w:rFonts w:ascii="Arial" w:hAnsi="Arial" w:cs="Arial"/>
        </w:rPr>
        <w:t xml:space="preserve"> </w:t>
      </w:r>
      <w:r w:rsidR="002F285F" w:rsidRPr="000855EE">
        <w:rPr>
          <w:rFonts w:ascii="Arial" w:hAnsi="Arial" w:cs="Arial"/>
        </w:rPr>
        <w:t xml:space="preserve">The statement </w:t>
      </w:r>
      <w:r w:rsidR="00690666" w:rsidRPr="000855EE">
        <w:rPr>
          <w:rFonts w:ascii="Arial" w:hAnsi="Arial" w:cs="Arial"/>
        </w:rPr>
        <w:t xml:space="preserve">“common assault” can </w:t>
      </w:r>
      <w:r w:rsidR="00660886" w:rsidRPr="000855EE">
        <w:rPr>
          <w:rFonts w:ascii="Arial" w:hAnsi="Arial" w:cs="Arial"/>
        </w:rPr>
        <w:t xml:space="preserve">include just assault or it can include both assault and battery. </w:t>
      </w:r>
      <w:r w:rsidR="004C244E" w:rsidRPr="000855EE">
        <w:rPr>
          <w:rFonts w:ascii="Arial" w:hAnsi="Arial" w:cs="Arial"/>
        </w:rPr>
        <w:t xml:space="preserve">Battery is an external </w:t>
      </w:r>
      <w:proofErr w:type="gramStart"/>
      <w:r w:rsidR="004C244E" w:rsidRPr="000855EE">
        <w:rPr>
          <w:rFonts w:ascii="Arial" w:hAnsi="Arial" w:cs="Arial"/>
        </w:rPr>
        <w:t>element</w:t>
      </w:r>
      <w:r w:rsidR="00B80B28" w:rsidRPr="000855EE">
        <w:rPr>
          <w:rFonts w:ascii="Arial" w:hAnsi="Arial" w:cs="Arial"/>
        </w:rPr>
        <w:t>,</w:t>
      </w:r>
      <w:proofErr w:type="gramEnd"/>
      <w:r w:rsidR="00B80B28" w:rsidRPr="000855EE">
        <w:rPr>
          <w:rFonts w:ascii="Arial" w:hAnsi="Arial" w:cs="Arial"/>
        </w:rPr>
        <w:t xml:space="preserve"> this means that the contact must be unlawful and not consented</w:t>
      </w:r>
      <w:r w:rsidR="000661C0" w:rsidRPr="000855EE">
        <w:rPr>
          <w:rFonts w:ascii="Arial" w:hAnsi="Arial" w:cs="Arial"/>
        </w:rPr>
        <w:t xml:space="preserve"> to and requires proof that physical contact was made with the victim by the defendant.</w:t>
      </w:r>
      <w:r w:rsidR="00FD501A" w:rsidRPr="000855EE">
        <w:rPr>
          <w:rFonts w:ascii="Arial" w:hAnsi="Arial" w:cs="Arial"/>
        </w:rPr>
        <w:t xml:space="preserve"> </w:t>
      </w:r>
      <w:r w:rsidR="006424B3" w:rsidRPr="000855EE">
        <w:rPr>
          <w:rFonts w:ascii="Arial" w:hAnsi="Arial" w:cs="Arial"/>
        </w:rPr>
        <w:t xml:space="preserve">This does not only include direct </w:t>
      </w:r>
      <w:proofErr w:type="gramStart"/>
      <w:r w:rsidR="006424B3" w:rsidRPr="000855EE">
        <w:rPr>
          <w:rFonts w:ascii="Arial" w:hAnsi="Arial" w:cs="Arial"/>
        </w:rPr>
        <w:t>contact</w:t>
      </w:r>
      <w:proofErr w:type="gramEnd"/>
      <w:r w:rsidR="006424B3" w:rsidRPr="000855EE">
        <w:rPr>
          <w:rFonts w:ascii="Arial" w:hAnsi="Arial" w:cs="Arial"/>
        </w:rPr>
        <w:t xml:space="preserve"> but it can</w:t>
      </w:r>
      <w:r w:rsidR="008A2CA1" w:rsidRPr="000855EE">
        <w:rPr>
          <w:rFonts w:ascii="Arial" w:hAnsi="Arial" w:cs="Arial"/>
        </w:rPr>
        <w:t xml:space="preserve"> also</w:t>
      </w:r>
      <w:r w:rsidR="006424B3" w:rsidRPr="000855EE">
        <w:rPr>
          <w:rFonts w:ascii="Arial" w:hAnsi="Arial" w:cs="Arial"/>
        </w:rPr>
        <w:t xml:space="preserve"> </w:t>
      </w:r>
      <w:r w:rsidR="0003368A" w:rsidRPr="000855EE">
        <w:rPr>
          <w:rFonts w:ascii="Arial" w:hAnsi="Arial" w:cs="Arial"/>
        </w:rPr>
        <w:t>include o</w:t>
      </w:r>
      <w:r w:rsidR="00F20A76" w:rsidRPr="000855EE">
        <w:rPr>
          <w:rFonts w:ascii="Arial" w:hAnsi="Arial" w:cs="Arial"/>
        </w:rPr>
        <w:t>b</w:t>
      </w:r>
      <w:r w:rsidR="0003368A" w:rsidRPr="000855EE">
        <w:rPr>
          <w:rFonts w:ascii="Arial" w:hAnsi="Arial" w:cs="Arial"/>
        </w:rPr>
        <w:t>jects being thrown</w:t>
      </w:r>
      <w:r w:rsidR="006B3CC7" w:rsidRPr="000855EE">
        <w:rPr>
          <w:rFonts w:ascii="Arial" w:hAnsi="Arial" w:cs="Arial"/>
        </w:rPr>
        <w:t xml:space="preserve"> </w:t>
      </w:r>
      <w:r w:rsidR="007663B8" w:rsidRPr="000855EE">
        <w:rPr>
          <w:rFonts w:ascii="Arial" w:hAnsi="Arial" w:cs="Arial"/>
          <w:color w:val="000000"/>
          <w:shd w:val="clear" w:color="auto" w:fill="FFFFFF"/>
        </w:rPr>
        <w:t>(Offences against the Person, incorporating the Charging Standard | The Crown Prosecution Service, 2021)</w:t>
      </w:r>
      <w:r w:rsidR="007663B8" w:rsidRPr="000855EE">
        <w:rPr>
          <w:rFonts w:ascii="Arial" w:hAnsi="Arial" w:cs="Arial"/>
          <w:color w:val="000000"/>
          <w:shd w:val="clear" w:color="auto" w:fill="FFFFFF"/>
        </w:rPr>
        <w:t>.</w:t>
      </w:r>
      <w:r w:rsidR="00AD3F2D" w:rsidRPr="000855EE">
        <w:rPr>
          <w:rFonts w:ascii="Arial" w:hAnsi="Arial" w:cs="Arial"/>
          <w:color w:val="000000"/>
          <w:shd w:val="clear" w:color="auto" w:fill="FFFFFF"/>
        </w:rPr>
        <w:t xml:space="preserve"> </w:t>
      </w:r>
      <w:r w:rsidR="00235473" w:rsidRPr="000855EE">
        <w:rPr>
          <w:rFonts w:ascii="Arial" w:hAnsi="Arial" w:cs="Arial"/>
          <w:color w:val="000000"/>
          <w:shd w:val="clear" w:color="auto" w:fill="FFFFFF"/>
        </w:rPr>
        <w:t>Due to budgetary cuts, the criminal justice system has struggled</w:t>
      </w:r>
      <w:r w:rsidR="00B80366" w:rsidRPr="000855EE">
        <w:rPr>
          <w:rFonts w:ascii="Arial" w:hAnsi="Arial" w:cs="Arial"/>
          <w:color w:val="000000"/>
          <w:shd w:val="clear" w:color="auto" w:fill="FFFFFF"/>
        </w:rPr>
        <w:t xml:space="preserve"> with the </w:t>
      </w:r>
      <w:r w:rsidR="006058BF" w:rsidRPr="000855EE">
        <w:rPr>
          <w:rFonts w:ascii="Arial" w:hAnsi="Arial" w:cs="Arial"/>
          <w:color w:val="000000"/>
          <w:shd w:val="clear" w:color="auto" w:fill="FFFFFF"/>
        </w:rPr>
        <w:t>deficiency</w:t>
      </w:r>
      <w:r w:rsidR="00B80366" w:rsidRPr="000855EE">
        <w:rPr>
          <w:rFonts w:ascii="Arial" w:hAnsi="Arial" w:cs="Arial"/>
          <w:color w:val="000000"/>
          <w:shd w:val="clear" w:color="auto" w:fill="FFFFFF"/>
        </w:rPr>
        <w:t xml:space="preserve"> of resources</w:t>
      </w:r>
      <w:r w:rsidR="004505FB" w:rsidRPr="000855EE">
        <w:rPr>
          <w:rFonts w:ascii="Arial" w:hAnsi="Arial" w:cs="Arial"/>
          <w:color w:val="000000"/>
          <w:shd w:val="clear" w:color="auto" w:fill="FFFFFF"/>
        </w:rPr>
        <w:t xml:space="preserve">, this shows that proposed reform could </w:t>
      </w:r>
      <w:r w:rsidR="00A54633" w:rsidRPr="000855EE">
        <w:rPr>
          <w:rFonts w:ascii="Arial" w:hAnsi="Arial" w:cs="Arial"/>
          <w:color w:val="000000"/>
          <w:shd w:val="clear" w:color="auto" w:fill="FFFFFF"/>
        </w:rPr>
        <w:t>demoralise</w:t>
      </w:r>
      <w:r w:rsidR="004505FB" w:rsidRPr="000855EE">
        <w:rPr>
          <w:rFonts w:ascii="Arial" w:hAnsi="Arial" w:cs="Arial"/>
          <w:color w:val="000000"/>
          <w:shd w:val="clear" w:color="auto" w:fill="FFFFFF"/>
        </w:rPr>
        <w:t xml:space="preserve"> </w:t>
      </w:r>
      <w:r w:rsidR="00F4756B" w:rsidRPr="000855EE">
        <w:rPr>
          <w:rFonts w:ascii="Arial" w:hAnsi="Arial" w:cs="Arial"/>
          <w:color w:val="000000"/>
          <w:shd w:val="clear" w:color="auto" w:fill="FFFFFF"/>
        </w:rPr>
        <w:t>inessential</w:t>
      </w:r>
      <w:r w:rsidR="004505FB" w:rsidRPr="000855EE">
        <w:rPr>
          <w:rFonts w:ascii="Arial" w:hAnsi="Arial" w:cs="Arial"/>
          <w:color w:val="000000"/>
          <w:shd w:val="clear" w:color="auto" w:fill="FFFFFF"/>
        </w:rPr>
        <w:t xml:space="preserve"> spending and improve efficiency</w:t>
      </w:r>
      <w:r w:rsidR="00DC2B04" w:rsidRPr="000855EE">
        <w:rPr>
          <w:rFonts w:ascii="Arial" w:hAnsi="Arial" w:cs="Arial"/>
          <w:color w:val="000000"/>
          <w:shd w:val="clear" w:color="auto" w:fill="FFFFFF"/>
        </w:rPr>
        <w:t>.</w:t>
      </w:r>
      <w:r w:rsidR="009F7290" w:rsidRPr="000855EE">
        <w:rPr>
          <w:rFonts w:ascii="Arial" w:hAnsi="Arial" w:cs="Arial"/>
          <w:color w:val="000000"/>
          <w:shd w:val="clear" w:color="auto" w:fill="FFFFFF"/>
        </w:rPr>
        <w:t xml:space="preserve"> </w:t>
      </w:r>
      <w:r w:rsidR="009F7290" w:rsidRPr="000855EE">
        <w:rPr>
          <w:rFonts w:ascii="Arial" w:hAnsi="Arial" w:cs="Arial"/>
          <w:color w:val="000000"/>
          <w:shd w:val="clear" w:color="auto" w:fill="FFFFFF"/>
        </w:rPr>
        <w:t>(</w:t>
      </w:r>
      <w:proofErr w:type="spellStart"/>
      <w:r w:rsidR="009F7290" w:rsidRPr="000855EE">
        <w:rPr>
          <w:rFonts w:ascii="Arial" w:hAnsi="Arial" w:cs="Arial"/>
          <w:color w:val="000000"/>
          <w:shd w:val="clear" w:color="auto" w:fill="FFFFFF"/>
        </w:rPr>
        <w:t>Eugenicos</w:t>
      </w:r>
      <w:proofErr w:type="spellEnd"/>
      <w:r w:rsidR="009F7290" w:rsidRPr="000855EE">
        <w:rPr>
          <w:rFonts w:ascii="Arial" w:hAnsi="Arial" w:cs="Arial"/>
          <w:color w:val="000000"/>
          <w:shd w:val="clear" w:color="auto" w:fill="FFFFFF"/>
        </w:rPr>
        <w:t>, 2017)</w:t>
      </w:r>
      <w:r w:rsidR="009F7290" w:rsidRPr="000855EE">
        <w:rPr>
          <w:rFonts w:ascii="Arial" w:hAnsi="Arial" w:cs="Arial"/>
          <w:color w:val="000000"/>
          <w:shd w:val="clear" w:color="auto" w:fill="FFFFFF"/>
        </w:rPr>
        <w:t>.</w:t>
      </w:r>
      <w:r w:rsidR="00DC2B04" w:rsidRPr="000855EE">
        <w:rPr>
          <w:rFonts w:ascii="Arial" w:hAnsi="Arial" w:cs="Arial"/>
          <w:color w:val="000000"/>
          <w:shd w:val="clear" w:color="auto" w:fill="FFFFFF"/>
        </w:rPr>
        <w:t xml:space="preserve"> </w:t>
      </w:r>
      <w:proofErr w:type="spellStart"/>
      <w:r w:rsidR="0038640F" w:rsidRPr="000855EE">
        <w:rPr>
          <w:rFonts w:ascii="Arial" w:hAnsi="Arial" w:cs="Arial"/>
          <w:color w:val="000000"/>
          <w:shd w:val="clear" w:color="auto" w:fill="FFFFFF"/>
        </w:rPr>
        <w:t>Eugenicos</w:t>
      </w:r>
      <w:proofErr w:type="spellEnd"/>
      <w:r w:rsidR="0038640F" w:rsidRPr="000855EE">
        <w:rPr>
          <w:rFonts w:ascii="Arial" w:hAnsi="Arial" w:cs="Arial"/>
          <w:color w:val="000000"/>
          <w:shd w:val="clear" w:color="auto" w:fill="FFFFFF"/>
        </w:rPr>
        <w:t xml:space="preserve"> </w:t>
      </w:r>
      <w:r w:rsidR="000C4215" w:rsidRPr="000855EE">
        <w:rPr>
          <w:rFonts w:ascii="Arial" w:hAnsi="Arial" w:cs="Arial"/>
          <w:color w:val="000000"/>
          <w:shd w:val="clear" w:color="auto" w:fill="FFFFFF"/>
        </w:rPr>
        <w:t>argue</w:t>
      </w:r>
      <w:r w:rsidR="000F0DCE" w:rsidRPr="000855EE">
        <w:rPr>
          <w:rFonts w:ascii="Arial" w:hAnsi="Arial" w:cs="Arial"/>
          <w:color w:val="000000"/>
          <w:shd w:val="clear" w:color="auto" w:fill="FFFFFF"/>
        </w:rPr>
        <w:t>s</w:t>
      </w:r>
      <w:r w:rsidR="000C4215" w:rsidRPr="000855EE">
        <w:rPr>
          <w:rFonts w:ascii="Arial" w:hAnsi="Arial" w:cs="Arial"/>
          <w:color w:val="000000"/>
          <w:shd w:val="clear" w:color="auto" w:fill="FFFFFF"/>
        </w:rPr>
        <w:t xml:space="preserve"> that e</w:t>
      </w:r>
      <w:r w:rsidR="00DC2B04" w:rsidRPr="000855EE">
        <w:rPr>
          <w:rFonts w:ascii="Arial" w:hAnsi="Arial" w:cs="Arial"/>
          <w:color w:val="000000"/>
          <w:shd w:val="clear" w:color="auto" w:fill="FFFFFF"/>
        </w:rPr>
        <w:t xml:space="preserve">ven though </w:t>
      </w:r>
      <w:r w:rsidR="0083599D" w:rsidRPr="000855EE">
        <w:rPr>
          <w:rFonts w:ascii="Arial" w:hAnsi="Arial" w:cs="Arial"/>
          <w:color w:val="000000"/>
          <w:shd w:val="clear" w:color="auto" w:fill="FFFFFF"/>
        </w:rPr>
        <w:t>conserving</w:t>
      </w:r>
      <w:r w:rsidR="00DC2B04" w:rsidRPr="000855EE">
        <w:rPr>
          <w:rFonts w:ascii="Arial" w:hAnsi="Arial" w:cs="Arial"/>
          <w:color w:val="000000"/>
          <w:shd w:val="clear" w:color="auto" w:fill="FFFFFF"/>
        </w:rPr>
        <w:t xml:space="preserve"> constructivist </w:t>
      </w:r>
      <w:r w:rsidR="00505F91" w:rsidRPr="000855EE">
        <w:rPr>
          <w:rFonts w:ascii="Arial" w:hAnsi="Arial" w:cs="Arial"/>
          <w:color w:val="000000"/>
          <w:shd w:val="clear" w:color="auto" w:fill="FFFFFF"/>
        </w:rPr>
        <w:t>modernist</w:t>
      </w:r>
      <w:r w:rsidR="00505F91" w:rsidRPr="000855EE">
        <w:rPr>
          <w:rFonts w:ascii="Arial" w:hAnsi="Arial" w:cs="Arial"/>
          <w:color w:val="000000"/>
          <w:shd w:val="clear" w:color="auto" w:fill="FFFFFF"/>
        </w:rPr>
        <w:t xml:space="preserve"> </w:t>
      </w:r>
      <w:r w:rsidR="00DC2B04" w:rsidRPr="000855EE">
        <w:rPr>
          <w:rFonts w:ascii="Arial" w:hAnsi="Arial" w:cs="Arial"/>
          <w:color w:val="000000"/>
          <w:shd w:val="clear" w:color="auto" w:fill="FFFFFF"/>
        </w:rPr>
        <w:t xml:space="preserve">approaches have been </w:t>
      </w:r>
      <w:r w:rsidR="00176C9B" w:rsidRPr="000855EE">
        <w:rPr>
          <w:rFonts w:ascii="Arial" w:hAnsi="Arial" w:cs="Arial"/>
          <w:color w:val="000000"/>
          <w:shd w:val="clear" w:color="auto" w:fill="FFFFFF"/>
        </w:rPr>
        <w:t xml:space="preserve">sympathetically </w:t>
      </w:r>
      <w:r w:rsidR="0091249F" w:rsidRPr="000855EE">
        <w:rPr>
          <w:rFonts w:ascii="Arial" w:hAnsi="Arial" w:cs="Arial"/>
          <w:color w:val="000000"/>
          <w:shd w:val="clear" w:color="auto" w:fill="FFFFFF"/>
        </w:rPr>
        <w:t>declared</w:t>
      </w:r>
      <w:r w:rsidR="0038640F" w:rsidRPr="000855EE">
        <w:rPr>
          <w:rFonts w:ascii="Arial" w:hAnsi="Arial" w:cs="Arial"/>
          <w:color w:val="000000"/>
          <w:shd w:val="clear" w:color="auto" w:fill="FFFFFF"/>
        </w:rPr>
        <w:t xml:space="preserve">, </w:t>
      </w:r>
      <w:r w:rsidR="0091249F" w:rsidRPr="000855EE">
        <w:rPr>
          <w:rFonts w:ascii="Arial" w:hAnsi="Arial" w:cs="Arial"/>
          <w:color w:val="000000"/>
          <w:shd w:val="clear" w:color="auto" w:fill="FFFFFF"/>
        </w:rPr>
        <w:t xml:space="preserve">possibly </w:t>
      </w:r>
      <w:r w:rsidR="0038640F" w:rsidRPr="000855EE">
        <w:rPr>
          <w:rFonts w:ascii="Arial" w:hAnsi="Arial" w:cs="Arial"/>
          <w:color w:val="000000"/>
          <w:shd w:val="clear" w:color="auto" w:fill="FFFFFF"/>
        </w:rPr>
        <w:t xml:space="preserve">the </w:t>
      </w:r>
      <w:r w:rsidR="0017499E" w:rsidRPr="000855EE">
        <w:rPr>
          <w:rFonts w:ascii="Arial" w:hAnsi="Arial" w:cs="Arial"/>
          <w:color w:val="000000"/>
          <w:shd w:val="clear" w:color="auto" w:fill="FFFFFF"/>
        </w:rPr>
        <w:t xml:space="preserve">gradual </w:t>
      </w:r>
      <w:r w:rsidR="0038640F" w:rsidRPr="000855EE">
        <w:rPr>
          <w:rFonts w:ascii="Arial" w:hAnsi="Arial" w:cs="Arial"/>
          <w:color w:val="000000"/>
          <w:shd w:val="clear" w:color="auto" w:fill="FFFFFF"/>
        </w:rPr>
        <w:t xml:space="preserve">approach is not </w:t>
      </w:r>
      <w:proofErr w:type="gramStart"/>
      <w:r w:rsidR="0038640F" w:rsidRPr="000855EE">
        <w:rPr>
          <w:rFonts w:ascii="Arial" w:hAnsi="Arial" w:cs="Arial"/>
          <w:color w:val="000000"/>
          <w:shd w:val="clear" w:color="auto" w:fill="FFFFFF"/>
        </w:rPr>
        <w:t>enough</w:t>
      </w:r>
      <w:proofErr w:type="gramEnd"/>
      <w:r w:rsidR="000F0DCE" w:rsidRPr="000855EE">
        <w:rPr>
          <w:rFonts w:ascii="Arial" w:hAnsi="Arial" w:cs="Arial"/>
          <w:color w:val="000000"/>
          <w:shd w:val="clear" w:color="auto" w:fill="FFFFFF"/>
        </w:rPr>
        <w:t xml:space="preserve"> and a fresh start could</w:t>
      </w:r>
      <w:r w:rsidR="00292908" w:rsidRPr="000855EE">
        <w:rPr>
          <w:rFonts w:ascii="Arial" w:hAnsi="Arial" w:cs="Arial"/>
          <w:color w:val="000000"/>
          <w:shd w:val="clear" w:color="auto" w:fill="FFFFFF"/>
        </w:rPr>
        <w:t xml:space="preserve"> perhaps be an option.</w:t>
      </w:r>
      <w:r w:rsidR="00AD7AB2" w:rsidRPr="000855EE">
        <w:rPr>
          <w:rFonts w:ascii="Arial" w:hAnsi="Arial" w:cs="Arial"/>
          <w:color w:val="000000"/>
          <w:shd w:val="clear" w:color="auto" w:fill="FFFFFF"/>
        </w:rPr>
        <w:t xml:space="preserve"> </w:t>
      </w:r>
      <w:proofErr w:type="spellStart"/>
      <w:r w:rsidR="00B15655" w:rsidRPr="000855EE">
        <w:rPr>
          <w:rFonts w:ascii="Arial" w:hAnsi="Arial" w:cs="Arial"/>
          <w:color w:val="000000"/>
          <w:shd w:val="clear" w:color="auto" w:fill="FFFFFF"/>
        </w:rPr>
        <w:t>E</w:t>
      </w:r>
      <w:r w:rsidR="00AD7AB2" w:rsidRPr="000855EE">
        <w:rPr>
          <w:rFonts w:ascii="Arial" w:hAnsi="Arial" w:cs="Arial"/>
          <w:color w:val="000000"/>
          <w:shd w:val="clear" w:color="auto" w:fill="FFFFFF"/>
        </w:rPr>
        <w:t>ugenicos</w:t>
      </w:r>
      <w:proofErr w:type="spellEnd"/>
      <w:r w:rsidR="00AD7AB2" w:rsidRPr="000855EE">
        <w:rPr>
          <w:rFonts w:ascii="Arial" w:hAnsi="Arial" w:cs="Arial"/>
          <w:color w:val="000000"/>
          <w:shd w:val="clear" w:color="auto" w:fill="FFFFFF"/>
        </w:rPr>
        <w:t xml:space="preserve"> states</w:t>
      </w:r>
      <w:r w:rsidR="00292908" w:rsidRPr="000855EE">
        <w:rPr>
          <w:rFonts w:ascii="Arial" w:hAnsi="Arial" w:cs="Arial"/>
          <w:color w:val="000000"/>
          <w:shd w:val="clear" w:color="auto" w:fill="FFFFFF"/>
        </w:rPr>
        <w:t xml:space="preserve"> “It is </w:t>
      </w:r>
      <w:proofErr w:type="spellStart"/>
      <w:r w:rsidR="00292908" w:rsidRPr="000855EE">
        <w:rPr>
          <w:rFonts w:ascii="Arial" w:hAnsi="Arial" w:cs="Arial"/>
          <w:color w:val="000000"/>
          <w:shd w:val="clear" w:color="auto" w:fill="FFFFFF"/>
        </w:rPr>
        <w:t>vitual</w:t>
      </w:r>
      <w:proofErr w:type="spellEnd"/>
      <w:r w:rsidR="00DF545C" w:rsidRPr="000855EE">
        <w:rPr>
          <w:rFonts w:ascii="Arial" w:hAnsi="Arial" w:cs="Arial"/>
          <w:color w:val="000000"/>
          <w:shd w:val="clear" w:color="auto" w:fill="FFFFFF"/>
        </w:rPr>
        <w:t xml:space="preserve"> that we reform to clear inconsistencies, ensuring a smooth process and a cost-effective system”</w:t>
      </w:r>
      <w:r w:rsidR="00496BD6" w:rsidRPr="000855EE">
        <w:rPr>
          <w:rFonts w:ascii="Arial" w:hAnsi="Arial" w:cs="Arial"/>
          <w:color w:val="000000"/>
          <w:shd w:val="clear" w:color="auto" w:fill="FFFFFF"/>
        </w:rPr>
        <w:t>.</w:t>
      </w:r>
    </w:p>
    <w:p w14:paraId="765722F4" w14:textId="77777777" w:rsidR="004A2B52" w:rsidRPr="000855EE" w:rsidRDefault="004A2B52" w:rsidP="000855EE">
      <w:pPr>
        <w:spacing w:line="360" w:lineRule="auto"/>
        <w:rPr>
          <w:rFonts w:ascii="Arial" w:hAnsi="Arial" w:cs="Arial"/>
          <w:color w:val="000000"/>
          <w:shd w:val="clear" w:color="auto" w:fill="FFFFFF"/>
        </w:rPr>
      </w:pPr>
    </w:p>
    <w:p w14:paraId="4C89F314" w14:textId="2B4378FF" w:rsidR="007663B8" w:rsidRPr="000855EE" w:rsidRDefault="007663B8" w:rsidP="000855EE">
      <w:pPr>
        <w:spacing w:line="360" w:lineRule="auto"/>
        <w:rPr>
          <w:rFonts w:ascii="Arial" w:hAnsi="Arial" w:cs="Arial"/>
        </w:rPr>
      </w:pPr>
    </w:p>
    <w:p w14:paraId="6467B7F3" w14:textId="4E08FFAA" w:rsidR="006E5D1B" w:rsidRPr="000855EE" w:rsidRDefault="0003368A" w:rsidP="000855EE">
      <w:pPr>
        <w:spacing w:line="360" w:lineRule="auto"/>
        <w:rPr>
          <w:rFonts w:ascii="Arial" w:hAnsi="Arial" w:cs="Arial"/>
        </w:rPr>
      </w:pPr>
      <w:r w:rsidRPr="000855EE">
        <w:rPr>
          <w:rFonts w:ascii="Arial" w:hAnsi="Arial" w:cs="Arial"/>
        </w:rPr>
        <w:t xml:space="preserve"> </w:t>
      </w:r>
      <w:r w:rsidR="002C52B8" w:rsidRPr="000855EE">
        <w:rPr>
          <w:rFonts w:ascii="Arial" w:hAnsi="Arial" w:cs="Arial"/>
        </w:rPr>
        <w:t xml:space="preserve"> </w:t>
      </w:r>
    </w:p>
    <w:p w14:paraId="3887B785" w14:textId="72F4E0EE" w:rsidR="0055136D" w:rsidRPr="000855EE" w:rsidRDefault="004367D6" w:rsidP="000855EE">
      <w:pPr>
        <w:spacing w:line="360" w:lineRule="auto"/>
        <w:rPr>
          <w:rFonts w:ascii="Arial" w:hAnsi="Arial" w:cs="Arial"/>
        </w:rPr>
      </w:pPr>
      <w:r w:rsidRPr="000855EE">
        <w:rPr>
          <w:rFonts w:ascii="Arial" w:hAnsi="Arial" w:cs="Arial"/>
        </w:rPr>
        <w:t xml:space="preserve">The definition of actus reus is </w:t>
      </w:r>
      <w:r w:rsidR="00C91B50" w:rsidRPr="000855EE">
        <w:rPr>
          <w:rFonts w:ascii="Arial" w:hAnsi="Arial" w:cs="Arial"/>
        </w:rPr>
        <w:t xml:space="preserve">when “the defendant unlawfully wounded or caused </w:t>
      </w:r>
      <w:r w:rsidR="00A11C8D" w:rsidRPr="000855EE">
        <w:rPr>
          <w:rFonts w:ascii="Arial" w:hAnsi="Arial" w:cs="Arial"/>
        </w:rPr>
        <w:t>grievous</w:t>
      </w:r>
      <w:r w:rsidR="00C91B50" w:rsidRPr="000855EE">
        <w:rPr>
          <w:rFonts w:ascii="Arial" w:hAnsi="Arial" w:cs="Arial"/>
        </w:rPr>
        <w:t xml:space="preserve"> bodily harm</w:t>
      </w:r>
      <w:r w:rsidR="00F44A65" w:rsidRPr="000855EE">
        <w:rPr>
          <w:rFonts w:ascii="Arial" w:hAnsi="Arial" w:cs="Arial"/>
        </w:rPr>
        <w:t xml:space="preserve"> to any person”. The definition of men’s re</w:t>
      </w:r>
      <w:r w:rsidR="00541038" w:rsidRPr="000855EE">
        <w:rPr>
          <w:rFonts w:ascii="Arial" w:hAnsi="Arial" w:cs="Arial"/>
        </w:rPr>
        <w:t xml:space="preserve">a is when “the defendant intended to cause </w:t>
      </w:r>
      <w:r w:rsidR="00E75EF5" w:rsidRPr="000855EE">
        <w:rPr>
          <w:rFonts w:ascii="Arial" w:hAnsi="Arial" w:cs="Arial"/>
        </w:rPr>
        <w:t>grievous</w:t>
      </w:r>
      <w:r w:rsidR="00541038" w:rsidRPr="000855EE">
        <w:rPr>
          <w:rFonts w:ascii="Arial" w:hAnsi="Arial" w:cs="Arial"/>
        </w:rPr>
        <w:t xml:space="preserve"> bodily harm</w:t>
      </w:r>
      <w:r w:rsidR="00F0080C" w:rsidRPr="000855EE">
        <w:rPr>
          <w:rFonts w:ascii="Arial" w:hAnsi="Arial" w:cs="Arial"/>
        </w:rPr>
        <w:t xml:space="preserve"> </w:t>
      </w:r>
      <w:r w:rsidR="008F024C" w:rsidRPr="000855EE">
        <w:rPr>
          <w:rFonts w:ascii="Arial" w:hAnsi="Arial" w:cs="Arial"/>
        </w:rPr>
        <w:t xml:space="preserve">to the victim </w:t>
      </w:r>
      <w:r w:rsidR="00F0080C" w:rsidRPr="000855EE">
        <w:rPr>
          <w:rFonts w:ascii="Arial" w:hAnsi="Arial" w:cs="Arial"/>
        </w:rPr>
        <w:t>or the defendant intended to resist or prevent the lawful</w:t>
      </w:r>
      <w:r w:rsidR="00920C49" w:rsidRPr="000855EE">
        <w:rPr>
          <w:rFonts w:ascii="Arial" w:hAnsi="Arial" w:cs="Arial"/>
        </w:rPr>
        <w:t xml:space="preserve"> apprehension or detention of any person”</w:t>
      </w:r>
      <w:r w:rsidR="00E81DB9" w:rsidRPr="000855EE">
        <w:rPr>
          <w:rFonts w:ascii="Arial" w:hAnsi="Arial" w:cs="Arial"/>
        </w:rPr>
        <w:t xml:space="preserve"> </w:t>
      </w:r>
      <w:r w:rsidR="00E81DB9" w:rsidRPr="000855EE">
        <w:rPr>
          <w:rFonts w:ascii="Arial" w:hAnsi="Arial" w:cs="Arial"/>
          <w:color w:val="000000"/>
          <w:shd w:val="clear" w:color="auto" w:fill="FFFFFF"/>
        </w:rPr>
        <w:t>(Herring, 2018)</w:t>
      </w:r>
      <w:r w:rsidR="00E81DB9" w:rsidRPr="000855EE">
        <w:rPr>
          <w:rFonts w:ascii="Arial" w:hAnsi="Arial" w:cs="Arial"/>
          <w:color w:val="000000"/>
          <w:shd w:val="clear" w:color="auto" w:fill="FFFFFF"/>
        </w:rPr>
        <w:t>.</w:t>
      </w:r>
      <w:r w:rsidR="00CA4AD9" w:rsidRPr="000855EE">
        <w:rPr>
          <w:rFonts w:ascii="Arial" w:hAnsi="Arial" w:cs="Arial"/>
          <w:color w:val="000000"/>
          <w:shd w:val="clear" w:color="auto" w:fill="FFFFFF"/>
        </w:rPr>
        <w:t xml:space="preserve"> </w:t>
      </w:r>
      <w:r w:rsidR="009C08A7" w:rsidRPr="000855EE">
        <w:rPr>
          <w:rFonts w:ascii="Arial" w:hAnsi="Arial" w:cs="Arial"/>
          <w:color w:val="000000"/>
          <w:shd w:val="clear" w:color="auto" w:fill="FFFFFF"/>
        </w:rPr>
        <w:t>(Child and Ormerod, 2017)</w:t>
      </w:r>
      <w:r w:rsidR="00F17620" w:rsidRPr="000855EE">
        <w:rPr>
          <w:rFonts w:ascii="Arial" w:hAnsi="Arial" w:cs="Arial"/>
          <w:color w:val="000000"/>
          <w:shd w:val="clear" w:color="auto" w:fill="FFFFFF"/>
        </w:rPr>
        <w:t xml:space="preserve"> states that actus reus should always be applied first while </w:t>
      </w:r>
      <w:r w:rsidR="006C2B20" w:rsidRPr="000855EE">
        <w:rPr>
          <w:rFonts w:ascii="Arial" w:hAnsi="Arial" w:cs="Arial"/>
          <w:color w:val="000000"/>
          <w:shd w:val="clear" w:color="auto" w:fill="FFFFFF"/>
        </w:rPr>
        <w:t xml:space="preserve">analysing any crime. </w:t>
      </w:r>
      <w:r w:rsidR="008651D3" w:rsidRPr="000855EE">
        <w:rPr>
          <w:rFonts w:ascii="Arial" w:hAnsi="Arial" w:cs="Arial"/>
          <w:color w:val="000000"/>
          <w:shd w:val="clear" w:color="auto" w:fill="FFFFFF"/>
        </w:rPr>
        <w:t xml:space="preserve">While applying actus reus you are </w:t>
      </w:r>
      <w:r w:rsidR="00A9368B" w:rsidRPr="000855EE">
        <w:rPr>
          <w:rFonts w:ascii="Arial" w:hAnsi="Arial" w:cs="Arial"/>
          <w:color w:val="000000"/>
          <w:shd w:val="clear" w:color="auto" w:fill="FFFFFF"/>
        </w:rPr>
        <w:t>positioning</w:t>
      </w:r>
      <w:r w:rsidR="00B93F5A" w:rsidRPr="000855EE">
        <w:rPr>
          <w:rFonts w:ascii="Arial" w:hAnsi="Arial" w:cs="Arial"/>
          <w:color w:val="000000"/>
          <w:shd w:val="clear" w:color="auto" w:fill="FFFFFF"/>
        </w:rPr>
        <w:t xml:space="preserve"> the crime in</w:t>
      </w:r>
      <w:r w:rsidR="001772BA" w:rsidRPr="000855EE">
        <w:rPr>
          <w:rFonts w:ascii="Arial" w:hAnsi="Arial" w:cs="Arial"/>
          <w:color w:val="000000"/>
          <w:shd w:val="clear" w:color="auto" w:fill="FFFFFF"/>
        </w:rPr>
        <w:t xml:space="preserve"> duration of time and space.</w:t>
      </w:r>
      <w:r w:rsidR="00083F7B" w:rsidRPr="000855EE">
        <w:rPr>
          <w:rFonts w:ascii="Arial" w:hAnsi="Arial" w:cs="Arial"/>
          <w:color w:val="000000"/>
          <w:shd w:val="clear" w:color="auto" w:fill="FFFFFF"/>
        </w:rPr>
        <w:t xml:space="preserve"> </w:t>
      </w:r>
      <w:r w:rsidR="007812F1" w:rsidRPr="000855EE">
        <w:rPr>
          <w:rFonts w:ascii="Arial" w:hAnsi="Arial" w:cs="Arial"/>
          <w:color w:val="000000"/>
          <w:shd w:val="clear" w:color="auto" w:fill="FFFFFF"/>
        </w:rPr>
        <w:t>When men’s rea is found</w:t>
      </w:r>
      <w:r w:rsidR="00257B15" w:rsidRPr="000855EE">
        <w:rPr>
          <w:rFonts w:ascii="Arial" w:hAnsi="Arial" w:cs="Arial"/>
          <w:color w:val="000000"/>
          <w:shd w:val="clear" w:color="auto" w:fill="FFFFFF"/>
        </w:rPr>
        <w:t xml:space="preserve"> while looking at crime aspects, this means </w:t>
      </w:r>
      <w:r w:rsidR="007E3CC8" w:rsidRPr="000855EE">
        <w:rPr>
          <w:rFonts w:ascii="Arial" w:hAnsi="Arial" w:cs="Arial"/>
          <w:color w:val="000000"/>
          <w:shd w:val="clear" w:color="auto" w:fill="FFFFFF"/>
        </w:rPr>
        <w:t xml:space="preserve">potential defences can be found and liability. </w:t>
      </w:r>
      <w:r w:rsidR="0028444E" w:rsidRPr="000855EE">
        <w:rPr>
          <w:rFonts w:ascii="Arial" w:hAnsi="Arial" w:cs="Arial"/>
          <w:color w:val="000000"/>
          <w:shd w:val="clear" w:color="auto" w:fill="FFFFFF"/>
        </w:rPr>
        <w:t xml:space="preserve">When applying men’s rea </w:t>
      </w:r>
      <w:r w:rsidR="00E94F4E" w:rsidRPr="000855EE">
        <w:rPr>
          <w:rFonts w:ascii="Arial" w:hAnsi="Arial" w:cs="Arial"/>
          <w:color w:val="000000"/>
          <w:shd w:val="clear" w:color="auto" w:fill="FFFFFF"/>
        </w:rPr>
        <w:t xml:space="preserve">there are discussions about </w:t>
      </w:r>
      <w:r w:rsidR="00261BE8" w:rsidRPr="000855EE">
        <w:rPr>
          <w:rFonts w:ascii="Arial" w:hAnsi="Arial" w:cs="Arial"/>
          <w:color w:val="000000"/>
          <w:shd w:val="clear" w:color="auto" w:fill="FFFFFF"/>
        </w:rPr>
        <w:t>what was the defendants state of mind at that point in time and was there satisfying points of coincidence.</w:t>
      </w:r>
      <w:r w:rsidR="00F37B23" w:rsidRPr="000855EE">
        <w:rPr>
          <w:rFonts w:ascii="Arial" w:hAnsi="Arial" w:cs="Arial"/>
          <w:color w:val="000000"/>
          <w:shd w:val="clear" w:color="auto" w:fill="FFFFFF"/>
        </w:rPr>
        <w:t xml:space="preserve"> If men’s rea is not found and never is found this means no liability was found</w:t>
      </w:r>
      <w:r w:rsidR="00464D77" w:rsidRPr="000855EE">
        <w:rPr>
          <w:rFonts w:ascii="Arial" w:hAnsi="Arial" w:cs="Arial"/>
          <w:color w:val="000000"/>
          <w:shd w:val="clear" w:color="auto" w:fill="FFFFFF"/>
        </w:rPr>
        <w:t xml:space="preserve"> </w:t>
      </w:r>
      <w:r w:rsidR="00715ED5" w:rsidRPr="000855EE">
        <w:rPr>
          <w:rFonts w:ascii="Arial" w:hAnsi="Arial" w:cs="Arial"/>
          <w:color w:val="000000"/>
          <w:shd w:val="clear" w:color="auto" w:fill="FFFFFF"/>
        </w:rPr>
        <w:t>(Rocket, 2021)</w:t>
      </w:r>
      <w:r w:rsidR="00715ED5" w:rsidRPr="000855EE">
        <w:rPr>
          <w:rFonts w:ascii="Arial" w:hAnsi="Arial" w:cs="Arial"/>
          <w:color w:val="000000"/>
          <w:shd w:val="clear" w:color="auto" w:fill="FFFFFF"/>
        </w:rPr>
        <w:t>.</w:t>
      </w:r>
      <w:r w:rsidR="00F37B23" w:rsidRPr="000855EE">
        <w:rPr>
          <w:rFonts w:ascii="Arial" w:hAnsi="Arial" w:cs="Arial"/>
          <w:color w:val="000000"/>
          <w:shd w:val="clear" w:color="auto" w:fill="FFFFFF"/>
        </w:rPr>
        <w:t xml:space="preserve"> </w:t>
      </w:r>
      <w:r w:rsidR="00BB25D6" w:rsidRPr="000855EE">
        <w:rPr>
          <w:rFonts w:ascii="Arial" w:hAnsi="Arial" w:cs="Arial"/>
          <w:color w:val="000000"/>
          <w:shd w:val="clear" w:color="auto" w:fill="FFFFFF"/>
        </w:rPr>
        <w:t xml:space="preserve">If at first there was no men’s </w:t>
      </w:r>
      <w:proofErr w:type="gramStart"/>
      <w:r w:rsidR="00BB25D6" w:rsidRPr="000855EE">
        <w:rPr>
          <w:rFonts w:ascii="Arial" w:hAnsi="Arial" w:cs="Arial"/>
          <w:color w:val="000000"/>
          <w:shd w:val="clear" w:color="auto" w:fill="FFFFFF"/>
        </w:rPr>
        <w:t>rea</w:t>
      </w:r>
      <w:proofErr w:type="gramEnd"/>
      <w:r w:rsidR="00BB25D6" w:rsidRPr="000855EE">
        <w:rPr>
          <w:rFonts w:ascii="Arial" w:hAnsi="Arial" w:cs="Arial"/>
          <w:color w:val="000000"/>
          <w:shd w:val="clear" w:color="auto" w:fill="FFFFFF"/>
        </w:rPr>
        <w:t xml:space="preserve"> but it was later found at a different point in the investigation</w:t>
      </w:r>
      <w:r w:rsidR="003148B4" w:rsidRPr="000855EE">
        <w:rPr>
          <w:rFonts w:ascii="Arial" w:hAnsi="Arial" w:cs="Arial"/>
          <w:color w:val="000000"/>
          <w:shd w:val="clear" w:color="auto" w:fill="FFFFFF"/>
        </w:rPr>
        <w:t xml:space="preserve"> before actus reus</w:t>
      </w:r>
      <w:r w:rsidR="00CC4841" w:rsidRPr="000855EE">
        <w:rPr>
          <w:rFonts w:ascii="Arial" w:hAnsi="Arial" w:cs="Arial"/>
          <w:color w:val="000000"/>
          <w:shd w:val="clear" w:color="auto" w:fill="FFFFFF"/>
        </w:rPr>
        <w:t>, this means there was a lack in coincidence</w:t>
      </w:r>
      <w:r w:rsidR="0055136D" w:rsidRPr="000855EE">
        <w:rPr>
          <w:rFonts w:ascii="Arial" w:hAnsi="Arial" w:cs="Arial"/>
          <w:color w:val="000000"/>
          <w:shd w:val="clear" w:color="auto" w:fill="FFFFFF"/>
        </w:rPr>
        <w:t xml:space="preserve"> </w:t>
      </w:r>
      <w:r w:rsidR="0055136D" w:rsidRPr="000855EE">
        <w:rPr>
          <w:rFonts w:ascii="Arial" w:hAnsi="Arial" w:cs="Arial"/>
          <w:color w:val="000000"/>
          <w:shd w:val="clear" w:color="auto" w:fill="FFFFFF"/>
        </w:rPr>
        <w:t>(</w:t>
      </w:r>
      <w:proofErr w:type="spellStart"/>
      <w:r w:rsidR="0055136D" w:rsidRPr="000855EE">
        <w:rPr>
          <w:rFonts w:ascii="Arial" w:hAnsi="Arial" w:cs="Arial"/>
          <w:color w:val="000000"/>
          <w:shd w:val="clear" w:color="auto" w:fill="FFFFFF"/>
        </w:rPr>
        <w:t>MyTutor</w:t>
      </w:r>
      <w:proofErr w:type="spellEnd"/>
      <w:r w:rsidR="0055136D" w:rsidRPr="000855EE">
        <w:rPr>
          <w:rFonts w:ascii="Arial" w:hAnsi="Arial" w:cs="Arial"/>
          <w:color w:val="000000"/>
          <w:shd w:val="clear" w:color="auto" w:fill="FFFFFF"/>
        </w:rPr>
        <w:t>, 2021)</w:t>
      </w:r>
      <w:r w:rsidR="0055136D" w:rsidRPr="000855EE">
        <w:rPr>
          <w:rFonts w:ascii="Arial" w:hAnsi="Arial" w:cs="Arial"/>
          <w:color w:val="000000"/>
          <w:shd w:val="clear" w:color="auto" w:fill="FFFFFF"/>
        </w:rPr>
        <w:t>.</w:t>
      </w:r>
    </w:p>
    <w:p w14:paraId="0D55E4F0" w14:textId="49982A5B" w:rsidR="009C08A7" w:rsidRPr="000855EE" w:rsidRDefault="009C08A7" w:rsidP="000855EE">
      <w:pPr>
        <w:spacing w:line="360" w:lineRule="auto"/>
        <w:rPr>
          <w:rFonts w:ascii="Arial" w:hAnsi="Arial" w:cs="Arial"/>
        </w:rPr>
      </w:pPr>
    </w:p>
    <w:p w14:paraId="4DB347B9" w14:textId="333C8615" w:rsidR="00E81DB9" w:rsidRPr="000855EE" w:rsidRDefault="00E81DB9" w:rsidP="000855EE">
      <w:pPr>
        <w:spacing w:line="360" w:lineRule="auto"/>
        <w:rPr>
          <w:rFonts w:ascii="Arial" w:hAnsi="Arial" w:cs="Arial"/>
        </w:rPr>
      </w:pPr>
    </w:p>
    <w:p w14:paraId="1BD5171C" w14:textId="71D36D1B" w:rsidR="00AB023C" w:rsidRPr="000855EE" w:rsidRDefault="00AB023C" w:rsidP="000855EE">
      <w:pPr>
        <w:spacing w:line="360" w:lineRule="auto"/>
        <w:rPr>
          <w:rFonts w:ascii="Arial" w:hAnsi="Arial" w:cs="Arial"/>
        </w:rPr>
      </w:pPr>
    </w:p>
    <w:p w14:paraId="15504D80" w14:textId="589D0BA8" w:rsidR="00C1126C" w:rsidRPr="000855EE" w:rsidRDefault="00997379" w:rsidP="000855EE">
      <w:pPr>
        <w:spacing w:line="360" w:lineRule="auto"/>
        <w:rPr>
          <w:rFonts w:ascii="Arial" w:hAnsi="Arial" w:cs="Arial"/>
        </w:rPr>
      </w:pPr>
      <w:r w:rsidRPr="000855EE">
        <w:rPr>
          <w:rFonts w:ascii="Arial" w:hAnsi="Arial" w:cs="Arial"/>
        </w:rPr>
        <w:t xml:space="preserve">Conduct focussed means that they are equally concerned about </w:t>
      </w:r>
      <w:r w:rsidR="002E0A5C" w:rsidRPr="000855EE">
        <w:rPr>
          <w:rFonts w:ascii="Arial" w:hAnsi="Arial" w:cs="Arial"/>
        </w:rPr>
        <w:t>the</w:t>
      </w:r>
      <w:r w:rsidR="00E429CD" w:rsidRPr="000855EE">
        <w:rPr>
          <w:rFonts w:ascii="Arial" w:hAnsi="Arial" w:cs="Arial"/>
        </w:rPr>
        <w:t xml:space="preserve"> manner</w:t>
      </w:r>
      <w:r w:rsidR="002E0A5C" w:rsidRPr="000855EE">
        <w:rPr>
          <w:rFonts w:ascii="Arial" w:hAnsi="Arial" w:cs="Arial"/>
        </w:rPr>
        <w:t xml:space="preserve"> </w:t>
      </w:r>
      <w:r w:rsidR="00DC3124" w:rsidRPr="000855EE">
        <w:rPr>
          <w:rFonts w:ascii="Arial" w:hAnsi="Arial" w:cs="Arial"/>
        </w:rPr>
        <w:t xml:space="preserve">the </w:t>
      </w:r>
      <w:r w:rsidR="002E0A5C" w:rsidRPr="000855EE">
        <w:rPr>
          <w:rFonts w:ascii="Arial" w:hAnsi="Arial" w:cs="Arial"/>
        </w:rPr>
        <w:t>harm is inflicted</w:t>
      </w:r>
      <w:r w:rsidR="004176ED" w:rsidRPr="000855EE">
        <w:rPr>
          <w:rFonts w:ascii="Arial" w:hAnsi="Arial" w:cs="Arial"/>
        </w:rPr>
        <w:t xml:space="preserve"> </w:t>
      </w:r>
      <w:r w:rsidR="000942F1" w:rsidRPr="000855EE">
        <w:rPr>
          <w:rFonts w:ascii="Arial" w:hAnsi="Arial" w:cs="Arial"/>
        </w:rPr>
        <w:t>to victim by the defendant</w:t>
      </w:r>
      <w:r w:rsidR="008356CB" w:rsidRPr="000855EE">
        <w:rPr>
          <w:rFonts w:ascii="Arial" w:hAnsi="Arial" w:cs="Arial"/>
        </w:rPr>
        <w:t xml:space="preserve"> and not just focussing on defendant causing harm to victim.</w:t>
      </w:r>
      <w:r w:rsidR="003C3771" w:rsidRPr="000855EE">
        <w:rPr>
          <w:rFonts w:ascii="Arial" w:hAnsi="Arial" w:cs="Arial"/>
        </w:rPr>
        <w:t xml:space="preserve"> </w:t>
      </w:r>
      <w:r w:rsidR="00BC64EA" w:rsidRPr="000855EE">
        <w:rPr>
          <w:rFonts w:ascii="Arial" w:hAnsi="Arial" w:cs="Arial"/>
        </w:rPr>
        <w:t xml:space="preserve">By looking at the </w:t>
      </w:r>
      <w:r w:rsidR="00DC3124" w:rsidRPr="000855EE">
        <w:rPr>
          <w:rFonts w:ascii="Arial" w:hAnsi="Arial" w:cs="Arial"/>
        </w:rPr>
        <w:t xml:space="preserve">manner that the harm is inflicted </w:t>
      </w:r>
      <w:r w:rsidR="00FB6CFC" w:rsidRPr="000855EE">
        <w:rPr>
          <w:rFonts w:ascii="Arial" w:hAnsi="Arial" w:cs="Arial"/>
        </w:rPr>
        <w:t>to the</w:t>
      </w:r>
      <w:r w:rsidR="00DC3124" w:rsidRPr="000855EE">
        <w:rPr>
          <w:rFonts w:ascii="Arial" w:hAnsi="Arial" w:cs="Arial"/>
        </w:rPr>
        <w:t xml:space="preserve"> victim the defendant can be charged</w:t>
      </w:r>
      <w:r w:rsidR="008E6DD2" w:rsidRPr="000855EE">
        <w:rPr>
          <w:rFonts w:ascii="Arial" w:hAnsi="Arial" w:cs="Arial"/>
        </w:rPr>
        <w:t xml:space="preserve"> within the first category of offences</w:t>
      </w:r>
      <w:r w:rsidR="00C1126C" w:rsidRPr="000855EE">
        <w:rPr>
          <w:rFonts w:ascii="Arial" w:hAnsi="Arial" w:cs="Arial"/>
        </w:rPr>
        <w:t xml:space="preserve"> </w:t>
      </w:r>
      <w:r w:rsidR="00C1126C" w:rsidRPr="000855EE">
        <w:rPr>
          <w:rFonts w:ascii="Arial" w:hAnsi="Arial" w:cs="Arial"/>
          <w:color w:val="000000"/>
          <w:shd w:val="clear" w:color="auto" w:fill="FFFFFF"/>
        </w:rPr>
        <w:t>(CHILD and Ormerod, 2019)</w:t>
      </w:r>
      <w:r w:rsidR="00C1126C" w:rsidRPr="000855EE">
        <w:rPr>
          <w:rFonts w:ascii="Arial" w:hAnsi="Arial" w:cs="Arial"/>
          <w:color w:val="000000"/>
          <w:shd w:val="clear" w:color="auto" w:fill="FFFFFF"/>
        </w:rPr>
        <w:t>.</w:t>
      </w:r>
      <w:r w:rsidR="00876A65" w:rsidRPr="000855EE">
        <w:rPr>
          <w:rFonts w:ascii="Arial" w:hAnsi="Arial" w:cs="Arial"/>
          <w:color w:val="000000"/>
          <w:shd w:val="clear" w:color="auto" w:fill="FFFFFF"/>
        </w:rPr>
        <w:t xml:space="preserve"> </w:t>
      </w:r>
    </w:p>
    <w:p w14:paraId="43C21065" w14:textId="44B9F187" w:rsidR="00943EE2" w:rsidRPr="000855EE" w:rsidRDefault="00943EE2" w:rsidP="000855EE">
      <w:pPr>
        <w:spacing w:line="360" w:lineRule="auto"/>
        <w:rPr>
          <w:rFonts w:ascii="Arial" w:hAnsi="Arial" w:cs="Arial"/>
        </w:rPr>
      </w:pPr>
    </w:p>
    <w:p w14:paraId="48564A11" w14:textId="31645C79" w:rsidR="00FC006A" w:rsidRPr="000855EE" w:rsidRDefault="00FC006A" w:rsidP="000855EE">
      <w:pPr>
        <w:spacing w:line="360" w:lineRule="auto"/>
        <w:rPr>
          <w:rFonts w:ascii="Arial" w:hAnsi="Arial" w:cs="Arial"/>
        </w:rPr>
      </w:pPr>
    </w:p>
    <w:p w14:paraId="2F0F21D3" w14:textId="77777777" w:rsidR="00374467" w:rsidRPr="000855EE" w:rsidRDefault="00374467" w:rsidP="000855EE">
      <w:pPr>
        <w:spacing w:line="360" w:lineRule="auto"/>
        <w:rPr>
          <w:rFonts w:ascii="Arial" w:hAnsi="Arial" w:cs="Arial"/>
        </w:rPr>
      </w:pPr>
    </w:p>
    <w:p w14:paraId="06DEF167" w14:textId="1786AC93" w:rsidR="00E90582" w:rsidRPr="000855EE" w:rsidRDefault="00F62A21" w:rsidP="000855EE">
      <w:pPr>
        <w:spacing w:line="360" w:lineRule="auto"/>
        <w:rPr>
          <w:rFonts w:ascii="Arial" w:hAnsi="Arial" w:cs="Arial"/>
          <w:color w:val="000000" w:themeColor="text1"/>
          <w:shd w:val="clear" w:color="auto" w:fill="FFFFFF"/>
        </w:rPr>
      </w:pPr>
      <w:r w:rsidRPr="000855EE">
        <w:rPr>
          <w:rFonts w:ascii="Arial" w:hAnsi="Arial" w:cs="Arial"/>
        </w:rPr>
        <w:t xml:space="preserve">The offences against the Person Act 1861 is an act to “consolidate and amend the Statute Law of England and Northern </w:t>
      </w:r>
      <w:r w:rsidRPr="000855EE">
        <w:rPr>
          <w:rFonts w:ascii="Arial" w:hAnsi="Arial" w:cs="Arial"/>
          <w:color w:val="000000" w:themeColor="text1"/>
        </w:rPr>
        <w:t>Ireland relating to offences against a person”</w:t>
      </w:r>
      <w:r w:rsidR="00960D03" w:rsidRPr="000855EE">
        <w:rPr>
          <w:rFonts w:ascii="Arial" w:hAnsi="Arial" w:cs="Arial"/>
          <w:color w:val="000000" w:themeColor="text1"/>
        </w:rPr>
        <w:t xml:space="preserve"> </w:t>
      </w:r>
      <w:r w:rsidR="00960D03" w:rsidRPr="000855EE">
        <w:rPr>
          <w:rFonts w:ascii="Arial" w:hAnsi="Arial" w:cs="Arial"/>
          <w:color w:val="000000" w:themeColor="text1"/>
          <w:shd w:val="clear" w:color="auto" w:fill="FFFFFF"/>
        </w:rPr>
        <w:t>(Offences against the Person Act 1861, 2021)</w:t>
      </w:r>
      <w:r w:rsidR="00960D03" w:rsidRPr="000855EE">
        <w:rPr>
          <w:rFonts w:ascii="Arial" w:hAnsi="Arial" w:cs="Arial"/>
          <w:color w:val="000000" w:themeColor="text1"/>
          <w:shd w:val="clear" w:color="auto" w:fill="FFFFFF"/>
        </w:rPr>
        <w:t>.</w:t>
      </w:r>
      <w:r w:rsidR="00960D03" w:rsidRPr="000855EE">
        <w:rPr>
          <w:rFonts w:ascii="Arial" w:hAnsi="Arial" w:cs="Arial"/>
          <w:color w:val="000000" w:themeColor="text1"/>
        </w:rPr>
        <w:t xml:space="preserve"> </w:t>
      </w:r>
      <w:r w:rsidR="00D75ED8" w:rsidRPr="000855EE">
        <w:rPr>
          <w:rFonts w:ascii="Arial" w:hAnsi="Arial" w:cs="Arial"/>
          <w:color w:val="000000" w:themeColor="text1"/>
        </w:rPr>
        <w:t>In 2015 the Law Commission published a report which d</w:t>
      </w:r>
      <w:r w:rsidR="00603AFA" w:rsidRPr="000855EE">
        <w:rPr>
          <w:rFonts w:ascii="Arial" w:hAnsi="Arial" w:cs="Arial"/>
          <w:color w:val="000000" w:themeColor="text1"/>
        </w:rPr>
        <w:t xml:space="preserve">iscussed the current law on offences against the person and making recommendations </w:t>
      </w:r>
      <w:r w:rsidR="0087063A" w:rsidRPr="000855EE">
        <w:rPr>
          <w:rFonts w:ascii="Arial" w:hAnsi="Arial" w:cs="Arial"/>
          <w:color w:val="000000" w:themeColor="text1"/>
        </w:rPr>
        <w:t>for fundamental reform</w:t>
      </w:r>
      <w:r w:rsidR="00E90582" w:rsidRPr="000855EE">
        <w:rPr>
          <w:rFonts w:ascii="Arial" w:hAnsi="Arial" w:cs="Arial"/>
          <w:color w:val="000000" w:themeColor="text1"/>
        </w:rPr>
        <w:t xml:space="preserve"> </w:t>
      </w:r>
      <w:r w:rsidR="00E90582" w:rsidRPr="000855EE">
        <w:rPr>
          <w:rFonts w:ascii="Arial" w:hAnsi="Arial" w:cs="Arial"/>
          <w:color w:val="000000" w:themeColor="text1"/>
          <w:shd w:val="clear" w:color="auto" w:fill="FFFFFF"/>
        </w:rPr>
        <w:t>(Allen, 2020)</w:t>
      </w:r>
      <w:r w:rsidR="00E90582" w:rsidRPr="000855EE">
        <w:rPr>
          <w:rFonts w:ascii="Arial" w:hAnsi="Arial" w:cs="Arial"/>
          <w:color w:val="000000" w:themeColor="text1"/>
          <w:shd w:val="clear" w:color="auto" w:fill="FFFFFF"/>
        </w:rPr>
        <w:t>.</w:t>
      </w:r>
    </w:p>
    <w:p w14:paraId="35FD6A59" w14:textId="11265A40" w:rsidR="00B611C0" w:rsidRPr="000855EE" w:rsidRDefault="00B611C0" w:rsidP="000855EE">
      <w:pPr>
        <w:spacing w:line="360" w:lineRule="auto"/>
        <w:rPr>
          <w:rFonts w:ascii="Arial" w:hAnsi="Arial" w:cs="Arial"/>
          <w:color w:val="000000"/>
          <w:shd w:val="clear" w:color="auto" w:fill="FFFFFF"/>
        </w:rPr>
      </w:pPr>
      <w:r w:rsidRPr="00B611C0">
        <w:rPr>
          <w:rFonts w:ascii="Arial" w:hAnsi="Arial" w:cs="Arial"/>
          <w:color w:val="000000" w:themeColor="text1"/>
          <w:shd w:val="clear" w:color="auto" w:fill="FFFFFF"/>
        </w:rPr>
        <w:t>(Reed, 1995)</w:t>
      </w:r>
      <w:r w:rsidR="008C6CE4" w:rsidRPr="000855EE">
        <w:rPr>
          <w:rFonts w:ascii="Arial" w:hAnsi="Arial" w:cs="Arial"/>
          <w:color w:val="000000" w:themeColor="text1"/>
          <w:shd w:val="clear" w:color="auto" w:fill="FFFFFF"/>
        </w:rPr>
        <w:t xml:space="preserve"> states that there is confusion over</w:t>
      </w:r>
      <w:r w:rsidR="000E1AA3" w:rsidRPr="000855EE">
        <w:rPr>
          <w:rFonts w:ascii="Arial" w:hAnsi="Arial" w:cs="Arial"/>
          <w:color w:val="000000" w:themeColor="text1"/>
          <w:shd w:val="clear" w:color="auto" w:fill="FFFFFF"/>
        </w:rPr>
        <w:t xml:space="preserve"> exposition </w:t>
      </w:r>
      <w:r w:rsidR="000E1AA3" w:rsidRPr="000855EE">
        <w:rPr>
          <w:rFonts w:ascii="Arial" w:hAnsi="Arial" w:cs="Arial"/>
          <w:color w:val="000000"/>
          <w:shd w:val="clear" w:color="auto" w:fill="FFFFFF"/>
        </w:rPr>
        <w:t>of</w:t>
      </w:r>
      <w:r w:rsidR="001E0001" w:rsidRPr="000855EE">
        <w:rPr>
          <w:rFonts w:ascii="Arial" w:hAnsi="Arial" w:cs="Arial"/>
          <w:color w:val="000000"/>
          <w:shd w:val="clear" w:color="auto" w:fill="FFFFFF"/>
        </w:rPr>
        <w:t xml:space="preserve"> section 20 and section 47 of the Offences Against a Person Act</w:t>
      </w:r>
      <w:r w:rsidR="00822926" w:rsidRPr="000855EE">
        <w:rPr>
          <w:rFonts w:ascii="Arial" w:hAnsi="Arial" w:cs="Arial"/>
          <w:color w:val="000000"/>
          <w:shd w:val="clear" w:color="auto" w:fill="FFFFFF"/>
        </w:rPr>
        <w:t>,</w:t>
      </w:r>
      <w:r w:rsidR="00C73B4C" w:rsidRPr="000855EE">
        <w:rPr>
          <w:rFonts w:ascii="Arial" w:hAnsi="Arial" w:cs="Arial"/>
          <w:color w:val="000000"/>
          <w:shd w:val="clear" w:color="auto" w:fill="FFFFFF"/>
        </w:rPr>
        <w:t xml:space="preserve"> permitting for</w:t>
      </w:r>
      <w:r w:rsidR="00407692" w:rsidRPr="000855EE">
        <w:rPr>
          <w:rFonts w:ascii="Arial" w:hAnsi="Arial" w:cs="Arial"/>
          <w:color w:val="000000"/>
          <w:shd w:val="clear" w:color="auto" w:fill="FFFFFF"/>
        </w:rPr>
        <w:t xml:space="preserve"> the identical maximum </w:t>
      </w:r>
      <w:r w:rsidR="00407692" w:rsidRPr="000855EE">
        <w:rPr>
          <w:rFonts w:ascii="Arial" w:hAnsi="Arial" w:cs="Arial"/>
          <w:color w:val="000000"/>
          <w:shd w:val="clear" w:color="auto" w:fill="FFFFFF"/>
        </w:rPr>
        <w:lastRenderedPageBreak/>
        <w:t>sentence</w:t>
      </w:r>
      <w:r w:rsidR="001178FD" w:rsidRPr="000855EE">
        <w:rPr>
          <w:rFonts w:ascii="Arial" w:hAnsi="Arial" w:cs="Arial"/>
          <w:color w:val="000000"/>
          <w:shd w:val="clear" w:color="auto" w:fill="FFFFFF"/>
        </w:rPr>
        <w:t xml:space="preserve"> in respect of </w:t>
      </w:r>
      <w:r w:rsidR="00C043DA" w:rsidRPr="000855EE">
        <w:rPr>
          <w:rFonts w:ascii="Arial" w:hAnsi="Arial" w:cs="Arial"/>
          <w:color w:val="000000"/>
          <w:shd w:val="clear" w:color="auto" w:fill="FFFFFF"/>
        </w:rPr>
        <w:t>grievous</w:t>
      </w:r>
      <w:r w:rsidR="001178FD" w:rsidRPr="000855EE">
        <w:rPr>
          <w:rFonts w:ascii="Arial" w:hAnsi="Arial" w:cs="Arial"/>
          <w:color w:val="000000"/>
          <w:shd w:val="clear" w:color="auto" w:fill="FFFFFF"/>
        </w:rPr>
        <w:t xml:space="preserve"> bodily harm</w:t>
      </w:r>
      <w:r w:rsidR="00BF24D2" w:rsidRPr="000855EE">
        <w:rPr>
          <w:rFonts w:ascii="Arial" w:hAnsi="Arial" w:cs="Arial"/>
          <w:color w:val="000000"/>
          <w:shd w:val="clear" w:color="auto" w:fill="FFFFFF"/>
        </w:rPr>
        <w:t xml:space="preserve"> </w:t>
      </w:r>
      <w:r w:rsidR="001178FD" w:rsidRPr="000855EE">
        <w:rPr>
          <w:rFonts w:ascii="Arial" w:hAnsi="Arial" w:cs="Arial"/>
          <w:color w:val="000000"/>
          <w:shd w:val="clear" w:color="auto" w:fill="FFFFFF"/>
        </w:rPr>
        <w:t>and actual bodily harm</w:t>
      </w:r>
      <w:r w:rsidR="00BF24D2" w:rsidRPr="000855EE">
        <w:rPr>
          <w:rFonts w:ascii="Arial" w:hAnsi="Arial" w:cs="Arial"/>
          <w:color w:val="000000"/>
          <w:shd w:val="clear" w:color="auto" w:fill="FFFFFF"/>
        </w:rPr>
        <w:t xml:space="preserve"> (GBH and ABH)</w:t>
      </w:r>
      <w:r w:rsidR="0086339D" w:rsidRPr="000855EE">
        <w:rPr>
          <w:rFonts w:ascii="Arial" w:hAnsi="Arial" w:cs="Arial"/>
          <w:color w:val="000000"/>
          <w:shd w:val="clear" w:color="auto" w:fill="FFFFFF"/>
        </w:rPr>
        <w:t xml:space="preserve"> and the Law Commission </w:t>
      </w:r>
      <w:r w:rsidR="00B466CF" w:rsidRPr="000855EE">
        <w:rPr>
          <w:rFonts w:ascii="Arial" w:hAnsi="Arial" w:cs="Arial"/>
          <w:color w:val="000000"/>
          <w:shd w:val="clear" w:color="auto" w:fill="FFFFFF"/>
        </w:rPr>
        <w:t>set a proposition for reform.</w:t>
      </w:r>
      <w:r w:rsidR="004526F8" w:rsidRPr="000855EE">
        <w:rPr>
          <w:rFonts w:ascii="Arial" w:hAnsi="Arial" w:cs="Arial"/>
          <w:color w:val="000000"/>
          <w:shd w:val="clear" w:color="auto" w:fill="FFFFFF"/>
        </w:rPr>
        <w:t xml:space="preserve"> </w:t>
      </w:r>
    </w:p>
    <w:p w14:paraId="6C1D259E" w14:textId="77777777" w:rsidR="00C62F87" w:rsidRPr="000855EE" w:rsidRDefault="00C62F87" w:rsidP="000855EE">
      <w:pPr>
        <w:spacing w:line="360" w:lineRule="auto"/>
        <w:rPr>
          <w:rFonts w:ascii="Arial" w:hAnsi="Arial" w:cs="Arial"/>
        </w:rPr>
      </w:pPr>
      <w:r w:rsidRPr="000855EE">
        <w:rPr>
          <w:rFonts w:ascii="Arial" w:hAnsi="Arial" w:cs="Arial"/>
          <w:color w:val="000000" w:themeColor="text1"/>
          <w:shd w:val="clear" w:color="auto" w:fill="FFFFFF"/>
        </w:rPr>
        <w:t xml:space="preserve">The law commission made recommendations with the intent to produce a scheme of offences that will be assembled in a more analytical manner. </w:t>
      </w:r>
      <w:r w:rsidRPr="000855EE">
        <w:rPr>
          <w:rFonts w:ascii="Arial" w:hAnsi="Arial" w:cs="Arial"/>
          <w:color w:val="000000"/>
          <w:shd w:val="clear" w:color="auto" w:fill="FFFFFF"/>
        </w:rPr>
        <w:t>Ormerod QC, (2015)</w:t>
      </w:r>
      <w:r w:rsidRPr="000855EE">
        <w:rPr>
          <w:rFonts w:ascii="Arial" w:hAnsi="Arial" w:cs="Arial"/>
        </w:rPr>
        <w:t xml:space="preserve"> </w:t>
      </w:r>
      <w:r w:rsidRPr="000855EE">
        <w:rPr>
          <w:rFonts w:ascii="Arial" w:hAnsi="Arial" w:cs="Arial"/>
          <w:color w:val="000000" w:themeColor="text1"/>
          <w:shd w:val="clear" w:color="auto" w:fill="FFFFFF"/>
        </w:rPr>
        <w:t xml:space="preserve">suggests considering new reform, the associated changes would provide greater clarity and interpretation. Furthermore, will ensure that cases are tried in the most appropriate level of court giving the complexity and Graecity of the circumstances. The law commissions scoping exercises were based on recommendations given by the law commission in the rearmost 30 years and are located on two main themes. Firstly, whether there was a reoccurring command for a reform for this sector in law or if so the bill from 1998 was the greatest one to follow.  Offences against the person - the need for reform, (2015) suggest having found formidable support for improvement of this area of law. </w:t>
      </w:r>
    </w:p>
    <w:p w14:paraId="353915E9" w14:textId="77777777" w:rsidR="00C62F87" w:rsidRPr="000855EE" w:rsidRDefault="00C62F87" w:rsidP="000855EE">
      <w:pPr>
        <w:spacing w:line="360" w:lineRule="auto"/>
        <w:rPr>
          <w:rFonts w:ascii="Arial" w:hAnsi="Arial" w:cs="Arial"/>
          <w:color w:val="000000"/>
          <w:shd w:val="clear" w:color="auto" w:fill="FFFFFF"/>
        </w:rPr>
      </w:pPr>
    </w:p>
    <w:p w14:paraId="6A0A5AB1" w14:textId="77777777" w:rsidR="00C62F87" w:rsidRPr="000855EE" w:rsidRDefault="00C62F87" w:rsidP="000855EE">
      <w:pPr>
        <w:spacing w:line="360" w:lineRule="auto"/>
        <w:rPr>
          <w:rFonts w:ascii="Arial" w:hAnsi="Arial" w:cs="Arial"/>
        </w:rPr>
      </w:pPr>
      <w:r w:rsidRPr="00CF1CA6">
        <w:rPr>
          <w:rFonts w:ascii="Arial" w:hAnsi="Arial" w:cs="Arial"/>
          <w:color w:val="000000"/>
          <w:shd w:val="clear" w:color="auto" w:fill="FFFFFF"/>
        </w:rPr>
        <w:t xml:space="preserve">Ormerod QC, </w:t>
      </w:r>
      <w:r w:rsidRPr="000855EE">
        <w:rPr>
          <w:rFonts w:ascii="Arial" w:hAnsi="Arial" w:cs="Arial"/>
          <w:color w:val="000000"/>
          <w:shd w:val="clear" w:color="auto" w:fill="FFFFFF"/>
        </w:rPr>
        <w:t>(</w:t>
      </w:r>
      <w:r w:rsidRPr="00CF1CA6">
        <w:rPr>
          <w:rFonts w:ascii="Arial" w:hAnsi="Arial" w:cs="Arial"/>
          <w:color w:val="000000"/>
          <w:shd w:val="clear" w:color="auto" w:fill="FFFFFF"/>
        </w:rPr>
        <w:t>2015)</w:t>
      </w:r>
      <w:r w:rsidRPr="000855EE">
        <w:rPr>
          <w:rFonts w:ascii="Arial" w:hAnsi="Arial" w:cs="Arial"/>
        </w:rPr>
        <w:t xml:space="preserve"> states</w:t>
      </w:r>
      <w:r w:rsidRPr="000855EE">
        <w:rPr>
          <w:rFonts w:ascii="Arial" w:hAnsi="Arial" w:cs="Arial"/>
          <w:color w:val="000000"/>
          <w:shd w:val="clear" w:color="auto" w:fill="FFFFFF"/>
        </w:rPr>
        <w:t xml:space="preserve"> individuals have acknowledged that the 1861 act is insufficient in countless ways. The act fails to issue a logical structured hierarchy of offences of violence, for this reason Ormerod states that </w:t>
      </w:r>
      <w:proofErr w:type="gramStart"/>
      <w:r w:rsidRPr="000855EE">
        <w:rPr>
          <w:rFonts w:ascii="Arial" w:hAnsi="Arial" w:cs="Arial"/>
          <w:color w:val="000000"/>
          <w:shd w:val="clear" w:color="auto" w:fill="FFFFFF"/>
        </w:rPr>
        <w:t>there</w:t>
      </w:r>
      <w:proofErr w:type="gramEnd"/>
      <w:r w:rsidRPr="000855EE">
        <w:rPr>
          <w:rFonts w:ascii="Arial" w:hAnsi="Arial" w:cs="Arial"/>
          <w:color w:val="000000"/>
          <w:shd w:val="clear" w:color="auto" w:fill="FFFFFF"/>
        </w:rPr>
        <w:t xml:space="preserve"> immoderate numbers of attentively defined offences that are commerce with the twin subject. </w:t>
      </w:r>
      <w:r w:rsidRPr="00CF1CA6">
        <w:rPr>
          <w:rFonts w:ascii="Arial" w:hAnsi="Arial" w:cs="Arial"/>
          <w:color w:val="000000"/>
          <w:shd w:val="clear" w:color="auto" w:fill="FFFFFF"/>
        </w:rPr>
        <w:t xml:space="preserve">Ormerod QC, </w:t>
      </w:r>
      <w:r w:rsidRPr="000855EE">
        <w:rPr>
          <w:rFonts w:ascii="Arial" w:hAnsi="Arial" w:cs="Arial"/>
          <w:color w:val="000000"/>
          <w:shd w:val="clear" w:color="auto" w:fill="FFFFFF"/>
        </w:rPr>
        <w:t>(</w:t>
      </w:r>
      <w:r w:rsidRPr="00CF1CA6">
        <w:rPr>
          <w:rFonts w:ascii="Arial" w:hAnsi="Arial" w:cs="Arial"/>
          <w:color w:val="000000"/>
          <w:shd w:val="clear" w:color="auto" w:fill="FFFFFF"/>
        </w:rPr>
        <w:t>2015)</w:t>
      </w:r>
      <w:r w:rsidRPr="000855EE">
        <w:rPr>
          <w:rFonts w:ascii="Arial" w:hAnsi="Arial" w:cs="Arial"/>
        </w:rPr>
        <w:t xml:space="preserve"> s</w:t>
      </w:r>
      <w:r w:rsidRPr="000855EE">
        <w:rPr>
          <w:rFonts w:ascii="Arial" w:hAnsi="Arial" w:cs="Arial"/>
          <w:color w:val="000000"/>
          <w:shd w:val="clear" w:color="auto" w:fill="FFFFFF"/>
        </w:rPr>
        <w:t>tates some of the offences imbricate lacking purpose, which has caused both confusion and hesitation. In courts, time is frequently wasted because of the issue where the language appears to be too mysterious and obscure for the defendant, resulting in the courts having to explain the legal terms in a more suitable, simple and understanding manner. Discovering the feasible sentence at hand is complicated because the law has an unclear definition.</w:t>
      </w:r>
    </w:p>
    <w:p w14:paraId="2A462A58" w14:textId="77777777" w:rsidR="00C62F87" w:rsidRPr="000855EE" w:rsidRDefault="00C62F87" w:rsidP="000855EE">
      <w:pPr>
        <w:spacing w:line="360" w:lineRule="auto"/>
        <w:rPr>
          <w:rFonts w:ascii="Arial" w:hAnsi="Arial" w:cs="Arial"/>
          <w:color w:val="000000"/>
          <w:shd w:val="clear" w:color="auto" w:fill="FFFFFF"/>
        </w:rPr>
      </w:pPr>
    </w:p>
    <w:p w14:paraId="60D336FA" w14:textId="77777777" w:rsidR="00C62F87" w:rsidRPr="000855EE" w:rsidRDefault="00C62F87" w:rsidP="000855EE">
      <w:pPr>
        <w:spacing w:line="360" w:lineRule="auto"/>
        <w:rPr>
          <w:rFonts w:ascii="Arial" w:hAnsi="Arial" w:cs="Arial"/>
          <w:color w:val="000000"/>
          <w:shd w:val="clear" w:color="auto" w:fill="FFFFFF"/>
        </w:rPr>
      </w:pPr>
    </w:p>
    <w:p w14:paraId="1AAA54D5" w14:textId="72E92180" w:rsidR="005B719C" w:rsidRPr="000855EE" w:rsidRDefault="00C62F87" w:rsidP="000855EE">
      <w:pPr>
        <w:spacing w:line="360" w:lineRule="auto"/>
        <w:rPr>
          <w:rFonts w:ascii="Arial" w:hAnsi="Arial" w:cs="Arial"/>
          <w:color w:val="000000"/>
          <w:shd w:val="clear" w:color="auto" w:fill="FFFFFF"/>
        </w:rPr>
      </w:pPr>
      <w:r w:rsidRPr="000855EE">
        <w:rPr>
          <w:rFonts w:ascii="Arial" w:hAnsi="Arial" w:cs="Arial"/>
          <w:color w:val="000000"/>
          <w:shd w:val="clear" w:color="auto" w:fill="FFFFFF"/>
        </w:rPr>
        <w:t xml:space="preserve">Ormerod QC states that the 1861 act has no worth for contemporary society, the reason is because there are multitude of prototypical examples of the way statues were devised with complex presumed offences, dealing with different ways an offence might be devoted. For example, </w:t>
      </w:r>
      <w:r w:rsidR="00FA6D7A" w:rsidRPr="000855EE">
        <w:rPr>
          <w:rFonts w:ascii="Arial" w:hAnsi="Arial" w:cs="Arial"/>
          <w:color w:val="000000"/>
          <w:shd w:val="clear" w:color="auto" w:fill="FFFFFF"/>
        </w:rPr>
        <w:t xml:space="preserve">section </w:t>
      </w:r>
      <w:r w:rsidR="00156271" w:rsidRPr="000855EE">
        <w:rPr>
          <w:rFonts w:ascii="Arial" w:hAnsi="Arial" w:cs="Arial"/>
          <w:color w:val="000000"/>
          <w:shd w:val="clear" w:color="auto" w:fill="FFFFFF"/>
        </w:rPr>
        <w:t xml:space="preserve">17 involves </w:t>
      </w:r>
      <w:r w:rsidRPr="000855EE">
        <w:rPr>
          <w:rFonts w:ascii="Arial" w:hAnsi="Arial" w:cs="Arial"/>
          <w:color w:val="000000"/>
          <w:shd w:val="clear" w:color="auto" w:fill="FFFFFF"/>
        </w:rPr>
        <w:t xml:space="preserve">preserving shipwrecks and on the </w:t>
      </w:r>
      <w:proofErr w:type="spellStart"/>
      <w:r w:rsidRPr="000855EE">
        <w:rPr>
          <w:rFonts w:ascii="Arial" w:hAnsi="Arial" w:cs="Arial"/>
          <w:color w:val="000000"/>
          <w:shd w:val="clear" w:color="auto" w:fill="FFFFFF"/>
        </w:rPr>
        <w:t>clurgine</w:t>
      </w:r>
      <w:proofErr w:type="spellEnd"/>
      <w:r w:rsidR="00D65554" w:rsidRPr="000855EE">
        <w:rPr>
          <w:rFonts w:ascii="Arial" w:hAnsi="Arial" w:cs="Arial"/>
          <w:color w:val="000000"/>
          <w:shd w:val="clear" w:color="auto" w:fill="FFFFFF"/>
        </w:rPr>
        <w:t>.</w:t>
      </w:r>
      <w:r w:rsidR="005A14CF" w:rsidRPr="000855EE">
        <w:rPr>
          <w:rFonts w:ascii="Arial" w:hAnsi="Arial" w:cs="Arial"/>
          <w:color w:val="000000"/>
          <w:shd w:val="clear" w:color="auto" w:fill="FFFFFF"/>
        </w:rPr>
        <w:t xml:space="preserve"> Section 17 </w:t>
      </w:r>
      <w:r w:rsidR="000F018A" w:rsidRPr="000855EE">
        <w:rPr>
          <w:rFonts w:ascii="Arial" w:hAnsi="Arial" w:cs="Arial"/>
          <w:color w:val="000000"/>
          <w:shd w:val="clear" w:color="auto" w:fill="FFFFFF"/>
        </w:rPr>
        <w:t>holds the maximum sentence of life but has never been prosecuted.</w:t>
      </w:r>
      <w:r w:rsidRPr="000855EE">
        <w:rPr>
          <w:rFonts w:ascii="Arial" w:hAnsi="Arial" w:cs="Arial"/>
          <w:color w:val="000000"/>
          <w:shd w:val="clear" w:color="auto" w:fill="FFFFFF"/>
        </w:rPr>
        <w:t xml:space="preserve"> Those examples appear to be extraneous and they will become outmoded in practise. Multitude of the issues are only going to circumvent in practise because of the circumstantial Crown Prosecution Service charging standards and </w:t>
      </w:r>
      <w:r w:rsidRPr="000855EE">
        <w:rPr>
          <w:rFonts w:ascii="Arial" w:hAnsi="Arial" w:cs="Arial"/>
          <w:color w:val="000000"/>
          <w:shd w:val="clear" w:color="auto" w:fill="FFFFFF"/>
        </w:rPr>
        <w:lastRenderedPageBreak/>
        <w:t>the sentencing council guidelines. It is however unacceptable that these guides are not legislation but govern the way that prosecutions are managed. When Law Commission modified the 1998 bill, they were very confident and stated what they recommended for a reform would make a huge improvement on the present law</w:t>
      </w:r>
      <w:r w:rsidR="00A72A0C" w:rsidRPr="000855EE">
        <w:rPr>
          <w:rFonts w:ascii="Arial" w:hAnsi="Arial" w:cs="Arial"/>
          <w:color w:val="000000"/>
          <w:shd w:val="clear" w:color="auto" w:fill="FFFFFF"/>
        </w:rPr>
        <w:t xml:space="preserve">. </w:t>
      </w:r>
      <w:proofErr w:type="spellStart"/>
      <w:r w:rsidR="005B719C" w:rsidRPr="000855EE">
        <w:rPr>
          <w:rFonts w:ascii="Arial" w:hAnsi="Arial" w:cs="Arial"/>
          <w:color w:val="000000"/>
          <w:shd w:val="clear" w:color="auto" w:fill="FFFFFF"/>
        </w:rPr>
        <w:t>Eugenicos</w:t>
      </w:r>
      <w:proofErr w:type="spellEnd"/>
      <w:r w:rsidR="005B719C" w:rsidRPr="000855EE">
        <w:rPr>
          <w:rFonts w:ascii="Arial" w:hAnsi="Arial" w:cs="Arial"/>
          <w:color w:val="000000"/>
          <w:shd w:val="clear" w:color="auto" w:fill="FFFFFF"/>
        </w:rPr>
        <w:t xml:space="preserve">, (2017) state that the Law Commission needed to be extra assertive in their call for reform and it is evident that the Offences Against the Person Act is in desperate need of reform because eighty-eight percent of people agreed which is a huge number of people. </w:t>
      </w:r>
      <w:proofErr w:type="spellStart"/>
      <w:r w:rsidR="005B719C" w:rsidRPr="000855EE">
        <w:rPr>
          <w:rFonts w:ascii="Arial" w:hAnsi="Arial" w:cs="Arial"/>
          <w:color w:val="000000"/>
          <w:shd w:val="clear" w:color="auto" w:fill="FFFFFF"/>
        </w:rPr>
        <w:t>Eugenicos</w:t>
      </w:r>
      <w:proofErr w:type="spellEnd"/>
      <w:r w:rsidR="005B719C" w:rsidRPr="000855EE">
        <w:rPr>
          <w:rFonts w:ascii="Arial" w:hAnsi="Arial" w:cs="Arial"/>
          <w:color w:val="000000"/>
          <w:shd w:val="clear" w:color="auto" w:fill="FFFFFF"/>
        </w:rPr>
        <w:t xml:space="preserve"> says that the Offences Against A person act is “embarrassingly archaic” which is an extremely strong opinion. Lord Thomas CJ says that working on the OAPA would issue an opportunity to rationalise criminal law, one motive being that there </w:t>
      </w:r>
      <w:proofErr w:type="gramStart"/>
      <w:r w:rsidR="005B719C" w:rsidRPr="000855EE">
        <w:rPr>
          <w:rFonts w:ascii="Arial" w:hAnsi="Arial" w:cs="Arial"/>
          <w:color w:val="000000"/>
          <w:shd w:val="clear" w:color="auto" w:fill="FFFFFF"/>
        </w:rPr>
        <w:t>are</w:t>
      </w:r>
      <w:proofErr w:type="gramEnd"/>
      <w:r w:rsidR="005B719C" w:rsidRPr="000855EE">
        <w:rPr>
          <w:rFonts w:ascii="Arial" w:hAnsi="Arial" w:cs="Arial"/>
          <w:color w:val="000000"/>
          <w:shd w:val="clear" w:color="auto" w:fill="FFFFFF"/>
        </w:rPr>
        <w:t xml:space="preserve"> a record of offences with structures that hold no purpose in today’s society.</w:t>
      </w:r>
    </w:p>
    <w:p w14:paraId="34ACE7CC" w14:textId="77777777" w:rsidR="00C62F87" w:rsidRPr="000855EE" w:rsidRDefault="00C62F87" w:rsidP="000855EE">
      <w:pPr>
        <w:spacing w:line="360" w:lineRule="auto"/>
        <w:rPr>
          <w:rFonts w:ascii="Arial" w:hAnsi="Arial" w:cs="Arial"/>
          <w:color w:val="000000"/>
          <w:shd w:val="clear" w:color="auto" w:fill="FFFFFF"/>
        </w:rPr>
      </w:pPr>
    </w:p>
    <w:p w14:paraId="68455646" w14:textId="77777777" w:rsidR="00C62F87" w:rsidRPr="000855EE" w:rsidRDefault="00C62F87" w:rsidP="000855EE">
      <w:pPr>
        <w:spacing w:line="360" w:lineRule="auto"/>
        <w:rPr>
          <w:rFonts w:ascii="Arial" w:hAnsi="Arial" w:cs="Arial"/>
          <w:color w:val="000000"/>
          <w:shd w:val="clear" w:color="auto" w:fill="FFFFFF"/>
        </w:rPr>
      </w:pPr>
      <w:r w:rsidRPr="000855EE">
        <w:rPr>
          <w:rFonts w:ascii="Arial" w:hAnsi="Arial" w:cs="Arial"/>
          <w:color w:val="000000"/>
          <w:shd w:val="clear" w:color="auto" w:fill="FFFFFF"/>
        </w:rPr>
        <w:t xml:space="preserve">A new logical hierarchy of new violence offences has been spoken about in the 1998 bill and there </w:t>
      </w:r>
      <w:proofErr w:type="gramStart"/>
      <w:r w:rsidRPr="000855EE">
        <w:rPr>
          <w:rFonts w:ascii="Arial" w:hAnsi="Arial" w:cs="Arial"/>
          <w:color w:val="000000"/>
          <w:shd w:val="clear" w:color="auto" w:fill="FFFFFF"/>
        </w:rPr>
        <w:t>has</w:t>
      </w:r>
      <w:proofErr w:type="gramEnd"/>
      <w:r w:rsidRPr="000855EE">
        <w:rPr>
          <w:rFonts w:ascii="Arial" w:hAnsi="Arial" w:cs="Arial"/>
          <w:color w:val="000000"/>
          <w:shd w:val="clear" w:color="auto" w:fill="FFFFFF"/>
        </w:rPr>
        <w:t xml:space="preserve"> been previous occasions where the 1998 bill has been widely supported. The 1998 bill claims that the offences being committed will require proof that the defendant was reckless about the level of harm a person caused and the defendant will be given a more understanding definition, so that it is easier for the defendant to understand actions made and what this means. An offence that has recklessly caused injury would require proof that the defendant committed the offence knowingly that there was a risk of causing serious injury as a result from the </w:t>
      </w:r>
      <w:proofErr w:type="gramStart"/>
      <w:r w:rsidRPr="000855EE">
        <w:rPr>
          <w:rFonts w:ascii="Arial" w:hAnsi="Arial" w:cs="Arial"/>
          <w:color w:val="000000"/>
          <w:shd w:val="clear" w:color="auto" w:fill="FFFFFF"/>
        </w:rPr>
        <w:t>defendants</w:t>
      </w:r>
      <w:proofErr w:type="gramEnd"/>
      <w:r w:rsidRPr="000855EE">
        <w:rPr>
          <w:rFonts w:ascii="Arial" w:hAnsi="Arial" w:cs="Arial"/>
          <w:color w:val="000000"/>
          <w:shd w:val="clear" w:color="auto" w:fill="FFFFFF"/>
        </w:rPr>
        <w:t xml:space="preserve"> actions.</w:t>
      </w:r>
    </w:p>
    <w:p w14:paraId="470B9B1D" w14:textId="77777777" w:rsidR="00C62F87" w:rsidRPr="000855EE" w:rsidRDefault="00C62F87" w:rsidP="000855EE">
      <w:pPr>
        <w:spacing w:line="360" w:lineRule="auto"/>
        <w:rPr>
          <w:rFonts w:ascii="Arial" w:hAnsi="Arial" w:cs="Arial"/>
          <w:color w:val="000000"/>
          <w:shd w:val="clear" w:color="auto" w:fill="FFFFFF"/>
        </w:rPr>
      </w:pPr>
    </w:p>
    <w:p w14:paraId="234A7FA7" w14:textId="2D969E85" w:rsidR="00C62F87" w:rsidRPr="000855EE" w:rsidRDefault="00C62F87" w:rsidP="000855EE">
      <w:pPr>
        <w:spacing w:line="360" w:lineRule="auto"/>
        <w:rPr>
          <w:rFonts w:ascii="Arial" w:hAnsi="Arial" w:cs="Arial"/>
          <w:color w:val="000000"/>
          <w:shd w:val="clear" w:color="auto" w:fill="FFFFFF"/>
        </w:rPr>
      </w:pPr>
      <w:r w:rsidRPr="000855EE">
        <w:rPr>
          <w:rFonts w:ascii="Arial" w:hAnsi="Arial" w:cs="Arial"/>
          <w:color w:val="000000"/>
          <w:shd w:val="clear" w:color="auto" w:fill="FFFFFF"/>
        </w:rPr>
        <w:t>The Law Commission have recommended that a new offence called “</w:t>
      </w:r>
      <w:proofErr w:type="spellStart"/>
      <w:r w:rsidRPr="000855EE">
        <w:rPr>
          <w:rFonts w:ascii="Arial" w:hAnsi="Arial" w:cs="Arial"/>
          <w:color w:val="000000"/>
          <w:shd w:val="clear" w:color="auto" w:fill="FFFFFF"/>
        </w:rPr>
        <w:t>agrivated</w:t>
      </w:r>
      <w:proofErr w:type="spellEnd"/>
      <w:r w:rsidRPr="000855EE">
        <w:rPr>
          <w:rFonts w:ascii="Arial" w:hAnsi="Arial" w:cs="Arial"/>
          <w:color w:val="000000"/>
          <w:shd w:val="clear" w:color="auto" w:fill="FFFFFF"/>
        </w:rPr>
        <w:t xml:space="preserve"> assault” should be put in place. The aggravated assault offence would deal with cases which fall between assault and actual bodily harm which is also known as ABH. The Law Commission believe that procedures are very expensive at the crown court and that it is not in fact necessary when dealing with a low level of offences of violence such </w:t>
      </w:r>
      <w:proofErr w:type="gramStart"/>
      <w:r w:rsidRPr="000855EE">
        <w:rPr>
          <w:rFonts w:ascii="Arial" w:hAnsi="Arial" w:cs="Arial"/>
          <w:color w:val="000000"/>
          <w:shd w:val="clear" w:color="auto" w:fill="FFFFFF"/>
        </w:rPr>
        <w:t>as;</w:t>
      </w:r>
      <w:proofErr w:type="gramEnd"/>
      <w:r w:rsidRPr="000855EE">
        <w:rPr>
          <w:rFonts w:ascii="Arial" w:hAnsi="Arial" w:cs="Arial"/>
          <w:color w:val="000000"/>
          <w:shd w:val="clear" w:color="auto" w:fill="FFFFFF"/>
        </w:rPr>
        <w:t xml:space="preserve"> actual bodily harm (ABH). The new </w:t>
      </w:r>
      <w:proofErr w:type="spellStart"/>
      <w:r w:rsidRPr="000855EE">
        <w:rPr>
          <w:rFonts w:ascii="Arial" w:hAnsi="Arial" w:cs="Arial"/>
          <w:color w:val="000000"/>
          <w:shd w:val="clear" w:color="auto" w:fill="FFFFFF"/>
        </w:rPr>
        <w:t>agrivated</w:t>
      </w:r>
      <w:proofErr w:type="spellEnd"/>
      <w:r w:rsidRPr="000855EE">
        <w:rPr>
          <w:rFonts w:ascii="Arial" w:hAnsi="Arial" w:cs="Arial"/>
          <w:color w:val="000000"/>
          <w:shd w:val="clear" w:color="auto" w:fill="FFFFFF"/>
        </w:rPr>
        <w:t xml:space="preserve"> assault offence appears to involve injuries that are more serious and for that reason Law Commission recommend that it should only be </w:t>
      </w:r>
      <w:proofErr w:type="spellStart"/>
      <w:r w:rsidRPr="000855EE">
        <w:rPr>
          <w:rFonts w:ascii="Arial" w:hAnsi="Arial" w:cs="Arial"/>
          <w:color w:val="000000"/>
          <w:shd w:val="clear" w:color="auto" w:fill="FFFFFF"/>
        </w:rPr>
        <w:t>trialed</w:t>
      </w:r>
      <w:proofErr w:type="spellEnd"/>
      <w:r w:rsidRPr="000855EE">
        <w:rPr>
          <w:rFonts w:ascii="Arial" w:hAnsi="Arial" w:cs="Arial"/>
          <w:color w:val="000000"/>
          <w:shd w:val="clear" w:color="auto" w:fill="FFFFFF"/>
        </w:rPr>
        <w:t xml:space="preserve"> in the </w:t>
      </w:r>
      <w:proofErr w:type="gramStart"/>
      <w:r w:rsidRPr="000855EE">
        <w:rPr>
          <w:rFonts w:ascii="Arial" w:hAnsi="Arial" w:cs="Arial"/>
          <w:color w:val="000000"/>
          <w:shd w:val="clear" w:color="auto" w:fill="FFFFFF"/>
        </w:rPr>
        <w:t>magistrates</w:t>
      </w:r>
      <w:proofErr w:type="gramEnd"/>
      <w:r w:rsidRPr="000855EE">
        <w:rPr>
          <w:rFonts w:ascii="Arial" w:hAnsi="Arial" w:cs="Arial"/>
          <w:color w:val="000000"/>
          <w:shd w:val="clear" w:color="auto" w:fill="FFFFFF"/>
        </w:rPr>
        <w:t xml:space="preserve"> court but should include a sentence of up to twelve months. The aggravated assault offence could fall within the actual bodily harm offence because 70% of such cases are under 12 months with ABH which is the same. Extending the offence of making </w:t>
      </w:r>
      <w:r w:rsidRPr="000855EE">
        <w:rPr>
          <w:rFonts w:ascii="Arial" w:hAnsi="Arial" w:cs="Arial"/>
          <w:color w:val="000000"/>
          <w:shd w:val="clear" w:color="auto" w:fill="FFFFFF"/>
        </w:rPr>
        <w:lastRenderedPageBreak/>
        <w:t xml:space="preserve">threats to kill is secondly recommended and ensuring threats to cause rape or serious injury is included within the offence and the sentence should be a maximum of 10 years. Thirdly, when defendant assaults a police officer, evidence that the defendant knew that the victim is a police officer must be shown. The Law Commission recommend that the maximum sentence for assaulting a police officer should increase to twelve months and the offence should be held in the magistrate courts. Ormerod QC, claim that the recommendations in their draft bill will construct an intelligible modern strategy code dealing with offences of violence providing a well put together scheme of structured offences that can be effortlessly understood acknowledged and prosecuted successfully. </w:t>
      </w:r>
    </w:p>
    <w:p w14:paraId="064C2FBC" w14:textId="33CFE37D" w:rsidR="00314EDD" w:rsidRPr="000855EE" w:rsidRDefault="00314EDD" w:rsidP="000855EE">
      <w:pPr>
        <w:spacing w:line="360" w:lineRule="auto"/>
        <w:rPr>
          <w:rFonts w:ascii="Arial" w:hAnsi="Arial" w:cs="Arial"/>
          <w:color w:val="000000"/>
          <w:shd w:val="clear" w:color="auto" w:fill="FFFFFF"/>
        </w:rPr>
      </w:pPr>
    </w:p>
    <w:p w14:paraId="495701FC" w14:textId="77777777" w:rsidR="00314EDD" w:rsidRPr="000855EE" w:rsidRDefault="00314EDD" w:rsidP="000855EE">
      <w:pPr>
        <w:spacing w:line="360" w:lineRule="auto"/>
        <w:rPr>
          <w:rFonts w:ascii="Arial" w:hAnsi="Arial" w:cs="Arial"/>
          <w:color w:val="000000"/>
          <w:shd w:val="clear" w:color="auto" w:fill="FFFFFF"/>
        </w:rPr>
      </w:pPr>
    </w:p>
    <w:p w14:paraId="3178C606" w14:textId="0151A2C9" w:rsidR="0012071B" w:rsidRPr="000855EE" w:rsidRDefault="0012071B" w:rsidP="000855EE">
      <w:pPr>
        <w:spacing w:line="360" w:lineRule="auto"/>
        <w:rPr>
          <w:rFonts w:ascii="Arial" w:hAnsi="Arial" w:cs="Arial"/>
          <w:color w:val="000000"/>
          <w:shd w:val="clear" w:color="auto" w:fill="FFFFFF"/>
        </w:rPr>
      </w:pPr>
    </w:p>
    <w:p w14:paraId="1E16CCBD" w14:textId="7AE631E8" w:rsidR="005327EE" w:rsidRPr="000855EE" w:rsidRDefault="00A15179" w:rsidP="000855EE">
      <w:pPr>
        <w:spacing w:line="360" w:lineRule="auto"/>
        <w:rPr>
          <w:rFonts w:ascii="Arial" w:hAnsi="Arial" w:cs="Arial"/>
          <w:color w:val="000000"/>
          <w:shd w:val="clear" w:color="auto" w:fill="FFFFFF"/>
        </w:rPr>
      </w:pPr>
      <w:r w:rsidRPr="000855EE">
        <w:rPr>
          <w:rFonts w:ascii="Arial" w:hAnsi="Arial" w:cs="Arial"/>
          <w:color w:val="000000"/>
          <w:shd w:val="clear" w:color="auto" w:fill="FFFFFF"/>
        </w:rPr>
        <w:t xml:space="preserve">There are a few issues with the </w:t>
      </w:r>
      <w:r w:rsidR="00BB2679" w:rsidRPr="000855EE">
        <w:rPr>
          <w:rFonts w:ascii="Arial" w:hAnsi="Arial" w:cs="Arial"/>
          <w:color w:val="000000"/>
          <w:shd w:val="clear" w:color="auto" w:fill="FFFFFF"/>
        </w:rPr>
        <w:t xml:space="preserve">Ireland v Burstow </w:t>
      </w:r>
      <w:r w:rsidR="0062732C" w:rsidRPr="000855EE">
        <w:rPr>
          <w:rFonts w:ascii="Arial" w:hAnsi="Arial" w:cs="Arial"/>
          <w:color w:val="000000"/>
          <w:shd w:val="clear" w:color="auto" w:fill="FFFFFF"/>
        </w:rPr>
        <w:t xml:space="preserve">1997 case because </w:t>
      </w:r>
      <w:r w:rsidR="00951951" w:rsidRPr="000855EE">
        <w:rPr>
          <w:rFonts w:ascii="Arial" w:hAnsi="Arial" w:cs="Arial"/>
          <w:color w:val="000000"/>
          <w:shd w:val="clear" w:color="auto" w:fill="FFFFFF"/>
        </w:rPr>
        <w:t xml:space="preserve">there was not any physical </w:t>
      </w:r>
      <w:proofErr w:type="gramStart"/>
      <w:r w:rsidR="00951951" w:rsidRPr="000855EE">
        <w:rPr>
          <w:rFonts w:ascii="Arial" w:hAnsi="Arial" w:cs="Arial"/>
          <w:color w:val="000000"/>
          <w:shd w:val="clear" w:color="auto" w:fill="FFFFFF"/>
        </w:rPr>
        <w:t>injury</w:t>
      </w:r>
      <w:proofErr w:type="gramEnd"/>
      <w:r w:rsidR="00951951" w:rsidRPr="000855EE">
        <w:rPr>
          <w:rFonts w:ascii="Arial" w:hAnsi="Arial" w:cs="Arial"/>
          <w:color w:val="000000"/>
          <w:shd w:val="clear" w:color="auto" w:fill="FFFFFF"/>
        </w:rPr>
        <w:t xml:space="preserve"> </w:t>
      </w:r>
      <w:r w:rsidR="00274DC5" w:rsidRPr="000855EE">
        <w:rPr>
          <w:rFonts w:ascii="Arial" w:hAnsi="Arial" w:cs="Arial"/>
          <w:color w:val="000000"/>
          <w:shd w:val="clear" w:color="auto" w:fill="FFFFFF"/>
        </w:rPr>
        <w:t xml:space="preserve">but the victim however developed </w:t>
      </w:r>
      <w:r w:rsidR="007B17A7" w:rsidRPr="000855EE">
        <w:rPr>
          <w:rFonts w:ascii="Arial" w:hAnsi="Arial" w:cs="Arial"/>
          <w:color w:val="000000"/>
          <w:shd w:val="clear" w:color="auto" w:fill="FFFFFF"/>
        </w:rPr>
        <w:t>severe</w:t>
      </w:r>
      <w:r w:rsidR="00C424B1" w:rsidRPr="000855EE">
        <w:rPr>
          <w:rFonts w:ascii="Arial" w:hAnsi="Arial" w:cs="Arial"/>
          <w:color w:val="000000"/>
          <w:shd w:val="clear" w:color="auto" w:fill="FFFFFF"/>
        </w:rPr>
        <w:t xml:space="preserve"> depression</w:t>
      </w:r>
      <w:r w:rsidR="00B71FFD" w:rsidRPr="000855EE">
        <w:rPr>
          <w:rFonts w:ascii="Arial" w:hAnsi="Arial" w:cs="Arial"/>
          <w:color w:val="000000"/>
          <w:shd w:val="clear" w:color="auto" w:fill="FFFFFF"/>
        </w:rPr>
        <w:t>, this started because</w:t>
      </w:r>
      <w:r w:rsidR="00C04073" w:rsidRPr="000855EE">
        <w:rPr>
          <w:rFonts w:ascii="Arial" w:hAnsi="Arial" w:cs="Arial"/>
          <w:color w:val="000000"/>
          <w:shd w:val="clear" w:color="auto" w:fill="FFFFFF"/>
        </w:rPr>
        <w:t xml:space="preserve"> she ended a short</w:t>
      </w:r>
      <w:r w:rsidR="006C6400" w:rsidRPr="000855EE">
        <w:rPr>
          <w:rFonts w:ascii="Arial" w:hAnsi="Arial" w:cs="Arial"/>
          <w:color w:val="000000"/>
          <w:shd w:val="clear" w:color="auto" w:fill="FFFFFF"/>
        </w:rPr>
        <w:t>-</w:t>
      </w:r>
      <w:r w:rsidR="00C04073" w:rsidRPr="000855EE">
        <w:rPr>
          <w:rFonts w:ascii="Arial" w:hAnsi="Arial" w:cs="Arial"/>
          <w:color w:val="000000"/>
          <w:shd w:val="clear" w:color="auto" w:fill="FFFFFF"/>
        </w:rPr>
        <w:t>term romantic relationship</w:t>
      </w:r>
      <w:r w:rsidR="004A4DDB" w:rsidRPr="000855EE">
        <w:rPr>
          <w:rFonts w:ascii="Arial" w:hAnsi="Arial" w:cs="Arial"/>
          <w:color w:val="000000"/>
          <w:shd w:val="clear" w:color="auto" w:fill="FFFFFF"/>
        </w:rPr>
        <w:t xml:space="preserve">, with the defendant did not approve of. The defendant continuously delivered hate mail, harassed </w:t>
      </w:r>
      <w:r w:rsidR="00FA0805" w:rsidRPr="000855EE">
        <w:rPr>
          <w:rFonts w:ascii="Arial" w:hAnsi="Arial" w:cs="Arial"/>
          <w:color w:val="000000"/>
          <w:shd w:val="clear" w:color="auto" w:fill="FFFFFF"/>
        </w:rPr>
        <w:t xml:space="preserve">victims neighbours, </w:t>
      </w:r>
      <w:r w:rsidR="006C6400" w:rsidRPr="000855EE">
        <w:rPr>
          <w:rFonts w:ascii="Arial" w:hAnsi="Arial" w:cs="Arial"/>
          <w:color w:val="000000"/>
          <w:shd w:val="clear" w:color="auto" w:fill="FFFFFF"/>
        </w:rPr>
        <w:t>repeated phone calls and the defendant would turn up unexpectedly at her door.</w:t>
      </w:r>
      <w:r w:rsidR="00414681" w:rsidRPr="000855EE">
        <w:rPr>
          <w:rFonts w:ascii="Arial" w:hAnsi="Arial" w:cs="Arial"/>
          <w:color w:val="000000"/>
          <w:shd w:val="clear" w:color="auto" w:fill="FFFFFF"/>
        </w:rPr>
        <w:t xml:space="preserve"> The </w:t>
      </w:r>
      <w:r w:rsidR="00954D51" w:rsidRPr="000855EE">
        <w:rPr>
          <w:rFonts w:ascii="Arial" w:hAnsi="Arial" w:cs="Arial"/>
          <w:color w:val="000000"/>
          <w:shd w:val="clear" w:color="auto" w:fill="FFFFFF"/>
        </w:rPr>
        <w:t xml:space="preserve">defendant caused the victim to have a </w:t>
      </w:r>
      <w:proofErr w:type="spellStart"/>
      <w:r w:rsidR="00954D51" w:rsidRPr="000855EE">
        <w:rPr>
          <w:rFonts w:ascii="Arial" w:hAnsi="Arial" w:cs="Arial"/>
          <w:color w:val="000000"/>
          <w:shd w:val="clear" w:color="auto" w:fill="FFFFFF"/>
        </w:rPr>
        <w:t>psychiactric</w:t>
      </w:r>
      <w:proofErr w:type="spellEnd"/>
      <w:r w:rsidR="00954D51" w:rsidRPr="000855EE">
        <w:rPr>
          <w:rFonts w:ascii="Arial" w:hAnsi="Arial" w:cs="Arial"/>
          <w:color w:val="000000"/>
          <w:shd w:val="clear" w:color="auto" w:fill="FFFFFF"/>
        </w:rPr>
        <w:t xml:space="preserve"> injury</w:t>
      </w:r>
      <w:r w:rsidR="006B36AC" w:rsidRPr="000855EE">
        <w:rPr>
          <w:rFonts w:ascii="Arial" w:hAnsi="Arial" w:cs="Arial"/>
          <w:color w:val="000000"/>
          <w:shd w:val="clear" w:color="auto" w:fill="FFFFFF"/>
        </w:rPr>
        <w:t>, which could come under the offence ABH</w:t>
      </w:r>
      <w:r w:rsidR="001F528A" w:rsidRPr="000855EE">
        <w:rPr>
          <w:rFonts w:ascii="Arial" w:hAnsi="Arial" w:cs="Arial"/>
          <w:color w:val="000000"/>
          <w:shd w:val="clear" w:color="auto" w:fill="FFFFFF"/>
        </w:rPr>
        <w:t xml:space="preserve">, under section 18, section 20, section 47 of the Offences Against the Person Act </w:t>
      </w:r>
      <w:r w:rsidR="00EE4210" w:rsidRPr="000855EE">
        <w:rPr>
          <w:rFonts w:ascii="Arial" w:hAnsi="Arial" w:cs="Arial"/>
          <w:color w:val="000000"/>
          <w:shd w:val="clear" w:color="auto" w:fill="FFFFFF"/>
        </w:rPr>
        <w:t xml:space="preserve">1861. However, </w:t>
      </w:r>
      <w:r w:rsidR="009923A7" w:rsidRPr="000855EE">
        <w:rPr>
          <w:rFonts w:ascii="Arial" w:hAnsi="Arial" w:cs="Arial"/>
          <w:color w:val="000000"/>
          <w:shd w:val="clear" w:color="auto" w:fill="FFFFFF"/>
        </w:rPr>
        <w:t>under section 20 of the Offences Against the Person Act</w:t>
      </w:r>
      <w:r w:rsidR="0051396A" w:rsidRPr="000855EE">
        <w:rPr>
          <w:rFonts w:ascii="Arial" w:hAnsi="Arial" w:cs="Arial"/>
          <w:color w:val="000000"/>
          <w:shd w:val="clear" w:color="auto" w:fill="FFFFFF"/>
        </w:rPr>
        <w:t>, ABH requires harm that is inflicted</w:t>
      </w:r>
      <w:r w:rsidR="00EB3AE5" w:rsidRPr="000855EE">
        <w:rPr>
          <w:rFonts w:ascii="Arial" w:hAnsi="Arial" w:cs="Arial"/>
          <w:color w:val="000000"/>
          <w:shd w:val="clear" w:color="auto" w:fill="FFFFFF"/>
        </w:rPr>
        <w:t>, but there was no physical force</w:t>
      </w:r>
      <w:r w:rsidR="00C57CBB" w:rsidRPr="000855EE">
        <w:rPr>
          <w:rFonts w:ascii="Arial" w:hAnsi="Arial" w:cs="Arial"/>
          <w:color w:val="000000"/>
          <w:shd w:val="clear" w:color="auto" w:fill="FFFFFF"/>
        </w:rPr>
        <w:t xml:space="preserve"> or physical damage applied to the victim.</w:t>
      </w:r>
      <w:r w:rsidR="005C386E" w:rsidRPr="000855EE">
        <w:rPr>
          <w:rFonts w:ascii="Arial" w:hAnsi="Arial" w:cs="Arial"/>
          <w:color w:val="000000"/>
          <w:shd w:val="clear" w:color="auto" w:fill="FFFFFF"/>
        </w:rPr>
        <w:t xml:space="preserve"> The </w:t>
      </w:r>
      <w:r w:rsidR="005C386E" w:rsidRPr="000855EE">
        <w:rPr>
          <w:rFonts w:ascii="Arial" w:hAnsi="Arial" w:cs="Arial"/>
          <w:color w:val="000000" w:themeColor="text1"/>
          <w:shd w:val="clear" w:color="auto" w:fill="FFFFFF"/>
        </w:rPr>
        <w:t>defendant was later found guilty of assault</w:t>
      </w:r>
      <w:r w:rsidR="004521FA" w:rsidRPr="000855EE">
        <w:rPr>
          <w:rFonts w:ascii="Arial" w:hAnsi="Arial" w:cs="Arial"/>
          <w:color w:val="000000" w:themeColor="text1"/>
          <w:shd w:val="clear" w:color="auto" w:fill="FFFFFF"/>
        </w:rPr>
        <w:t xml:space="preserve"> because </w:t>
      </w:r>
      <w:r w:rsidR="00BE6791" w:rsidRPr="000855EE">
        <w:rPr>
          <w:rFonts w:ascii="Arial" w:hAnsi="Arial" w:cs="Arial"/>
          <w:color w:val="000000" w:themeColor="text1"/>
          <w:shd w:val="clear" w:color="auto" w:fill="FFFFFF"/>
        </w:rPr>
        <w:t xml:space="preserve">R v Ireland and Burstow, </w:t>
      </w:r>
      <w:r w:rsidR="00564FA7" w:rsidRPr="000855EE">
        <w:rPr>
          <w:rFonts w:ascii="Arial" w:hAnsi="Arial" w:cs="Arial"/>
          <w:color w:val="000000" w:themeColor="text1"/>
          <w:shd w:val="clear" w:color="auto" w:fill="FFFFFF"/>
        </w:rPr>
        <w:t>(</w:t>
      </w:r>
      <w:r w:rsidR="00BE6791" w:rsidRPr="000855EE">
        <w:rPr>
          <w:rFonts w:ascii="Arial" w:hAnsi="Arial" w:cs="Arial"/>
          <w:color w:val="000000" w:themeColor="text1"/>
          <w:shd w:val="clear" w:color="auto" w:fill="FFFFFF"/>
        </w:rPr>
        <w:t>2013)</w:t>
      </w:r>
      <w:r w:rsidR="005D260A" w:rsidRPr="000855EE">
        <w:rPr>
          <w:rFonts w:ascii="Arial" w:hAnsi="Arial" w:cs="Arial"/>
          <w:color w:val="000000" w:themeColor="text1"/>
          <w:shd w:val="clear" w:color="auto" w:fill="FFFFFF"/>
        </w:rPr>
        <w:t xml:space="preserve"> state that psychiatric illness can </w:t>
      </w:r>
      <w:r w:rsidR="00661E7E" w:rsidRPr="000855EE">
        <w:rPr>
          <w:rFonts w:ascii="Arial" w:hAnsi="Arial" w:cs="Arial"/>
          <w:color w:val="000000" w:themeColor="text1"/>
          <w:shd w:val="clear" w:color="auto" w:fill="FFFFFF"/>
        </w:rPr>
        <w:t>progress to bodily harm.</w:t>
      </w:r>
      <w:r w:rsidR="00C8378B" w:rsidRPr="000855EE">
        <w:rPr>
          <w:rFonts w:ascii="Arial" w:hAnsi="Arial" w:cs="Arial"/>
          <w:color w:val="000000" w:themeColor="text1"/>
          <w:shd w:val="clear" w:color="auto" w:fill="FFFFFF"/>
        </w:rPr>
        <w:t xml:space="preserve"> “</w:t>
      </w:r>
      <w:r w:rsidR="00C8378B" w:rsidRPr="000855EE">
        <w:rPr>
          <w:rFonts w:ascii="Arial" w:hAnsi="Arial" w:cs="Arial"/>
          <w:color w:val="000000" w:themeColor="text1"/>
        </w:rPr>
        <w:t>Moreover, in interpreting the word ‘inflict’ in s. 20, the Court determined it did not require the application of physical force, but instead could be understood as simply meaning the defendant’s actions had been causative of the injury</w:t>
      </w:r>
      <w:r w:rsidR="00200E50" w:rsidRPr="000855EE">
        <w:rPr>
          <w:rFonts w:ascii="Arial" w:hAnsi="Arial" w:cs="Arial"/>
          <w:color w:val="000000" w:themeColor="text1"/>
        </w:rPr>
        <w:t xml:space="preserve">”. </w:t>
      </w:r>
      <w:r w:rsidR="005537E3" w:rsidRPr="000855EE">
        <w:rPr>
          <w:rFonts w:ascii="Arial" w:hAnsi="Arial" w:cs="Arial"/>
          <w:color w:val="000000" w:themeColor="text1"/>
        </w:rPr>
        <w:t xml:space="preserve">There was no given evidence of </w:t>
      </w:r>
      <w:r w:rsidR="00AF1E0E" w:rsidRPr="000855EE">
        <w:rPr>
          <w:rFonts w:ascii="Arial" w:hAnsi="Arial" w:cs="Arial"/>
          <w:color w:val="000000" w:themeColor="text1"/>
        </w:rPr>
        <w:t>psychiatric</w:t>
      </w:r>
      <w:r w:rsidR="00E11CA2" w:rsidRPr="000855EE">
        <w:rPr>
          <w:rFonts w:ascii="Arial" w:hAnsi="Arial" w:cs="Arial"/>
          <w:color w:val="000000" w:themeColor="text1"/>
        </w:rPr>
        <w:t xml:space="preserve"> injury</w:t>
      </w:r>
      <w:r w:rsidR="0060551B" w:rsidRPr="000855EE">
        <w:rPr>
          <w:rFonts w:ascii="Arial" w:hAnsi="Arial" w:cs="Arial"/>
          <w:color w:val="000000" w:themeColor="text1"/>
        </w:rPr>
        <w:t xml:space="preserve"> </w:t>
      </w:r>
      <w:r w:rsidR="0060551B" w:rsidRPr="000855EE">
        <w:rPr>
          <w:rFonts w:ascii="Arial" w:hAnsi="Arial" w:cs="Arial"/>
          <w:color w:val="000000"/>
          <w:shd w:val="clear" w:color="auto" w:fill="FFFFFF"/>
        </w:rPr>
        <w:t>(Monaghan, 2020)</w:t>
      </w:r>
      <w:r w:rsidR="0060551B" w:rsidRPr="000855EE">
        <w:rPr>
          <w:rFonts w:ascii="Arial" w:hAnsi="Arial" w:cs="Arial"/>
          <w:color w:val="000000"/>
          <w:shd w:val="clear" w:color="auto" w:fill="FFFFFF"/>
        </w:rPr>
        <w:t>.</w:t>
      </w:r>
      <w:r w:rsidR="0060551B" w:rsidRPr="000855EE">
        <w:rPr>
          <w:rFonts w:ascii="Arial" w:hAnsi="Arial" w:cs="Arial"/>
        </w:rPr>
        <w:t xml:space="preserve"> T</w:t>
      </w:r>
      <w:r w:rsidR="00E07E8E" w:rsidRPr="000855EE">
        <w:rPr>
          <w:rFonts w:ascii="Arial" w:hAnsi="Arial" w:cs="Arial"/>
        </w:rPr>
        <w:t>he</w:t>
      </w:r>
      <w:r w:rsidR="009C4232" w:rsidRPr="000855EE">
        <w:rPr>
          <w:rFonts w:ascii="Arial" w:hAnsi="Arial" w:cs="Arial"/>
          <w:color w:val="000000" w:themeColor="text1"/>
        </w:rPr>
        <w:t xml:space="preserve"> offence of assault needs to be </w:t>
      </w:r>
      <w:r w:rsidR="00A03EDC" w:rsidRPr="000855EE">
        <w:rPr>
          <w:rFonts w:ascii="Arial" w:hAnsi="Arial" w:cs="Arial"/>
          <w:color w:val="000000" w:themeColor="text1"/>
        </w:rPr>
        <w:t>changed because it is very confusing</w:t>
      </w:r>
      <w:r w:rsidR="006F224D" w:rsidRPr="000855EE">
        <w:rPr>
          <w:rFonts w:ascii="Arial" w:hAnsi="Arial" w:cs="Arial"/>
          <w:color w:val="000000" w:themeColor="text1"/>
        </w:rPr>
        <w:t xml:space="preserve"> as it appears to be that assault can be </w:t>
      </w:r>
      <w:r w:rsidR="00A70929" w:rsidRPr="000855EE">
        <w:rPr>
          <w:rFonts w:ascii="Arial" w:hAnsi="Arial" w:cs="Arial"/>
          <w:color w:val="000000" w:themeColor="text1"/>
        </w:rPr>
        <w:t>not just physical and that is not explained</w:t>
      </w:r>
      <w:r w:rsidR="003571A2" w:rsidRPr="000855EE">
        <w:rPr>
          <w:rFonts w:ascii="Arial" w:hAnsi="Arial" w:cs="Arial"/>
          <w:color w:val="000000"/>
          <w:shd w:val="clear" w:color="auto" w:fill="FFFFFF"/>
        </w:rPr>
        <w:t xml:space="preserve"> </w:t>
      </w:r>
      <w:r w:rsidR="003571A2" w:rsidRPr="000855EE">
        <w:rPr>
          <w:rFonts w:ascii="Arial" w:hAnsi="Arial" w:cs="Arial"/>
          <w:color w:val="000000"/>
          <w:shd w:val="clear" w:color="auto" w:fill="FFFFFF"/>
        </w:rPr>
        <w:t>(Herring, 2020)</w:t>
      </w:r>
      <w:r w:rsidR="003571A2" w:rsidRPr="000855EE">
        <w:rPr>
          <w:rFonts w:ascii="Arial" w:hAnsi="Arial" w:cs="Arial"/>
        </w:rPr>
        <w:t>.</w:t>
      </w:r>
      <w:r w:rsidR="005040C4" w:rsidRPr="000855EE">
        <w:rPr>
          <w:rFonts w:ascii="Arial" w:hAnsi="Arial" w:cs="Arial"/>
          <w:color w:val="000000" w:themeColor="text1"/>
        </w:rPr>
        <w:t xml:space="preserve"> </w:t>
      </w:r>
      <w:r w:rsidR="002722B7" w:rsidRPr="000855EE">
        <w:rPr>
          <w:rFonts w:ascii="Arial" w:hAnsi="Arial" w:cs="Arial"/>
          <w:color w:val="000000"/>
          <w:shd w:val="clear" w:color="auto" w:fill="FFFFFF"/>
        </w:rPr>
        <w:t xml:space="preserve">Loveless, Allen and Derry, </w:t>
      </w:r>
      <w:r w:rsidR="002722B7" w:rsidRPr="000855EE">
        <w:rPr>
          <w:rFonts w:ascii="Arial" w:hAnsi="Arial" w:cs="Arial"/>
          <w:color w:val="000000"/>
          <w:shd w:val="clear" w:color="auto" w:fill="FFFFFF"/>
        </w:rPr>
        <w:t>(</w:t>
      </w:r>
      <w:r w:rsidR="002722B7" w:rsidRPr="000855EE">
        <w:rPr>
          <w:rFonts w:ascii="Arial" w:hAnsi="Arial" w:cs="Arial"/>
          <w:color w:val="000000"/>
          <w:shd w:val="clear" w:color="auto" w:fill="FFFFFF"/>
        </w:rPr>
        <w:t>2018)</w:t>
      </w:r>
      <w:r w:rsidR="002722B7" w:rsidRPr="000855EE">
        <w:rPr>
          <w:rFonts w:ascii="Arial" w:hAnsi="Arial" w:cs="Arial"/>
          <w:color w:val="000000"/>
          <w:shd w:val="clear" w:color="auto" w:fill="FFFFFF"/>
        </w:rPr>
        <w:t xml:space="preserve"> </w:t>
      </w:r>
      <w:r w:rsidR="00495914" w:rsidRPr="000855EE">
        <w:rPr>
          <w:rFonts w:ascii="Arial" w:hAnsi="Arial" w:cs="Arial"/>
          <w:color w:val="000000"/>
          <w:shd w:val="clear" w:color="auto" w:fill="FFFFFF"/>
        </w:rPr>
        <w:t xml:space="preserve">debate whether the </w:t>
      </w:r>
      <w:r w:rsidR="00665BD2" w:rsidRPr="000855EE">
        <w:rPr>
          <w:rFonts w:ascii="Arial" w:hAnsi="Arial" w:cs="Arial"/>
          <w:color w:val="000000"/>
          <w:shd w:val="clear" w:color="auto" w:fill="FFFFFF"/>
        </w:rPr>
        <w:t>issues are relevant to assault. Firstly, whether</w:t>
      </w:r>
      <w:r w:rsidR="00D6119F" w:rsidRPr="000855EE">
        <w:rPr>
          <w:rFonts w:ascii="Arial" w:hAnsi="Arial" w:cs="Arial"/>
          <w:color w:val="000000"/>
          <w:shd w:val="clear" w:color="auto" w:fill="FFFFFF"/>
        </w:rPr>
        <w:t xml:space="preserve"> the fear of phone call</w:t>
      </w:r>
      <w:r w:rsidR="00DB673D" w:rsidRPr="000855EE">
        <w:rPr>
          <w:rFonts w:ascii="Arial" w:hAnsi="Arial" w:cs="Arial"/>
          <w:color w:val="000000"/>
          <w:shd w:val="clear" w:color="auto" w:fill="FFFFFF"/>
        </w:rPr>
        <w:t>s satisfy the requirement of immediate unlawful personal violence in the definition of assault.</w:t>
      </w:r>
      <w:r w:rsidR="00A75B3F" w:rsidRPr="000855EE">
        <w:rPr>
          <w:rFonts w:ascii="Arial" w:hAnsi="Arial" w:cs="Arial"/>
          <w:color w:val="000000"/>
          <w:shd w:val="clear" w:color="auto" w:fill="FFFFFF"/>
        </w:rPr>
        <w:t xml:space="preserve"> Secondly, whether </w:t>
      </w:r>
      <w:r w:rsidR="00854A43" w:rsidRPr="000855EE">
        <w:rPr>
          <w:rFonts w:ascii="Arial" w:hAnsi="Arial" w:cs="Arial"/>
          <w:color w:val="000000"/>
          <w:shd w:val="clear" w:color="auto" w:fill="FFFFFF"/>
        </w:rPr>
        <w:t>psychiatric</w:t>
      </w:r>
      <w:r w:rsidR="00600F9B" w:rsidRPr="000855EE">
        <w:rPr>
          <w:rFonts w:ascii="Arial" w:hAnsi="Arial" w:cs="Arial"/>
          <w:color w:val="000000"/>
          <w:shd w:val="clear" w:color="auto" w:fill="FFFFFF"/>
        </w:rPr>
        <w:t xml:space="preserve"> harm can develop to unlawful personal violence for </w:t>
      </w:r>
      <w:r w:rsidR="00600F9B" w:rsidRPr="000855EE">
        <w:rPr>
          <w:rFonts w:ascii="Arial" w:hAnsi="Arial" w:cs="Arial"/>
          <w:color w:val="000000"/>
          <w:shd w:val="clear" w:color="auto" w:fill="FFFFFF"/>
        </w:rPr>
        <w:lastRenderedPageBreak/>
        <w:t>the purpose of</w:t>
      </w:r>
      <w:r w:rsidR="00223D09" w:rsidRPr="000855EE">
        <w:rPr>
          <w:rFonts w:ascii="Arial" w:hAnsi="Arial" w:cs="Arial"/>
          <w:color w:val="000000"/>
          <w:shd w:val="clear" w:color="auto" w:fill="FFFFFF"/>
        </w:rPr>
        <w:t xml:space="preserve"> assault, bodily harm for the purposes of section 47 and GBH for section 20</w:t>
      </w:r>
      <w:r w:rsidR="005327EE" w:rsidRPr="000855EE">
        <w:rPr>
          <w:rFonts w:ascii="Arial" w:hAnsi="Arial" w:cs="Arial"/>
          <w:color w:val="000000"/>
          <w:shd w:val="clear" w:color="auto" w:fill="FFFFFF"/>
        </w:rPr>
        <w:t xml:space="preserve"> </w:t>
      </w:r>
      <w:r w:rsidR="005327EE" w:rsidRPr="000855EE">
        <w:rPr>
          <w:rFonts w:ascii="Arial" w:hAnsi="Arial" w:cs="Arial"/>
          <w:color w:val="000000"/>
          <w:shd w:val="clear" w:color="auto" w:fill="FFFFFF"/>
        </w:rPr>
        <w:t>(Keenan, 2021)</w:t>
      </w:r>
      <w:r w:rsidR="005327EE" w:rsidRPr="000855EE">
        <w:rPr>
          <w:rFonts w:ascii="Arial" w:hAnsi="Arial" w:cs="Arial"/>
          <w:color w:val="000000"/>
          <w:shd w:val="clear" w:color="auto" w:fill="FFFFFF"/>
        </w:rPr>
        <w:t>.</w:t>
      </w:r>
    </w:p>
    <w:p w14:paraId="6C158ABD" w14:textId="11785F70" w:rsidR="002227E9" w:rsidRPr="000855EE" w:rsidRDefault="002227E9" w:rsidP="000855EE">
      <w:pPr>
        <w:spacing w:line="360" w:lineRule="auto"/>
        <w:rPr>
          <w:rFonts w:ascii="Arial" w:hAnsi="Arial" w:cs="Arial"/>
          <w:color w:val="000000"/>
          <w:shd w:val="clear" w:color="auto" w:fill="FFFFFF"/>
        </w:rPr>
      </w:pPr>
    </w:p>
    <w:p w14:paraId="77EF381A" w14:textId="7F30151E" w:rsidR="00D46928" w:rsidRPr="000855EE" w:rsidRDefault="0082245F" w:rsidP="000855EE">
      <w:pPr>
        <w:spacing w:line="360" w:lineRule="auto"/>
        <w:rPr>
          <w:rFonts w:ascii="Arial" w:hAnsi="Arial" w:cs="Arial"/>
        </w:rPr>
      </w:pPr>
      <w:r w:rsidRPr="000855EE">
        <w:rPr>
          <w:rFonts w:ascii="Arial" w:hAnsi="Arial" w:cs="Arial"/>
        </w:rPr>
        <w:t>The R v Saunders ca</w:t>
      </w:r>
      <w:r w:rsidR="00E43534" w:rsidRPr="000855EE">
        <w:rPr>
          <w:rFonts w:ascii="Arial" w:hAnsi="Arial" w:cs="Arial"/>
        </w:rPr>
        <w:t xml:space="preserve">se is where the defendant </w:t>
      </w:r>
      <w:r w:rsidR="00490F94" w:rsidRPr="000855EE">
        <w:rPr>
          <w:rFonts w:ascii="Arial" w:hAnsi="Arial" w:cs="Arial"/>
        </w:rPr>
        <w:t xml:space="preserve">incited </w:t>
      </w:r>
      <w:r w:rsidR="00E43534" w:rsidRPr="000855EE">
        <w:rPr>
          <w:rFonts w:ascii="Arial" w:hAnsi="Arial" w:cs="Arial"/>
        </w:rPr>
        <w:t xml:space="preserve">his wife to eat </w:t>
      </w:r>
      <w:r w:rsidR="009E75AD" w:rsidRPr="000855EE">
        <w:rPr>
          <w:rFonts w:ascii="Arial" w:hAnsi="Arial" w:cs="Arial"/>
        </w:rPr>
        <w:t>consume an apple, which he had</w:t>
      </w:r>
      <w:r w:rsidR="00E05DA1" w:rsidRPr="000855EE">
        <w:rPr>
          <w:rFonts w:ascii="Arial" w:hAnsi="Arial" w:cs="Arial"/>
        </w:rPr>
        <w:t xml:space="preserve"> asphyxiated with arsenic</w:t>
      </w:r>
      <w:r w:rsidR="006578E4" w:rsidRPr="000855EE">
        <w:rPr>
          <w:rFonts w:ascii="Arial" w:hAnsi="Arial" w:cs="Arial"/>
        </w:rPr>
        <w:t xml:space="preserve"> because he wanted to marry another woman</w:t>
      </w:r>
      <w:r w:rsidR="00E05DA1" w:rsidRPr="000855EE">
        <w:rPr>
          <w:rFonts w:ascii="Arial" w:hAnsi="Arial" w:cs="Arial"/>
        </w:rPr>
        <w:t>, which shows he was intending to kill her.</w:t>
      </w:r>
      <w:r w:rsidR="009F2B00" w:rsidRPr="000855EE">
        <w:rPr>
          <w:rFonts w:ascii="Arial" w:hAnsi="Arial" w:cs="Arial"/>
        </w:rPr>
        <w:t xml:space="preserve"> The defendant was later charged with murder of his daughter because his wife gave the apple to her and she died</w:t>
      </w:r>
      <w:r w:rsidR="004221AD" w:rsidRPr="000855EE">
        <w:rPr>
          <w:rFonts w:ascii="Arial" w:hAnsi="Arial" w:cs="Arial"/>
        </w:rPr>
        <w:t xml:space="preserve">. The intention to kill his wife </w:t>
      </w:r>
      <w:proofErr w:type="gramStart"/>
      <w:r w:rsidR="004221AD" w:rsidRPr="000855EE">
        <w:rPr>
          <w:rFonts w:ascii="Arial" w:hAnsi="Arial" w:cs="Arial"/>
        </w:rPr>
        <w:t>lead</w:t>
      </w:r>
      <w:proofErr w:type="gramEnd"/>
      <w:r w:rsidR="004221AD" w:rsidRPr="000855EE">
        <w:rPr>
          <w:rFonts w:ascii="Arial" w:hAnsi="Arial" w:cs="Arial"/>
        </w:rPr>
        <w:t xml:space="preserve"> him to kill his daughter by accident.</w:t>
      </w:r>
      <w:r w:rsidR="002D24E9" w:rsidRPr="000855EE">
        <w:rPr>
          <w:rFonts w:ascii="Arial" w:hAnsi="Arial" w:cs="Arial"/>
        </w:rPr>
        <w:t xml:space="preserve"> The issue </w:t>
      </w:r>
      <w:r w:rsidR="008E5116" w:rsidRPr="000855EE">
        <w:rPr>
          <w:rFonts w:ascii="Arial" w:hAnsi="Arial" w:cs="Arial"/>
        </w:rPr>
        <w:t>facing the court from this cas</w:t>
      </w:r>
      <w:r w:rsidR="008C1F6F" w:rsidRPr="000855EE">
        <w:rPr>
          <w:rFonts w:ascii="Arial" w:hAnsi="Arial" w:cs="Arial"/>
        </w:rPr>
        <w:t xml:space="preserve">e </w:t>
      </w:r>
      <w:r w:rsidR="000E601D" w:rsidRPr="000855EE">
        <w:rPr>
          <w:rFonts w:ascii="Arial" w:hAnsi="Arial" w:cs="Arial"/>
        </w:rPr>
        <w:t>appeared</w:t>
      </w:r>
      <w:r w:rsidR="008C1F6F" w:rsidRPr="000855EE">
        <w:rPr>
          <w:rFonts w:ascii="Arial" w:hAnsi="Arial" w:cs="Arial"/>
        </w:rPr>
        <w:t xml:space="preserve"> because </w:t>
      </w:r>
      <w:r w:rsidR="000A59AB" w:rsidRPr="000855EE">
        <w:rPr>
          <w:rFonts w:ascii="Arial" w:hAnsi="Arial" w:cs="Arial"/>
        </w:rPr>
        <w:t xml:space="preserve">the </w:t>
      </w:r>
      <w:proofErr w:type="spellStart"/>
      <w:r w:rsidR="000A59AB" w:rsidRPr="000855EE">
        <w:rPr>
          <w:rFonts w:ascii="Arial" w:hAnsi="Arial" w:cs="Arial"/>
        </w:rPr>
        <w:t>mens</w:t>
      </w:r>
      <w:proofErr w:type="spellEnd"/>
      <w:r w:rsidR="000A59AB" w:rsidRPr="000855EE">
        <w:rPr>
          <w:rFonts w:ascii="Arial" w:hAnsi="Arial" w:cs="Arial"/>
        </w:rPr>
        <w:t xml:space="preserve"> rea </w:t>
      </w:r>
      <w:r w:rsidR="0081291E" w:rsidRPr="000855EE">
        <w:rPr>
          <w:rFonts w:ascii="Arial" w:hAnsi="Arial" w:cs="Arial"/>
        </w:rPr>
        <w:t>which is</w:t>
      </w:r>
      <w:r w:rsidR="004754D2" w:rsidRPr="000855EE">
        <w:rPr>
          <w:rFonts w:ascii="Arial" w:hAnsi="Arial" w:cs="Arial"/>
        </w:rPr>
        <w:t xml:space="preserve"> </w:t>
      </w:r>
      <w:r w:rsidR="0081291E" w:rsidRPr="000855EE">
        <w:rPr>
          <w:rFonts w:ascii="Arial" w:hAnsi="Arial" w:cs="Arial"/>
        </w:rPr>
        <w:t>essential</w:t>
      </w:r>
      <w:r w:rsidR="000A59AB" w:rsidRPr="000855EE">
        <w:rPr>
          <w:rFonts w:ascii="Arial" w:hAnsi="Arial" w:cs="Arial"/>
        </w:rPr>
        <w:t xml:space="preserve"> for a murder </w:t>
      </w:r>
      <w:r w:rsidR="004754D2" w:rsidRPr="000855EE">
        <w:rPr>
          <w:rFonts w:ascii="Arial" w:hAnsi="Arial" w:cs="Arial"/>
        </w:rPr>
        <w:t xml:space="preserve">sentence </w:t>
      </w:r>
      <w:r w:rsidR="000A59AB" w:rsidRPr="000855EE">
        <w:rPr>
          <w:rFonts w:ascii="Arial" w:hAnsi="Arial" w:cs="Arial"/>
        </w:rPr>
        <w:t>could</w:t>
      </w:r>
      <w:r w:rsidR="00ED5F5F" w:rsidRPr="000855EE">
        <w:rPr>
          <w:rFonts w:ascii="Arial" w:hAnsi="Arial" w:cs="Arial"/>
        </w:rPr>
        <w:t xml:space="preserve"> possibly</w:t>
      </w:r>
      <w:r w:rsidR="000A59AB" w:rsidRPr="000855EE">
        <w:rPr>
          <w:rFonts w:ascii="Arial" w:hAnsi="Arial" w:cs="Arial"/>
        </w:rPr>
        <w:t xml:space="preserve"> be tr</w:t>
      </w:r>
      <w:r w:rsidR="00E01409" w:rsidRPr="000855EE">
        <w:rPr>
          <w:rFonts w:ascii="Arial" w:hAnsi="Arial" w:cs="Arial"/>
        </w:rPr>
        <w:t>ansmitted</w:t>
      </w:r>
      <w:r w:rsidR="000A59AB" w:rsidRPr="000855EE">
        <w:rPr>
          <w:rFonts w:ascii="Arial" w:hAnsi="Arial" w:cs="Arial"/>
        </w:rPr>
        <w:t xml:space="preserve"> from the int</w:t>
      </w:r>
      <w:r w:rsidR="00E01409" w:rsidRPr="000855EE">
        <w:rPr>
          <w:rFonts w:ascii="Arial" w:hAnsi="Arial" w:cs="Arial"/>
        </w:rPr>
        <w:t>entional</w:t>
      </w:r>
      <w:r w:rsidR="000A59AB" w:rsidRPr="000855EE">
        <w:rPr>
          <w:rFonts w:ascii="Arial" w:hAnsi="Arial" w:cs="Arial"/>
        </w:rPr>
        <w:t xml:space="preserve"> victim</w:t>
      </w:r>
      <w:r w:rsidR="001F0266" w:rsidRPr="000855EE">
        <w:rPr>
          <w:rFonts w:ascii="Arial" w:hAnsi="Arial" w:cs="Arial"/>
        </w:rPr>
        <w:t xml:space="preserve"> to the actual victim when the actus reus of the offence is </w:t>
      </w:r>
      <w:r w:rsidR="00FF2BEC" w:rsidRPr="000855EE">
        <w:rPr>
          <w:rFonts w:ascii="Arial" w:hAnsi="Arial" w:cs="Arial"/>
        </w:rPr>
        <w:t>identical</w:t>
      </w:r>
      <w:r w:rsidR="00D46928" w:rsidRPr="000855EE">
        <w:rPr>
          <w:rFonts w:ascii="Arial" w:hAnsi="Arial" w:cs="Arial"/>
        </w:rPr>
        <w:t xml:space="preserve"> </w:t>
      </w:r>
      <w:r w:rsidR="00D46928" w:rsidRPr="000855EE">
        <w:rPr>
          <w:rFonts w:ascii="Arial" w:hAnsi="Arial" w:cs="Arial"/>
          <w:color w:val="000000"/>
          <w:shd w:val="clear" w:color="auto" w:fill="FFFFFF"/>
        </w:rPr>
        <w:t xml:space="preserve">(R v Saunders (1573) 2 </w:t>
      </w:r>
      <w:proofErr w:type="spellStart"/>
      <w:r w:rsidR="00D46928" w:rsidRPr="000855EE">
        <w:rPr>
          <w:rFonts w:ascii="Arial" w:hAnsi="Arial" w:cs="Arial"/>
          <w:color w:val="000000"/>
          <w:shd w:val="clear" w:color="auto" w:fill="FFFFFF"/>
        </w:rPr>
        <w:t>Plowd</w:t>
      </w:r>
      <w:proofErr w:type="spellEnd"/>
      <w:r w:rsidR="00D46928" w:rsidRPr="000855EE">
        <w:rPr>
          <w:rFonts w:ascii="Arial" w:hAnsi="Arial" w:cs="Arial"/>
          <w:color w:val="000000"/>
          <w:shd w:val="clear" w:color="auto" w:fill="FFFFFF"/>
        </w:rPr>
        <w:t xml:space="preserve"> 473 - Lucid Law, 2020)</w:t>
      </w:r>
      <w:r w:rsidR="00D46928" w:rsidRPr="000855EE">
        <w:rPr>
          <w:rFonts w:ascii="Arial" w:hAnsi="Arial" w:cs="Arial"/>
          <w:color w:val="000000"/>
          <w:shd w:val="clear" w:color="auto" w:fill="FFFFFF"/>
        </w:rPr>
        <w:t>.</w:t>
      </w:r>
    </w:p>
    <w:p w14:paraId="51F1F905" w14:textId="2F482E97" w:rsidR="002227E9" w:rsidRPr="000855EE" w:rsidRDefault="002227E9" w:rsidP="000855EE">
      <w:pPr>
        <w:spacing w:line="360" w:lineRule="auto"/>
        <w:rPr>
          <w:rFonts w:ascii="Arial" w:hAnsi="Arial" w:cs="Arial"/>
        </w:rPr>
      </w:pPr>
    </w:p>
    <w:p w14:paraId="1C03039C" w14:textId="6BB92488" w:rsidR="002722B7" w:rsidRPr="000855EE" w:rsidRDefault="002722B7" w:rsidP="000855EE">
      <w:pPr>
        <w:spacing w:line="360" w:lineRule="auto"/>
        <w:rPr>
          <w:rFonts w:ascii="Arial" w:hAnsi="Arial" w:cs="Arial"/>
        </w:rPr>
      </w:pPr>
    </w:p>
    <w:p w14:paraId="76BAD681" w14:textId="78C403C7" w:rsidR="007B5203" w:rsidRPr="000855EE" w:rsidRDefault="007B5203" w:rsidP="000855EE">
      <w:pPr>
        <w:spacing w:line="360" w:lineRule="auto"/>
        <w:rPr>
          <w:rFonts w:ascii="Arial" w:hAnsi="Arial" w:cs="Arial"/>
          <w:color w:val="000000"/>
          <w:shd w:val="clear" w:color="auto" w:fill="FFFFFF"/>
        </w:rPr>
      </w:pPr>
    </w:p>
    <w:p w14:paraId="12D1DF4F" w14:textId="0F522226" w:rsidR="007B5203" w:rsidRPr="000855EE" w:rsidRDefault="007B5203" w:rsidP="000855EE">
      <w:pPr>
        <w:spacing w:line="360" w:lineRule="auto"/>
        <w:rPr>
          <w:rFonts w:ascii="Arial" w:hAnsi="Arial" w:cs="Arial"/>
        </w:rPr>
      </w:pPr>
      <w:r w:rsidRPr="000855EE">
        <w:rPr>
          <w:rFonts w:ascii="Arial" w:hAnsi="Arial" w:cs="Arial"/>
          <w:color w:val="000000"/>
          <w:shd w:val="clear" w:color="auto" w:fill="FFFFFF"/>
        </w:rPr>
        <w:t xml:space="preserve">To conclude, </w:t>
      </w:r>
      <w:r w:rsidR="005F66DE" w:rsidRPr="000855EE">
        <w:rPr>
          <w:rFonts w:ascii="Arial" w:hAnsi="Arial" w:cs="Arial"/>
          <w:color w:val="000000"/>
          <w:shd w:val="clear" w:color="auto" w:fill="FFFFFF"/>
        </w:rPr>
        <w:t>there is given evidence to show that the Offences Against the Person Act is in need of a reform.</w:t>
      </w:r>
      <w:r w:rsidR="000720A2" w:rsidRPr="000855EE">
        <w:rPr>
          <w:rFonts w:ascii="Arial" w:hAnsi="Arial" w:cs="Arial"/>
          <w:color w:val="000000"/>
          <w:shd w:val="clear" w:color="auto" w:fill="FFFFFF"/>
        </w:rPr>
        <w:t xml:space="preserve"> Evidence is provided to show that the OATP is</w:t>
      </w:r>
      <w:r w:rsidR="0012391A" w:rsidRPr="000855EE">
        <w:rPr>
          <w:rFonts w:ascii="Arial" w:hAnsi="Arial" w:cs="Arial"/>
          <w:color w:val="000000"/>
          <w:shd w:val="clear" w:color="auto" w:fill="FFFFFF"/>
        </w:rPr>
        <w:t xml:space="preserve"> outdated and does not suit modern society. It is shown that elements of the act </w:t>
      </w:r>
      <w:proofErr w:type="gramStart"/>
      <w:r w:rsidR="00A418A3" w:rsidRPr="000855EE">
        <w:rPr>
          <w:rFonts w:ascii="Arial" w:hAnsi="Arial" w:cs="Arial"/>
          <w:color w:val="000000"/>
          <w:shd w:val="clear" w:color="auto" w:fill="FFFFFF"/>
        </w:rPr>
        <w:t>includes</w:t>
      </w:r>
      <w:r w:rsidR="006D4B5A" w:rsidRPr="000855EE">
        <w:rPr>
          <w:rFonts w:ascii="Arial" w:hAnsi="Arial" w:cs="Arial"/>
          <w:color w:val="000000"/>
          <w:shd w:val="clear" w:color="auto" w:fill="FFFFFF"/>
        </w:rPr>
        <w:t>;</w:t>
      </w:r>
      <w:proofErr w:type="gramEnd"/>
      <w:r w:rsidR="00A418A3" w:rsidRPr="000855EE">
        <w:rPr>
          <w:rFonts w:ascii="Arial" w:hAnsi="Arial" w:cs="Arial"/>
          <w:color w:val="000000"/>
          <w:shd w:val="clear" w:color="auto" w:fill="FFFFFF"/>
        </w:rPr>
        <w:t xml:space="preserve"> </w:t>
      </w:r>
      <w:r w:rsidR="0012391A" w:rsidRPr="000855EE">
        <w:rPr>
          <w:rFonts w:ascii="Arial" w:hAnsi="Arial" w:cs="Arial"/>
          <w:color w:val="000000"/>
          <w:shd w:val="clear" w:color="auto" w:fill="FFFFFF"/>
        </w:rPr>
        <w:t xml:space="preserve">very </w:t>
      </w:r>
      <w:r w:rsidR="00A418A3" w:rsidRPr="000855EE">
        <w:rPr>
          <w:rFonts w:ascii="Arial" w:hAnsi="Arial" w:cs="Arial"/>
          <w:color w:val="000000"/>
          <w:shd w:val="clear" w:color="auto" w:fill="FFFFFF"/>
        </w:rPr>
        <w:t xml:space="preserve">old offences which does not </w:t>
      </w:r>
      <w:r w:rsidR="00DA1E1E" w:rsidRPr="000855EE">
        <w:rPr>
          <w:rFonts w:ascii="Arial" w:hAnsi="Arial" w:cs="Arial"/>
          <w:color w:val="000000"/>
          <w:shd w:val="clear" w:color="auto" w:fill="FFFFFF"/>
        </w:rPr>
        <w:t xml:space="preserve">apply to people today. The Law Commission </w:t>
      </w:r>
      <w:r w:rsidR="00A92C45" w:rsidRPr="000855EE">
        <w:rPr>
          <w:rFonts w:ascii="Arial" w:hAnsi="Arial" w:cs="Arial"/>
          <w:color w:val="000000"/>
          <w:shd w:val="clear" w:color="auto" w:fill="FFFFFF"/>
        </w:rPr>
        <w:t>have made a draft bill and have voiced opinion on the</w:t>
      </w:r>
      <w:r w:rsidR="0011408E" w:rsidRPr="000855EE">
        <w:rPr>
          <w:rFonts w:ascii="Arial" w:hAnsi="Arial" w:cs="Arial"/>
          <w:color w:val="000000"/>
          <w:shd w:val="clear" w:color="auto" w:fill="FFFFFF"/>
        </w:rPr>
        <w:t xml:space="preserve"> OATP 1861</w:t>
      </w:r>
      <w:r w:rsidR="004D6335" w:rsidRPr="000855EE">
        <w:rPr>
          <w:rFonts w:ascii="Arial" w:hAnsi="Arial" w:cs="Arial"/>
          <w:color w:val="000000"/>
          <w:shd w:val="clear" w:color="auto" w:fill="FFFFFF"/>
        </w:rPr>
        <w:t>, they have given many recommendations as to what should be changed and why.</w:t>
      </w:r>
      <w:r w:rsidR="0005247A" w:rsidRPr="000855EE">
        <w:rPr>
          <w:rFonts w:ascii="Arial" w:hAnsi="Arial" w:cs="Arial"/>
          <w:color w:val="000000"/>
          <w:shd w:val="clear" w:color="auto" w:fill="FFFFFF"/>
        </w:rPr>
        <w:t xml:space="preserve"> </w:t>
      </w:r>
      <w:r w:rsidR="00E609BB" w:rsidRPr="000855EE">
        <w:rPr>
          <w:rFonts w:ascii="Arial" w:hAnsi="Arial" w:cs="Arial"/>
          <w:color w:val="000000"/>
          <w:shd w:val="clear" w:color="auto" w:fill="FFFFFF"/>
        </w:rPr>
        <w:t xml:space="preserve">The Law </w:t>
      </w:r>
      <w:r w:rsidR="00D21457" w:rsidRPr="000855EE">
        <w:rPr>
          <w:rFonts w:ascii="Arial" w:hAnsi="Arial" w:cs="Arial"/>
          <w:color w:val="000000"/>
          <w:shd w:val="clear" w:color="auto" w:fill="FFFFFF"/>
        </w:rPr>
        <w:t>Commission</w:t>
      </w:r>
      <w:r w:rsidR="00FD553A" w:rsidRPr="000855EE">
        <w:rPr>
          <w:rFonts w:ascii="Arial" w:hAnsi="Arial" w:cs="Arial"/>
          <w:color w:val="000000"/>
          <w:shd w:val="clear" w:color="auto" w:fill="FFFFFF"/>
        </w:rPr>
        <w:t xml:space="preserve">, along with many other journalists do not </w:t>
      </w:r>
      <w:r w:rsidR="00D07CEC" w:rsidRPr="000855EE">
        <w:rPr>
          <w:rFonts w:ascii="Arial" w:hAnsi="Arial" w:cs="Arial"/>
          <w:color w:val="000000"/>
          <w:shd w:val="clear" w:color="auto" w:fill="FFFFFF"/>
        </w:rPr>
        <w:t>agree with the 1861 Offences Against the Person Act</w:t>
      </w:r>
      <w:r w:rsidR="00992B6E" w:rsidRPr="000855EE">
        <w:rPr>
          <w:rFonts w:ascii="Arial" w:hAnsi="Arial" w:cs="Arial"/>
          <w:color w:val="000000"/>
          <w:shd w:val="clear" w:color="auto" w:fill="FFFFFF"/>
        </w:rPr>
        <w:t xml:space="preserve"> because the act appears to be very difficult to understand and recommendations for </w:t>
      </w:r>
      <w:r w:rsidR="002B484B" w:rsidRPr="000855EE">
        <w:rPr>
          <w:rFonts w:ascii="Arial" w:hAnsi="Arial" w:cs="Arial"/>
          <w:color w:val="000000"/>
          <w:shd w:val="clear" w:color="auto" w:fill="FFFFFF"/>
        </w:rPr>
        <w:t>more detailed offences should be included in the new reform.</w:t>
      </w:r>
      <w:r w:rsidR="006D4B5A" w:rsidRPr="000855EE">
        <w:rPr>
          <w:rFonts w:ascii="Arial" w:hAnsi="Arial" w:cs="Arial"/>
          <w:color w:val="000000"/>
          <w:shd w:val="clear" w:color="auto" w:fill="FFFFFF"/>
        </w:rPr>
        <w:t xml:space="preserve"> </w:t>
      </w:r>
      <w:r w:rsidR="006D1B26" w:rsidRPr="000855EE">
        <w:rPr>
          <w:rFonts w:ascii="Arial" w:hAnsi="Arial" w:cs="Arial"/>
          <w:color w:val="000000"/>
          <w:shd w:val="clear" w:color="auto" w:fill="FFFFFF"/>
        </w:rPr>
        <w:t>The case laws give evidence on reasons why the act should be changed and updated because some were not dealt with in the right manner</w:t>
      </w:r>
      <w:r w:rsidR="00C0324C" w:rsidRPr="000855EE">
        <w:rPr>
          <w:rFonts w:ascii="Arial" w:hAnsi="Arial" w:cs="Arial"/>
          <w:color w:val="000000"/>
          <w:shd w:val="clear" w:color="auto" w:fill="FFFFFF"/>
        </w:rPr>
        <w:t xml:space="preserve">. Evidence that the jury struggle sometimes because the act is </w:t>
      </w:r>
      <w:r w:rsidR="005E47F2" w:rsidRPr="000855EE">
        <w:rPr>
          <w:rFonts w:ascii="Arial" w:hAnsi="Arial" w:cs="Arial"/>
          <w:color w:val="000000"/>
          <w:shd w:val="clear" w:color="auto" w:fill="FFFFFF"/>
        </w:rPr>
        <w:t>complicated,</w:t>
      </w:r>
      <w:r w:rsidR="00C0324C" w:rsidRPr="000855EE">
        <w:rPr>
          <w:rFonts w:ascii="Arial" w:hAnsi="Arial" w:cs="Arial"/>
          <w:color w:val="000000"/>
          <w:shd w:val="clear" w:color="auto" w:fill="FFFFFF"/>
        </w:rPr>
        <w:t xml:space="preserve"> and they have to take matters off their own hands and explain further to the defendant as of </w:t>
      </w:r>
      <w:r w:rsidR="00825B4D" w:rsidRPr="000855EE">
        <w:rPr>
          <w:rFonts w:ascii="Arial" w:hAnsi="Arial" w:cs="Arial"/>
          <w:color w:val="000000"/>
          <w:shd w:val="clear" w:color="auto" w:fill="FFFFFF"/>
        </w:rPr>
        <w:t>how they have been convicted.</w:t>
      </w:r>
      <w:r w:rsidR="00396A63" w:rsidRPr="000855EE">
        <w:rPr>
          <w:rFonts w:ascii="Arial" w:hAnsi="Arial" w:cs="Arial"/>
          <w:color w:val="000000"/>
          <w:shd w:val="clear" w:color="auto" w:fill="FFFFFF"/>
        </w:rPr>
        <w:t xml:space="preserve"> The act being updated would make it easier for police officers, members of the jury and the defendants and victims to understand</w:t>
      </w:r>
      <w:r w:rsidR="00287AB9" w:rsidRPr="000855EE">
        <w:rPr>
          <w:rFonts w:ascii="Arial" w:hAnsi="Arial" w:cs="Arial"/>
          <w:color w:val="000000"/>
          <w:shd w:val="clear" w:color="auto" w:fill="FFFFFF"/>
        </w:rPr>
        <w:t xml:space="preserve"> because the act currently does not have much detail.</w:t>
      </w:r>
    </w:p>
    <w:p w14:paraId="49C34AA5" w14:textId="3AAE4260" w:rsidR="00180A3F" w:rsidRPr="000855EE" w:rsidRDefault="00180A3F" w:rsidP="000855EE">
      <w:pPr>
        <w:spacing w:line="360" w:lineRule="auto"/>
        <w:rPr>
          <w:rFonts w:ascii="Arial" w:hAnsi="Arial" w:cs="Arial"/>
        </w:rPr>
      </w:pPr>
    </w:p>
    <w:p w14:paraId="6887F928" w14:textId="77777777" w:rsidR="00C943A5" w:rsidRPr="000855EE" w:rsidRDefault="00C943A5" w:rsidP="000855EE">
      <w:pPr>
        <w:spacing w:line="360" w:lineRule="auto"/>
        <w:rPr>
          <w:rFonts w:ascii="Arial" w:hAnsi="Arial" w:cs="Arial"/>
        </w:rPr>
      </w:pPr>
    </w:p>
    <w:p w14:paraId="7D1BDED5" w14:textId="77777777" w:rsidR="00C943A5" w:rsidRPr="0009001E" w:rsidRDefault="00C943A5" w:rsidP="000855EE">
      <w:pPr>
        <w:spacing w:line="360" w:lineRule="auto"/>
        <w:rPr>
          <w:rFonts w:ascii="Arial" w:hAnsi="Arial" w:cs="Arial"/>
        </w:rPr>
      </w:pPr>
    </w:p>
    <w:p w14:paraId="6173CA69" w14:textId="77777777" w:rsidR="00C943A5" w:rsidRPr="00C943A5" w:rsidRDefault="00C943A5" w:rsidP="000855EE">
      <w:pPr>
        <w:shd w:val="clear" w:color="auto" w:fill="FFFFFF"/>
        <w:spacing w:after="100" w:afterAutospacing="1" w:line="360" w:lineRule="auto"/>
        <w:outlineLvl w:val="1"/>
        <w:rPr>
          <w:rFonts w:ascii="Arial" w:hAnsi="Arial" w:cs="Arial"/>
          <w:b/>
          <w:bCs/>
          <w:color w:val="000000" w:themeColor="text1"/>
          <w:u w:val="single"/>
        </w:rPr>
      </w:pPr>
      <w:r w:rsidRPr="00C943A5">
        <w:rPr>
          <w:rFonts w:ascii="Arial" w:hAnsi="Arial" w:cs="Arial"/>
          <w:b/>
          <w:bCs/>
          <w:color w:val="000000" w:themeColor="text1"/>
          <w:u w:val="single"/>
        </w:rPr>
        <w:lastRenderedPageBreak/>
        <w:t>References</w:t>
      </w:r>
    </w:p>
    <w:p w14:paraId="322905B2"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Allen, M., 2020. </w:t>
      </w:r>
      <w:r w:rsidRPr="00C943A5">
        <w:rPr>
          <w:rFonts w:ascii="Arial" w:hAnsi="Arial" w:cs="Arial"/>
          <w:i/>
          <w:iCs/>
          <w:color w:val="000000"/>
        </w:rPr>
        <w:t>Concentrate Questions and Answers Criminal Law</w:t>
      </w:r>
      <w:r w:rsidRPr="00C943A5">
        <w:rPr>
          <w:rFonts w:ascii="Arial" w:hAnsi="Arial" w:cs="Arial"/>
          <w:color w:val="000000"/>
        </w:rPr>
        <w:t>. Oxford University Press.</w:t>
      </w:r>
    </w:p>
    <w:p w14:paraId="6ACC588D"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Child, J. and Ormerod, D., 2017. </w:t>
      </w:r>
      <w:r w:rsidRPr="00C943A5">
        <w:rPr>
          <w:rFonts w:ascii="Arial" w:hAnsi="Arial" w:cs="Arial"/>
          <w:i/>
          <w:iCs/>
          <w:color w:val="000000"/>
        </w:rPr>
        <w:t>Essentials of Criminal Law</w:t>
      </w:r>
      <w:r w:rsidRPr="00C943A5">
        <w:rPr>
          <w:rFonts w:ascii="Arial" w:hAnsi="Arial" w:cs="Arial"/>
          <w:color w:val="000000"/>
        </w:rPr>
        <w:t>. 2nd ed. Oxford University press, p.324.</w:t>
      </w:r>
    </w:p>
    <w:p w14:paraId="3C6DFFBA"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CHILD, J. and Ormerod, D., 2019. </w:t>
      </w:r>
      <w:r w:rsidRPr="00C943A5">
        <w:rPr>
          <w:rFonts w:ascii="Arial" w:hAnsi="Arial" w:cs="Arial"/>
          <w:i/>
          <w:iCs/>
          <w:color w:val="000000"/>
        </w:rPr>
        <w:t>SMITH, HOGAN, AND ORMEROD'S ESSENTIALS OF CRIMINAL LAW</w:t>
      </w:r>
      <w:r w:rsidRPr="00C943A5">
        <w:rPr>
          <w:rFonts w:ascii="Arial" w:hAnsi="Arial" w:cs="Arial"/>
          <w:color w:val="000000"/>
        </w:rPr>
        <w:t>. 3rd ed. [</w:t>
      </w:r>
      <w:proofErr w:type="spellStart"/>
      <w:r w:rsidRPr="00C943A5">
        <w:rPr>
          <w:rFonts w:ascii="Arial" w:hAnsi="Arial" w:cs="Arial"/>
          <w:color w:val="000000"/>
        </w:rPr>
        <w:t>S.l.</w:t>
      </w:r>
      <w:proofErr w:type="spellEnd"/>
      <w:r w:rsidRPr="00C943A5">
        <w:rPr>
          <w:rFonts w:ascii="Arial" w:hAnsi="Arial" w:cs="Arial"/>
          <w:color w:val="000000"/>
        </w:rPr>
        <w:t>]: Oxford University Press, p.220.</w:t>
      </w:r>
    </w:p>
    <w:p w14:paraId="62F848A0" w14:textId="48D734AA"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Cps.gov.uk. 2021. </w:t>
      </w:r>
      <w:r w:rsidRPr="00C943A5">
        <w:rPr>
          <w:rFonts w:ascii="Arial" w:hAnsi="Arial" w:cs="Arial"/>
          <w:i/>
          <w:iCs/>
          <w:color w:val="000000"/>
        </w:rPr>
        <w:t>Offences against the Person, incorporating the Charging Standard | The Crown Prosecution Service</w:t>
      </w:r>
      <w:r w:rsidRPr="00C943A5">
        <w:rPr>
          <w:rFonts w:ascii="Arial" w:hAnsi="Arial" w:cs="Arial"/>
          <w:color w:val="000000"/>
        </w:rPr>
        <w:t>. Available at: &lt;https://www.cps.gov.uk/legal-guidance/offences-against-person-incorporating-charging-standard&gt; [Accessed 12 February 2021].</w:t>
      </w:r>
    </w:p>
    <w:p w14:paraId="6A071BF5" w14:textId="138EB762" w:rsidR="00C943A5" w:rsidRPr="00C943A5" w:rsidRDefault="00C943A5" w:rsidP="000855EE">
      <w:pPr>
        <w:shd w:val="clear" w:color="auto" w:fill="FFFFFF"/>
        <w:spacing w:after="180" w:line="360" w:lineRule="auto"/>
        <w:ind w:left="450" w:hanging="450"/>
        <w:rPr>
          <w:rFonts w:ascii="Arial" w:hAnsi="Arial" w:cs="Arial"/>
          <w:color w:val="000000"/>
        </w:rPr>
      </w:pPr>
      <w:proofErr w:type="spellStart"/>
      <w:r w:rsidRPr="00C943A5">
        <w:rPr>
          <w:rFonts w:ascii="Arial" w:hAnsi="Arial" w:cs="Arial"/>
          <w:color w:val="000000"/>
        </w:rPr>
        <w:t>Eugenicos</w:t>
      </w:r>
      <w:proofErr w:type="spellEnd"/>
      <w:r w:rsidRPr="00C943A5">
        <w:rPr>
          <w:rFonts w:ascii="Arial" w:hAnsi="Arial" w:cs="Arial"/>
          <w:color w:val="000000"/>
        </w:rPr>
        <w:t>, A., 2017. Should We Reform the Offences Against the Person Act 1861?. </w:t>
      </w:r>
      <w:r w:rsidRPr="00C943A5">
        <w:rPr>
          <w:rFonts w:ascii="Arial" w:hAnsi="Arial" w:cs="Arial"/>
          <w:i/>
          <w:iCs/>
          <w:color w:val="000000"/>
        </w:rPr>
        <w:t>The Journal of Criminal Law</w:t>
      </w:r>
      <w:r w:rsidRPr="00C943A5">
        <w:rPr>
          <w:rFonts w:ascii="Arial" w:hAnsi="Arial" w:cs="Arial"/>
          <w:color w:val="000000"/>
        </w:rPr>
        <w:t>, 81(1), pp.26-32. Available at: &lt;https://journals-sagepub-com.ezproxy.uwtsd.ac.uk/doi/full/10.1177/0022018316685478&gt; [Accessed 4 February 2021].</w:t>
      </w:r>
    </w:p>
    <w:p w14:paraId="2DC86D2E"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Herring, J., 2018. </w:t>
      </w:r>
      <w:r w:rsidRPr="00C943A5">
        <w:rPr>
          <w:rFonts w:ascii="Arial" w:hAnsi="Arial" w:cs="Arial"/>
          <w:i/>
          <w:iCs/>
          <w:color w:val="000000"/>
        </w:rPr>
        <w:t>Non-fatal Non-sexual Offences Against the Person</w:t>
      </w:r>
      <w:r w:rsidRPr="00C943A5">
        <w:rPr>
          <w:rFonts w:ascii="Arial" w:hAnsi="Arial" w:cs="Arial"/>
          <w:color w:val="000000"/>
        </w:rPr>
        <w:t>. Oxford University Press, p.328.</w:t>
      </w:r>
    </w:p>
    <w:p w14:paraId="7D115C1E"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Herring, J., 2020. </w:t>
      </w:r>
      <w:r w:rsidRPr="00C943A5">
        <w:rPr>
          <w:rFonts w:ascii="Arial" w:hAnsi="Arial" w:cs="Arial"/>
          <w:i/>
          <w:iCs/>
          <w:color w:val="000000"/>
        </w:rPr>
        <w:t>Criminal Law</w:t>
      </w:r>
      <w:r w:rsidRPr="00C943A5">
        <w:rPr>
          <w:rFonts w:ascii="Arial" w:hAnsi="Arial" w:cs="Arial"/>
          <w:color w:val="000000"/>
        </w:rPr>
        <w:t>. 9th ed. Oxford University Press, p.388.</w:t>
      </w:r>
    </w:p>
    <w:p w14:paraId="1E07E602"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Keenan, T., 2021. </w:t>
      </w:r>
      <w:r w:rsidRPr="00C943A5">
        <w:rPr>
          <w:rFonts w:ascii="Arial" w:hAnsi="Arial" w:cs="Arial"/>
          <w:i/>
          <w:iCs/>
          <w:color w:val="000000"/>
        </w:rPr>
        <w:t>The Management of Risk and Meeting of Need. Adults with Mental Disorder in Scotland</w:t>
      </w:r>
      <w:r w:rsidRPr="00C943A5">
        <w:rPr>
          <w:rFonts w:ascii="Arial" w:hAnsi="Arial" w:cs="Arial"/>
          <w:color w:val="000000"/>
        </w:rPr>
        <w:t>. Lulu.com, p.12.</w:t>
      </w:r>
    </w:p>
    <w:p w14:paraId="300F9EFD" w14:textId="679B18F4"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Lawteacher.net. 2013. </w:t>
      </w:r>
      <w:r w:rsidRPr="00C943A5">
        <w:rPr>
          <w:rFonts w:ascii="Arial" w:hAnsi="Arial" w:cs="Arial"/>
          <w:i/>
          <w:iCs/>
          <w:color w:val="000000"/>
        </w:rPr>
        <w:t>R v Ireland and Burstow</w:t>
      </w:r>
      <w:r w:rsidRPr="00C943A5">
        <w:rPr>
          <w:rFonts w:ascii="Arial" w:hAnsi="Arial" w:cs="Arial"/>
          <w:color w:val="000000"/>
        </w:rPr>
        <w:t>.  Available at: &lt;https://www.lawteacher.net/cases/r-v-ireland-and-burstow.php&gt; [Accessed 4 February 2021].</w:t>
      </w:r>
    </w:p>
    <w:p w14:paraId="62531597" w14:textId="5D6D4461"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Legislation.gov.uk. 2021. </w:t>
      </w:r>
      <w:r w:rsidRPr="00C943A5">
        <w:rPr>
          <w:rFonts w:ascii="Arial" w:hAnsi="Arial" w:cs="Arial"/>
          <w:i/>
          <w:iCs/>
          <w:color w:val="000000"/>
        </w:rPr>
        <w:t>Offences against the Person Act 1861</w:t>
      </w:r>
      <w:r w:rsidRPr="00C943A5">
        <w:rPr>
          <w:rFonts w:ascii="Arial" w:hAnsi="Arial" w:cs="Arial"/>
          <w:color w:val="000000"/>
        </w:rPr>
        <w:t>. Available at: &lt;https://www.legislation.gov.uk/ukpga/Vict/24-25/100&gt; [Accessed 8 February 2021].</w:t>
      </w:r>
    </w:p>
    <w:p w14:paraId="28703F36"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Loveless, J., Allen, M. and Derry, C., 2018. </w:t>
      </w:r>
      <w:r w:rsidRPr="00C943A5">
        <w:rPr>
          <w:rFonts w:ascii="Arial" w:hAnsi="Arial" w:cs="Arial"/>
          <w:i/>
          <w:iCs/>
          <w:color w:val="000000"/>
        </w:rPr>
        <w:t>Complete criminal law</w:t>
      </w:r>
      <w:r w:rsidRPr="00C943A5">
        <w:rPr>
          <w:rFonts w:ascii="Arial" w:hAnsi="Arial" w:cs="Arial"/>
          <w:color w:val="000000"/>
        </w:rPr>
        <w:t>. 6th ed. Oxford University Press, p.461.</w:t>
      </w:r>
    </w:p>
    <w:p w14:paraId="7535D008" w14:textId="4664ABAC"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lastRenderedPageBreak/>
        <w:t>Lucid Law. 2020. </w:t>
      </w:r>
      <w:r w:rsidRPr="00C943A5">
        <w:rPr>
          <w:rFonts w:ascii="Arial" w:hAnsi="Arial" w:cs="Arial"/>
          <w:i/>
          <w:iCs/>
          <w:color w:val="000000"/>
        </w:rPr>
        <w:t xml:space="preserve">R v Saunders (1573) 2 </w:t>
      </w:r>
      <w:proofErr w:type="spellStart"/>
      <w:r w:rsidRPr="00C943A5">
        <w:rPr>
          <w:rFonts w:ascii="Arial" w:hAnsi="Arial" w:cs="Arial"/>
          <w:i/>
          <w:iCs/>
          <w:color w:val="000000"/>
        </w:rPr>
        <w:t>Plowd</w:t>
      </w:r>
      <w:proofErr w:type="spellEnd"/>
      <w:r w:rsidRPr="00C943A5">
        <w:rPr>
          <w:rFonts w:ascii="Arial" w:hAnsi="Arial" w:cs="Arial"/>
          <w:i/>
          <w:iCs/>
          <w:color w:val="000000"/>
        </w:rPr>
        <w:t xml:space="preserve"> 473 - Lucid Law</w:t>
      </w:r>
      <w:r w:rsidRPr="00C943A5">
        <w:rPr>
          <w:rFonts w:ascii="Arial" w:hAnsi="Arial" w:cs="Arial"/>
          <w:color w:val="000000"/>
        </w:rPr>
        <w:t>. Available at: &lt;https://lucidlaw.co.uk/criminal-law/legal-doctrines/transferred-malice/r-v-saunders/&gt; [Accessed 5 February 2021].</w:t>
      </w:r>
    </w:p>
    <w:p w14:paraId="2C7AC5CF"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Monaghan, N., 2020. </w:t>
      </w:r>
      <w:r w:rsidRPr="00C943A5">
        <w:rPr>
          <w:rFonts w:ascii="Arial" w:hAnsi="Arial" w:cs="Arial"/>
          <w:i/>
          <w:iCs/>
          <w:color w:val="000000"/>
        </w:rPr>
        <w:t>Criminal law Directions</w:t>
      </w:r>
      <w:r w:rsidRPr="00C943A5">
        <w:rPr>
          <w:rFonts w:ascii="Arial" w:hAnsi="Arial" w:cs="Arial"/>
          <w:color w:val="000000"/>
        </w:rPr>
        <w:t>. 6th ed. Oxford University Press, p.171.</w:t>
      </w:r>
    </w:p>
    <w:p w14:paraId="7D035642" w14:textId="6DFC5870"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Mytutor.co.uk. 2021. </w:t>
      </w:r>
      <w:r w:rsidRPr="00C943A5">
        <w:rPr>
          <w:rFonts w:ascii="Arial" w:hAnsi="Arial" w:cs="Arial"/>
          <w:i/>
          <w:iCs/>
          <w:color w:val="000000"/>
        </w:rPr>
        <w:t xml:space="preserve">What is the coincidence of actus reus and </w:t>
      </w:r>
      <w:proofErr w:type="spellStart"/>
      <w:r w:rsidRPr="00C943A5">
        <w:rPr>
          <w:rFonts w:ascii="Arial" w:hAnsi="Arial" w:cs="Arial"/>
          <w:i/>
          <w:iCs/>
          <w:color w:val="000000"/>
        </w:rPr>
        <w:t>mens</w:t>
      </w:r>
      <w:proofErr w:type="spellEnd"/>
      <w:r w:rsidRPr="00C943A5">
        <w:rPr>
          <w:rFonts w:ascii="Arial" w:hAnsi="Arial" w:cs="Arial"/>
          <w:i/>
          <w:iCs/>
          <w:color w:val="000000"/>
        </w:rPr>
        <w:t xml:space="preserve"> rea? | </w:t>
      </w:r>
      <w:proofErr w:type="spellStart"/>
      <w:r w:rsidRPr="00C943A5">
        <w:rPr>
          <w:rFonts w:ascii="Arial" w:hAnsi="Arial" w:cs="Arial"/>
          <w:i/>
          <w:iCs/>
          <w:color w:val="000000"/>
        </w:rPr>
        <w:t>MyTutor</w:t>
      </w:r>
      <w:proofErr w:type="spellEnd"/>
      <w:r w:rsidRPr="00C943A5">
        <w:rPr>
          <w:rFonts w:ascii="Arial" w:hAnsi="Arial" w:cs="Arial"/>
          <w:color w:val="000000"/>
        </w:rPr>
        <w:t>. Available at: &lt;https://www.mytutor.co.uk/answers/7503/A-Level/Law/What-is-the-coincidence-of-actus-reus-and-mens-rea/&gt; [Accessed 3 February 2021].</w:t>
      </w:r>
    </w:p>
    <w:p w14:paraId="04112DCC" w14:textId="04D9B2CF"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Ormerod QC,, P., 2015. </w:t>
      </w:r>
      <w:r w:rsidRPr="00C943A5">
        <w:rPr>
          <w:rFonts w:ascii="Arial" w:hAnsi="Arial" w:cs="Arial"/>
          <w:i/>
          <w:iCs/>
          <w:color w:val="000000"/>
        </w:rPr>
        <w:t>Offences against the person - the need for reform</w:t>
      </w:r>
      <w:r w:rsidRPr="00C943A5">
        <w:rPr>
          <w:rFonts w:ascii="Arial" w:hAnsi="Arial" w:cs="Arial"/>
          <w:color w:val="000000"/>
        </w:rPr>
        <w:t>. YouTube. Available at: &lt;https://www.youtube.com/watch?v=diWKWOdY8IQ&gt; [Accessed 3 March 2021].</w:t>
      </w:r>
    </w:p>
    <w:p w14:paraId="22169C7D" w14:textId="77777777" w:rsidR="00C943A5" w:rsidRP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Reed, A., 1995. Offences against the Person: The Need for Reform. </w:t>
      </w:r>
      <w:r w:rsidRPr="00C943A5">
        <w:rPr>
          <w:rFonts w:ascii="Arial" w:hAnsi="Arial" w:cs="Arial"/>
          <w:i/>
          <w:iCs/>
          <w:color w:val="000000"/>
        </w:rPr>
        <w:t>The Journal of Criminal Law</w:t>
      </w:r>
      <w:r w:rsidRPr="00C943A5">
        <w:rPr>
          <w:rFonts w:ascii="Arial" w:hAnsi="Arial" w:cs="Arial"/>
          <w:color w:val="000000"/>
        </w:rPr>
        <w:t>, 59(2), pp.187-197.</w:t>
      </w:r>
    </w:p>
    <w:p w14:paraId="587E35C9" w14:textId="4A9E7051" w:rsidR="00C943A5" w:rsidRDefault="00C943A5" w:rsidP="000855EE">
      <w:pPr>
        <w:shd w:val="clear" w:color="auto" w:fill="FFFFFF"/>
        <w:spacing w:after="180" w:line="360" w:lineRule="auto"/>
        <w:ind w:left="450" w:hanging="450"/>
        <w:rPr>
          <w:rFonts w:ascii="Arial" w:hAnsi="Arial" w:cs="Arial"/>
          <w:color w:val="000000"/>
        </w:rPr>
      </w:pPr>
      <w:r w:rsidRPr="00C943A5">
        <w:rPr>
          <w:rFonts w:ascii="Arial" w:hAnsi="Arial" w:cs="Arial"/>
          <w:color w:val="000000"/>
        </w:rPr>
        <w:t>Rocket, S., 2021. </w:t>
      </w:r>
      <w:r w:rsidRPr="00C943A5">
        <w:rPr>
          <w:rFonts w:ascii="Arial" w:hAnsi="Arial" w:cs="Arial"/>
          <w:i/>
          <w:iCs/>
          <w:color w:val="000000"/>
        </w:rPr>
        <w:t xml:space="preserve">Actus Reus and </w:t>
      </w:r>
      <w:proofErr w:type="spellStart"/>
      <w:r w:rsidRPr="00C943A5">
        <w:rPr>
          <w:rFonts w:ascii="Arial" w:hAnsi="Arial" w:cs="Arial"/>
          <w:i/>
          <w:iCs/>
          <w:color w:val="000000"/>
        </w:rPr>
        <w:t>Mens</w:t>
      </w:r>
      <w:proofErr w:type="spellEnd"/>
      <w:r w:rsidRPr="00C943A5">
        <w:rPr>
          <w:rFonts w:ascii="Arial" w:hAnsi="Arial" w:cs="Arial"/>
          <w:i/>
          <w:iCs/>
          <w:color w:val="000000"/>
        </w:rPr>
        <w:t xml:space="preserve"> Rea – A Level Law AQA Revision – Study Rocket</w:t>
      </w:r>
      <w:r w:rsidRPr="00C943A5">
        <w:rPr>
          <w:rFonts w:ascii="Arial" w:hAnsi="Arial" w:cs="Arial"/>
          <w:color w:val="000000"/>
        </w:rPr>
        <w:t>. Study Rocket. Available at: &lt;https://studyrocket.co.uk/revision/a-level-law-aqa/criminal-law/actus-reus-and-mens-rea&gt; [Accessed 6 February 2021].</w:t>
      </w:r>
    </w:p>
    <w:p w14:paraId="78E7C1A2" w14:textId="77777777" w:rsidR="00AE7AA6" w:rsidRDefault="00AE7AA6" w:rsidP="000855EE">
      <w:pPr>
        <w:shd w:val="clear" w:color="auto" w:fill="FFFFFF"/>
        <w:spacing w:after="180" w:line="360" w:lineRule="auto"/>
        <w:ind w:left="450" w:hanging="450"/>
        <w:rPr>
          <w:rFonts w:ascii="Arial" w:hAnsi="Arial" w:cs="Arial"/>
          <w:color w:val="000000"/>
        </w:rPr>
      </w:pPr>
    </w:p>
    <w:p w14:paraId="5039CB0E" w14:textId="3985B42B" w:rsidR="00AE7AA6" w:rsidRPr="00C943A5" w:rsidRDefault="00AE7AA6" w:rsidP="00AE7AA6">
      <w:pPr>
        <w:shd w:val="clear" w:color="auto" w:fill="FFFFFF"/>
        <w:spacing w:after="180" w:line="360" w:lineRule="auto"/>
        <w:ind w:left="450" w:hanging="450"/>
        <w:rPr>
          <w:rFonts w:ascii="Arial" w:hAnsi="Arial" w:cs="Arial"/>
          <w:b/>
          <w:bCs/>
          <w:color w:val="000000"/>
          <w:u w:val="single"/>
        </w:rPr>
      </w:pPr>
      <w:r w:rsidRPr="00AE7AA6">
        <w:rPr>
          <w:rFonts w:ascii="Arial" w:hAnsi="Arial" w:cs="Arial"/>
          <w:b/>
          <w:bCs/>
          <w:color w:val="000000"/>
          <w:u w:val="single"/>
        </w:rPr>
        <w:t>Case Law</w:t>
      </w:r>
    </w:p>
    <w:p w14:paraId="2F7D9F19" w14:textId="69261A7F" w:rsidR="0009001E" w:rsidRDefault="00AE7AA6" w:rsidP="000855EE">
      <w:pPr>
        <w:spacing w:line="360" w:lineRule="auto"/>
        <w:rPr>
          <w:rFonts w:ascii="Arial" w:hAnsi="Arial" w:cs="Arial"/>
        </w:rPr>
      </w:pPr>
      <w:r w:rsidRPr="000855EE">
        <w:rPr>
          <w:rFonts w:ascii="Arial" w:hAnsi="Arial" w:cs="Arial"/>
        </w:rPr>
        <w:t>R v Saunders</w:t>
      </w:r>
    </w:p>
    <w:p w14:paraId="5F255195" w14:textId="35B7B618" w:rsidR="00AE7AA6" w:rsidRPr="00B611C0" w:rsidRDefault="00AE7AA6" w:rsidP="000855EE">
      <w:pPr>
        <w:spacing w:line="360" w:lineRule="auto"/>
        <w:rPr>
          <w:rFonts w:ascii="Arial" w:hAnsi="Arial" w:cs="Arial"/>
        </w:rPr>
      </w:pPr>
      <w:r w:rsidRPr="000855EE">
        <w:rPr>
          <w:rFonts w:ascii="Arial" w:hAnsi="Arial" w:cs="Arial"/>
          <w:color w:val="000000"/>
          <w:shd w:val="clear" w:color="auto" w:fill="FFFFFF"/>
        </w:rPr>
        <w:t>Ireland v Burstow 1997</w:t>
      </w:r>
    </w:p>
    <w:p w14:paraId="24973B3A" w14:textId="77777777" w:rsidR="00EF20E8" w:rsidRPr="000855EE" w:rsidRDefault="00EF20E8" w:rsidP="000855EE">
      <w:pPr>
        <w:spacing w:line="360" w:lineRule="auto"/>
        <w:rPr>
          <w:rFonts w:ascii="Arial" w:hAnsi="Arial" w:cs="Arial"/>
        </w:rPr>
      </w:pPr>
    </w:p>
    <w:p w14:paraId="133947DD" w14:textId="77777777" w:rsidR="00EF20E8" w:rsidRPr="00EF20E8" w:rsidRDefault="00EF20E8" w:rsidP="000855EE">
      <w:pPr>
        <w:spacing w:line="360" w:lineRule="auto"/>
        <w:textAlignment w:val="baseline"/>
        <w:rPr>
          <w:rFonts w:ascii="Arial" w:hAnsi="Arial" w:cs="Arial"/>
        </w:rPr>
      </w:pPr>
    </w:p>
    <w:p w14:paraId="2D9AB69C" w14:textId="31DFA973" w:rsidR="00E90582" w:rsidRPr="000855EE" w:rsidRDefault="00E90582" w:rsidP="000855EE">
      <w:pPr>
        <w:spacing w:line="360" w:lineRule="auto"/>
        <w:rPr>
          <w:rFonts w:ascii="Arial" w:hAnsi="Arial" w:cs="Arial"/>
        </w:rPr>
      </w:pPr>
    </w:p>
    <w:p w14:paraId="0D5A8B57" w14:textId="235C47A7" w:rsidR="00B53149" w:rsidRPr="000855EE" w:rsidRDefault="00B53149" w:rsidP="000855EE">
      <w:pPr>
        <w:spacing w:line="360" w:lineRule="auto"/>
        <w:rPr>
          <w:rFonts w:ascii="Arial" w:hAnsi="Arial" w:cs="Arial"/>
        </w:rPr>
      </w:pPr>
    </w:p>
    <w:sectPr w:rsidR="00B53149" w:rsidRPr="00085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149"/>
    <w:rsid w:val="00001968"/>
    <w:rsid w:val="00004312"/>
    <w:rsid w:val="00004C32"/>
    <w:rsid w:val="000236F0"/>
    <w:rsid w:val="0003368A"/>
    <w:rsid w:val="000336F6"/>
    <w:rsid w:val="0003470E"/>
    <w:rsid w:val="00041A92"/>
    <w:rsid w:val="00041D03"/>
    <w:rsid w:val="00047A58"/>
    <w:rsid w:val="0005247A"/>
    <w:rsid w:val="000661C0"/>
    <w:rsid w:val="000720A2"/>
    <w:rsid w:val="00081B72"/>
    <w:rsid w:val="00083F7B"/>
    <w:rsid w:val="000855EE"/>
    <w:rsid w:val="00086B06"/>
    <w:rsid w:val="0009001E"/>
    <w:rsid w:val="000942F1"/>
    <w:rsid w:val="00094388"/>
    <w:rsid w:val="000A59AB"/>
    <w:rsid w:val="000C4215"/>
    <w:rsid w:val="000D34CC"/>
    <w:rsid w:val="000D4285"/>
    <w:rsid w:val="000D6EC6"/>
    <w:rsid w:val="000E194E"/>
    <w:rsid w:val="000E1AA3"/>
    <w:rsid w:val="000E601D"/>
    <w:rsid w:val="000F018A"/>
    <w:rsid w:val="000F0DCE"/>
    <w:rsid w:val="000F1822"/>
    <w:rsid w:val="000F70FB"/>
    <w:rsid w:val="0010149D"/>
    <w:rsid w:val="00103144"/>
    <w:rsid w:val="00105C12"/>
    <w:rsid w:val="001076ED"/>
    <w:rsid w:val="00112208"/>
    <w:rsid w:val="0011408E"/>
    <w:rsid w:val="001178FD"/>
    <w:rsid w:val="0012071B"/>
    <w:rsid w:val="0012391A"/>
    <w:rsid w:val="001406FA"/>
    <w:rsid w:val="00140E75"/>
    <w:rsid w:val="00141A58"/>
    <w:rsid w:val="00142C4F"/>
    <w:rsid w:val="00145A5B"/>
    <w:rsid w:val="00156271"/>
    <w:rsid w:val="00157605"/>
    <w:rsid w:val="0017499E"/>
    <w:rsid w:val="00176C9B"/>
    <w:rsid w:val="001772BA"/>
    <w:rsid w:val="00180A3F"/>
    <w:rsid w:val="0018331B"/>
    <w:rsid w:val="00190A2E"/>
    <w:rsid w:val="0019109C"/>
    <w:rsid w:val="001C1206"/>
    <w:rsid w:val="001D56AF"/>
    <w:rsid w:val="001E0001"/>
    <w:rsid w:val="001E0DA6"/>
    <w:rsid w:val="001F0266"/>
    <w:rsid w:val="001F528A"/>
    <w:rsid w:val="00200E50"/>
    <w:rsid w:val="00205467"/>
    <w:rsid w:val="00220EC0"/>
    <w:rsid w:val="00222524"/>
    <w:rsid w:val="002227E9"/>
    <w:rsid w:val="00223D09"/>
    <w:rsid w:val="00235473"/>
    <w:rsid w:val="00243B12"/>
    <w:rsid w:val="00251DAE"/>
    <w:rsid w:val="00257B15"/>
    <w:rsid w:val="002600F2"/>
    <w:rsid w:val="00261BE8"/>
    <w:rsid w:val="00262527"/>
    <w:rsid w:val="00262C77"/>
    <w:rsid w:val="00267795"/>
    <w:rsid w:val="002722B7"/>
    <w:rsid w:val="00274DC5"/>
    <w:rsid w:val="0027780E"/>
    <w:rsid w:val="0028444E"/>
    <w:rsid w:val="0028600D"/>
    <w:rsid w:val="00287AB9"/>
    <w:rsid w:val="00292908"/>
    <w:rsid w:val="00295D9F"/>
    <w:rsid w:val="00297707"/>
    <w:rsid w:val="002A0A66"/>
    <w:rsid w:val="002B484B"/>
    <w:rsid w:val="002B72BF"/>
    <w:rsid w:val="002C52B8"/>
    <w:rsid w:val="002D24E9"/>
    <w:rsid w:val="002D308A"/>
    <w:rsid w:val="002E0A5C"/>
    <w:rsid w:val="002F271D"/>
    <w:rsid w:val="002F285F"/>
    <w:rsid w:val="003148B4"/>
    <w:rsid w:val="00314EDD"/>
    <w:rsid w:val="00325614"/>
    <w:rsid w:val="00330DBD"/>
    <w:rsid w:val="003320E4"/>
    <w:rsid w:val="00340EA3"/>
    <w:rsid w:val="00342CC2"/>
    <w:rsid w:val="00350D1C"/>
    <w:rsid w:val="0035482E"/>
    <w:rsid w:val="003571A2"/>
    <w:rsid w:val="00362080"/>
    <w:rsid w:val="00374467"/>
    <w:rsid w:val="00382FD6"/>
    <w:rsid w:val="0038640F"/>
    <w:rsid w:val="00396A63"/>
    <w:rsid w:val="00397D5B"/>
    <w:rsid w:val="003B7D67"/>
    <w:rsid w:val="003C3771"/>
    <w:rsid w:val="003C5918"/>
    <w:rsid w:val="003C796F"/>
    <w:rsid w:val="003D2C54"/>
    <w:rsid w:val="003E2467"/>
    <w:rsid w:val="003E773E"/>
    <w:rsid w:val="003F062C"/>
    <w:rsid w:val="003F3553"/>
    <w:rsid w:val="00407692"/>
    <w:rsid w:val="00407D01"/>
    <w:rsid w:val="00414681"/>
    <w:rsid w:val="004176ED"/>
    <w:rsid w:val="004221AD"/>
    <w:rsid w:val="00432503"/>
    <w:rsid w:val="004367D6"/>
    <w:rsid w:val="00440531"/>
    <w:rsid w:val="004505FB"/>
    <w:rsid w:val="00451F68"/>
    <w:rsid w:val="004521FA"/>
    <w:rsid w:val="004524F9"/>
    <w:rsid w:val="004526F8"/>
    <w:rsid w:val="0045454F"/>
    <w:rsid w:val="004564B9"/>
    <w:rsid w:val="00464D77"/>
    <w:rsid w:val="004754D2"/>
    <w:rsid w:val="00481097"/>
    <w:rsid w:val="00490F94"/>
    <w:rsid w:val="00495914"/>
    <w:rsid w:val="00496BD6"/>
    <w:rsid w:val="004A2B52"/>
    <w:rsid w:val="004A4DDB"/>
    <w:rsid w:val="004C10D8"/>
    <w:rsid w:val="004C244E"/>
    <w:rsid w:val="004C7173"/>
    <w:rsid w:val="004D3713"/>
    <w:rsid w:val="004D560B"/>
    <w:rsid w:val="004D56B8"/>
    <w:rsid w:val="004D6335"/>
    <w:rsid w:val="004F11E4"/>
    <w:rsid w:val="004F34AD"/>
    <w:rsid w:val="005002CB"/>
    <w:rsid w:val="00502B3F"/>
    <w:rsid w:val="005040C4"/>
    <w:rsid w:val="00505F91"/>
    <w:rsid w:val="0051396A"/>
    <w:rsid w:val="00524358"/>
    <w:rsid w:val="005327EE"/>
    <w:rsid w:val="005363F7"/>
    <w:rsid w:val="00541038"/>
    <w:rsid w:val="0055102F"/>
    <w:rsid w:val="0055136D"/>
    <w:rsid w:val="005537E3"/>
    <w:rsid w:val="00564FA7"/>
    <w:rsid w:val="005675B8"/>
    <w:rsid w:val="005704C3"/>
    <w:rsid w:val="005805C4"/>
    <w:rsid w:val="00586494"/>
    <w:rsid w:val="005A14CF"/>
    <w:rsid w:val="005B719C"/>
    <w:rsid w:val="005C386E"/>
    <w:rsid w:val="005D260A"/>
    <w:rsid w:val="005E0071"/>
    <w:rsid w:val="005E0AA5"/>
    <w:rsid w:val="005E47F2"/>
    <w:rsid w:val="005F66DE"/>
    <w:rsid w:val="00600F9B"/>
    <w:rsid w:val="00603AFA"/>
    <w:rsid w:val="0060551B"/>
    <w:rsid w:val="006058BF"/>
    <w:rsid w:val="00607FC4"/>
    <w:rsid w:val="0062732C"/>
    <w:rsid w:val="006424B3"/>
    <w:rsid w:val="00642F96"/>
    <w:rsid w:val="006520BA"/>
    <w:rsid w:val="00652863"/>
    <w:rsid w:val="00652DD8"/>
    <w:rsid w:val="0065671E"/>
    <w:rsid w:val="006578E4"/>
    <w:rsid w:val="00660886"/>
    <w:rsid w:val="00661E7E"/>
    <w:rsid w:val="00664D8D"/>
    <w:rsid w:val="00665BD2"/>
    <w:rsid w:val="00667983"/>
    <w:rsid w:val="0067241E"/>
    <w:rsid w:val="00681699"/>
    <w:rsid w:val="00690666"/>
    <w:rsid w:val="006A20B9"/>
    <w:rsid w:val="006B36AC"/>
    <w:rsid w:val="006B3CC7"/>
    <w:rsid w:val="006C2B20"/>
    <w:rsid w:val="006C547C"/>
    <w:rsid w:val="006C6400"/>
    <w:rsid w:val="006D1B26"/>
    <w:rsid w:val="006D4B5A"/>
    <w:rsid w:val="006D718D"/>
    <w:rsid w:val="006E5D1B"/>
    <w:rsid w:val="006F224D"/>
    <w:rsid w:val="00701196"/>
    <w:rsid w:val="00702388"/>
    <w:rsid w:val="007047A4"/>
    <w:rsid w:val="00706C12"/>
    <w:rsid w:val="00715D4B"/>
    <w:rsid w:val="00715ED5"/>
    <w:rsid w:val="00724CB6"/>
    <w:rsid w:val="00753713"/>
    <w:rsid w:val="007663B8"/>
    <w:rsid w:val="007812F1"/>
    <w:rsid w:val="00791945"/>
    <w:rsid w:val="00793BBA"/>
    <w:rsid w:val="00794CF1"/>
    <w:rsid w:val="007B17A7"/>
    <w:rsid w:val="007B5203"/>
    <w:rsid w:val="007B78EF"/>
    <w:rsid w:val="007C1DDA"/>
    <w:rsid w:val="007D1AD0"/>
    <w:rsid w:val="007E3CC8"/>
    <w:rsid w:val="007E70F2"/>
    <w:rsid w:val="008016AB"/>
    <w:rsid w:val="00805645"/>
    <w:rsid w:val="00805A30"/>
    <w:rsid w:val="0081291E"/>
    <w:rsid w:val="0081638F"/>
    <w:rsid w:val="008206A4"/>
    <w:rsid w:val="0082245F"/>
    <w:rsid w:val="00822926"/>
    <w:rsid w:val="00825B4D"/>
    <w:rsid w:val="00825FF0"/>
    <w:rsid w:val="00826BA1"/>
    <w:rsid w:val="008356CB"/>
    <w:rsid w:val="0083599D"/>
    <w:rsid w:val="00837593"/>
    <w:rsid w:val="00841A8B"/>
    <w:rsid w:val="00852D83"/>
    <w:rsid w:val="00854A43"/>
    <w:rsid w:val="0086339D"/>
    <w:rsid w:val="008651D3"/>
    <w:rsid w:val="0087063A"/>
    <w:rsid w:val="00875113"/>
    <w:rsid w:val="008764D9"/>
    <w:rsid w:val="00876A65"/>
    <w:rsid w:val="00881E05"/>
    <w:rsid w:val="00892DE7"/>
    <w:rsid w:val="008A2CA1"/>
    <w:rsid w:val="008B04E2"/>
    <w:rsid w:val="008B2F52"/>
    <w:rsid w:val="008C105A"/>
    <w:rsid w:val="008C1F6F"/>
    <w:rsid w:val="008C6CE4"/>
    <w:rsid w:val="008E5116"/>
    <w:rsid w:val="008E6DD2"/>
    <w:rsid w:val="008F024C"/>
    <w:rsid w:val="008F0836"/>
    <w:rsid w:val="008F1C0C"/>
    <w:rsid w:val="00906852"/>
    <w:rsid w:val="0091249F"/>
    <w:rsid w:val="00920C49"/>
    <w:rsid w:val="00923206"/>
    <w:rsid w:val="00923850"/>
    <w:rsid w:val="00933B8C"/>
    <w:rsid w:val="00943EE2"/>
    <w:rsid w:val="00951951"/>
    <w:rsid w:val="009539CE"/>
    <w:rsid w:val="00954D51"/>
    <w:rsid w:val="00960D03"/>
    <w:rsid w:val="009815B8"/>
    <w:rsid w:val="00981CD2"/>
    <w:rsid w:val="0098246B"/>
    <w:rsid w:val="009923A7"/>
    <w:rsid w:val="00992B6E"/>
    <w:rsid w:val="00993929"/>
    <w:rsid w:val="00997379"/>
    <w:rsid w:val="009A2FAB"/>
    <w:rsid w:val="009B0DFF"/>
    <w:rsid w:val="009B31AA"/>
    <w:rsid w:val="009C08A7"/>
    <w:rsid w:val="009C4232"/>
    <w:rsid w:val="009D3DED"/>
    <w:rsid w:val="009D57E4"/>
    <w:rsid w:val="009E75AD"/>
    <w:rsid w:val="009F2B00"/>
    <w:rsid w:val="009F4939"/>
    <w:rsid w:val="009F5BC3"/>
    <w:rsid w:val="009F7290"/>
    <w:rsid w:val="009F758D"/>
    <w:rsid w:val="00A03EDC"/>
    <w:rsid w:val="00A07EE5"/>
    <w:rsid w:val="00A11C8D"/>
    <w:rsid w:val="00A123C2"/>
    <w:rsid w:val="00A15179"/>
    <w:rsid w:val="00A162A7"/>
    <w:rsid w:val="00A418A3"/>
    <w:rsid w:val="00A43BB4"/>
    <w:rsid w:val="00A53E55"/>
    <w:rsid w:val="00A54633"/>
    <w:rsid w:val="00A61B43"/>
    <w:rsid w:val="00A636BC"/>
    <w:rsid w:val="00A70929"/>
    <w:rsid w:val="00A72A0C"/>
    <w:rsid w:val="00A75B3F"/>
    <w:rsid w:val="00A77303"/>
    <w:rsid w:val="00A92C45"/>
    <w:rsid w:val="00A9368B"/>
    <w:rsid w:val="00AB023C"/>
    <w:rsid w:val="00AB690B"/>
    <w:rsid w:val="00AC4212"/>
    <w:rsid w:val="00AC52A0"/>
    <w:rsid w:val="00AC79DE"/>
    <w:rsid w:val="00AD3F2D"/>
    <w:rsid w:val="00AD7AB2"/>
    <w:rsid w:val="00AE7AA6"/>
    <w:rsid w:val="00AF1E0E"/>
    <w:rsid w:val="00B05062"/>
    <w:rsid w:val="00B15655"/>
    <w:rsid w:val="00B20266"/>
    <w:rsid w:val="00B33EEB"/>
    <w:rsid w:val="00B3506F"/>
    <w:rsid w:val="00B466CF"/>
    <w:rsid w:val="00B5305E"/>
    <w:rsid w:val="00B53149"/>
    <w:rsid w:val="00B610B1"/>
    <w:rsid w:val="00B611C0"/>
    <w:rsid w:val="00B65402"/>
    <w:rsid w:val="00B71FFD"/>
    <w:rsid w:val="00B75E27"/>
    <w:rsid w:val="00B772CD"/>
    <w:rsid w:val="00B80366"/>
    <w:rsid w:val="00B80B28"/>
    <w:rsid w:val="00B85748"/>
    <w:rsid w:val="00B85DDC"/>
    <w:rsid w:val="00B93F5A"/>
    <w:rsid w:val="00BA0B00"/>
    <w:rsid w:val="00BA1217"/>
    <w:rsid w:val="00BB25D6"/>
    <w:rsid w:val="00BB2679"/>
    <w:rsid w:val="00BB442B"/>
    <w:rsid w:val="00BB7686"/>
    <w:rsid w:val="00BC36FC"/>
    <w:rsid w:val="00BC64EA"/>
    <w:rsid w:val="00BE5253"/>
    <w:rsid w:val="00BE6791"/>
    <w:rsid w:val="00BF24D2"/>
    <w:rsid w:val="00BF6E3A"/>
    <w:rsid w:val="00C0324C"/>
    <w:rsid w:val="00C04073"/>
    <w:rsid w:val="00C043DA"/>
    <w:rsid w:val="00C1126C"/>
    <w:rsid w:val="00C14EC5"/>
    <w:rsid w:val="00C3292A"/>
    <w:rsid w:val="00C37EC5"/>
    <w:rsid w:val="00C424B1"/>
    <w:rsid w:val="00C57CBB"/>
    <w:rsid w:val="00C613A7"/>
    <w:rsid w:val="00C62F87"/>
    <w:rsid w:val="00C63219"/>
    <w:rsid w:val="00C73B4C"/>
    <w:rsid w:val="00C77F2D"/>
    <w:rsid w:val="00C8378B"/>
    <w:rsid w:val="00C91B50"/>
    <w:rsid w:val="00C943A5"/>
    <w:rsid w:val="00C96DED"/>
    <w:rsid w:val="00C975B3"/>
    <w:rsid w:val="00CA2E6A"/>
    <w:rsid w:val="00CA4AD9"/>
    <w:rsid w:val="00CB4C2F"/>
    <w:rsid w:val="00CB75BC"/>
    <w:rsid w:val="00CC4841"/>
    <w:rsid w:val="00CD2C70"/>
    <w:rsid w:val="00CE0637"/>
    <w:rsid w:val="00CF5112"/>
    <w:rsid w:val="00D05E0E"/>
    <w:rsid w:val="00D07CEC"/>
    <w:rsid w:val="00D21457"/>
    <w:rsid w:val="00D21D2F"/>
    <w:rsid w:val="00D2793F"/>
    <w:rsid w:val="00D400A2"/>
    <w:rsid w:val="00D46928"/>
    <w:rsid w:val="00D6119F"/>
    <w:rsid w:val="00D65554"/>
    <w:rsid w:val="00D755DA"/>
    <w:rsid w:val="00D75ED8"/>
    <w:rsid w:val="00D808FD"/>
    <w:rsid w:val="00D861E4"/>
    <w:rsid w:val="00D9340E"/>
    <w:rsid w:val="00D93BB5"/>
    <w:rsid w:val="00D9675C"/>
    <w:rsid w:val="00D9746A"/>
    <w:rsid w:val="00DA0F6E"/>
    <w:rsid w:val="00DA1106"/>
    <w:rsid w:val="00DA1E1E"/>
    <w:rsid w:val="00DA338B"/>
    <w:rsid w:val="00DA507C"/>
    <w:rsid w:val="00DB673D"/>
    <w:rsid w:val="00DC255A"/>
    <w:rsid w:val="00DC2B04"/>
    <w:rsid w:val="00DC3124"/>
    <w:rsid w:val="00DC7CC0"/>
    <w:rsid w:val="00DD50F1"/>
    <w:rsid w:val="00DD52F8"/>
    <w:rsid w:val="00DD6198"/>
    <w:rsid w:val="00DF545C"/>
    <w:rsid w:val="00E01409"/>
    <w:rsid w:val="00E054BE"/>
    <w:rsid w:val="00E05DA1"/>
    <w:rsid w:val="00E07E8E"/>
    <w:rsid w:val="00E11CA2"/>
    <w:rsid w:val="00E17E17"/>
    <w:rsid w:val="00E3209C"/>
    <w:rsid w:val="00E32E14"/>
    <w:rsid w:val="00E36A98"/>
    <w:rsid w:val="00E42894"/>
    <w:rsid w:val="00E429CD"/>
    <w:rsid w:val="00E43534"/>
    <w:rsid w:val="00E539AF"/>
    <w:rsid w:val="00E56151"/>
    <w:rsid w:val="00E609BB"/>
    <w:rsid w:val="00E67FEF"/>
    <w:rsid w:val="00E75EF5"/>
    <w:rsid w:val="00E81DB9"/>
    <w:rsid w:val="00E86280"/>
    <w:rsid w:val="00E90582"/>
    <w:rsid w:val="00E94F4E"/>
    <w:rsid w:val="00EA1A4A"/>
    <w:rsid w:val="00EA5435"/>
    <w:rsid w:val="00EB2BC4"/>
    <w:rsid w:val="00EB3AE5"/>
    <w:rsid w:val="00ED095E"/>
    <w:rsid w:val="00ED5F5F"/>
    <w:rsid w:val="00EE4210"/>
    <w:rsid w:val="00EE4AB8"/>
    <w:rsid w:val="00EE6D00"/>
    <w:rsid w:val="00EF20E8"/>
    <w:rsid w:val="00F0080C"/>
    <w:rsid w:val="00F03598"/>
    <w:rsid w:val="00F0493C"/>
    <w:rsid w:val="00F17027"/>
    <w:rsid w:val="00F17620"/>
    <w:rsid w:val="00F20A76"/>
    <w:rsid w:val="00F2705D"/>
    <w:rsid w:val="00F308A9"/>
    <w:rsid w:val="00F37B23"/>
    <w:rsid w:val="00F40CBA"/>
    <w:rsid w:val="00F44570"/>
    <w:rsid w:val="00F44A65"/>
    <w:rsid w:val="00F455D2"/>
    <w:rsid w:val="00F46AE9"/>
    <w:rsid w:val="00F4756B"/>
    <w:rsid w:val="00F56D47"/>
    <w:rsid w:val="00F623C4"/>
    <w:rsid w:val="00F62A21"/>
    <w:rsid w:val="00F6414A"/>
    <w:rsid w:val="00F64F9B"/>
    <w:rsid w:val="00F67F00"/>
    <w:rsid w:val="00FA0805"/>
    <w:rsid w:val="00FA6D7A"/>
    <w:rsid w:val="00FB2F69"/>
    <w:rsid w:val="00FB5DF9"/>
    <w:rsid w:val="00FB6CFC"/>
    <w:rsid w:val="00FC006A"/>
    <w:rsid w:val="00FC2ACC"/>
    <w:rsid w:val="00FD24C0"/>
    <w:rsid w:val="00FD366E"/>
    <w:rsid w:val="00FD501A"/>
    <w:rsid w:val="00FD553A"/>
    <w:rsid w:val="00FE76CA"/>
    <w:rsid w:val="00FF2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484D1"/>
  <w15:chartTrackingRefBased/>
  <w15:docId w15:val="{D0423B3B-C87A-8944-8B47-0E69318B2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73E"/>
    <w:rPr>
      <w:rFonts w:ascii="Times New Roman" w:eastAsia="Times New Roman" w:hAnsi="Times New Roman" w:cs="Times New Roman"/>
      <w:lang w:eastAsia="en-GB"/>
    </w:rPr>
  </w:style>
  <w:style w:type="paragraph" w:styleId="Heading2">
    <w:name w:val="heading 2"/>
    <w:basedOn w:val="Normal"/>
    <w:link w:val="Heading2Char"/>
    <w:uiPriority w:val="9"/>
    <w:qFormat/>
    <w:rsid w:val="00C943A5"/>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90582"/>
    <w:rPr>
      <w:color w:val="0000FF"/>
      <w:u w:val="single"/>
    </w:rPr>
  </w:style>
  <w:style w:type="character" w:customStyle="1" w:styleId="apple-converted-space">
    <w:name w:val="apple-converted-space"/>
    <w:basedOn w:val="DefaultParagraphFont"/>
    <w:rsid w:val="00EF20E8"/>
  </w:style>
  <w:style w:type="character" w:customStyle="1" w:styleId="cosearchterm">
    <w:name w:val="co_searchterm"/>
    <w:basedOn w:val="DefaultParagraphFont"/>
    <w:rsid w:val="00EF20E8"/>
  </w:style>
  <w:style w:type="paragraph" w:styleId="NormalWeb">
    <w:name w:val="Normal (Web)"/>
    <w:basedOn w:val="Normal"/>
    <w:uiPriority w:val="99"/>
    <w:unhideWhenUsed/>
    <w:rsid w:val="0009001E"/>
    <w:pPr>
      <w:spacing w:before="100" w:beforeAutospacing="1" w:after="100" w:afterAutospacing="1"/>
    </w:pPr>
  </w:style>
  <w:style w:type="character" w:styleId="Strong">
    <w:name w:val="Strong"/>
    <w:basedOn w:val="DefaultParagraphFont"/>
    <w:uiPriority w:val="22"/>
    <w:qFormat/>
    <w:rsid w:val="00F455D2"/>
    <w:rPr>
      <w:b/>
      <w:bCs/>
    </w:rPr>
  </w:style>
  <w:style w:type="character" w:styleId="Emphasis">
    <w:name w:val="Emphasis"/>
    <w:basedOn w:val="DefaultParagraphFont"/>
    <w:uiPriority w:val="20"/>
    <w:qFormat/>
    <w:rsid w:val="00047A58"/>
    <w:rPr>
      <w:i/>
      <w:iCs/>
    </w:rPr>
  </w:style>
  <w:style w:type="character" w:customStyle="1" w:styleId="Heading2Char">
    <w:name w:val="Heading 2 Char"/>
    <w:basedOn w:val="DefaultParagraphFont"/>
    <w:link w:val="Heading2"/>
    <w:uiPriority w:val="9"/>
    <w:rsid w:val="00C943A5"/>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41041">
      <w:bodyDiv w:val="1"/>
      <w:marLeft w:val="0"/>
      <w:marRight w:val="0"/>
      <w:marTop w:val="0"/>
      <w:marBottom w:val="0"/>
      <w:divBdr>
        <w:top w:val="none" w:sz="0" w:space="0" w:color="auto"/>
        <w:left w:val="none" w:sz="0" w:space="0" w:color="auto"/>
        <w:bottom w:val="none" w:sz="0" w:space="0" w:color="auto"/>
        <w:right w:val="none" w:sz="0" w:space="0" w:color="auto"/>
      </w:divBdr>
    </w:div>
    <w:div w:id="30306463">
      <w:bodyDiv w:val="1"/>
      <w:marLeft w:val="0"/>
      <w:marRight w:val="0"/>
      <w:marTop w:val="0"/>
      <w:marBottom w:val="0"/>
      <w:divBdr>
        <w:top w:val="none" w:sz="0" w:space="0" w:color="auto"/>
        <w:left w:val="none" w:sz="0" w:space="0" w:color="auto"/>
        <w:bottom w:val="none" w:sz="0" w:space="0" w:color="auto"/>
        <w:right w:val="none" w:sz="0" w:space="0" w:color="auto"/>
      </w:divBdr>
    </w:div>
    <w:div w:id="79105645">
      <w:bodyDiv w:val="1"/>
      <w:marLeft w:val="0"/>
      <w:marRight w:val="0"/>
      <w:marTop w:val="0"/>
      <w:marBottom w:val="0"/>
      <w:divBdr>
        <w:top w:val="none" w:sz="0" w:space="0" w:color="auto"/>
        <w:left w:val="none" w:sz="0" w:space="0" w:color="auto"/>
        <w:bottom w:val="none" w:sz="0" w:space="0" w:color="auto"/>
        <w:right w:val="none" w:sz="0" w:space="0" w:color="auto"/>
      </w:divBdr>
    </w:div>
    <w:div w:id="149909606">
      <w:bodyDiv w:val="1"/>
      <w:marLeft w:val="0"/>
      <w:marRight w:val="0"/>
      <w:marTop w:val="0"/>
      <w:marBottom w:val="0"/>
      <w:divBdr>
        <w:top w:val="none" w:sz="0" w:space="0" w:color="auto"/>
        <w:left w:val="none" w:sz="0" w:space="0" w:color="auto"/>
        <w:bottom w:val="none" w:sz="0" w:space="0" w:color="auto"/>
        <w:right w:val="none" w:sz="0" w:space="0" w:color="auto"/>
      </w:divBdr>
    </w:div>
    <w:div w:id="177737170">
      <w:bodyDiv w:val="1"/>
      <w:marLeft w:val="0"/>
      <w:marRight w:val="0"/>
      <w:marTop w:val="0"/>
      <w:marBottom w:val="0"/>
      <w:divBdr>
        <w:top w:val="none" w:sz="0" w:space="0" w:color="auto"/>
        <w:left w:val="none" w:sz="0" w:space="0" w:color="auto"/>
        <w:bottom w:val="none" w:sz="0" w:space="0" w:color="auto"/>
        <w:right w:val="none" w:sz="0" w:space="0" w:color="auto"/>
      </w:divBdr>
    </w:div>
    <w:div w:id="256908724">
      <w:bodyDiv w:val="1"/>
      <w:marLeft w:val="0"/>
      <w:marRight w:val="0"/>
      <w:marTop w:val="0"/>
      <w:marBottom w:val="0"/>
      <w:divBdr>
        <w:top w:val="none" w:sz="0" w:space="0" w:color="auto"/>
        <w:left w:val="none" w:sz="0" w:space="0" w:color="auto"/>
        <w:bottom w:val="none" w:sz="0" w:space="0" w:color="auto"/>
        <w:right w:val="none" w:sz="0" w:space="0" w:color="auto"/>
      </w:divBdr>
    </w:div>
    <w:div w:id="264385838">
      <w:bodyDiv w:val="1"/>
      <w:marLeft w:val="0"/>
      <w:marRight w:val="0"/>
      <w:marTop w:val="0"/>
      <w:marBottom w:val="0"/>
      <w:divBdr>
        <w:top w:val="none" w:sz="0" w:space="0" w:color="auto"/>
        <w:left w:val="none" w:sz="0" w:space="0" w:color="auto"/>
        <w:bottom w:val="none" w:sz="0" w:space="0" w:color="auto"/>
        <w:right w:val="none" w:sz="0" w:space="0" w:color="auto"/>
      </w:divBdr>
    </w:div>
    <w:div w:id="276956761">
      <w:bodyDiv w:val="1"/>
      <w:marLeft w:val="0"/>
      <w:marRight w:val="0"/>
      <w:marTop w:val="0"/>
      <w:marBottom w:val="0"/>
      <w:divBdr>
        <w:top w:val="none" w:sz="0" w:space="0" w:color="auto"/>
        <w:left w:val="none" w:sz="0" w:space="0" w:color="auto"/>
        <w:bottom w:val="none" w:sz="0" w:space="0" w:color="auto"/>
        <w:right w:val="none" w:sz="0" w:space="0" w:color="auto"/>
      </w:divBdr>
    </w:div>
    <w:div w:id="338309870">
      <w:bodyDiv w:val="1"/>
      <w:marLeft w:val="0"/>
      <w:marRight w:val="0"/>
      <w:marTop w:val="0"/>
      <w:marBottom w:val="0"/>
      <w:divBdr>
        <w:top w:val="none" w:sz="0" w:space="0" w:color="auto"/>
        <w:left w:val="none" w:sz="0" w:space="0" w:color="auto"/>
        <w:bottom w:val="none" w:sz="0" w:space="0" w:color="auto"/>
        <w:right w:val="none" w:sz="0" w:space="0" w:color="auto"/>
      </w:divBdr>
    </w:div>
    <w:div w:id="391463026">
      <w:bodyDiv w:val="1"/>
      <w:marLeft w:val="0"/>
      <w:marRight w:val="0"/>
      <w:marTop w:val="0"/>
      <w:marBottom w:val="0"/>
      <w:divBdr>
        <w:top w:val="none" w:sz="0" w:space="0" w:color="auto"/>
        <w:left w:val="none" w:sz="0" w:space="0" w:color="auto"/>
        <w:bottom w:val="none" w:sz="0" w:space="0" w:color="auto"/>
        <w:right w:val="none" w:sz="0" w:space="0" w:color="auto"/>
      </w:divBdr>
    </w:div>
    <w:div w:id="401299592">
      <w:bodyDiv w:val="1"/>
      <w:marLeft w:val="0"/>
      <w:marRight w:val="0"/>
      <w:marTop w:val="0"/>
      <w:marBottom w:val="0"/>
      <w:divBdr>
        <w:top w:val="none" w:sz="0" w:space="0" w:color="auto"/>
        <w:left w:val="none" w:sz="0" w:space="0" w:color="auto"/>
        <w:bottom w:val="none" w:sz="0" w:space="0" w:color="auto"/>
        <w:right w:val="none" w:sz="0" w:space="0" w:color="auto"/>
      </w:divBdr>
      <w:divsChild>
        <w:div w:id="1171488001">
          <w:marLeft w:val="0"/>
          <w:marRight w:val="0"/>
          <w:marTop w:val="0"/>
          <w:marBottom w:val="0"/>
          <w:divBdr>
            <w:top w:val="none" w:sz="0" w:space="0" w:color="auto"/>
            <w:left w:val="none" w:sz="0" w:space="0" w:color="auto"/>
            <w:bottom w:val="none" w:sz="0" w:space="0" w:color="auto"/>
            <w:right w:val="none" w:sz="0" w:space="0" w:color="auto"/>
          </w:divBdr>
          <w:divsChild>
            <w:div w:id="1368489291">
              <w:marLeft w:val="0"/>
              <w:marRight w:val="0"/>
              <w:marTop w:val="0"/>
              <w:marBottom w:val="0"/>
              <w:divBdr>
                <w:top w:val="none" w:sz="0" w:space="0" w:color="auto"/>
                <w:left w:val="none" w:sz="0" w:space="0" w:color="auto"/>
                <w:bottom w:val="none" w:sz="0" w:space="0" w:color="auto"/>
                <w:right w:val="none" w:sz="0" w:space="0" w:color="auto"/>
              </w:divBdr>
            </w:div>
          </w:divsChild>
        </w:div>
        <w:div w:id="902180047">
          <w:marLeft w:val="0"/>
          <w:marRight w:val="0"/>
          <w:marTop w:val="0"/>
          <w:marBottom w:val="0"/>
          <w:divBdr>
            <w:top w:val="none" w:sz="0" w:space="0" w:color="auto"/>
            <w:left w:val="none" w:sz="0" w:space="0" w:color="auto"/>
            <w:bottom w:val="none" w:sz="0" w:space="0" w:color="auto"/>
            <w:right w:val="none" w:sz="0" w:space="0" w:color="auto"/>
          </w:divBdr>
        </w:div>
      </w:divsChild>
    </w:div>
    <w:div w:id="469443920">
      <w:bodyDiv w:val="1"/>
      <w:marLeft w:val="0"/>
      <w:marRight w:val="0"/>
      <w:marTop w:val="0"/>
      <w:marBottom w:val="0"/>
      <w:divBdr>
        <w:top w:val="none" w:sz="0" w:space="0" w:color="auto"/>
        <w:left w:val="none" w:sz="0" w:space="0" w:color="auto"/>
        <w:bottom w:val="none" w:sz="0" w:space="0" w:color="auto"/>
        <w:right w:val="none" w:sz="0" w:space="0" w:color="auto"/>
      </w:divBdr>
    </w:div>
    <w:div w:id="515853511">
      <w:bodyDiv w:val="1"/>
      <w:marLeft w:val="0"/>
      <w:marRight w:val="0"/>
      <w:marTop w:val="0"/>
      <w:marBottom w:val="0"/>
      <w:divBdr>
        <w:top w:val="none" w:sz="0" w:space="0" w:color="auto"/>
        <w:left w:val="none" w:sz="0" w:space="0" w:color="auto"/>
        <w:bottom w:val="none" w:sz="0" w:space="0" w:color="auto"/>
        <w:right w:val="none" w:sz="0" w:space="0" w:color="auto"/>
      </w:divBdr>
    </w:div>
    <w:div w:id="534578866">
      <w:bodyDiv w:val="1"/>
      <w:marLeft w:val="0"/>
      <w:marRight w:val="0"/>
      <w:marTop w:val="0"/>
      <w:marBottom w:val="0"/>
      <w:divBdr>
        <w:top w:val="none" w:sz="0" w:space="0" w:color="auto"/>
        <w:left w:val="none" w:sz="0" w:space="0" w:color="auto"/>
        <w:bottom w:val="none" w:sz="0" w:space="0" w:color="auto"/>
        <w:right w:val="none" w:sz="0" w:space="0" w:color="auto"/>
      </w:divBdr>
    </w:div>
    <w:div w:id="535192368">
      <w:bodyDiv w:val="1"/>
      <w:marLeft w:val="0"/>
      <w:marRight w:val="0"/>
      <w:marTop w:val="0"/>
      <w:marBottom w:val="0"/>
      <w:divBdr>
        <w:top w:val="none" w:sz="0" w:space="0" w:color="auto"/>
        <w:left w:val="none" w:sz="0" w:space="0" w:color="auto"/>
        <w:bottom w:val="none" w:sz="0" w:space="0" w:color="auto"/>
        <w:right w:val="none" w:sz="0" w:space="0" w:color="auto"/>
      </w:divBdr>
    </w:div>
    <w:div w:id="659307291">
      <w:bodyDiv w:val="1"/>
      <w:marLeft w:val="0"/>
      <w:marRight w:val="0"/>
      <w:marTop w:val="0"/>
      <w:marBottom w:val="0"/>
      <w:divBdr>
        <w:top w:val="none" w:sz="0" w:space="0" w:color="auto"/>
        <w:left w:val="none" w:sz="0" w:space="0" w:color="auto"/>
        <w:bottom w:val="none" w:sz="0" w:space="0" w:color="auto"/>
        <w:right w:val="none" w:sz="0" w:space="0" w:color="auto"/>
      </w:divBdr>
    </w:div>
    <w:div w:id="710544254">
      <w:bodyDiv w:val="1"/>
      <w:marLeft w:val="0"/>
      <w:marRight w:val="0"/>
      <w:marTop w:val="0"/>
      <w:marBottom w:val="0"/>
      <w:divBdr>
        <w:top w:val="none" w:sz="0" w:space="0" w:color="auto"/>
        <w:left w:val="none" w:sz="0" w:space="0" w:color="auto"/>
        <w:bottom w:val="none" w:sz="0" w:space="0" w:color="auto"/>
        <w:right w:val="none" w:sz="0" w:space="0" w:color="auto"/>
      </w:divBdr>
    </w:div>
    <w:div w:id="886337494">
      <w:bodyDiv w:val="1"/>
      <w:marLeft w:val="0"/>
      <w:marRight w:val="0"/>
      <w:marTop w:val="0"/>
      <w:marBottom w:val="0"/>
      <w:divBdr>
        <w:top w:val="none" w:sz="0" w:space="0" w:color="auto"/>
        <w:left w:val="none" w:sz="0" w:space="0" w:color="auto"/>
        <w:bottom w:val="none" w:sz="0" w:space="0" w:color="auto"/>
        <w:right w:val="none" w:sz="0" w:space="0" w:color="auto"/>
      </w:divBdr>
    </w:div>
    <w:div w:id="897479387">
      <w:bodyDiv w:val="1"/>
      <w:marLeft w:val="0"/>
      <w:marRight w:val="0"/>
      <w:marTop w:val="0"/>
      <w:marBottom w:val="0"/>
      <w:divBdr>
        <w:top w:val="none" w:sz="0" w:space="0" w:color="auto"/>
        <w:left w:val="none" w:sz="0" w:space="0" w:color="auto"/>
        <w:bottom w:val="none" w:sz="0" w:space="0" w:color="auto"/>
        <w:right w:val="none" w:sz="0" w:space="0" w:color="auto"/>
      </w:divBdr>
    </w:div>
    <w:div w:id="919484989">
      <w:bodyDiv w:val="1"/>
      <w:marLeft w:val="0"/>
      <w:marRight w:val="0"/>
      <w:marTop w:val="0"/>
      <w:marBottom w:val="0"/>
      <w:divBdr>
        <w:top w:val="none" w:sz="0" w:space="0" w:color="auto"/>
        <w:left w:val="none" w:sz="0" w:space="0" w:color="auto"/>
        <w:bottom w:val="none" w:sz="0" w:space="0" w:color="auto"/>
        <w:right w:val="none" w:sz="0" w:space="0" w:color="auto"/>
      </w:divBdr>
    </w:div>
    <w:div w:id="1271476619">
      <w:bodyDiv w:val="1"/>
      <w:marLeft w:val="0"/>
      <w:marRight w:val="0"/>
      <w:marTop w:val="0"/>
      <w:marBottom w:val="0"/>
      <w:divBdr>
        <w:top w:val="none" w:sz="0" w:space="0" w:color="auto"/>
        <w:left w:val="none" w:sz="0" w:space="0" w:color="auto"/>
        <w:bottom w:val="none" w:sz="0" w:space="0" w:color="auto"/>
        <w:right w:val="none" w:sz="0" w:space="0" w:color="auto"/>
      </w:divBdr>
    </w:div>
    <w:div w:id="1374842071">
      <w:bodyDiv w:val="1"/>
      <w:marLeft w:val="0"/>
      <w:marRight w:val="0"/>
      <w:marTop w:val="0"/>
      <w:marBottom w:val="0"/>
      <w:divBdr>
        <w:top w:val="none" w:sz="0" w:space="0" w:color="auto"/>
        <w:left w:val="none" w:sz="0" w:space="0" w:color="auto"/>
        <w:bottom w:val="none" w:sz="0" w:space="0" w:color="auto"/>
        <w:right w:val="none" w:sz="0" w:space="0" w:color="auto"/>
      </w:divBdr>
    </w:div>
    <w:div w:id="1548106897">
      <w:bodyDiv w:val="1"/>
      <w:marLeft w:val="0"/>
      <w:marRight w:val="0"/>
      <w:marTop w:val="0"/>
      <w:marBottom w:val="0"/>
      <w:divBdr>
        <w:top w:val="none" w:sz="0" w:space="0" w:color="auto"/>
        <w:left w:val="none" w:sz="0" w:space="0" w:color="auto"/>
        <w:bottom w:val="none" w:sz="0" w:space="0" w:color="auto"/>
        <w:right w:val="none" w:sz="0" w:space="0" w:color="auto"/>
      </w:divBdr>
    </w:div>
    <w:div w:id="1596554525">
      <w:bodyDiv w:val="1"/>
      <w:marLeft w:val="0"/>
      <w:marRight w:val="0"/>
      <w:marTop w:val="0"/>
      <w:marBottom w:val="0"/>
      <w:divBdr>
        <w:top w:val="none" w:sz="0" w:space="0" w:color="auto"/>
        <w:left w:val="none" w:sz="0" w:space="0" w:color="auto"/>
        <w:bottom w:val="none" w:sz="0" w:space="0" w:color="auto"/>
        <w:right w:val="none" w:sz="0" w:space="0" w:color="auto"/>
      </w:divBdr>
    </w:div>
    <w:div w:id="1826043142">
      <w:bodyDiv w:val="1"/>
      <w:marLeft w:val="0"/>
      <w:marRight w:val="0"/>
      <w:marTop w:val="0"/>
      <w:marBottom w:val="0"/>
      <w:divBdr>
        <w:top w:val="none" w:sz="0" w:space="0" w:color="auto"/>
        <w:left w:val="none" w:sz="0" w:space="0" w:color="auto"/>
        <w:bottom w:val="none" w:sz="0" w:space="0" w:color="auto"/>
        <w:right w:val="none" w:sz="0" w:space="0" w:color="auto"/>
      </w:divBdr>
    </w:div>
    <w:div w:id="1998143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8</Pages>
  <Words>2708</Words>
  <Characters>13703</Characters>
  <Application>Microsoft Office Word</Application>
  <DocSecurity>0</DocSecurity>
  <Lines>214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473</cp:revision>
  <dcterms:created xsi:type="dcterms:W3CDTF">2021-02-26T21:21:00Z</dcterms:created>
  <dcterms:modified xsi:type="dcterms:W3CDTF">2021-03-05T23:54:00Z</dcterms:modified>
</cp:coreProperties>
</file>