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2D7DC7AD" w:rsidR="00301299" w:rsidRPr="00301299" w:rsidRDefault="0024068A" w:rsidP="00301299">
      <w:pPr>
        <w:jc w:val="center"/>
        <w:rPr>
          <w:sz w:val="96"/>
          <w:szCs w:val="96"/>
        </w:rPr>
      </w:pPr>
      <w:r>
        <w:rPr>
          <w:sz w:val="96"/>
          <w:szCs w:val="96"/>
        </w:rPr>
        <w:t>Engineering Materials</w:t>
      </w:r>
    </w:p>
    <w:p w14:paraId="4C871724" w14:textId="77777777" w:rsidR="00301299" w:rsidRDefault="00301299" w:rsidP="00301299">
      <w:pPr>
        <w:jc w:val="center"/>
        <w:rPr>
          <w:sz w:val="36"/>
          <w:szCs w:val="36"/>
        </w:rPr>
      </w:pPr>
    </w:p>
    <w:p w14:paraId="34E74634" w14:textId="6049E4F3" w:rsidR="00301299" w:rsidRDefault="0024068A" w:rsidP="00301299">
      <w:pPr>
        <w:jc w:val="center"/>
        <w:rPr>
          <w:sz w:val="36"/>
          <w:szCs w:val="36"/>
        </w:rPr>
      </w:pPr>
      <w:r>
        <w:rPr>
          <w:sz w:val="36"/>
          <w:szCs w:val="36"/>
        </w:rPr>
        <w:t>Materials and Manufacturing</w:t>
      </w:r>
    </w:p>
    <w:p w14:paraId="13C81623" w14:textId="1455458B" w:rsidR="0024068A" w:rsidRPr="00301299" w:rsidRDefault="0024068A" w:rsidP="00301299">
      <w:pPr>
        <w:jc w:val="center"/>
        <w:rPr>
          <w:sz w:val="36"/>
          <w:szCs w:val="36"/>
        </w:rPr>
      </w:pPr>
      <w:r>
        <w:rPr>
          <w:sz w:val="36"/>
          <w:szCs w:val="36"/>
        </w:rPr>
        <w:t>ACHA4025</w:t>
      </w:r>
    </w:p>
    <w:p w14:paraId="5ECC3549" w14:textId="77777777" w:rsidR="00301299" w:rsidRDefault="00301299" w:rsidP="0024068A">
      <w:pP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7A745DD3" w:rsidR="00301299" w:rsidRPr="0024068A" w:rsidRDefault="0024068A" w:rsidP="00301299">
      <w:pPr>
        <w:jc w:val="center"/>
        <w:rPr>
          <w:sz w:val="40"/>
          <w:szCs w:val="40"/>
        </w:rPr>
      </w:pPr>
      <w:r>
        <w:rPr>
          <w:sz w:val="32"/>
          <w:szCs w:val="32"/>
        </w:rPr>
        <w:t>Josh O’Rourke</w:t>
      </w:r>
    </w:p>
    <w:p w14:paraId="6BFE1304" w14:textId="49AEC82D" w:rsidR="00301299" w:rsidRPr="0024068A" w:rsidRDefault="0024068A" w:rsidP="00301299">
      <w:pPr>
        <w:jc w:val="center"/>
      </w:pPr>
      <w:r w:rsidRPr="0024068A">
        <w:rPr>
          <w:sz w:val="24"/>
          <w:szCs w:val="24"/>
        </w:rPr>
        <w:t>2501321</w:t>
      </w:r>
    </w:p>
    <w:p w14:paraId="5E3CE57E" w14:textId="2A60CA5F" w:rsidR="00301299" w:rsidRDefault="00A91CC7" w:rsidP="00301299">
      <w:pPr>
        <w:jc w:val="center"/>
        <w:sectPr w:rsidR="00301299" w:rsidSect="00D26C2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pPr>
      <w:r>
        <w:t xml:space="preserve">Due </w:t>
      </w:r>
      <w:r w:rsidR="008B05DA" w:rsidRPr="00A91CC7">
        <w:t>Date</w:t>
      </w:r>
      <w:r>
        <w:t>: 27/04/26</w:t>
      </w:r>
    </w:p>
    <w:sdt>
      <w:sdtPr>
        <w:id w:val="-6141294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F855B5B" w14:textId="4AB71BD3" w:rsidR="00D022D1" w:rsidRDefault="00D022D1">
          <w:pPr>
            <w:pStyle w:val="TOCHeading"/>
          </w:pPr>
          <w:r>
            <w:t>Contents</w:t>
          </w:r>
        </w:p>
        <w:p w14:paraId="744D024C" w14:textId="2E506630" w:rsidR="00C614C9" w:rsidRDefault="00D022D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220674" w:history="1">
            <w:r w:rsidR="00C614C9" w:rsidRPr="00CC4359">
              <w:rPr>
                <w:rStyle w:val="Hyperlink"/>
                <w:noProof/>
              </w:rPr>
              <w:t>Introduction</w:t>
            </w:r>
            <w:r w:rsidR="00C614C9">
              <w:rPr>
                <w:noProof/>
                <w:webHidden/>
              </w:rPr>
              <w:tab/>
            </w:r>
            <w:r w:rsidR="00C614C9">
              <w:rPr>
                <w:noProof/>
                <w:webHidden/>
              </w:rPr>
              <w:fldChar w:fldCharType="begin"/>
            </w:r>
            <w:r w:rsidR="00C614C9">
              <w:rPr>
                <w:noProof/>
                <w:webHidden/>
              </w:rPr>
              <w:instrText xml:space="preserve"> PAGEREF _Toc228220674 \h </w:instrText>
            </w:r>
            <w:r w:rsidR="00C614C9">
              <w:rPr>
                <w:noProof/>
                <w:webHidden/>
              </w:rPr>
            </w:r>
            <w:r w:rsidR="00C614C9">
              <w:rPr>
                <w:noProof/>
                <w:webHidden/>
              </w:rPr>
              <w:fldChar w:fldCharType="separate"/>
            </w:r>
            <w:r w:rsidR="009037B4">
              <w:rPr>
                <w:noProof/>
                <w:webHidden/>
              </w:rPr>
              <w:t>2</w:t>
            </w:r>
            <w:r w:rsidR="00C614C9">
              <w:rPr>
                <w:noProof/>
                <w:webHidden/>
              </w:rPr>
              <w:fldChar w:fldCharType="end"/>
            </w:r>
          </w:hyperlink>
        </w:p>
        <w:p w14:paraId="495E1498" w14:textId="3E2A620F"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75" w:history="1">
            <w:r w:rsidRPr="00CC4359">
              <w:rPr>
                <w:rStyle w:val="Hyperlink"/>
                <w:noProof/>
              </w:rPr>
              <w:t>Literature Review</w:t>
            </w:r>
            <w:r>
              <w:rPr>
                <w:noProof/>
                <w:webHidden/>
              </w:rPr>
              <w:tab/>
            </w:r>
            <w:r>
              <w:rPr>
                <w:noProof/>
                <w:webHidden/>
              </w:rPr>
              <w:fldChar w:fldCharType="begin"/>
            </w:r>
            <w:r>
              <w:rPr>
                <w:noProof/>
                <w:webHidden/>
              </w:rPr>
              <w:instrText xml:space="preserve"> PAGEREF _Toc228220675 \h </w:instrText>
            </w:r>
            <w:r>
              <w:rPr>
                <w:noProof/>
                <w:webHidden/>
              </w:rPr>
            </w:r>
            <w:r>
              <w:rPr>
                <w:noProof/>
                <w:webHidden/>
              </w:rPr>
              <w:fldChar w:fldCharType="separate"/>
            </w:r>
            <w:r w:rsidR="009037B4">
              <w:rPr>
                <w:noProof/>
                <w:webHidden/>
              </w:rPr>
              <w:t>3</w:t>
            </w:r>
            <w:r>
              <w:rPr>
                <w:noProof/>
                <w:webHidden/>
              </w:rPr>
              <w:fldChar w:fldCharType="end"/>
            </w:r>
          </w:hyperlink>
        </w:p>
        <w:p w14:paraId="3948F624" w14:textId="64F38F2A"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76" w:history="1">
            <w:r w:rsidRPr="00CC4359">
              <w:rPr>
                <w:rStyle w:val="Hyperlink"/>
                <w:noProof/>
              </w:rPr>
              <w:t>Methodology</w:t>
            </w:r>
            <w:r>
              <w:rPr>
                <w:noProof/>
                <w:webHidden/>
              </w:rPr>
              <w:tab/>
            </w:r>
            <w:r>
              <w:rPr>
                <w:noProof/>
                <w:webHidden/>
              </w:rPr>
              <w:fldChar w:fldCharType="begin"/>
            </w:r>
            <w:r>
              <w:rPr>
                <w:noProof/>
                <w:webHidden/>
              </w:rPr>
              <w:instrText xml:space="preserve"> PAGEREF _Toc228220676 \h </w:instrText>
            </w:r>
            <w:r>
              <w:rPr>
                <w:noProof/>
                <w:webHidden/>
              </w:rPr>
            </w:r>
            <w:r>
              <w:rPr>
                <w:noProof/>
                <w:webHidden/>
              </w:rPr>
              <w:fldChar w:fldCharType="separate"/>
            </w:r>
            <w:r w:rsidR="009037B4">
              <w:rPr>
                <w:noProof/>
                <w:webHidden/>
              </w:rPr>
              <w:t>5</w:t>
            </w:r>
            <w:r>
              <w:rPr>
                <w:noProof/>
                <w:webHidden/>
              </w:rPr>
              <w:fldChar w:fldCharType="end"/>
            </w:r>
          </w:hyperlink>
        </w:p>
        <w:p w14:paraId="3F17A4A3" w14:textId="11285C87"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77" w:history="1">
            <w:r w:rsidRPr="00CC4359">
              <w:rPr>
                <w:rStyle w:val="Hyperlink"/>
                <w:noProof/>
              </w:rPr>
              <w:t>Test Results</w:t>
            </w:r>
            <w:r>
              <w:rPr>
                <w:noProof/>
                <w:webHidden/>
              </w:rPr>
              <w:tab/>
            </w:r>
            <w:r>
              <w:rPr>
                <w:noProof/>
                <w:webHidden/>
              </w:rPr>
              <w:fldChar w:fldCharType="begin"/>
            </w:r>
            <w:r>
              <w:rPr>
                <w:noProof/>
                <w:webHidden/>
              </w:rPr>
              <w:instrText xml:space="preserve"> PAGEREF _Toc228220677 \h </w:instrText>
            </w:r>
            <w:r>
              <w:rPr>
                <w:noProof/>
                <w:webHidden/>
              </w:rPr>
            </w:r>
            <w:r>
              <w:rPr>
                <w:noProof/>
                <w:webHidden/>
              </w:rPr>
              <w:fldChar w:fldCharType="separate"/>
            </w:r>
            <w:r w:rsidR="009037B4">
              <w:rPr>
                <w:noProof/>
                <w:webHidden/>
              </w:rPr>
              <w:t>10</w:t>
            </w:r>
            <w:r>
              <w:rPr>
                <w:noProof/>
                <w:webHidden/>
              </w:rPr>
              <w:fldChar w:fldCharType="end"/>
            </w:r>
          </w:hyperlink>
        </w:p>
        <w:p w14:paraId="0913C7BA" w14:textId="4377616F"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78" w:history="1">
            <w:r w:rsidRPr="00CC4359">
              <w:rPr>
                <w:rStyle w:val="Hyperlink"/>
                <w:noProof/>
              </w:rPr>
              <w:t>Data Analysis</w:t>
            </w:r>
            <w:r>
              <w:rPr>
                <w:noProof/>
                <w:webHidden/>
              </w:rPr>
              <w:tab/>
            </w:r>
            <w:r>
              <w:rPr>
                <w:noProof/>
                <w:webHidden/>
              </w:rPr>
              <w:fldChar w:fldCharType="begin"/>
            </w:r>
            <w:r>
              <w:rPr>
                <w:noProof/>
                <w:webHidden/>
              </w:rPr>
              <w:instrText xml:space="preserve"> PAGEREF _Toc228220678 \h </w:instrText>
            </w:r>
            <w:r>
              <w:rPr>
                <w:noProof/>
                <w:webHidden/>
              </w:rPr>
            </w:r>
            <w:r>
              <w:rPr>
                <w:noProof/>
                <w:webHidden/>
              </w:rPr>
              <w:fldChar w:fldCharType="separate"/>
            </w:r>
            <w:r w:rsidR="009037B4">
              <w:rPr>
                <w:noProof/>
                <w:webHidden/>
              </w:rPr>
              <w:t>12</w:t>
            </w:r>
            <w:r>
              <w:rPr>
                <w:noProof/>
                <w:webHidden/>
              </w:rPr>
              <w:fldChar w:fldCharType="end"/>
            </w:r>
          </w:hyperlink>
        </w:p>
        <w:p w14:paraId="56E1DB1F" w14:textId="50E80227"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79" w:history="1">
            <w:r w:rsidRPr="00CC4359">
              <w:rPr>
                <w:rStyle w:val="Hyperlink"/>
                <w:noProof/>
              </w:rPr>
              <w:t>Conclusion</w:t>
            </w:r>
            <w:r>
              <w:rPr>
                <w:noProof/>
                <w:webHidden/>
              </w:rPr>
              <w:tab/>
            </w:r>
            <w:r>
              <w:rPr>
                <w:noProof/>
                <w:webHidden/>
              </w:rPr>
              <w:fldChar w:fldCharType="begin"/>
            </w:r>
            <w:r>
              <w:rPr>
                <w:noProof/>
                <w:webHidden/>
              </w:rPr>
              <w:instrText xml:space="preserve"> PAGEREF _Toc228220679 \h </w:instrText>
            </w:r>
            <w:r>
              <w:rPr>
                <w:noProof/>
                <w:webHidden/>
              </w:rPr>
            </w:r>
            <w:r>
              <w:rPr>
                <w:noProof/>
                <w:webHidden/>
              </w:rPr>
              <w:fldChar w:fldCharType="separate"/>
            </w:r>
            <w:r w:rsidR="009037B4">
              <w:rPr>
                <w:noProof/>
                <w:webHidden/>
              </w:rPr>
              <w:t>13</w:t>
            </w:r>
            <w:r>
              <w:rPr>
                <w:noProof/>
                <w:webHidden/>
              </w:rPr>
              <w:fldChar w:fldCharType="end"/>
            </w:r>
          </w:hyperlink>
        </w:p>
        <w:p w14:paraId="31A02913" w14:textId="043AE229" w:rsidR="00C614C9" w:rsidRDefault="00C614C9">
          <w:pPr>
            <w:pStyle w:val="TOC1"/>
            <w:tabs>
              <w:tab w:val="right" w:leader="dot" w:pos="9016"/>
            </w:tabs>
            <w:rPr>
              <w:rFonts w:eastAsiaTheme="minorEastAsia"/>
              <w:noProof/>
              <w:kern w:val="2"/>
              <w:sz w:val="24"/>
              <w:szCs w:val="24"/>
              <w:lang w:eastAsia="en-GB"/>
              <w14:ligatures w14:val="standardContextual"/>
            </w:rPr>
          </w:pPr>
          <w:hyperlink w:anchor="_Toc228220680" w:history="1">
            <w:r w:rsidRPr="00CC4359">
              <w:rPr>
                <w:rStyle w:val="Hyperlink"/>
                <w:noProof/>
              </w:rPr>
              <w:t>References</w:t>
            </w:r>
            <w:r>
              <w:rPr>
                <w:noProof/>
                <w:webHidden/>
              </w:rPr>
              <w:tab/>
            </w:r>
            <w:r>
              <w:rPr>
                <w:noProof/>
                <w:webHidden/>
              </w:rPr>
              <w:fldChar w:fldCharType="begin"/>
            </w:r>
            <w:r>
              <w:rPr>
                <w:noProof/>
                <w:webHidden/>
              </w:rPr>
              <w:instrText xml:space="preserve"> PAGEREF _Toc228220680 \h </w:instrText>
            </w:r>
            <w:r>
              <w:rPr>
                <w:noProof/>
                <w:webHidden/>
              </w:rPr>
            </w:r>
            <w:r>
              <w:rPr>
                <w:noProof/>
                <w:webHidden/>
              </w:rPr>
              <w:fldChar w:fldCharType="separate"/>
            </w:r>
            <w:r w:rsidR="009037B4">
              <w:rPr>
                <w:noProof/>
                <w:webHidden/>
              </w:rPr>
              <w:t>14</w:t>
            </w:r>
            <w:r>
              <w:rPr>
                <w:noProof/>
                <w:webHidden/>
              </w:rPr>
              <w:fldChar w:fldCharType="end"/>
            </w:r>
          </w:hyperlink>
        </w:p>
        <w:p w14:paraId="7A0E93D6" w14:textId="68549E8F" w:rsidR="00D022D1" w:rsidRDefault="00D022D1">
          <w:r>
            <w:rPr>
              <w:b/>
              <w:bCs/>
              <w:noProof/>
            </w:rPr>
            <w:fldChar w:fldCharType="end"/>
          </w:r>
        </w:p>
      </w:sdtContent>
    </w:sdt>
    <w:p w14:paraId="622A0EBC" w14:textId="545F49E4" w:rsidR="00640487" w:rsidRDefault="00640487">
      <w:r>
        <w:br w:type="page"/>
      </w:r>
    </w:p>
    <w:p w14:paraId="66A2A563" w14:textId="12129536" w:rsidR="0004542F" w:rsidRDefault="00640487" w:rsidP="00640487">
      <w:pPr>
        <w:pStyle w:val="Heading1"/>
        <w:numPr>
          <w:ilvl w:val="0"/>
          <w:numId w:val="0"/>
        </w:numPr>
        <w:ind w:left="432" w:hanging="432"/>
      </w:pPr>
      <w:bookmarkStart w:id="0" w:name="_Toc228220674"/>
      <w:r>
        <w:lastRenderedPageBreak/>
        <w:t>Introduction</w:t>
      </w:r>
      <w:bookmarkEnd w:id="0"/>
    </w:p>
    <w:p w14:paraId="5907D363" w14:textId="2D36328B" w:rsidR="00FC44A5" w:rsidRDefault="00FC44A5" w:rsidP="00FC44A5">
      <w:r>
        <w:t xml:space="preserve">This report will investigate </w:t>
      </w:r>
      <w:r w:rsidR="003B2F94">
        <w:t xml:space="preserve">the failure of </w:t>
      </w:r>
      <w:r w:rsidR="00862654">
        <w:t>two</w:t>
      </w:r>
      <w:r w:rsidR="002F517F">
        <w:t xml:space="preserve"> aluminium</w:t>
      </w:r>
      <w:r w:rsidR="00862654">
        <w:t xml:space="preserve"> driveshafts from </w:t>
      </w:r>
      <w:r w:rsidR="00CD47D7">
        <w:t xml:space="preserve">Dakar </w:t>
      </w:r>
      <w:r w:rsidR="00E9143D">
        <w:t>R</w:t>
      </w:r>
      <w:r w:rsidR="00CD47D7">
        <w:t>ally cars, identifying</w:t>
      </w:r>
      <w:r w:rsidR="00DA7DB8">
        <w:t xml:space="preserve"> possible </w:t>
      </w:r>
      <w:r w:rsidR="00CD47D7">
        <w:t>reasons</w:t>
      </w:r>
      <w:r w:rsidR="00DA7DB8">
        <w:t xml:space="preserve"> as to</w:t>
      </w:r>
      <w:r w:rsidR="00CD47D7">
        <w:t xml:space="preserve"> why they failed during the fourth and fifth stages of the rally, including suggestions for improvement</w:t>
      </w:r>
      <w:r w:rsidR="00E9143D">
        <w:t xml:space="preserve">. A sample test was </w:t>
      </w:r>
      <w:r w:rsidR="00653A38">
        <w:t>conducted</w:t>
      </w:r>
      <w:r w:rsidR="00E9143D">
        <w:t xml:space="preserve"> </w:t>
      </w:r>
      <w:r w:rsidR="00653A38">
        <w:t xml:space="preserve">to </w:t>
      </w:r>
      <w:r w:rsidR="00CE5AD3">
        <w:t xml:space="preserve">confirm </w:t>
      </w:r>
      <w:r w:rsidR="00523C4C">
        <w:t xml:space="preserve">relevant data in order to provide in depth comments on the </w:t>
      </w:r>
      <w:r w:rsidR="00322C3A">
        <w:t xml:space="preserve">materials properties and </w:t>
      </w:r>
      <w:r w:rsidR="00864D81">
        <w:t>cause of failure.</w:t>
      </w:r>
      <w:r w:rsidR="002F517F">
        <w:t xml:space="preserve"> </w:t>
      </w:r>
      <w:r w:rsidR="00753FA8">
        <w:t>In addition</w:t>
      </w:r>
      <w:r w:rsidR="004D5B4C">
        <w:t xml:space="preserve">, </w:t>
      </w:r>
      <w:r w:rsidR="0005133E">
        <w:t xml:space="preserve">property data for the alloy will be provided, </w:t>
      </w:r>
      <w:r w:rsidR="00E85624">
        <w:t>producing</w:t>
      </w:r>
      <w:r w:rsidR="00897FBB">
        <w:t xml:space="preserve"> a conclusion </w:t>
      </w:r>
      <w:r w:rsidR="00A07DAE">
        <w:t xml:space="preserve">and comments on the aluminium alloy, why it failed, and </w:t>
      </w:r>
      <w:r w:rsidR="00E85624">
        <w:t>a summary of the data from the test</w:t>
      </w:r>
      <w:r w:rsidR="00F45B78">
        <w:t>.</w:t>
      </w:r>
    </w:p>
    <w:p w14:paraId="725E0D7E" w14:textId="45B5A03C" w:rsidR="00045B85" w:rsidRDefault="00045B85">
      <w:r>
        <w:br w:type="page"/>
      </w:r>
    </w:p>
    <w:p w14:paraId="63D0E7AD" w14:textId="019B3BC4" w:rsidR="00CB0D60" w:rsidRDefault="00045B85" w:rsidP="00045B85">
      <w:pPr>
        <w:pStyle w:val="Heading1"/>
        <w:numPr>
          <w:ilvl w:val="0"/>
          <w:numId w:val="0"/>
        </w:numPr>
        <w:ind w:left="432" w:hanging="432"/>
      </w:pPr>
      <w:bookmarkStart w:id="1" w:name="_Toc228220675"/>
      <w:r>
        <w:lastRenderedPageBreak/>
        <w:t>Literature Rev</w:t>
      </w:r>
      <w:r w:rsidR="00851657">
        <w:t>iew</w:t>
      </w:r>
      <w:bookmarkEnd w:id="1"/>
    </w:p>
    <w:p w14:paraId="18021F1D" w14:textId="01F0FC13" w:rsidR="00851657" w:rsidRDefault="00920307" w:rsidP="00851657">
      <w:r>
        <w:t xml:space="preserve">The material used by the </w:t>
      </w:r>
      <w:r w:rsidR="00487CF8">
        <w:t xml:space="preserve">Dakar rally team for driveshafts is an aluminium alloy, the specific </w:t>
      </w:r>
      <w:r w:rsidR="00881765">
        <w:t xml:space="preserve">grade and temper is not provided, however a picture of the failed </w:t>
      </w:r>
      <w:r w:rsidR="001A02E9">
        <w:t>driveshaft and a value of the maximum stress during operation</w:t>
      </w:r>
      <w:r w:rsidR="00EC0085">
        <w:t xml:space="preserve"> (90MPa)</w:t>
      </w:r>
      <w:r w:rsidR="001A02E9">
        <w:t xml:space="preserve"> </w:t>
      </w:r>
      <w:r w:rsidR="00EC0085">
        <w:t>have been given</w:t>
      </w:r>
      <w:r w:rsidR="003B468B">
        <w:t xml:space="preserve">. </w:t>
      </w:r>
      <w:r w:rsidR="0016601C">
        <w:t xml:space="preserve">The driveshafts were manufactured and assembled </w:t>
      </w:r>
      <w:r w:rsidR="00BB1849">
        <w:t xml:space="preserve">the exact same way as previous cars, however the team used a different aluminium </w:t>
      </w:r>
      <w:r w:rsidR="0043270A">
        <w:t xml:space="preserve">supplier, which is suspected as a cause of the failure as they may have provided aluminium that is not up to </w:t>
      </w:r>
      <w:r w:rsidR="00E50229">
        <w:t>standard</w:t>
      </w:r>
      <w:r w:rsidR="0043270A">
        <w:t xml:space="preserve"> or lacks properties necessary for the kind of endurance the driveshafts of the rally cars </w:t>
      </w:r>
      <w:r w:rsidR="00E50229">
        <w:t>require.</w:t>
      </w:r>
    </w:p>
    <w:p w14:paraId="5F8D5F99" w14:textId="4D9962EC" w:rsidR="00BF3191" w:rsidRDefault="00BF3191" w:rsidP="00851657">
      <w:r>
        <w:rPr>
          <w:noProof/>
        </w:rPr>
        <w:drawing>
          <wp:inline distT="0" distB="0" distL="0" distR="0" wp14:anchorId="1074D89F" wp14:editId="45668F3C">
            <wp:extent cx="2535382" cy="2364398"/>
            <wp:effectExtent l="0" t="0" r="0" b="0"/>
            <wp:docPr id="774857961" name="Picture 4"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tigue failure of a machine's drive shaft (diameter = 25.4 mm) [1] |  Download Scientific Diagra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5425" cy="2383089"/>
                    </a:xfrm>
                    <a:prstGeom prst="rect">
                      <a:avLst/>
                    </a:prstGeom>
                    <a:noFill/>
                    <a:ln>
                      <a:noFill/>
                    </a:ln>
                  </pic:spPr>
                </pic:pic>
              </a:graphicData>
            </a:graphic>
          </wp:inline>
        </w:drawing>
      </w:r>
    </w:p>
    <w:p w14:paraId="068AB7D9" w14:textId="7B1E7280" w:rsidR="00BF3191" w:rsidRDefault="00BF3191" w:rsidP="00BF3191">
      <w:pPr>
        <w:pStyle w:val="Caption"/>
      </w:pPr>
      <w:r>
        <w:t xml:space="preserve">Figure </w:t>
      </w:r>
      <w:fldSimple w:instr=" SEQ Figure \* ARABIC ">
        <w:r w:rsidR="00D93BB4">
          <w:rPr>
            <w:noProof/>
          </w:rPr>
          <w:t>1</w:t>
        </w:r>
      </w:fldSimple>
      <w:r>
        <w:t>: Failed Driveshaft Cross-Section</w:t>
      </w:r>
    </w:p>
    <w:p w14:paraId="60CA8443" w14:textId="2797B97A" w:rsidR="00BF3191" w:rsidRDefault="00A7070C" w:rsidP="00BF3191">
      <w:r>
        <w:t xml:space="preserve">From the image of the </w:t>
      </w:r>
      <w:r w:rsidR="004B4C73">
        <w:t>failed</w:t>
      </w:r>
      <w:r>
        <w:t xml:space="preserve"> driveshaft, it can be </w:t>
      </w:r>
      <w:r w:rsidR="0062686D">
        <w:t>inferred</w:t>
      </w:r>
      <w:r>
        <w:t xml:space="preserve"> that it </w:t>
      </w:r>
      <w:r w:rsidR="006B385F">
        <w:t>was a fracture failure</w:t>
      </w:r>
      <w:r w:rsidR="00AF3BA3">
        <w:t xml:space="preserve"> from extension or compression, </w:t>
      </w:r>
      <w:r w:rsidR="00DC6596">
        <w:t>and has a clear crack initiation (lower half</w:t>
      </w:r>
      <w:r w:rsidR="00D93496">
        <w:t xml:space="preserve">), with crack propagation moving upwards to the more uniform, grainy part </w:t>
      </w:r>
      <w:r w:rsidR="00705266">
        <w:t xml:space="preserve">where there was rapid fracture. </w:t>
      </w:r>
      <w:r w:rsidR="006B385F">
        <w:t xml:space="preserve"> It is likely that this happened going over a dune </w:t>
      </w:r>
      <w:r w:rsidR="001A30AD">
        <w:t xml:space="preserve">where the driveshaft was </w:t>
      </w:r>
      <w:r w:rsidR="002221E4">
        <w:t xml:space="preserve">stretched after landing. </w:t>
      </w:r>
      <w:sdt>
        <w:sdtPr>
          <w:rPr>
            <w:rFonts w:ascii="Calibri" w:hAnsi="Calibri" w:cs="Calibri"/>
            <w:color w:val="000000"/>
          </w:rPr>
          <w:tag w:val="MENDELEY_CITATION_v3_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"/>
          <w:id w:val="574253833"/>
          <w:placeholder>
            <w:docPart w:val="DefaultPlaceholder_-1854013440"/>
          </w:placeholder>
        </w:sdtPr>
        <w:sdtContent>
          <w:r w:rsidR="009037B4" w:rsidRPr="009037B4">
            <w:rPr>
              <w:rFonts w:ascii="Calibri" w:eastAsia="Times New Roman" w:hAnsi="Calibri" w:cs="Calibri"/>
              <w:color w:val="000000"/>
            </w:rPr>
            <w:t>(</w:t>
          </w:r>
          <w:r w:rsidR="009037B4" w:rsidRPr="009037B4">
            <w:rPr>
              <w:rFonts w:ascii="Calibri" w:eastAsia="Times New Roman" w:hAnsi="Calibri" w:cs="Calibri"/>
              <w:i/>
              <w:iCs/>
              <w:color w:val="000000"/>
            </w:rPr>
            <w:t>The Extreme Engineering Required to Race the Dakar</w:t>
          </w:r>
          <w:r w:rsidR="009037B4" w:rsidRPr="009037B4">
            <w:rPr>
              <w:rFonts w:ascii="Calibri" w:eastAsia="Times New Roman" w:hAnsi="Calibri" w:cs="Calibri"/>
              <w:color w:val="000000"/>
            </w:rPr>
            <w:t>, n.d.)</w:t>
          </w:r>
        </w:sdtContent>
      </w:sdt>
    </w:p>
    <w:p w14:paraId="2F1C7B74" w14:textId="5981E1D7" w:rsidR="00C06F4E" w:rsidRDefault="00C06F4E" w:rsidP="00BF3191">
      <w:r>
        <w:t xml:space="preserve">There are various different methods to </w:t>
      </w:r>
      <w:r w:rsidR="00B2062D">
        <w:t>test the properties of the aluminium alloy, such as</w:t>
      </w:r>
      <w:r w:rsidR="00635D3C">
        <w:t xml:space="preserve"> chemical </w:t>
      </w:r>
      <w:r w:rsidR="00A424F0">
        <w:t>composition tests, mechanical properties tests, grain structure tests, and non-destructive tests.</w:t>
      </w:r>
      <w:r w:rsidR="00863EC6">
        <w:t xml:space="preserve"> Each of these tests provide vital information about the properties and capabilities of the aluminium. Chemical </w:t>
      </w:r>
      <w:r w:rsidR="00237922">
        <w:t>tests such as XRF (X-Ray Fluorescence) reveal impurities and the composition of the alloy</w:t>
      </w:r>
      <w:r w:rsidR="00755401">
        <w:t xml:space="preserve">. Mechanical tests include tensile, </w:t>
      </w:r>
      <w:r w:rsidR="00DB0E07">
        <w:t>hardness, etc. tests which identify</w:t>
      </w:r>
      <w:r w:rsidR="006B2197">
        <w:t xml:space="preserve"> physical</w:t>
      </w:r>
      <w:r w:rsidR="00DB0E07">
        <w:t xml:space="preserve"> strengths and weaknesses of the alloy</w:t>
      </w:r>
      <w:r w:rsidR="006B2197">
        <w:t xml:space="preserve">. Grain structure tests find the grain size, </w:t>
      </w:r>
      <w:r w:rsidR="0032338F">
        <w:t xml:space="preserve">microscopic weaknesses, and possible failure points. </w:t>
      </w:r>
      <w:r w:rsidR="008272F7">
        <w:t>Finally, non-destructive a</w:t>
      </w:r>
      <w:r w:rsidR="00E669BB">
        <w:t>n</w:t>
      </w:r>
      <w:r w:rsidR="008272F7">
        <w:t xml:space="preserve">d basic value </w:t>
      </w:r>
      <w:r w:rsidR="008E421F">
        <w:t xml:space="preserve">calculations include finding the density, magnetism, and chemical reactivity to determine the alloy mixture and the </w:t>
      </w:r>
      <w:r w:rsidR="00E669BB">
        <w:t>percentage</w:t>
      </w:r>
      <w:r w:rsidR="008E421F">
        <w:t xml:space="preserve"> of </w:t>
      </w:r>
      <w:r w:rsidR="00E669BB">
        <w:t>aluminium</w:t>
      </w:r>
      <w:r w:rsidR="008E421F">
        <w:t xml:space="preserve"> in the alloy. The test that was conducted for this report was a tensile test </w:t>
      </w:r>
      <w:r w:rsidR="00E669BB">
        <w:t>using a sample of the same alloy from the driveshafts of the Dakar rally cars.</w:t>
      </w:r>
      <w:r w:rsidR="0032338F">
        <w:t xml:space="preserve"> </w:t>
      </w:r>
      <w:sdt>
        <w:sdtPr>
          <w:rPr>
            <w:rFonts w:ascii="Calibri" w:hAnsi="Calibri" w:cs="Calibri"/>
            <w:color w:val="000000"/>
          </w:rPr>
          <w:tag w:val="MENDELEY_CITATION_v3_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"/>
          <w:id w:val="-1295512316"/>
          <w:placeholder>
            <w:docPart w:val="DefaultPlaceholder_-1854013440"/>
          </w:placeholder>
        </w:sdtPr>
        <w:sdtContent>
          <w:r w:rsidR="009037B4" w:rsidRPr="009037B4">
            <w:rPr>
              <w:rFonts w:ascii="Calibri" w:eastAsia="Times New Roman" w:hAnsi="Calibri" w:cs="Calibri"/>
              <w:color w:val="000000"/>
            </w:rPr>
            <w:t>(</w:t>
          </w:r>
          <w:r w:rsidR="009037B4" w:rsidRPr="009037B4">
            <w:rPr>
              <w:rFonts w:ascii="Calibri" w:eastAsia="Times New Roman" w:hAnsi="Calibri" w:cs="Calibri"/>
              <w:i/>
              <w:iCs/>
              <w:color w:val="000000"/>
            </w:rPr>
            <w:t xml:space="preserve">Aluminium Alloy Development and Testing - </w:t>
          </w:r>
          <w:proofErr w:type="spellStart"/>
          <w:r w:rsidR="009037B4" w:rsidRPr="009037B4">
            <w:rPr>
              <w:rFonts w:ascii="Calibri" w:eastAsia="Times New Roman" w:hAnsi="Calibri" w:cs="Calibri"/>
              <w:i/>
              <w:iCs/>
              <w:color w:val="000000"/>
            </w:rPr>
            <w:t>Innoval</w:t>
          </w:r>
          <w:proofErr w:type="spellEnd"/>
          <w:r w:rsidR="009037B4" w:rsidRPr="009037B4">
            <w:rPr>
              <w:rFonts w:ascii="Calibri" w:eastAsia="Times New Roman" w:hAnsi="Calibri" w:cs="Calibri"/>
              <w:i/>
              <w:iCs/>
              <w:color w:val="000000"/>
            </w:rPr>
            <w:t xml:space="preserve"> Technology</w:t>
          </w:r>
          <w:r w:rsidR="009037B4" w:rsidRPr="009037B4">
            <w:rPr>
              <w:rFonts w:ascii="Calibri" w:eastAsia="Times New Roman" w:hAnsi="Calibri" w:cs="Calibri"/>
              <w:color w:val="000000"/>
            </w:rPr>
            <w:t>, n.d.; Sun et al., 2024)</w:t>
          </w:r>
        </w:sdtContent>
      </w:sdt>
    </w:p>
    <w:p w14:paraId="06D2B264" w14:textId="2492A3F9" w:rsidR="00851657" w:rsidRDefault="00C52995">
      <w:r>
        <w:t xml:space="preserve">It is very hard to identify the exact </w:t>
      </w:r>
      <w:r w:rsidR="002E1E54">
        <w:t xml:space="preserve">grade and temper of this aluminium alloy since the rally team </w:t>
      </w:r>
      <w:r w:rsidR="00C36F01">
        <w:t xml:space="preserve">has only provided a cross-sectional image of the fractured driveshaft, and </w:t>
      </w:r>
      <w:r w:rsidR="002E1E54">
        <w:t>claims the maximum stress measured on the part du</w:t>
      </w:r>
      <w:r w:rsidR="00C36F01">
        <w:t>r</w:t>
      </w:r>
      <w:r w:rsidR="002E1E54">
        <w:t>ing operation was 90MPa, which would be far too low to cause a tensile fracture</w:t>
      </w:r>
      <w:r w:rsidR="00524560">
        <w:t xml:space="preserve"> </w:t>
      </w:r>
      <w:sdt>
        <w:sdtPr>
          <w:rPr>
            <w:rFonts w:ascii="Calibri" w:hAnsi="Calibri" w:cs="Calibri"/>
            <w:color w:val="000000"/>
          </w:rPr>
          <w:tag w:val="MENDELEY_CITATION_v3_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"/>
          <w:id w:val="-1947225656"/>
          <w:placeholder>
            <w:docPart w:val="DefaultPlaceholder_-1854013440"/>
          </w:placeholder>
        </w:sdtPr>
        <w:sdtContent>
          <w:r w:rsidR="009037B4" w:rsidRPr="009037B4">
            <w:rPr>
              <w:rFonts w:ascii="Calibri" w:hAnsi="Calibri" w:cs="Calibri"/>
              <w:color w:val="000000"/>
            </w:rPr>
            <w:t>(BOLSHIKH, 2021)</w:t>
          </w:r>
        </w:sdtContent>
      </w:sdt>
      <w:r w:rsidR="002E1E54">
        <w:t xml:space="preserve">. </w:t>
      </w:r>
      <w:r w:rsidR="00C36F01">
        <w:t>However</w:t>
      </w:r>
      <w:r w:rsidR="00FB6845">
        <w:t>, it is likely that the fracture did not occur suddenly, but</w:t>
      </w:r>
      <w:r w:rsidR="002A483C">
        <w:t xml:space="preserve"> was cracking from fatigue over time that lead to the final fracture. This would make sense as the driveshafts failed during the fourth and fifth stages of the rally, meaning the driveshafts could have began to fail from stage 1</w:t>
      </w:r>
      <w:r w:rsidR="00643E7B">
        <w:t>, building up to the final fracture.</w:t>
      </w:r>
      <w:r w:rsidR="00834F94">
        <w:t xml:space="preserve"> </w:t>
      </w:r>
      <w:r w:rsidR="00851657">
        <w:br w:type="page"/>
      </w:r>
    </w:p>
    <w:p w14:paraId="46B8A942" w14:textId="3C3D56DC" w:rsidR="00851657" w:rsidRDefault="00851657" w:rsidP="00851657">
      <w:pPr>
        <w:pStyle w:val="Heading1"/>
        <w:numPr>
          <w:ilvl w:val="0"/>
          <w:numId w:val="0"/>
        </w:numPr>
      </w:pPr>
      <w:bookmarkStart w:id="2" w:name="_Toc228220676"/>
      <w:r>
        <w:lastRenderedPageBreak/>
        <w:t>Methodology</w:t>
      </w:r>
      <w:bookmarkEnd w:id="2"/>
    </w:p>
    <w:p w14:paraId="38462B1A" w14:textId="2DB1F669" w:rsidR="00BD244A" w:rsidRPr="00BD244A" w:rsidRDefault="00BD244A" w:rsidP="00BD244A">
      <w:r>
        <w:t xml:space="preserve">The tensile experiment conducted </w:t>
      </w:r>
      <w:r w:rsidR="00DE533D">
        <w:t xml:space="preserve">involved using a test sample of the aluminium alloy of the same grade as the </w:t>
      </w:r>
      <w:r w:rsidR="00A15E01">
        <w:t xml:space="preserve">Dakar rally cars’ driveshafts, </w:t>
      </w:r>
      <w:r w:rsidR="00994D96">
        <w:t xml:space="preserve">combined with apparatus that allowed a </w:t>
      </w:r>
      <w:r w:rsidR="002F7241">
        <w:t xml:space="preserve">controlled </w:t>
      </w:r>
      <w:r w:rsidR="00994D96">
        <w:t>tensile load to be applied on the sample</w:t>
      </w:r>
      <w:r w:rsidR="002F7241">
        <w:t xml:space="preserve">, with a means of accurately measuring the extension of the </w:t>
      </w:r>
      <w:r w:rsidR="00A3763D">
        <w:t>sample in order to calculate stress and strain values.</w:t>
      </w:r>
    </w:p>
    <w:p w14:paraId="58CC7D54" w14:textId="43FCE2EB" w:rsidR="00B45362" w:rsidRDefault="00B45362" w:rsidP="00B45362">
      <w:r w:rsidRPr="00B45362">
        <w:drawing>
          <wp:inline distT="0" distB="0" distL="0" distR="0" wp14:anchorId="243322D8" wp14:editId="142066CB">
            <wp:extent cx="5326380" cy="4099560"/>
            <wp:effectExtent l="3810" t="0" r="0" b="0"/>
            <wp:docPr id="2141138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4638" r="7068"/>
                    <a:stretch>
                      <a:fillRect/>
                    </a:stretch>
                  </pic:blipFill>
                  <pic:spPr bwMode="auto">
                    <a:xfrm rot="5400000">
                      <a:off x="0" y="0"/>
                      <a:ext cx="5326380" cy="4099560"/>
                    </a:xfrm>
                    <a:prstGeom prst="rect">
                      <a:avLst/>
                    </a:prstGeom>
                    <a:noFill/>
                    <a:ln>
                      <a:noFill/>
                    </a:ln>
                    <a:extLst>
                      <a:ext uri="{53640926-AAD7-44D8-BBD7-CCE9431645EC}">
                        <a14:shadowObscured xmlns:a14="http://schemas.microsoft.com/office/drawing/2010/main"/>
                      </a:ext>
                    </a:extLst>
                  </pic:spPr>
                </pic:pic>
              </a:graphicData>
            </a:graphic>
          </wp:inline>
        </w:drawing>
      </w:r>
    </w:p>
    <w:p w14:paraId="325EB375" w14:textId="570BE156" w:rsidR="00B45362" w:rsidRDefault="00B45362" w:rsidP="00B45362">
      <w:pPr>
        <w:pStyle w:val="Caption"/>
      </w:pPr>
      <w:r>
        <w:t xml:space="preserve">Figure </w:t>
      </w:r>
      <w:fldSimple w:instr=" SEQ Figure \* ARABIC ">
        <w:r w:rsidR="00D93BB4">
          <w:rPr>
            <w:noProof/>
          </w:rPr>
          <w:t>2</w:t>
        </w:r>
      </w:fldSimple>
      <w:r>
        <w:t>: ES</w:t>
      </w:r>
      <w:r w:rsidR="00907857">
        <w:t xml:space="preserve">6 </w:t>
      </w:r>
      <w:r w:rsidR="00FC7480">
        <w:t>T</w:t>
      </w:r>
      <w:r>
        <w:t>est Kit</w:t>
      </w:r>
    </w:p>
    <w:p w14:paraId="6AA03BB8" w14:textId="6F0C5418" w:rsidR="00907857" w:rsidRDefault="00003823" w:rsidP="00907857">
      <w:r>
        <w:t xml:space="preserve">This image shows the </w:t>
      </w:r>
      <w:r w:rsidR="00BC51C6">
        <w:t>apparatus</w:t>
      </w:r>
      <w:r>
        <w:t xml:space="preserve"> that was used to carry out the </w:t>
      </w:r>
      <w:r w:rsidR="00BC51C6">
        <w:t xml:space="preserve">tensile test on the </w:t>
      </w:r>
      <w:r w:rsidR="00F30C44">
        <w:t>aluminium</w:t>
      </w:r>
      <w:r w:rsidR="00BC51C6">
        <w:t xml:space="preserve"> sample; it involves </w:t>
      </w:r>
      <w:r w:rsidR="00F30C44">
        <w:t xml:space="preserve">a </w:t>
      </w:r>
      <w:r w:rsidR="00C5294F">
        <w:t xml:space="preserve">load nut, which is turned clockwise to </w:t>
      </w:r>
      <w:r w:rsidR="00CC3390">
        <w:t>apply a tensile load</w:t>
      </w:r>
      <w:r w:rsidR="00F87031">
        <w:t xml:space="preserve">, a set of clamps in which the sample will be held, </w:t>
      </w:r>
      <w:r w:rsidR="00FC7480">
        <w:t xml:space="preserve">and </w:t>
      </w:r>
      <w:r w:rsidR="00635637">
        <w:t xml:space="preserve">a dial indicator </w:t>
      </w:r>
      <w:r w:rsidR="00922185">
        <w:t xml:space="preserve">which </w:t>
      </w:r>
      <w:r w:rsidR="001A182A">
        <w:t xml:space="preserve">is used to calculate the extension of the sample (the amount the load nut is </w:t>
      </w:r>
      <w:r w:rsidR="00694599">
        <w:t>moved minus the dial indicator reading)</w:t>
      </w:r>
      <w:r w:rsidR="00FC7480">
        <w:t>.</w:t>
      </w:r>
      <w:r w:rsidR="009171CA">
        <w:t xml:space="preserve"> The dial indicator is </w:t>
      </w:r>
      <w:r w:rsidR="00BE1A3D">
        <w:t xml:space="preserve">touching a pad underneath it, and as the sample is stretched, it will </w:t>
      </w:r>
      <w:r w:rsidR="005A36C8">
        <w:t>put pressure on the pin, causing the dial to move. As well as this, there are a set of springs under the chuck</w:t>
      </w:r>
      <w:r w:rsidR="006C5813">
        <w:t xml:space="preserve"> </w:t>
      </w:r>
      <w:r w:rsidR="009C7383">
        <w:t xml:space="preserve">to </w:t>
      </w:r>
      <w:r w:rsidR="0004431F">
        <w:t>make sure the dial stays accurate.</w:t>
      </w:r>
    </w:p>
    <w:p w14:paraId="7DBB001D" w14:textId="77777777" w:rsidR="00B303D9" w:rsidRDefault="00B303D9" w:rsidP="00907857"/>
    <w:p w14:paraId="4EF214FA" w14:textId="35D4B749" w:rsidR="006C05B6" w:rsidRDefault="006C05B6" w:rsidP="006C05B6">
      <w:r w:rsidRPr="006C05B6">
        <w:lastRenderedPageBreak/>
        <w:drawing>
          <wp:inline distT="0" distB="0" distL="0" distR="0" wp14:anchorId="25CD458E" wp14:editId="705A8DB5">
            <wp:extent cx="2983005" cy="2237420"/>
            <wp:effectExtent l="0" t="8255" r="0" b="0"/>
            <wp:docPr id="17983615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985569" cy="2239343"/>
                    </a:xfrm>
                    <a:prstGeom prst="rect">
                      <a:avLst/>
                    </a:prstGeom>
                    <a:noFill/>
                    <a:ln>
                      <a:noFill/>
                    </a:ln>
                  </pic:spPr>
                </pic:pic>
              </a:graphicData>
            </a:graphic>
          </wp:inline>
        </w:drawing>
      </w:r>
    </w:p>
    <w:p w14:paraId="492850F3" w14:textId="5A30C657" w:rsidR="006C05B6" w:rsidRDefault="006C05B6" w:rsidP="006C05B6">
      <w:pPr>
        <w:pStyle w:val="Caption"/>
      </w:pPr>
      <w:r>
        <w:t xml:space="preserve">Figure </w:t>
      </w:r>
      <w:fldSimple w:instr=" SEQ Figure \* ARABIC ">
        <w:r w:rsidR="00D93BB4">
          <w:rPr>
            <w:noProof/>
          </w:rPr>
          <w:t>3</w:t>
        </w:r>
      </w:fldSimple>
      <w:r>
        <w:t>: Load Nut</w:t>
      </w:r>
    </w:p>
    <w:p w14:paraId="3D61D176" w14:textId="1A595290" w:rsidR="0042064F" w:rsidRPr="0042064F" w:rsidRDefault="0042064F" w:rsidP="0042064F">
      <w:r>
        <w:t xml:space="preserve">Each notch next to the load nut is equal to </w:t>
      </w:r>
      <w:r w:rsidR="000F4FA2">
        <w:t>0.</w:t>
      </w:r>
      <w:r>
        <w:t>1mm</w:t>
      </w:r>
      <w:r w:rsidR="00133C3F">
        <w:t xml:space="preserve">, for this test the nut was turned </w:t>
      </w:r>
      <w:r w:rsidR="000F4FA2">
        <w:t>0.</w:t>
      </w:r>
      <w:r w:rsidR="00133C3F">
        <w:t xml:space="preserve">2mm between each reading. The test was done with </w:t>
      </w:r>
      <w:r w:rsidR="009546C0">
        <w:t xml:space="preserve">two </w:t>
      </w:r>
      <w:r w:rsidR="008646E9">
        <w:t>people, one turning the load nut, and one watching the dial indicator</w:t>
      </w:r>
      <w:r w:rsidR="001D48F5">
        <w:t xml:space="preserve"> and noting the reading</w:t>
      </w:r>
      <w:r w:rsidR="008646E9">
        <w:t xml:space="preserve"> – it is important to note that someone should always be watching the dial to </w:t>
      </w:r>
      <w:r w:rsidR="001D48F5">
        <w:t>make sure an accurate reading is taken.</w:t>
      </w:r>
    </w:p>
    <w:p w14:paraId="3C9B58F8" w14:textId="77777777" w:rsidR="006C05B6" w:rsidRDefault="006C05B6" w:rsidP="00907857"/>
    <w:p w14:paraId="57895CDC" w14:textId="5570B96C" w:rsidR="00FC7480" w:rsidRDefault="00FC7480" w:rsidP="00FC7480">
      <w:r w:rsidRPr="00FC7480">
        <w:drawing>
          <wp:inline distT="0" distB="0" distL="0" distR="0" wp14:anchorId="2F11C398" wp14:editId="5EFF459A">
            <wp:extent cx="1704975" cy="2870835"/>
            <wp:effectExtent l="7620" t="0" r="0" b="0"/>
            <wp:docPr id="1490258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4999" t="20591" r="35254" b="12629"/>
                    <a:stretch>
                      <a:fillRect/>
                    </a:stretch>
                  </pic:blipFill>
                  <pic:spPr bwMode="auto">
                    <a:xfrm rot="5400000">
                      <a:off x="0" y="0"/>
                      <a:ext cx="1704975" cy="2870835"/>
                    </a:xfrm>
                    <a:prstGeom prst="rect">
                      <a:avLst/>
                    </a:prstGeom>
                    <a:noFill/>
                    <a:ln>
                      <a:noFill/>
                    </a:ln>
                    <a:extLst>
                      <a:ext uri="{53640926-AAD7-44D8-BBD7-CCE9431645EC}">
                        <a14:shadowObscured xmlns:a14="http://schemas.microsoft.com/office/drawing/2010/main"/>
                      </a:ext>
                    </a:extLst>
                  </pic:spPr>
                </pic:pic>
              </a:graphicData>
            </a:graphic>
          </wp:inline>
        </w:drawing>
      </w:r>
    </w:p>
    <w:p w14:paraId="5B2A749B" w14:textId="453F5FA8" w:rsidR="00FC7480" w:rsidRDefault="00FC7480" w:rsidP="00FC7480">
      <w:pPr>
        <w:pStyle w:val="Caption"/>
      </w:pPr>
      <w:r>
        <w:t xml:space="preserve">Figure </w:t>
      </w:r>
      <w:fldSimple w:instr=" SEQ Figure \* ARABIC ">
        <w:r w:rsidR="00D93BB4">
          <w:rPr>
            <w:noProof/>
          </w:rPr>
          <w:t>4</w:t>
        </w:r>
      </w:fldSimple>
      <w:r>
        <w:t>: Aluminium Sample</w:t>
      </w:r>
    </w:p>
    <w:p w14:paraId="7E835C2E" w14:textId="4A47EFA0" w:rsidR="00FC7480" w:rsidRDefault="00FC7480" w:rsidP="00FC7480">
      <w:r>
        <w:t xml:space="preserve">This is the </w:t>
      </w:r>
      <w:r w:rsidR="00BF1860">
        <w:t>aluminium sample that was used for the test</w:t>
      </w:r>
      <w:r w:rsidR="003343D6">
        <w:t>, it has two holes on either side to be clamped into the apparatus</w:t>
      </w:r>
      <w:r w:rsidR="00613F25">
        <w:t>. The dimensions of the sample</w:t>
      </w:r>
      <w:r w:rsidR="00160179">
        <w:t xml:space="preserve"> were taken prior to being clamped down, and </w:t>
      </w:r>
      <w:r w:rsidR="00617888">
        <w:t>they</w:t>
      </w:r>
      <w:r w:rsidR="00613F25">
        <w:t xml:space="preserve"> are: L = 30mm, H</w:t>
      </w:r>
      <w:r w:rsidR="00BA6EC3">
        <w:t xml:space="preserve"> = 2mm, W = 1mm</w:t>
      </w:r>
      <w:r w:rsidR="001B646F">
        <w:t xml:space="preserve">. </w:t>
      </w:r>
    </w:p>
    <w:p w14:paraId="22C8D9B7" w14:textId="012808FE" w:rsidR="002B5185" w:rsidRPr="002B5185" w:rsidRDefault="002B5185" w:rsidP="002B5185">
      <w:r w:rsidRPr="002B5185">
        <w:lastRenderedPageBreak/>
        <w:drawing>
          <wp:inline distT="0" distB="0" distL="0" distR="0" wp14:anchorId="47AF1516" wp14:editId="62ECF91B">
            <wp:extent cx="5731510" cy="4298950"/>
            <wp:effectExtent l="0" t="7620" r="0" b="0"/>
            <wp:docPr id="20501205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499BC175" w14:textId="375B2EB0" w:rsidR="0093416C" w:rsidRDefault="007979A7" w:rsidP="007979A7">
      <w:pPr>
        <w:pStyle w:val="Caption"/>
      </w:pPr>
      <w:r>
        <w:t xml:space="preserve">Figure </w:t>
      </w:r>
      <w:fldSimple w:instr=" SEQ Figure \* ARABIC ">
        <w:r w:rsidR="00D93BB4">
          <w:rPr>
            <w:noProof/>
          </w:rPr>
          <w:t>5</w:t>
        </w:r>
      </w:fldSimple>
      <w:r>
        <w:t>: Clamping Sample</w:t>
      </w:r>
    </w:p>
    <w:p w14:paraId="270818A6" w14:textId="65DCE51B" w:rsidR="007979A7" w:rsidRDefault="007979A7" w:rsidP="007979A7">
      <w:r>
        <w:t>After</w:t>
      </w:r>
      <w:r w:rsidR="00141465">
        <w:t xml:space="preserve"> taking measurements of the samples initial dimensions, it was clamped into </w:t>
      </w:r>
      <w:r w:rsidR="000829FD">
        <w:t xml:space="preserve">the </w:t>
      </w:r>
      <w:r w:rsidR="00E061D8">
        <w:t xml:space="preserve">test kit using two bolts, ensuring that the sample is </w:t>
      </w:r>
      <w:r w:rsidR="00C741DC">
        <w:t>level and properly tightened in.</w:t>
      </w:r>
      <w:r w:rsidR="006837C9">
        <w:t xml:space="preserve"> </w:t>
      </w:r>
      <w:r w:rsidR="00826419">
        <w:t>The load nut was turned clockwise until the dial indicator started to show movement</w:t>
      </w:r>
      <w:r w:rsidR="00CC41D3">
        <w:t xml:space="preserve"> and the load nut pointed to one of the notches,</w:t>
      </w:r>
      <w:r w:rsidR="00C741DC">
        <w:t xml:space="preserve"> </w:t>
      </w:r>
      <w:r w:rsidR="006837C9">
        <w:t>t</w:t>
      </w:r>
      <w:r w:rsidR="00C741DC">
        <w:t>hen the dial indicator was zeroed</w:t>
      </w:r>
      <w:r w:rsidR="005757B5">
        <w:t xml:space="preserve"> and confirmed by both partners</w:t>
      </w:r>
      <w:r w:rsidR="00B77F9C">
        <w:t>.</w:t>
      </w:r>
    </w:p>
    <w:p w14:paraId="13F044D3" w14:textId="29737DE5" w:rsidR="00760621" w:rsidRPr="00760621" w:rsidRDefault="00760621" w:rsidP="00760621">
      <w:r w:rsidRPr="00760621">
        <w:lastRenderedPageBreak/>
        <w:drawing>
          <wp:inline distT="0" distB="0" distL="0" distR="0" wp14:anchorId="31653D5F" wp14:editId="279C100B">
            <wp:extent cx="5731510" cy="4298950"/>
            <wp:effectExtent l="0" t="7620" r="0" b="0"/>
            <wp:docPr id="86232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1E6542EA" w14:textId="15A0BA03" w:rsidR="00760621" w:rsidRDefault="00274EFA" w:rsidP="00274EFA">
      <w:pPr>
        <w:pStyle w:val="Caption"/>
      </w:pPr>
      <w:r>
        <w:t xml:space="preserve">Figure </w:t>
      </w:r>
      <w:fldSimple w:instr=" SEQ Figure \* ARABIC ">
        <w:r w:rsidR="00D93BB4">
          <w:rPr>
            <w:noProof/>
          </w:rPr>
          <w:t>6</w:t>
        </w:r>
      </w:fldSimple>
      <w:r>
        <w:t>: Sample During Test</w:t>
      </w:r>
    </w:p>
    <w:p w14:paraId="6A55CF70" w14:textId="0FDC3889" w:rsidR="00C061F6" w:rsidRPr="00C061F6" w:rsidRDefault="00C061F6" w:rsidP="00C061F6">
      <w:r w:rsidRPr="00C061F6">
        <w:lastRenderedPageBreak/>
        <w:drawing>
          <wp:inline distT="0" distB="0" distL="0" distR="0" wp14:anchorId="43AD4C52" wp14:editId="735682DB">
            <wp:extent cx="5731510" cy="4298950"/>
            <wp:effectExtent l="0" t="7620" r="0" b="0"/>
            <wp:docPr id="8715081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053AE985" w14:textId="31BE9CD0" w:rsidR="00274EFA" w:rsidRDefault="00C061F6" w:rsidP="00C061F6">
      <w:pPr>
        <w:pStyle w:val="Caption"/>
      </w:pPr>
      <w:r>
        <w:t xml:space="preserve">Figure </w:t>
      </w:r>
      <w:fldSimple w:instr=" SEQ Figure \* ARABIC ">
        <w:r w:rsidR="00D93BB4">
          <w:rPr>
            <w:noProof/>
          </w:rPr>
          <w:t>7</w:t>
        </w:r>
      </w:fldSimple>
      <w:r>
        <w:t>: Sample Failure</w:t>
      </w:r>
    </w:p>
    <w:p w14:paraId="50EC9004" w14:textId="03261ADD" w:rsidR="00D834FA" w:rsidRPr="00C061F6" w:rsidRDefault="00C061F6" w:rsidP="00C061F6">
      <w:r>
        <w:t xml:space="preserve">Repeat the process of </w:t>
      </w:r>
      <w:r w:rsidR="00347D23">
        <w:t>tur</w:t>
      </w:r>
      <w:r w:rsidR="005A253B">
        <w:t>n</w:t>
      </w:r>
      <w:r w:rsidR="00347D23">
        <w:t xml:space="preserve">ing the load nut </w:t>
      </w:r>
      <w:r w:rsidR="000F4FA2">
        <w:t>0.2</w:t>
      </w:r>
      <w:r w:rsidR="00347D23">
        <w:t xml:space="preserve">mm and taking note of the readings until the </w:t>
      </w:r>
      <w:r w:rsidR="005A253B">
        <w:t>aluminium sample fails, the load nut will begin to become much tighter to turn as the sample gets closer to failure.</w:t>
      </w:r>
      <w:r w:rsidR="00D834FA">
        <w:t xml:space="preserve"> </w:t>
      </w:r>
    </w:p>
    <w:p w14:paraId="12B1489E" w14:textId="77777777" w:rsidR="00B77F9C" w:rsidRPr="007979A7" w:rsidRDefault="00B77F9C" w:rsidP="007979A7"/>
    <w:p w14:paraId="2F1F7A93" w14:textId="77777777" w:rsidR="00FC7480" w:rsidRPr="00907857" w:rsidRDefault="00FC7480" w:rsidP="00907857"/>
    <w:p w14:paraId="02FAA5DE" w14:textId="77777777" w:rsidR="00851657" w:rsidRDefault="00851657" w:rsidP="00851657"/>
    <w:p w14:paraId="48572326" w14:textId="51EC3DC6" w:rsidR="00851657" w:rsidRDefault="00851657">
      <w:r>
        <w:br w:type="page"/>
      </w:r>
    </w:p>
    <w:p w14:paraId="32F71312" w14:textId="2EFC77C3" w:rsidR="00C31FAF" w:rsidRPr="00C31FAF" w:rsidRDefault="00851657" w:rsidP="00C31FAF">
      <w:pPr>
        <w:pStyle w:val="Heading1"/>
        <w:numPr>
          <w:ilvl w:val="0"/>
          <w:numId w:val="0"/>
        </w:numPr>
        <w:ind w:left="432" w:hanging="432"/>
      </w:pPr>
      <w:bookmarkStart w:id="3" w:name="_Toc228220677"/>
      <w:r>
        <w:lastRenderedPageBreak/>
        <w:t>Test Results</w:t>
      </w:r>
      <w:bookmarkEnd w:id="3"/>
    </w:p>
    <w:p w14:paraId="74600B5F" w14:textId="77777777" w:rsidR="008C532C" w:rsidRDefault="008C532C">
      <w:r w:rsidRPr="008C532C">
        <w:drawing>
          <wp:inline distT="0" distB="0" distL="0" distR="0" wp14:anchorId="1140475A" wp14:editId="41465AA8">
            <wp:extent cx="5731510" cy="4181475"/>
            <wp:effectExtent l="0" t="0" r="2540" b="9525"/>
            <wp:docPr id="122419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96621" name=""/>
                    <pic:cNvPicPr/>
                  </pic:nvPicPr>
                  <pic:blipFill>
                    <a:blip r:embed="rId25"/>
                    <a:stretch>
                      <a:fillRect/>
                    </a:stretch>
                  </pic:blipFill>
                  <pic:spPr>
                    <a:xfrm>
                      <a:off x="0" y="0"/>
                      <a:ext cx="5731510" cy="4181475"/>
                    </a:xfrm>
                    <a:prstGeom prst="rect">
                      <a:avLst/>
                    </a:prstGeom>
                  </pic:spPr>
                </pic:pic>
              </a:graphicData>
            </a:graphic>
          </wp:inline>
        </w:drawing>
      </w:r>
    </w:p>
    <w:p w14:paraId="0EF5BDB3" w14:textId="2AF868A9" w:rsidR="00C01A06" w:rsidRDefault="00C01A06" w:rsidP="00C01A06">
      <w:pPr>
        <w:pStyle w:val="Caption"/>
      </w:pPr>
      <w:r>
        <w:t xml:space="preserve">Figure </w:t>
      </w:r>
      <w:fldSimple w:instr=" SEQ Figure \* ARABIC ">
        <w:r w:rsidR="00D93BB4">
          <w:rPr>
            <w:noProof/>
          </w:rPr>
          <w:t>8</w:t>
        </w:r>
      </w:fldSimple>
      <w:r>
        <w:t>: Test Data</w:t>
      </w:r>
    </w:p>
    <w:p w14:paraId="6FE5E9E8" w14:textId="0AA25984" w:rsidR="00B218CE" w:rsidRDefault="001E3266" w:rsidP="00C01A06">
      <w:pPr>
        <w:pStyle w:val="Caption"/>
        <w:rPr>
          <w:i w:val="0"/>
          <w:iCs w:val="0"/>
          <w:color w:val="auto"/>
          <w:sz w:val="22"/>
          <w:szCs w:val="22"/>
        </w:rPr>
      </w:pPr>
      <w:r>
        <w:rPr>
          <w:i w:val="0"/>
          <w:iCs w:val="0"/>
          <w:color w:val="auto"/>
          <w:sz w:val="22"/>
          <w:szCs w:val="22"/>
        </w:rPr>
        <w:t xml:space="preserve">This is raw data taken from the </w:t>
      </w:r>
      <w:r w:rsidR="009305D9">
        <w:rPr>
          <w:i w:val="0"/>
          <w:iCs w:val="0"/>
          <w:color w:val="auto"/>
          <w:sz w:val="22"/>
          <w:szCs w:val="22"/>
        </w:rPr>
        <w:t>test</w:t>
      </w:r>
      <w:r w:rsidR="00126C47">
        <w:rPr>
          <w:i w:val="0"/>
          <w:iCs w:val="0"/>
          <w:color w:val="auto"/>
          <w:sz w:val="22"/>
          <w:szCs w:val="22"/>
        </w:rPr>
        <w:t xml:space="preserve">, by taking measurements of the </w:t>
      </w:r>
      <w:r w:rsidR="00BE0BC0">
        <w:rPr>
          <w:i w:val="0"/>
          <w:iCs w:val="0"/>
          <w:color w:val="auto"/>
          <w:sz w:val="22"/>
          <w:szCs w:val="22"/>
        </w:rPr>
        <w:t xml:space="preserve">dial indicator as the nut was </w:t>
      </w:r>
      <w:r w:rsidR="00F92D09">
        <w:rPr>
          <w:i w:val="0"/>
          <w:iCs w:val="0"/>
          <w:color w:val="auto"/>
          <w:sz w:val="22"/>
          <w:szCs w:val="22"/>
        </w:rPr>
        <w:t>moved, the extension could be found using: Extension = Load Nut Movement – Dial indicator;</w:t>
      </w:r>
      <w:r w:rsidR="00C65564">
        <w:rPr>
          <w:i w:val="0"/>
          <w:iCs w:val="0"/>
          <w:color w:val="auto"/>
          <w:sz w:val="22"/>
          <w:szCs w:val="22"/>
        </w:rPr>
        <w:t xml:space="preserve"> the force could be found as well using: Force = </w:t>
      </w:r>
      <w:r w:rsidR="008B7347">
        <w:rPr>
          <w:i w:val="0"/>
          <w:iCs w:val="0"/>
          <w:color w:val="auto"/>
          <w:sz w:val="22"/>
          <w:szCs w:val="22"/>
        </w:rPr>
        <w:t xml:space="preserve">Dial Indicator x 100. Furthermore, the stress and strain of </w:t>
      </w:r>
      <w:r w:rsidR="00BA3F66">
        <w:rPr>
          <w:i w:val="0"/>
          <w:iCs w:val="0"/>
          <w:color w:val="auto"/>
          <w:sz w:val="22"/>
          <w:szCs w:val="22"/>
        </w:rPr>
        <w:t>the material</w:t>
      </w:r>
      <w:r w:rsidR="00196BFF">
        <w:rPr>
          <w:i w:val="0"/>
          <w:iCs w:val="0"/>
          <w:color w:val="auto"/>
          <w:sz w:val="22"/>
          <w:szCs w:val="22"/>
        </w:rPr>
        <w:t xml:space="preserve"> using the equations: </w:t>
      </w:r>
      <w:r w:rsidR="00063E56" w:rsidRPr="00063E56">
        <w:rPr>
          <w:i w:val="0"/>
          <w:iCs w:val="0"/>
          <w:color w:val="auto"/>
          <w:sz w:val="22"/>
          <w:szCs w:val="22"/>
        </w:rPr>
        <w:t>σ</w:t>
      </w:r>
      <w:r w:rsidR="00063E56">
        <w:rPr>
          <w:i w:val="0"/>
          <w:iCs w:val="0"/>
          <w:color w:val="auto"/>
          <w:sz w:val="22"/>
          <w:szCs w:val="22"/>
        </w:rPr>
        <w:t xml:space="preserve"> = </w:t>
      </w:r>
      <w:r w:rsidR="00166B52">
        <w:rPr>
          <w:i w:val="0"/>
          <w:iCs w:val="0"/>
          <w:color w:val="auto"/>
          <w:sz w:val="22"/>
          <w:szCs w:val="22"/>
        </w:rPr>
        <w:t>Force / Area</w:t>
      </w:r>
      <w:r w:rsidR="00C31FAF">
        <w:rPr>
          <w:i w:val="0"/>
          <w:iCs w:val="0"/>
          <w:color w:val="auto"/>
          <w:sz w:val="22"/>
          <w:szCs w:val="22"/>
        </w:rPr>
        <w:t xml:space="preserve">, and </w:t>
      </w:r>
      <w:r w:rsidR="00D05CDC" w:rsidRPr="00D05CDC">
        <w:rPr>
          <w:i w:val="0"/>
          <w:iCs w:val="0"/>
          <w:color w:val="auto"/>
          <w:sz w:val="22"/>
          <w:szCs w:val="22"/>
        </w:rPr>
        <w:t>ε</w:t>
      </w:r>
      <w:r w:rsidR="00D05CDC">
        <w:rPr>
          <w:i w:val="0"/>
          <w:iCs w:val="0"/>
          <w:color w:val="auto"/>
          <w:sz w:val="22"/>
          <w:szCs w:val="22"/>
        </w:rPr>
        <w:t xml:space="preserve"> = </w:t>
      </w:r>
      <w:r w:rsidR="00B218CE">
        <w:rPr>
          <w:i w:val="0"/>
          <w:iCs w:val="0"/>
          <w:color w:val="auto"/>
          <w:sz w:val="22"/>
          <w:szCs w:val="22"/>
        </w:rPr>
        <w:t>Extension</w:t>
      </w:r>
      <w:r w:rsidR="00495423">
        <w:rPr>
          <w:i w:val="0"/>
          <w:iCs w:val="0"/>
          <w:color w:val="auto"/>
          <w:sz w:val="22"/>
          <w:szCs w:val="22"/>
        </w:rPr>
        <w:t xml:space="preserve"> / Length</w:t>
      </w:r>
      <w:r w:rsidR="00B218CE">
        <w:rPr>
          <w:i w:val="0"/>
          <w:iCs w:val="0"/>
          <w:color w:val="auto"/>
          <w:sz w:val="22"/>
          <w:szCs w:val="22"/>
        </w:rPr>
        <w:t xml:space="preserve">. </w:t>
      </w:r>
    </w:p>
    <w:p w14:paraId="5BF29823" w14:textId="77777777" w:rsidR="00147792" w:rsidRDefault="00147792" w:rsidP="00C01A06">
      <w:pPr>
        <w:pStyle w:val="Caption"/>
      </w:pPr>
      <w:r>
        <w:rPr>
          <w:noProof/>
        </w:rPr>
        <w:lastRenderedPageBreak/>
        <w:drawing>
          <wp:anchor distT="0" distB="0" distL="114300" distR="114300" simplePos="0" relativeHeight="251658240" behindDoc="0" locked="0" layoutInCell="1" allowOverlap="1" wp14:anchorId="614C5BA2" wp14:editId="7293765A">
            <wp:simplePos x="0" y="0"/>
            <wp:positionH relativeFrom="column">
              <wp:posOffset>0</wp:posOffset>
            </wp:positionH>
            <wp:positionV relativeFrom="paragraph">
              <wp:posOffset>0</wp:posOffset>
            </wp:positionV>
            <wp:extent cx="5731510" cy="3295015"/>
            <wp:effectExtent l="0" t="0" r="2540" b="635"/>
            <wp:wrapSquare wrapText="bothSides"/>
            <wp:docPr id="1022186526" name="Chart 1">
              <a:extLst xmlns:a="http://schemas.openxmlformats.org/drawingml/2006/main">
                <a:ext uri="{FF2B5EF4-FFF2-40B4-BE49-F238E27FC236}">
                  <a16:creationId xmlns:a16="http://schemas.microsoft.com/office/drawing/2014/main" id="{0A129F42-9A9D-EA39-03AB-BB7B04684A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23718691" w14:textId="462D2E95" w:rsidR="00A97213" w:rsidRDefault="00147792" w:rsidP="00147792">
      <w:pPr>
        <w:pStyle w:val="Caption"/>
      </w:pPr>
      <w:r>
        <w:t xml:space="preserve">Figure </w:t>
      </w:r>
      <w:fldSimple w:instr=" SEQ Figure \* ARABIC ">
        <w:r w:rsidR="00D93BB4">
          <w:rPr>
            <w:noProof/>
          </w:rPr>
          <w:t>9</w:t>
        </w:r>
      </w:fldSimple>
      <w:r>
        <w:t>: Stress vs Strain Graph</w:t>
      </w:r>
    </w:p>
    <w:p w14:paraId="34E408B5" w14:textId="79C75F1F" w:rsidR="00A97213" w:rsidRDefault="00BD1EFD" w:rsidP="00147792">
      <w:pPr>
        <w:pStyle w:val="Caption"/>
        <w:rPr>
          <w:i w:val="0"/>
          <w:iCs w:val="0"/>
          <w:color w:val="auto"/>
          <w:sz w:val="22"/>
          <w:szCs w:val="22"/>
        </w:rPr>
      </w:pPr>
      <w:r>
        <w:rPr>
          <w:i w:val="0"/>
          <w:iCs w:val="0"/>
          <w:color w:val="auto"/>
          <w:sz w:val="22"/>
          <w:szCs w:val="22"/>
        </w:rPr>
        <w:t>This graph was created from the stress and strain data gathered from the test results</w:t>
      </w:r>
      <w:r w:rsidR="00F43BCD">
        <w:rPr>
          <w:i w:val="0"/>
          <w:iCs w:val="0"/>
          <w:color w:val="auto"/>
          <w:sz w:val="22"/>
          <w:szCs w:val="22"/>
        </w:rPr>
        <w:t>, it indicates the elastic limit, yield point</w:t>
      </w:r>
      <w:r w:rsidR="009C5D85">
        <w:rPr>
          <w:i w:val="0"/>
          <w:iCs w:val="0"/>
          <w:color w:val="auto"/>
          <w:sz w:val="22"/>
          <w:szCs w:val="22"/>
        </w:rPr>
        <w:t>, and ultimate tensile strength</w:t>
      </w:r>
      <w:r w:rsidR="005F0AC8">
        <w:rPr>
          <w:i w:val="0"/>
          <w:iCs w:val="0"/>
          <w:color w:val="auto"/>
          <w:sz w:val="22"/>
          <w:szCs w:val="22"/>
        </w:rPr>
        <w:t xml:space="preserve"> (as shown on the graph).</w:t>
      </w:r>
    </w:p>
    <w:p w14:paraId="13C45E8A" w14:textId="16D39B94" w:rsidR="00962BCB" w:rsidRPr="00962BCB" w:rsidRDefault="00893593" w:rsidP="00962BCB">
      <w:r>
        <w:rPr>
          <w:noProof/>
        </w:rPr>
        <w:drawing>
          <wp:inline distT="0" distB="0" distL="0" distR="0" wp14:anchorId="3EF95413" wp14:editId="38714D74">
            <wp:extent cx="5721985" cy="2514600"/>
            <wp:effectExtent l="0" t="0" r="0" b="0"/>
            <wp:docPr id="122963808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1985" cy="2514600"/>
                    </a:xfrm>
                    <a:prstGeom prst="rect">
                      <a:avLst/>
                    </a:prstGeom>
                    <a:noFill/>
                    <a:ln>
                      <a:noFill/>
                    </a:ln>
                  </pic:spPr>
                </pic:pic>
              </a:graphicData>
            </a:graphic>
          </wp:inline>
        </w:drawing>
      </w:r>
    </w:p>
    <w:p w14:paraId="73A27D07" w14:textId="47AC5A78" w:rsidR="0090326A" w:rsidRDefault="0090326A" w:rsidP="0090326A">
      <w:pPr>
        <w:pStyle w:val="Caption"/>
      </w:pPr>
      <w:r>
        <w:t xml:space="preserve">Figure </w:t>
      </w:r>
      <w:fldSimple w:instr=" SEQ Figure \* ARABIC ">
        <w:r w:rsidR="00D93BB4">
          <w:rPr>
            <w:noProof/>
          </w:rPr>
          <w:t>10</w:t>
        </w:r>
      </w:fldSimple>
      <w:r>
        <w:t>: Stress vs Strain graph with Elastic Region</w:t>
      </w:r>
    </w:p>
    <w:p w14:paraId="5EBC3D92" w14:textId="47882B27" w:rsidR="00851657" w:rsidRDefault="0090326A" w:rsidP="0090326A">
      <w:pPr>
        <w:pStyle w:val="Caption"/>
      </w:pPr>
      <w:r>
        <w:rPr>
          <w:i w:val="0"/>
          <w:iCs w:val="0"/>
          <w:color w:val="auto"/>
          <w:sz w:val="22"/>
          <w:szCs w:val="22"/>
        </w:rPr>
        <w:t xml:space="preserve">This </w:t>
      </w:r>
      <w:r w:rsidR="00B73052">
        <w:rPr>
          <w:i w:val="0"/>
          <w:iCs w:val="0"/>
          <w:color w:val="auto"/>
          <w:sz w:val="22"/>
          <w:szCs w:val="22"/>
        </w:rPr>
        <w:t>graph includes the elastic region (</w:t>
      </w:r>
      <w:r w:rsidR="00BF0A72">
        <w:rPr>
          <w:i w:val="0"/>
          <w:iCs w:val="0"/>
          <w:color w:val="auto"/>
          <w:sz w:val="22"/>
          <w:szCs w:val="22"/>
        </w:rPr>
        <w:t xml:space="preserve">from 0 to the </w:t>
      </w:r>
      <w:r w:rsidR="00967054">
        <w:rPr>
          <w:i w:val="0"/>
          <w:iCs w:val="0"/>
          <w:color w:val="auto"/>
          <w:sz w:val="22"/>
          <w:szCs w:val="22"/>
        </w:rPr>
        <w:t xml:space="preserve">elastic limit). By plotting a line of best fit of this region, the </w:t>
      </w:r>
      <w:r w:rsidR="005F0AC8">
        <w:rPr>
          <w:i w:val="0"/>
          <w:iCs w:val="0"/>
          <w:color w:val="auto"/>
          <w:sz w:val="22"/>
          <w:szCs w:val="22"/>
        </w:rPr>
        <w:t>Y</w:t>
      </w:r>
      <w:r w:rsidR="00967054">
        <w:rPr>
          <w:i w:val="0"/>
          <w:iCs w:val="0"/>
          <w:color w:val="auto"/>
          <w:sz w:val="22"/>
          <w:szCs w:val="22"/>
        </w:rPr>
        <w:t>oungs modulus</w:t>
      </w:r>
      <w:r w:rsidR="00471FFC">
        <w:rPr>
          <w:i w:val="0"/>
          <w:iCs w:val="0"/>
          <w:color w:val="auto"/>
          <w:sz w:val="22"/>
          <w:szCs w:val="22"/>
        </w:rPr>
        <w:t xml:space="preserve"> can be identified: </w:t>
      </w:r>
      <w:r w:rsidR="00442A81">
        <w:rPr>
          <w:i w:val="0"/>
          <w:iCs w:val="0"/>
          <w:color w:val="auto"/>
          <w:sz w:val="22"/>
          <w:szCs w:val="22"/>
        </w:rPr>
        <w:t>1</w:t>
      </w:r>
      <w:r w:rsidR="004537CB">
        <w:rPr>
          <w:i w:val="0"/>
          <w:iCs w:val="0"/>
          <w:color w:val="auto"/>
          <w:sz w:val="22"/>
          <w:szCs w:val="22"/>
        </w:rPr>
        <w:t>3</w:t>
      </w:r>
      <w:r w:rsidR="00442A81">
        <w:rPr>
          <w:i w:val="0"/>
          <w:iCs w:val="0"/>
          <w:color w:val="auto"/>
          <w:sz w:val="22"/>
          <w:szCs w:val="22"/>
        </w:rPr>
        <w:t xml:space="preserve">.4 </w:t>
      </w:r>
      <w:proofErr w:type="spellStart"/>
      <w:r w:rsidR="00471FFC">
        <w:rPr>
          <w:i w:val="0"/>
          <w:iCs w:val="0"/>
          <w:color w:val="auto"/>
          <w:sz w:val="22"/>
          <w:szCs w:val="22"/>
        </w:rPr>
        <w:t>GPa</w:t>
      </w:r>
      <w:proofErr w:type="spellEnd"/>
      <w:r w:rsidR="005F0AC8">
        <w:rPr>
          <w:i w:val="0"/>
          <w:iCs w:val="0"/>
          <w:color w:val="auto"/>
          <w:sz w:val="22"/>
          <w:szCs w:val="22"/>
        </w:rPr>
        <w:t>.</w:t>
      </w:r>
      <w:r w:rsidR="00FD19EF">
        <w:rPr>
          <w:i w:val="0"/>
          <w:iCs w:val="0"/>
          <w:color w:val="auto"/>
          <w:sz w:val="22"/>
          <w:szCs w:val="22"/>
        </w:rPr>
        <w:t xml:space="preserve"> It also indicates the </w:t>
      </w:r>
      <w:r w:rsidR="009C72A1">
        <w:rPr>
          <w:i w:val="0"/>
          <w:iCs w:val="0"/>
          <w:color w:val="auto"/>
          <w:sz w:val="22"/>
          <w:szCs w:val="22"/>
        </w:rPr>
        <w:t>fracture point, yield strength, and ultimate tensile strength.</w:t>
      </w:r>
      <w:r w:rsidR="00851657">
        <w:br w:type="page"/>
      </w:r>
    </w:p>
    <w:p w14:paraId="7F873A84" w14:textId="51C24FF7" w:rsidR="00851657" w:rsidRDefault="001D3FB7" w:rsidP="00851657">
      <w:pPr>
        <w:pStyle w:val="Heading1"/>
        <w:numPr>
          <w:ilvl w:val="0"/>
          <w:numId w:val="0"/>
        </w:numPr>
      </w:pPr>
      <w:bookmarkStart w:id="4" w:name="_Toc228220678"/>
      <w:r>
        <w:lastRenderedPageBreak/>
        <w:t>Data Analysis</w:t>
      </w:r>
      <w:bookmarkEnd w:id="4"/>
    </w:p>
    <w:p w14:paraId="64F3B827" w14:textId="3236C1B6" w:rsidR="004024B9" w:rsidRDefault="004940D4">
      <w:r>
        <w:t xml:space="preserve">As seen in the </w:t>
      </w:r>
      <w:r w:rsidR="00D151C4">
        <w:t xml:space="preserve">test results, the aluminium </w:t>
      </w:r>
      <w:r w:rsidR="00A1791D">
        <w:t>sample failed at 5mm of load nut movement</w:t>
      </w:r>
      <w:r w:rsidR="0005163F">
        <w:t xml:space="preserve">, the highest </w:t>
      </w:r>
      <w:r w:rsidR="00225D27">
        <w:t xml:space="preserve">tensile </w:t>
      </w:r>
      <w:r w:rsidR="0005163F">
        <w:t xml:space="preserve">force it </w:t>
      </w:r>
      <w:r w:rsidR="00225D27">
        <w:t>could take was 329 N</w:t>
      </w:r>
      <w:r w:rsidR="006018A7">
        <w:t>; given that the cross sectional area is 2</w:t>
      </w:r>
      <w:r w:rsidR="00180200">
        <w:t xml:space="preserve"> </w:t>
      </w:r>
      <w:r w:rsidR="006018A7">
        <w:t>mm^2 (</w:t>
      </w:r>
      <w:r w:rsidR="00180200">
        <w:t>2E-</w:t>
      </w:r>
      <w:r w:rsidR="009947C1">
        <w:t xml:space="preserve">6 mm^2), </w:t>
      </w:r>
      <w:r w:rsidR="00CC03A4">
        <w:t>the</w:t>
      </w:r>
      <w:r w:rsidR="00F666B2">
        <w:t xml:space="preserve"> ultimate tensile strength</w:t>
      </w:r>
      <w:r w:rsidR="00010BA8">
        <w:t xml:space="preserve"> is 1.6</w:t>
      </w:r>
      <w:r w:rsidR="00AC5208">
        <w:t>5</w:t>
      </w:r>
      <w:r w:rsidR="00010BA8">
        <w:t xml:space="preserve"> </w:t>
      </w:r>
      <w:proofErr w:type="spellStart"/>
      <w:r w:rsidR="00010BA8">
        <w:t>GPa</w:t>
      </w:r>
      <w:proofErr w:type="spellEnd"/>
      <w:r w:rsidR="004F0AA3">
        <w:t xml:space="preserve">. </w:t>
      </w:r>
      <w:r w:rsidR="006C4025">
        <w:t>This is not always the case</w:t>
      </w:r>
      <w:r w:rsidR="00C705BB">
        <w:t xml:space="preserve">, for this experiment the ultimate tensile strength was just before the fracture point, in many cases, the </w:t>
      </w:r>
      <w:r w:rsidR="00600CF8">
        <w:t xml:space="preserve">ultimate tensile strength is much before the fracture point, samples will plastically deform </w:t>
      </w:r>
      <w:r w:rsidR="00124715">
        <w:t>(meaning it will not go back to its original length) before failure.</w:t>
      </w:r>
      <w:r w:rsidR="00CB419D">
        <w:t xml:space="preserve"> </w:t>
      </w:r>
      <w:sdt>
        <w:sdtPr>
          <w:rPr>
            <w:rFonts w:ascii="Calibri" w:hAnsi="Calibri" w:cs="Calibri"/>
            <w:color w:val="000000"/>
          </w:rPr>
          <w:tag w:val="MENDELEY_CITATION_v3_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"/>
          <w:id w:val="-1651906721"/>
          <w:placeholder>
            <w:docPart w:val="DefaultPlaceholder_-1854013440"/>
          </w:placeholder>
        </w:sdtPr>
        <w:sdtContent>
          <w:r w:rsidR="009037B4" w:rsidRPr="009037B4">
            <w:rPr>
              <w:rFonts w:ascii="Calibri" w:eastAsia="Times New Roman" w:hAnsi="Calibri" w:cs="Calibri"/>
              <w:color w:val="000000"/>
            </w:rPr>
            <w:t>(</w:t>
          </w:r>
          <w:r w:rsidR="009037B4" w:rsidRPr="009037B4">
            <w:rPr>
              <w:rFonts w:ascii="Calibri" w:eastAsia="Times New Roman" w:hAnsi="Calibri" w:cs="Calibri"/>
              <w:i/>
              <w:iCs/>
              <w:color w:val="000000"/>
            </w:rPr>
            <w:t>What Is Tensile Testing? - TWI</w:t>
          </w:r>
          <w:r w:rsidR="009037B4" w:rsidRPr="009037B4">
            <w:rPr>
              <w:rFonts w:ascii="Calibri" w:eastAsia="Times New Roman" w:hAnsi="Calibri" w:cs="Calibri"/>
              <w:color w:val="000000"/>
            </w:rPr>
            <w:t>, n.d.)</w:t>
          </w:r>
        </w:sdtContent>
      </w:sdt>
    </w:p>
    <w:p w14:paraId="6DBDF3CA" w14:textId="5F9F9C82" w:rsidR="00C66FAC" w:rsidRDefault="00C66FAC">
      <w:r>
        <w:t xml:space="preserve">It is important to note that </w:t>
      </w:r>
      <w:r w:rsidR="00C256E3">
        <w:t xml:space="preserve">an ultimate tensile strength of 1.65 </w:t>
      </w:r>
      <w:proofErr w:type="spellStart"/>
      <w:r w:rsidR="00C256E3">
        <w:t>GPa</w:t>
      </w:r>
      <w:proofErr w:type="spellEnd"/>
      <w:r w:rsidR="00C256E3">
        <w:t xml:space="preserve"> </w:t>
      </w:r>
      <w:r w:rsidR="00D1621E">
        <w:t>would seem</w:t>
      </w:r>
      <w:r w:rsidR="00C256E3">
        <w:t xml:space="preserve"> far to low to be a</w:t>
      </w:r>
      <w:r w:rsidR="00FD052F">
        <w:t xml:space="preserve">n aluminium alloy, however this is because of the size of the test sample. If a larger sample was used, it would increase the accuracy of the </w:t>
      </w:r>
      <w:r w:rsidR="0092637D">
        <w:t>calculated data</w:t>
      </w:r>
      <w:r w:rsidR="00FD052F">
        <w:t xml:space="preserve"> as </w:t>
      </w:r>
      <w:r w:rsidR="0069475B">
        <w:t xml:space="preserve">with the sample being much smaller, it means that variations or any </w:t>
      </w:r>
      <w:r w:rsidR="00774073">
        <w:t>outliers</w:t>
      </w:r>
      <w:r w:rsidR="0069475B">
        <w:t xml:space="preserve"> will </w:t>
      </w:r>
      <w:r w:rsidR="00171EE3">
        <w:t xml:space="preserve">cause the calculated data like stress and strain to </w:t>
      </w:r>
      <w:r w:rsidR="002E267E">
        <w:t>appear inaccurate.</w:t>
      </w:r>
      <w:sdt>
        <w:sdtPr>
          <w:rPr>
            <w:rFonts w:ascii="Calibri" w:hAnsi="Calibri" w:cs="Calibri"/>
            <w:color w:val="000000"/>
          </w:rPr>
          <w:tag w:val="MENDELEY_CITATION_v3_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"/>
          <w:id w:val="1388148337"/>
          <w:placeholder>
            <w:docPart w:val="DefaultPlaceholder_-1854013440"/>
          </w:placeholder>
        </w:sdtPr>
        <w:sdtContent>
          <w:r w:rsidR="009037B4" w:rsidRPr="009037B4">
            <w:rPr>
              <w:rFonts w:ascii="Calibri" w:eastAsia="Times New Roman" w:hAnsi="Calibri" w:cs="Calibri"/>
              <w:color w:val="000000"/>
            </w:rPr>
            <w:t>(</w:t>
          </w:r>
          <w:r w:rsidR="009037B4" w:rsidRPr="009037B4">
            <w:rPr>
              <w:rFonts w:ascii="Calibri" w:eastAsia="Times New Roman" w:hAnsi="Calibri" w:cs="Calibri"/>
              <w:i/>
              <w:iCs/>
              <w:color w:val="000000"/>
            </w:rPr>
            <w:t>Tensile Test Experiment</w:t>
          </w:r>
          <w:r w:rsidR="009037B4" w:rsidRPr="009037B4">
            <w:rPr>
              <w:rFonts w:ascii="Calibri" w:eastAsia="Times New Roman" w:hAnsi="Calibri" w:cs="Calibri"/>
              <w:color w:val="000000"/>
            </w:rPr>
            <w:t>, n.d.)</w:t>
          </w:r>
        </w:sdtContent>
      </w:sdt>
    </w:p>
    <w:p w14:paraId="7437AB3E" w14:textId="02927755" w:rsidR="00CB419D" w:rsidRDefault="00893593">
      <w:r>
        <w:t xml:space="preserve">The elastic limit is </w:t>
      </w:r>
      <w:r w:rsidR="00702225">
        <w:t>1</w:t>
      </w:r>
      <w:r w:rsidR="00A23D0B">
        <w:t>19</w:t>
      </w:r>
      <w:r w:rsidR="003F1179">
        <w:t>M</w:t>
      </w:r>
      <w:r w:rsidR="00702225">
        <w:t>Pa, therefore the yield strength is 1</w:t>
      </w:r>
      <w:r w:rsidR="003F1179">
        <w:t>21M</w:t>
      </w:r>
      <w:r w:rsidR="00702225">
        <w:t xml:space="preserve">Pa (as </w:t>
      </w:r>
      <w:r w:rsidR="00FE2D7A">
        <w:t xml:space="preserve">yield strength is 2% more that the elastic limit). This </w:t>
      </w:r>
      <w:r w:rsidR="00101477">
        <w:t>is important because the Dakar rally team previously measured the maximum stress of the aluminium</w:t>
      </w:r>
      <w:r w:rsidR="00F84F20">
        <w:t xml:space="preserve"> during operation</w:t>
      </w:r>
      <w:r w:rsidR="00101477">
        <w:t xml:space="preserve"> to be 90 MPa</w:t>
      </w:r>
      <w:r w:rsidR="00675DB6">
        <w:t>, and as 121</w:t>
      </w:r>
      <w:r w:rsidR="003F1179">
        <w:t>M</w:t>
      </w:r>
      <w:r w:rsidR="00675DB6">
        <w:t xml:space="preserve">Pa is greater than this, it gives a clear indication of why the </w:t>
      </w:r>
      <w:r w:rsidR="00413FA0">
        <w:t xml:space="preserve">alloy failed. The stress through the driveshaft will have exceeded the maximum </w:t>
      </w:r>
      <w:r w:rsidR="001A35E7">
        <w:t xml:space="preserve">load that it could handle, causing a fracture. </w:t>
      </w:r>
    </w:p>
    <w:p w14:paraId="6439E8CD" w14:textId="43A2AF22" w:rsidR="0013047E" w:rsidRDefault="009A5D0C">
      <w:r>
        <w:t>At the start of the graph</w:t>
      </w:r>
      <w:r w:rsidR="00E82148">
        <w:t xml:space="preserve"> (near zero)</w:t>
      </w:r>
      <w:r>
        <w:t xml:space="preserve"> there is a</w:t>
      </w:r>
      <w:r w:rsidR="00E82148">
        <w:t xml:space="preserve"> </w:t>
      </w:r>
      <w:r w:rsidR="00CD4216">
        <w:t>less steep</w:t>
      </w:r>
      <w:r w:rsidR="00E82148">
        <w:t xml:space="preserve"> incline which is caused by the </w:t>
      </w:r>
      <w:r w:rsidR="00566E32">
        <w:t xml:space="preserve">test rig taking up the slack through the bolts and chucks, even though the </w:t>
      </w:r>
      <w:r w:rsidR="00472FDC">
        <w:t>load nut was turned until the indicator dial started to move, there was still some slack within the test apparatus</w:t>
      </w:r>
      <w:r w:rsidR="007207BB">
        <w:t xml:space="preserve"> which influenced the first few values of the readings slightly.</w:t>
      </w:r>
      <w:r w:rsidR="00E82148">
        <w:t xml:space="preserve"> </w:t>
      </w:r>
    </w:p>
    <w:p w14:paraId="3F18D6E6" w14:textId="77777777" w:rsidR="00D86AD9" w:rsidRDefault="00D86AD9"/>
    <w:p w14:paraId="27D4DCE0" w14:textId="77777777" w:rsidR="0053526B" w:rsidRDefault="0053526B"/>
    <w:p w14:paraId="79A08654" w14:textId="12F626D7" w:rsidR="001D3FB7" w:rsidRDefault="001D3FB7">
      <w:r>
        <w:br w:type="page"/>
      </w:r>
    </w:p>
    <w:p w14:paraId="3BA958DA" w14:textId="3F0D9D49" w:rsidR="001D3FB7" w:rsidRDefault="001D3FB7" w:rsidP="001D3FB7">
      <w:pPr>
        <w:pStyle w:val="Heading1"/>
        <w:numPr>
          <w:ilvl w:val="0"/>
          <w:numId w:val="0"/>
        </w:numPr>
      </w:pPr>
      <w:bookmarkStart w:id="5" w:name="_Toc228220679"/>
      <w:r>
        <w:lastRenderedPageBreak/>
        <w:t>Conclusion</w:t>
      </w:r>
      <w:bookmarkEnd w:id="5"/>
    </w:p>
    <w:p w14:paraId="3F0C1410" w14:textId="77777777" w:rsidR="00AF3BDA" w:rsidRDefault="00D058D6">
      <w:pPr>
        <w:rPr>
          <w:rFonts w:ascii="Calibri" w:hAnsi="Calibri" w:cs="Calibri"/>
          <w:color w:val="000000"/>
        </w:rPr>
      </w:pPr>
      <w:r>
        <w:t xml:space="preserve">It is fair to say that the most likely cause of the </w:t>
      </w:r>
      <w:r w:rsidR="0066771E">
        <w:t>Dakar</w:t>
      </w:r>
      <w:r>
        <w:t xml:space="preserve"> rally cars driveshafts is </w:t>
      </w:r>
      <w:r w:rsidR="00694E2B">
        <w:t xml:space="preserve">the type of aluminium alloy the teams’ new supplier </w:t>
      </w:r>
      <w:r w:rsidR="0066771E">
        <w:t>has provided</w:t>
      </w:r>
      <w:r w:rsidR="00694E2B">
        <w:t xml:space="preserve">. If the manufacturing, </w:t>
      </w:r>
      <w:r w:rsidR="0066771E">
        <w:t>instalment</w:t>
      </w:r>
      <w:r w:rsidR="00694E2B">
        <w:t xml:space="preserve">, and </w:t>
      </w:r>
      <w:r w:rsidR="0066771E">
        <w:t>design was kept identical to previous iterations, it leads to the conclusion</w:t>
      </w:r>
      <w:r w:rsidR="00AE7305">
        <w:t xml:space="preserve"> that the driveshafts underwent tensile loads that the alloy </w:t>
      </w:r>
      <w:r w:rsidR="00661D57">
        <w:t>was</w:t>
      </w:r>
      <w:r w:rsidR="00AE7305">
        <w:t xml:space="preserve"> not capable of handling</w:t>
      </w:r>
      <w:r w:rsidR="00624B01">
        <w:t>, and fractured as a result</w:t>
      </w:r>
      <w:r w:rsidR="00F613DD">
        <w:t xml:space="preserve">. </w:t>
      </w:r>
      <w:r w:rsidR="00624B01">
        <w:t xml:space="preserve">Moving forward, </w:t>
      </w:r>
      <w:r w:rsidR="0061406D">
        <w:t>a change in material would be a good option for the team,</w:t>
      </w:r>
      <w:r w:rsidR="00DF3DD1">
        <w:t xml:space="preserve"> the driveshaft needs to be able to withstand large tensile loads, be light, and manufacturable</w:t>
      </w:r>
      <w:r w:rsidR="001F3E45">
        <w:t>. A good option is</w:t>
      </w:r>
      <w:r w:rsidR="00D9641A">
        <w:t xml:space="preserve"> 4</w:t>
      </w:r>
      <w:r w:rsidR="009405B1">
        <w:t xml:space="preserve">140 chromoly steel, which is </w:t>
      </w:r>
      <w:r w:rsidR="00EE68AF">
        <w:t xml:space="preserve">it repairable, </w:t>
      </w:r>
      <w:r w:rsidR="00BB4515">
        <w:t>manufacturable</w:t>
      </w:r>
      <w:r w:rsidR="00EE68AF">
        <w:t xml:space="preserve">, tough and, most importantly, </w:t>
      </w:r>
      <w:r w:rsidR="00BB4515">
        <w:t>very</w:t>
      </w:r>
      <w:r w:rsidR="00EE68AF">
        <w:t xml:space="preserve"> resistant to tensile </w:t>
      </w:r>
      <w:r w:rsidR="00BB4515">
        <w:t>loads; it is a near perfect choice of material</w:t>
      </w:r>
      <w:r w:rsidR="00D9641A">
        <w:t xml:space="preserve">, being versatile with great </w:t>
      </w:r>
      <w:r w:rsidR="00187CA0">
        <w:t xml:space="preserve">strength to weight ratios. </w:t>
      </w:r>
      <w:sdt>
        <w:sdtPr>
          <w:rPr>
            <w:rFonts w:ascii="Calibri" w:hAnsi="Calibri" w:cs="Calibri"/>
            <w:color w:val="000000"/>
          </w:rPr>
          <w:tag w:val="MENDELEY_CITATION_v3_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"/>
          <w:id w:val="1720624728"/>
          <w:placeholder>
            <w:docPart w:val="DefaultPlaceholder_-1854013440"/>
          </w:placeholder>
        </w:sdtPr>
        <w:sdtContent>
          <w:r w:rsidR="009037B4" w:rsidRPr="009037B4">
            <w:rPr>
              <w:rFonts w:ascii="Calibri" w:eastAsia="Times New Roman" w:hAnsi="Calibri" w:cs="Calibri"/>
              <w:color w:val="000000"/>
            </w:rPr>
            <w:t>(</w:t>
          </w:r>
          <w:r w:rsidR="009037B4" w:rsidRPr="009037B4">
            <w:rPr>
              <w:rFonts w:ascii="Calibri" w:eastAsia="Times New Roman" w:hAnsi="Calibri" w:cs="Calibri"/>
              <w:i/>
              <w:iCs/>
              <w:color w:val="000000"/>
            </w:rPr>
            <w:t>AISI 4140 Chrome-Molybdenum High Tensile Steel</w:t>
          </w:r>
          <w:r w:rsidR="009037B4" w:rsidRPr="009037B4">
            <w:rPr>
              <w:rFonts w:ascii="Calibri" w:eastAsia="Times New Roman" w:hAnsi="Calibri" w:cs="Calibri"/>
              <w:color w:val="000000"/>
            </w:rPr>
            <w:t>, n.d.)</w:t>
          </w:r>
        </w:sdtContent>
      </w:sdt>
      <w:r w:rsidR="0061261C">
        <w:rPr>
          <w:rFonts w:ascii="Calibri" w:hAnsi="Calibri" w:cs="Calibri"/>
          <w:color w:val="000000"/>
        </w:rPr>
        <w:t>.</w:t>
      </w:r>
      <w:r w:rsidR="007A7F57">
        <w:rPr>
          <w:rFonts w:ascii="Calibri" w:hAnsi="Calibri" w:cs="Calibri"/>
          <w:color w:val="000000"/>
        </w:rPr>
        <w:t xml:space="preserve"> It is also already widely used in Dakar rally car components</w:t>
      </w:r>
      <w:r w:rsidR="000F42CE">
        <w:rPr>
          <w:rFonts w:ascii="Calibri" w:hAnsi="Calibri" w:cs="Calibri"/>
          <w:color w:val="000000"/>
        </w:rPr>
        <w:t>.</w:t>
      </w:r>
    </w:p>
    <w:p w14:paraId="1CC368F0" w14:textId="43C57A00" w:rsidR="000A6B2D" w:rsidRDefault="00B843D7">
      <w:pPr>
        <w:rPr>
          <w:rFonts w:ascii="Calibri" w:hAnsi="Calibri" w:cs="Calibri"/>
          <w:color w:val="000000"/>
        </w:rPr>
      </w:pPr>
      <w:r>
        <w:rPr>
          <w:noProof/>
        </w:rPr>
        <w:drawing>
          <wp:inline distT="0" distB="0" distL="0" distR="0" wp14:anchorId="09E6306A" wp14:editId="61BD67AF">
            <wp:extent cx="1854200" cy="1729155"/>
            <wp:effectExtent l="0" t="0" r="0" b="4445"/>
            <wp:docPr id="1276519805" name="Picture 4"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tigue failure of a machine's drive shaft (diameter = 25.4 mm) [1] |  Download Scientific Diagram"/>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66342" cy="1740478"/>
                    </a:xfrm>
                    <a:prstGeom prst="rect">
                      <a:avLst/>
                    </a:prstGeom>
                    <a:noFill/>
                    <a:ln>
                      <a:noFill/>
                    </a:ln>
                  </pic:spPr>
                </pic:pic>
              </a:graphicData>
            </a:graphic>
          </wp:inline>
        </w:drawing>
      </w:r>
    </w:p>
    <w:p w14:paraId="6DE8D889" w14:textId="3E2BB9F7" w:rsidR="00B843D7" w:rsidRDefault="00B843D7" w:rsidP="00B843D7">
      <w:pPr>
        <w:pStyle w:val="Caption"/>
        <w:rPr>
          <w:rFonts w:ascii="Calibri" w:hAnsi="Calibri" w:cs="Calibri"/>
          <w:color w:val="000000"/>
        </w:rPr>
      </w:pPr>
      <w:r>
        <w:t xml:space="preserve">Figure </w:t>
      </w:r>
      <w:fldSimple w:instr=" SEQ Figure \* ARABIC ">
        <w:r w:rsidR="00D93BB4">
          <w:rPr>
            <w:noProof/>
          </w:rPr>
          <w:t>11</w:t>
        </w:r>
      </w:fldSimple>
      <w:r>
        <w:t>: Driveshaft Fracture</w:t>
      </w:r>
    </w:p>
    <w:p w14:paraId="5BA8ABA5" w14:textId="62F1F807" w:rsidR="000F19A7" w:rsidRDefault="0051712A">
      <w:pPr>
        <w:rPr>
          <w:rFonts w:ascii="Calibri" w:hAnsi="Calibri" w:cs="Calibri"/>
          <w:color w:val="000000"/>
        </w:rPr>
      </w:pPr>
      <w:r>
        <w:rPr>
          <w:rFonts w:ascii="Calibri" w:hAnsi="Calibri" w:cs="Calibri"/>
          <w:color w:val="000000"/>
        </w:rPr>
        <w:t>The data gathered from the test does not comply what the ra</w:t>
      </w:r>
      <w:r w:rsidR="00235F42">
        <w:rPr>
          <w:rFonts w:ascii="Calibri" w:hAnsi="Calibri" w:cs="Calibri"/>
          <w:color w:val="000000"/>
        </w:rPr>
        <w:t xml:space="preserve">lly team claimed with saying the maximum </w:t>
      </w:r>
      <w:r w:rsidR="0059099F">
        <w:rPr>
          <w:rFonts w:ascii="Calibri" w:hAnsi="Calibri" w:cs="Calibri"/>
          <w:color w:val="000000"/>
        </w:rPr>
        <w:t>stress applied was 90MPa</w:t>
      </w:r>
      <w:r w:rsidR="0040047F">
        <w:rPr>
          <w:rFonts w:ascii="Calibri" w:hAnsi="Calibri" w:cs="Calibri"/>
          <w:color w:val="000000"/>
        </w:rPr>
        <w:t xml:space="preserve"> at face value</w:t>
      </w:r>
      <w:r w:rsidR="005072E6">
        <w:rPr>
          <w:rFonts w:ascii="Calibri" w:hAnsi="Calibri" w:cs="Calibri"/>
          <w:color w:val="000000"/>
        </w:rPr>
        <w:t>; t</w:t>
      </w:r>
      <w:r w:rsidR="0040047F">
        <w:rPr>
          <w:rFonts w:ascii="Calibri" w:hAnsi="Calibri" w:cs="Calibri"/>
          <w:color w:val="000000"/>
        </w:rPr>
        <w:t xml:space="preserve">he data from the test </w:t>
      </w:r>
      <w:r w:rsidR="00B672FC">
        <w:rPr>
          <w:rFonts w:ascii="Calibri" w:hAnsi="Calibri" w:cs="Calibri"/>
          <w:color w:val="000000"/>
        </w:rPr>
        <w:t>says that the maximum yield stress is 121MPa, and 90MPa is clearly lower than that</w:t>
      </w:r>
      <w:r w:rsidR="005072E6">
        <w:rPr>
          <w:rFonts w:ascii="Calibri" w:hAnsi="Calibri" w:cs="Calibri"/>
          <w:color w:val="000000"/>
        </w:rPr>
        <w:t>.</w:t>
      </w:r>
      <w:r w:rsidR="003449C7">
        <w:rPr>
          <w:rFonts w:ascii="Calibri" w:hAnsi="Calibri" w:cs="Calibri"/>
          <w:color w:val="000000"/>
        </w:rPr>
        <w:t xml:space="preserve"> Even though the </w:t>
      </w:r>
      <w:r w:rsidR="0036080B">
        <w:rPr>
          <w:rFonts w:ascii="Calibri" w:hAnsi="Calibri" w:cs="Calibri"/>
          <w:color w:val="000000"/>
        </w:rPr>
        <w:t xml:space="preserve">maximum </w:t>
      </w:r>
      <w:r w:rsidR="00EA1C5E">
        <w:rPr>
          <w:rFonts w:ascii="Calibri" w:hAnsi="Calibri" w:cs="Calibri"/>
          <w:color w:val="000000"/>
        </w:rPr>
        <w:t xml:space="preserve">stress applied was </w:t>
      </w:r>
      <w:r w:rsidR="0036080B">
        <w:rPr>
          <w:rFonts w:ascii="Calibri" w:hAnsi="Calibri" w:cs="Calibri"/>
          <w:color w:val="000000"/>
        </w:rPr>
        <w:t xml:space="preserve">only </w:t>
      </w:r>
      <w:r w:rsidR="00EA1C5E">
        <w:rPr>
          <w:rFonts w:ascii="Calibri" w:hAnsi="Calibri" w:cs="Calibri"/>
          <w:color w:val="000000"/>
        </w:rPr>
        <w:t>90MPa</w:t>
      </w:r>
      <w:r w:rsidR="0036080B">
        <w:rPr>
          <w:rFonts w:ascii="Calibri" w:hAnsi="Calibri" w:cs="Calibri"/>
          <w:color w:val="000000"/>
        </w:rPr>
        <w:t xml:space="preserve">, it was a repeated load. This </w:t>
      </w:r>
      <w:r w:rsidR="00657E6E">
        <w:rPr>
          <w:rFonts w:ascii="Calibri" w:hAnsi="Calibri" w:cs="Calibri"/>
          <w:color w:val="000000"/>
        </w:rPr>
        <w:t>lead to weaknesses in the driveshaft, such as small notches or cracks – things that could easily be looked over</w:t>
      </w:r>
      <w:r w:rsidR="000F19A7">
        <w:rPr>
          <w:rFonts w:ascii="Calibri" w:hAnsi="Calibri" w:cs="Calibri"/>
          <w:color w:val="000000"/>
        </w:rPr>
        <w:t xml:space="preserve"> – will build up over stages</w:t>
      </w:r>
      <w:r w:rsidR="00D30E6C">
        <w:rPr>
          <w:rFonts w:ascii="Calibri" w:hAnsi="Calibri" w:cs="Calibri"/>
          <w:color w:val="000000"/>
        </w:rPr>
        <w:t xml:space="preserve"> from impacts like jumping over </w:t>
      </w:r>
      <w:r w:rsidR="007A52B6">
        <w:rPr>
          <w:rFonts w:ascii="Calibri" w:hAnsi="Calibri" w:cs="Calibri"/>
          <w:color w:val="000000"/>
        </w:rPr>
        <w:t>dunes, sudden impacts, and heavy tensile loads</w:t>
      </w:r>
      <w:r w:rsidR="000F19A7">
        <w:rPr>
          <w:rFonts w:ascii="Calibri" w:hAnsi="Calibri" w:cs="Calibri"/>
          <w:color w:val="000000"/>
        </w:rPr>
        <w:t>, eventually leading to the fracture. The grain pattern of the cross-section clearly shows the build up of small damage at the bottom</w:t>
      </w:r>
      <w:r w:rsidR="00842BAD">
        <w:rPr>
          <w:rFonts w:ascii="Calibri" w:hAnsi="Calibri" w:cs="Calibri"/>
          <w:color w:val="000000"/>
        </w:rPr>
        <w:t>, showing how the cracks propagate up through the shaft</w:t>
      </w:r>
      <w:r w:rsidR="001B4688">
        <w:rPr>
          <w:rFonts w:ascii="Calibri" w:hAnsi="Calibri" w:cs="Calibri"/>
          <w:color w:val="000000"/>
        </w:rPr>
        <w:t>.</w:t>
      </w:r>
    </w:p>
    <w:p w14:paraId="01810953" w14:textId="62703338" w:rsidR="00D93BB4" w:rsidRDefault="00D93BB4" w:rsidP="00D93BB4">
      <w:r w:rsidRPr="00C061F6">
        <w:lastRenderedPageBreak/>
        <w:drawing>
          <wp:inline distT="0" distB="0" distL="0" distR="0" wp14:anchorId="0569CE41" wp14:editId="5E7B1C82">
            <wp:extent cx="5731510" cy="4298950"/>
            <wp:effectExtent l="0" t="7620" r="0" b="0"/>
            <wp:docPr id="6259114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39931168" w14:textId="77B13B1F" w:rsidR="00D93BB4" w:rsidRDefault="00D93BB4" w:rsidP="00D93BB4">
      <w:pPr>
        <w:pStyle w:val="Caption"/>
      </w:pPr>
      <w:r>
        <w:t xml:space="preserve">Figure </w:t>
      </w:r>
      <w:fldSimple w:instr=" SEQ Figure \* ARABIC ">
        <w:r>
          <w:rPr>
            <w:noProof/>
          </w:rPr>
          <w:t>12</w:t>
        </w:r>
      </w:fldSimple>
      <w:r>
        <w:t>: Sample Failure</w:t>
      </w:r>
    </w:p>
    <w:p w14:paraId="36AC8A02" w14:textId="567A0904" w:rsidR="00D93BB4" w:rsidRDefault="00D93BB4" w:rsidP="00D93BB4">
      <w:r>
        <w:t xml:space="preserve">The point of failure for this sample was near a change in </w:t>
      </w:r>
      <w:r>
        <w:t>diamete</w:t>
      </w:r>
      <w:r w:rsidR="009F6067">
        <w:t>r at the transition between the gauge section and the grip section.</w:t>
      </w:r>
      <w:r>
        <w:t xml:space="preserve"> </w:t>
      </w:r>
      <w:r w:rsidR="009F6067">
        <w:t xml:space="preserve">This </w:t>
      </w:r>
      <w:r w:rsidR="00001BAD">
        <w:t xml:space="preserve">Indicates that the samples grain is weaker at the intersection between the curve and the </w:t>
      </w:r>
      <w:r w:rsidR="00500A72">
        <w:t>gauge section.</w:t>
      </w:r>
    </w:p>
    <w:p w14:paraId="638ECBA9" w14:textId="77777777" w:rsidR="001B4688" w:rsidRDefault="001B4688">
      <w:pPr>
        <w:rPr>
          <w:rFonts w:ascii="Calibri" w:hAnsi="Calibri" w:cs="Calibri"/>
          <w:color w:val="000000"/>
        </w:rPr>
      </w:pPr>
    </w:p>
    <w:p w14:paraId="1E8711E0" w14:textId="77777777" w:rsidR="000F19A7" w:rsidRDefault="000F19A7">
      <w:pPr>
        <w:rPr>
          <w:rFonts w:ascii="Calibri" w:hAnsi="Calibri" w:cs="Calibri"/>
          <w:color w:val="000000"/>
        </w:rPr>
      </w:pPr>
    </w:p>
    <w:p w14:paraId="2A20DB71" w14:textId="70CDB434" w:rsidR="001D3FB7" w:rsidRDefault="001D3FB7">
      <w:r>
        <w:br w:type="page"/>
      </w:r>
    </w:p>
    <w:p w14:paraId="1B6AD4A8" w14:textId="0A15E3D2" w:rsidR="001D3FB7" w:rsidRDefault="001D3FB7" w:rsidP="001D3FB7">
      <w:pPr>
        <w:pStyle w:val="Heading1"/>
        <w:numPr>
          <w:ilvl w:val="0"/>
          <w:numId w:val="0"/>
        </w:numPr>
        <w:ind w:left="432" w:hanging="432"/>
      </w:pPr>
      <w:bookmarkStart w:id="6" w:name="_Toc228220680"/>
      <w:r>
        <w:lastRenderedPageBreak/>
        <w:t>References</w:t>
      </w:r>
      <w:bookmarkEnd w:id="6"/>
    </w:p>
    <w:sdt>
      <w:sdtPr>
        <w:rPr>
          <w:rFonts w:ascii="Calibri" w:hAnsi="Calibri" w:cs="Calibri"/>
          <w:color w:val="000000"/>
        </w:rPr>
        <w:tag w:val="MENDELEY_BIBLIOGRAPHY"/>
        <w:id w:val="2012493061"/>
        <w:placeholder>
          <w:docPart w:val="DefaultPlaceholder_-1854013440"/>
        </w:placeholder>
      </w:sdtPr>
      <w:sdtContent>
        <w:p w14:paraId="5E51F51D" w14:textId="77777777" w:rsidR="002B00D9" w:rsidRPr="002B00D9" w:rsidRDefault="002B00D9">
          <w:pPr>
            <w:autoSpaceDE w:val="0"/>
            <w:autoSpaceDN w:val="0"/>
            <w:ind w:hanging="480"/>
            <w:divId w:val="1479690940"/>
            <w:rPr>
              <w:rFonts w:ascii="Calibri" w:eastAsia="Times New Roman" w:hAnsi="Calibri" w:cs="Calibri"/>
              <w:color w:val="000000"/>
              <w:szCs w:val="24"/>
            </w:rPr>
          </w:pPr>
          <w:r w:rsidRPr="002B00D9">
            <w:rPr>
              <w:rFonts w:ascii="Calibri" w:eastAsia="Times New Roman" w:hAnsi="Calibri" w:cs="Calibri"/>
              <w:i/>
              <w:iCs/>
              <w:color w:val="000000"/>
            </w:rPr>
            <w:t>AISI 4140 Chrome-Molybdenum High Tensile Steel</w:t>
          </w:r>
          <w:r w:rsidRPr="002B00D9">
            <w:rPr>
              <w:rFonts w:ascii="Calibri" w:eastAsia="Times New Roman" w:hAnsi="Calibri" w:cs="Calibri"/>
              <w:color w:val="000000"/>
            </w:rPr>
            <w:t>. (n.d.). Retrieved April 27, 2026, from https://www.azom.com/article.aspx?ArticleID=6116</w:t>
          </w:r>
        </w:p>
        <w:p w14:paraId="09353D7E" w14:textId="77777777" w:rsidR="002B00D9" w:rsidRPr="002B00D9" w:rsidRDefault="002B00D9">
          <w:pPr>
            <w:autoSpaceDE w:val="0"/>
            <w:autoSpaceDN w:val="0"/>
            <w:ind w:hanging="480"/>
            <w:divId w:val="2058167113"/>
            <w:rPr>
              <w:rFonts w:ascii="Calibri" w:eastAsia="Times New Roman" w:hAnsi="Calibri" w:cs="Calibri"/>
              <w:color w:val="000000"/>
            </w:rPr>
          </w:pPr>
          <w:r w:rsidRPr="002B00D9">
            <w:rPr>
              <w:rFonts w:ascii="Calibri" w:eastAsia="Times New Roman" w:hAnsi="Calibri" w:cs="Calibri"/>
              <w:i/>
              <w:iCs/>
              <w:color w:val="000000"/>
            </w:rPr>
            <w:t xml:space="preserve">Aluminium Alloy Development and Testing - </w:t>
          </w:r>
          <w:proofErr w:type="spellStart"/>
          <w:r w:rsidRPr="002B00D9">
            <w:rPr>
              <w:rFonts w:ascii="Calibri" w:eastAsia="Times New Roman" w:hAnsi="Calibri" w:cs="Calibri"/>
              <w:i/>
              <w:iCs/>
              <w:color w:val="000000"/>
            </w:rPr>
            <w:t>Innoval</w:t>
          </w:r>
          <w:proofErr w:type="spellEnd"/>
          <w:r w:rsidRPr="002B00D9">
            <w:rPr>
              <w:rFonts w:ascii="Calibri" w:eastAsia="Times New Roman" w:hAnsi="Calibri" w:cs="Calibri"/>
              <w:i/>
              <w:iCs/>
              <w:color w:val="000000"/>
            </w:rPr>
            <w:t xml:space="preserve"> Technology</w:t>
          </w:r>
          <w:r w:rsidRPr="002B00D9">
            <w:rPr>
              <w:rFonts w:ascii="Calibri" w:eastAsia="Times New Roman" w:hAnsi="Calibri" w:cs="Calibri"/>
              <w:color w:val="000000"/>
            </w:rPr>
            <w:t>. (n.d.). Retrieved April 27, 2026, from https://www.innovaltec.com/aluminium-consultancy-services/alloy-development/</w:t>
          </w:r>
        </w:p>
        <w:p w14:paraId="5A84CA16" w14:textId="77777777" w:rsidR="002B00D9" w:rsidRPr="002B00D9" w:rsidRDefault="002B00D9">
          <w:pPr>
            <w:autoSpaceDE w:val="0"/>
            <w:autoSpaceDN w:val="0"/>
            <w:ind w:hanging="480"/>
            <w:divId w:val="1783529105"/>
            <w:rPr>
              <w:rFonts w:ascii="Calibri" w:eastAsia="Times New Roman" w:hAnsi="Calibri" w:cs="Calibri"/>
              <w:color w:val="000000"/>
            </w:rPr>
          </w:pPr>
          <w:r w:rsidRPr="002B00D9">
            <w:rPr>
              <w:rFonts w:ascii="Calibri" w:eastAsia="Times New Roman" w:hAnsi="Calibri" w:cs="Calibri"/>
              <w:color w:val="000000"/>
            </w:rPr>
            <w:t xml:space="preserve">BOLSHIKH, A. (2021). Computational and experimental study of the strength of a composite drive shaft. </w:t>
          </w:r>
          <w:r w:rsidRPr="002B00D9">
            <w:rPr>
              <w:rFonts w:ascii="Calibri" w:eastAsia="Times New Roman" w:hAnsi="Calibri" w:cs="Calibri"/>
              <w:i/>
              <w:iCs/>
              <w:color w:val="000000"/>
            </w:rPr>
            <w:t>Transport Problems</w:t>
          </w:r>
          <w:r w:rsidRPr="002B00D9">
            <w:rPr>
              <w:rFonts w:ascii="Calibri" w:eastAsia="Times New Roman" w:hAnsi="Calibri" w:cs="Calibri"/>
              <w:color w:val="000000"/>
            </w:rPr>
            <w:t xml:space="preserve">, </w:t>
          </w:r>
          <w:r w:rsidRPr="002B00D9">
            <w:rPr>
              <w:rFonts w:ascii="Calibri" w:eastAsia="Times New Roman" w:hAnsi="Calibri" w:cs="Calibri"/>
              <w:i/>
              <w:iCs/>
              <w:color w:val="000000"/>
            </w:rPr>
            <w:t>16</w:t>
          </w:r>
          <w:r w:rsidRPr="002B00D9">
            <w:rPr>
              <w:rFonts w:ascii="Calibri" w:eastAsia="Times New Roman" w:hAnsi="Calibri" w:cs="Calibri"/>
              <w:color w:val="000000"/>
            </w:rPr>
            <w:t>(1), 75–86. https://doi.org/10.21307/TP-2021-007</w:t>
          </w:r>
        </w:p>
        <w:p w14:paraId="33499A7D" w14:textId="77777777" w:rsidR="002B00D9" w:rsidRPr="002B00D9" w:rsidRDefault="002B00D9">
          <w:pPr>
            <w:autoSpaceDE w:val="0"/>
            <w:autoSpaceDN w:val="0"/>
            <w:ind w:hanging="480"/>
            <w:divId w:val="641345057"/>
            <w:rPr>
              <w:rFonts w:ascii="Calibri" w:eastAsia="Times New Roman" w:hAnsi="Calibri" w:cs="Calibri"/>
              <w:color w:val="000000"/>
            </w:rPr>
          </w:pPr>
          <w:r w:rsidRPr="002B00D9">
            <w:rPr>
              <w:rFonts w:ascii="Calibri" w:eastAsia="Times New Roman" w:hAnsi="Calibri" w:cs="Calibri"/>
              <w:color w:val="000000"/>
            </w:rPr>
            <w:t xml:space="preserve">Sun, Y., Wang, Z., Xia, J., &amp; Chen, X. (2024). Tests, simulations and design of aluminium alloy equal-leg angle section stub columns after exposure to fire. </w:t>
          </w:r>
          <w:r w:rsidRPr="002B00D9">
            <w:rPr>
              <w:rFonts w:ascii="Calibri" w:eastAsia="Times New Roman" w:hAnsi="Calibri" w:cs="Calibri"/>
              <w:i/>
              <w:iCs/>
              <w:color w:val="000000"/>
            </w:rPr>
            <w:t>Engineering Structures</w:t>
          </w:r>
          <w:r w:rsidRPr="002B00D9">
            <w:rPr>
              <w:rFonts w:ascii="Calibri" w:eastAsia="Times New Roman" w:hAnsi="Calibri" w:cs="Calibri"/>
              <w:color w:val="000000"/>
            </w:rPr>
            <w:t xml:space="preserve">, </w:t>
          </w:r>
          <w:r w:rsidRPr="002B00D9">
            <w:rPr>
              <w:rFonts w:ascii="Calibri" w:eastAsia="Times New Roman" w:hAnsi="Calibri" w:cs="Calibri"/>
              <w:i/>
              <w:iCs/>
              <w:color w:val="000000"/>
            </w:rPr>
            <w:t>314</w:t>
          </w:r>
          <w:r w:rsidRPr="002B00D9">
            <w:rPr>
              <w:rFonts w:ascii="Calibri" w:eastAsia="Times New Roman" w:hAnsi="Calibri" w:cs="Calibri"/>
              <w:color w:val="000000"/>
            </w:rPr>
            <w:t>. https://doi.org/10.1016/j.engstruct.2024.118405</w:t>
          </w:r>
        </w:p>
        <w:p w14:paraId="29B887DA" w14:textId="77777777" w:rsidR="002B00D9" w:rsidRPr="002B00D9" w:rsidRDefault="002B00D9">
          <w:pPr>
            <w:autoSpaceDE w:val="0"/>
            <w:autoSpaceDN w:val="0"/>
            <w:ind w:hanging="480"/>
            <w:divId w:val="1494372082"/>
            <w:rPr>
              <w:rFonts w:ascii="Calibri" w:eastAsia="Times New Roman" w:hAnsi="Calibri" w:cs="Calibri"/>
              <w:color w:val="000000"/>
            </w:rPr>
          </w:pPr>
          <w:r w:rsidRPr="002B00D9">
            <w:rPr>
              <w:rFonts w:ascii="Calibri" w:eastAsia="Times New Roman" w:hAnsi="Calibri" w:cs="Calibri"/>
              <w:i/>
              <w:iCs/>
              <w:color w:val="000000"/>
            </w:rPr>
            <w:t>Tensile Test Experiment</w:t>
          </w:r>
          <w:r w:rsidRPr="002B00D9">
            <w:rPr>
              <w:rFonts w:ascii="Calibri" w:eastAsia="Times New Roman" w:hAnsi="Calibri" w:cs="Calibri"/>
              <w:color w:val="000000"/>
            </w:rPr>
            <w:t>. (n.d.). Retrieved April 27, 2026, from https://www.mtu.edu/materials/k12/experiments/tensile/</w:t>
          </w:r>
        </w:p>
        <w:p w14:paraId="274072E4" w14:textId="77777777" w:rsidR="002B00D9" w:rsidRPr="002B00D9" w:rsidRDefault="002B00D9">
          <w:pPr>
            <w:autoSpaceDE w:val="0"/>
            <w:autoSpaceDN w:val="0"/>
            <w:ind w:hanging="480"/>
            <w:divId w:val="1240018890"/>
            <w:rPr>
              <w:rFonts w:ascii="Calibri" w:eastAsia="Times New Roman" w:hAnsi="Calibri" w:cs="Calibri"/>
              <w:color w:val="000000"/>
            </w:rPr>
          </w:pPr>
          <w:r w:rsidRPr="002B00D9">
            <w:rPr>
              <w:rFonts w:ascii="Calibri" w:eastAsia="Times New Roman" w:hAnsi="Calibri" w:cs="Calibri"/>
              <w:i/>
              <w:iCs/>
              <w:color w:val="000000"/>
            </w:rPr>
            <w:t>The extreme engineering required to race the Dakar</w:t>
          </w:r>
          <w:r w:rsidRPr="002B00D9">
            <w:rPr>
              <w:rFonts w:ascii="Calibri" w:eastAsia="Times New Roman" w:hAnsi="Calibri" w:cs="Calibri"/>
              <w:color w:val="000000"/>
            </w:rPr>
            <w:t>. (n.d.). Retrieved April 27, 2026, from https://www.redbull.com/int-en/extreme-engineering-dakar-rally</w:t>
          </w:r>
        </w:p>
        <w:p w14:paraId="6E844D3F" w14:textId="77777777" w:rsidR="002B00D9" w:rsidRPr="002B00D9" w:rsidRDefault="002B00D9">
          <w:pPr>
            <w:autoSpaceDE w:val="0"/>
            <w:autoSpaceDN w:val="0"/>
            <w:ind w:hanging="480"/>
            <w:divId w:val="299771491"/>
            <w:rPr>
              <w:rFonts w:ascii="Calibri" w:eastAsia="Times New Roman" w:hAnsi="Calibri" w:cs="Calibri"/>
              <w:color w:val="000000"/>
            </w:rPr>
          </w:pPr>
          <w:r w:rsidRPr="002B00D9">
            <w:rPr>
              <w:rFonts w:ascii="Calibri" w:eastAsia="Times New Roman" w:hAnsi="Calibri" w:cs="Calibri"/>
              <w:i/>
              <w:iCs/>
              <w:color w:val="000000"/>
            </w:rPr>
            <w:t>What is Tensile Testing? - TWI</w:t>
          </w:r>
          <w:r w:rsidRPr="002B00D9">
            <w:rPr>
              <w:rFonts w:ascii="Calibri" w:eastAsia="Times New Roman" w:hAnsi="Calibri" w:cs="Calibri"/>
              <w:color w:val="000000"/>
            </w:rPr>
            <w:t>. (n.d.). Retrieved April 27, 2026, from https://www.twi-global.com/technical-knowledge/faqs/what-is-tensile-testing</w:t>
          </w:r>
        </w:p>
        <w:p w14:paraId="7C326A48" w14:textId="64946178" w:rsidR="001D3FB7" w:rsidRPr="001D3FB7" w:rsidRDefault="002B00D9" w:rsidP="001D3FB7">
          <w:r w:rsidRPr="002B00D9">
            <w:rPr>
              <w:rFonts w:ascii="Calibri" w:eastAsia="Times New Roman" w:hAnsi="Calibri" w:cs="Calibri"/>
              <w:color w:val="000000"/>
            </w:rPr>
            <w:t> </w:t>
          </w:r>
        </w:p>
      </w:sdtContent>
    </w:sdt>
    <w:sectPr w:rsidR="001D3FB7" w:rsidRPr="001D3FB7"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0E8FB" w14:textId="77777777" w:rsidR="000868D5" w:rsidRDefault="000868D5" w:rsidP="00962E5F">
      <w:pPr>
        <w:spacing w:after="0" w:line="240" w:lineRule="auto"/>
      </w:pPr>
      <w:r>
        <w:separator/>
      </w:r>
    </w:p>
  </w:endnote>
  <w:endnote w:type="continuationSeparator" w:id="0">
    <w:p w14:paraId="1007CF29" w14:textId="77777777" w:rsidR="000868D5" w:rsidRDefault="000868D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4221" w14:textId="77777777" w:rsidR="009037B4" w:rsidRDefault="00903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363B5" w14:textId="77777777" w:rsidR="009037B4" w:rsidRDefault="00903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782A4" w14:textId="77777777" w:rsidR="000868D5" w:rsidRDefault="000868D5" w:rsidP="00962E5F">
      <w:pPr>
        <w:spacing w:after="0" w:line="240" w:lineRule="auto"/>
      </w:pPr>
      <w:r>
        <w:separator/>
      </w:r>
    </w:p>
  </w:footnote>
  <w:footnote w:type="continuationSeparator" w:id="0">
    <w:p w14:paraId="0334AD0D" w14:textId="77777777" w:rsidR="000868D5" w:rsidRDefault="000868D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BCBC" w14:textId="77777777" w:rsidR="009037B4" w:rsidRDefault="00903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7615B7AB" w:rsidR="000D61BC" w:rsidRDefault="00A91CC7">
    <w:pPr>
      <w:pStyle w:val="Header"/>
    </w:pPr>
    <w:r>
      <w:t>Josh O’Rourke</w:t>
    </w:r>
    <w:r w:rsidR="000D61BC">
      <w:ptab w:relativeTo="margin" w:alignment="center" w:leader="none"/>
    </w:r>
    <w:r>
      <w:t>Engineering Materials</w:t>
    </w:r>
    <w:r w:rsidR="000D61BC">
      <w:ptab w:relativeTo="margin" w:alignment="right" w:leader="none"/>
    </w:r>
    <w:r>
      <w:t>2501321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767D" w14:textId="77777777" w:rsidR="009037B4" w:rsidRDefault="00903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BAD"/>
    <w:rsid w:val="00003823"/>
    <w:rsid w:val="00010BA8"/>
    <w:rsid w:val="00015F1C"/>
    <w:rsid w:val="00017618"/>
    <w:rsid w:val="0004431F"/>
    <w:rsid w:val="0004542F"/>
    <w:rsid w:val="00045B85"/>
    <w:rsid w:val="0005133E"/>
    <w:rsid w:val="0005163F"/>
    <w:rsid w:val="00060EC0"/>
    <w:rsid w:val="000630B3"/>
    <w:rsid w:val="00063E56"/>
    <w:rsid w:val="00067C94"/>
    <w:rsid w:val="000829FD"/>
    <w:rsid w:val="000868D5"/>
    <w:rsid w:val="000A6B2D"/>
    <w:rsid w:val="000C0ADC"/>
    <w:rsid w:val="000C44D0"/>
    <w:rsid w:val="000D2D84"/>
    <w:rsid w:val="000D5581"/>
    <w:rsid w:val="000D61BC"/>
    <w:rsid w:val="000F0D22"/>
    <w:rsid w:val="000F19A7"/>
    <w:rsid w:val="000F42CE"/>
    <w:rsid w:val="000F4FA2"/>
    <w:rsid w:val="00101477"/>
    <w:rsid w:val="00124715"/>
    <w:rsid w:val="00126C47"/>
    <w:rsid w:val="0013047E"/>
    <w:rsid w:val="00133C3F"/>
    <w:rsid w:val="00141465"/>
    <w:rsid w:val="001454FC"/>
    <w:rsid w:val="00147792"/>
    <w:rsid w:val="00154A43"/>
    <w:rsid w:val="00156CE0"/>
    <w:rsid w:val="00160179"/>
    <w:rsid w:val="0016601C"/>
    <w:rsid w:val="00166B52"/>
    <w:rsid w:val="00171EE3"/>
    <w:rsid w:val="001728B1"/>
    <w:rsid w:val="00180200"/>
    <w:rsid w:val="00187CA0"/>
    <w:rsid w:val="0019332E"/>
    <w:rsid w:val="00196BFF"/>
    <w:rsid w:val="001A02E9"/>
    <w:rsid w:val="001A182A"/>
    <w:rsid w:val="001A30AD"/>
    <w:rsid w:val="001A328C"/>
    <w:rsid w:val="001A35E7"/>
    <w:rsid w:val="001A4EB7"/>
    <w:rsid w:val="001B4688"/>
    <w:rsid w:val="001B646F"/>
    <w:rsid w:val="001D16D3"/>
    <w:rsid w:val="001D34E0"/>
    <w:rsid w:val="001D3FB7"/>
    <w:rsid w:val="001D48F5"/>
    <w:rsid w:val="001E3266"/>
    <w:rsid w:val="001F3E45"/>
    <w:rsid w:val="00201A61"/>
    <w:rsid w:val="00203670"/>
    <w:rsid w:val="002044B2"/>
    <w:rsid w:val="002221E4"/>
    <w:rsid w:val="00225D27"/>
    <w:rsid w:val="00235F42"/>
    <w:rsid w:val="00237922"/>
    <w:rsid w:val="0024068A"/>
    <w:rsid w:val="00270878"/>
    <w:rsid w:val="00274EFA"/>
    <w:rsid w:val="00276D0F"/>
    <w:rsid w:val="00277906"/>
    <w:rsid w:val="002A2C0D"/>
    <w:rsid w:val="002A400B"/>
    <w:rsid w:val="002A483C"/>
    <w:rsid w:val="002B00D9"/>
    <w:rsid w:val="002B5185"/>
    <w:rsid w:val="002C2808"/>
    <w:rsid w:val="002D678A"/>
    <w:rsid w:val="002E1E54"/>
    <w:rsid w:val="002E267E"/>
    <w:rsid w:val="002F05A1"/>
    <w:rsid w:val="002F0D95"/>
    <w:rsid w:val="002F517F"/>
    <w:rsid w:val="002F5EE7"/>
    <w:rsid w:val="002F7241"/>
    <w:rsid w:val="00301299"/>
    <w:rsid w:val="003211F6"/>
    <w:rsid w:val="00322C3A"/>
    <w:rsid w:val="0032338F"/>
    <w:rsid w:val="00324D41"/>
    <w:rsid w:val="00324EDD"/>
    <w:rsid w:val="003343D6"/>
    <w:rsid w:val="00337E35"/>
    <w:rsid w:val="003449C7"/>
    <w:rsid w:val="00347D23"/>
    <w:rsid w:val="0036080B"/>
    <w:rsid w:val="003613D3"/>
    <w:rsid w:val="00367038"/>
    <w:rsid w:val="0037417D"/>
    <w:rsid w:val="00386F21"/>
    <w:rsid w:val="00395053"/>
    <w:rsid w:val="003A02C3"/>
    <w:rsid w:val="003B1A68"/>
    <w:rsid w:val="003B2F94"/>
    <w:rsid w:val="003B468B"/>
    <w:rsid w:val="003E2A2B"/>
    <w:rsid w:val="003E2E8B"/>
    <w:rsid w:val="003F1179"/>
    <w:rsid w:val="0040047F"/>
    <w:rsid w:val="00400B79"/>
    <w:rsid w:val="00400DC7"/>
    <w:rsid w:val="004024B9"/>
    <w:rsid w:val="00413FA0"/>
    <w:rsid w:val="0041582D"/>
    <w:rsid w:val="0042064F"/>
    <w:rsid w:val="0043270A"/>
    <w:rsid w:val="00442A81"/>
    <w:rsid w:val="004506B2"/>
    <w:rsid w:val="0045095D"/>
    <w:rsid w:val="004537CB"/>
    <w:rsid w:val="004663E8"/>
    <w:rsid w:val="00471FFC"/>
    <w:rsid w:val="00472FDC"/>
    <w:rsid w:val="00487CF8"/>
    <w:rsid w:val="004900AF"/>
    <w:rsid w:val="004940D4"/>
    <w:rsid w:val="00495423"/>
    <w:rsid w:val="004B4C73"/>
    <w:rsid w:val="004D5065"/>
    <w:rsid w:val="004D5B4C"/>
    <w:rsid w:val="004E2E7C"/>
    <w:rsid w:val="004F0AA3"/>
    <w:rsid w:val="004F2C29"/>
    <w:rsid w:val="004F3721"/>
    <w:rsid w:val="00500A72"/>
    <w:rsid w:val="0050456F"/>
    <w:rsid w:val="005072E6"/>
    <w:rsid w:val="00510730"/>
    <w:rsid w:val="00514DC8"/>
    <w:rsid w:val="0051712A"/>
    <w:rsid w:val="00523C4C"/>
    <w:rsid w:val="00524560"/>
    <w:rsid w:val="00530447"/>
    <w:rsid w:val="0053526B"/>
    <w:rsid w:val="005356C3"/>
    <w:rsid w:val="0054035D"/>
    <w:rsid w:val="00566E32"/>
    <w:rsid w:val="005757B5"/>
    <w:rsid w:val="0059099F"/>
    <w:rsid w:val="005919FC"/>
    <w:rsid w:val="005A253B"/>
    <w:rsid w:val="005A36C8"/>
    <w:rsid w:val="005D62C6"/>
    <w:rsid w:val="005E4F7B"/>
    <w:rsid w:val="005F0AC8"/>
    <w:rsid w:val="005F4B3F"/>
    <w:rsid w:val="00600CF8"/>
    <w:rsid w:val="006018A7"/>
    <w:rsid w:val="0061261C"/>
    <w:rsid w:val="00613F25"/>
    <w:rsid w:val="0061406D"/>
    <w:rsid w:val="00617888"/>
    <w:rsid w:val="00624B01"/>
    <w:rsid w:val="0062686D"/>
    <w:rsid w:val="00635637"/>
    <w:rsid w:val="00635D3C"/>
    <w:rsid w:val="00640487"/>
    <w:rsid w:val="00643E7B"/>
    <w:rsid w:val="00645842"/>
    <w:rsid w:val="00647B3D"/>
    <w:rsid w:val="00651E6C"/>
    <w:rsid w:val="00653A38"/>
    <w:rsid w:val="00657E6E"/>
    <w:rsid w:val="00660768"/>
    <w:rsid w:val="00661D57"/>
    <w:rsid w:val="00664834"/>
    <w:rsid w:val="0066554A"/>
    <w:rsid w:val="0066771E"/>
    <w:rsid w:val="00675DB6"/>
    <w:rsid w:val="006837C9"/>
    <w:rsid w:val="0069150D"/>
    <w:rsid w:val="00694599"/>
    <w:rsid w:val="0069475B"/>
    <w:rsid w:val="00694E2B"/>
    <w:rsid w:val="006A4811"/>
    <w:rsid w:val="006B2197"/>
    <w:rsid w:val="006B385F"/>
    <w:rsid w:val="006C05B6"/>
    <w:rsid w:val="006C4025"/>
    <w:rsid w:val="006C5813"/>
    <w:rsid w:val="00701325"/>
    <w:rsid w:val="00702225"/>
    <w:rsid w:val="00705266"/>
    <w:rsid w:val="00706DB3"/>
    <w:rsid w:val="007207BB"/>
    <w:rsid w:val="00746710"/>
    <w:rsid w:val="0075047F"/>
    <w:rsid w:val="007505DE"/>
    <w:rsid w:val="00750A67"/>
    <w:rsid w:val="00753FA8"/>
    <w:rsid w:val="00755401"/>
    <w:rsid w:val="00760621"/>
    <w:rsid w:val="00774073"/>
    <w:rsid w:val="007861CC"/>
    <w:rsid w:val="007979A7"/>
    <w:rsid w:val="007A0C00"/>
    <w:rsid w:val="007A40A5"/>
    <w:rsid w:val="007A52B6"/>
    <w:rsid w:val="007A7F57"/>
    <w:rsid w:val="007C7D1F"/>
    <w:rsid w:val="007D2582"/>
    <w:rsid w:val="007E6C85"/>
    <w:rsid w:val="00810196"/>
    <w:rsid w:val="008104B7"/>
    <w:rsid w:val="00826419"/>
    <w:rsid w:val="008272F7"/>
    <w:rsid w:val="00834F94"/>
    <w:rsid w:val="00842BAD"/>
    <w:rsid w:val="00851657"/>
    <w:rsid w:val="00862654"/>
    <w:rsid w:val="00863EC6"/>
    <w:rsid w:val="008646E9"/>
    <w:rsid w:val="00864D81"/>
    <w:rsid w:val="00871654"/>
    <w:rsid w:val="00881765"/>
    <w:rsid w:val="008865CE"/>
    <w:rsid w:val="00893593"/>
    <w:rsid w:val="00895752"/>
    <w:rsid w:val="00897FBB"/>
    <w:rsid w:val="008B05DA"/>
    <w:rsid w:val="008B7347"/>
    <w:rsid w:val="008C532C"/>
    <w:rsid w:val="008E421F"/>
    <w:rsid w:val="008F2254"/>
    <w:rsid w:val="0090326A"/>
    <w:rsid w:val="009037B4"/>
    <w:rsid w:val="00907857"/>
    <w:rsid w:val="009171CA"/>
    <w:rsid w:val="009200C2"/>
    <w:rsid w:val="00920307"/>
    <w:rsid w:val="00922185"/>
    <w:rsid w:val="0092637D"/>
    <w:rsid w:val="009305D9"/>
    <w:rsid w:val="0093416C"/>
    <w:rsid w:val="009405B1"/>
    <w:rsid w:val="00950F46"/>
    <w:rsid w:val="00952BC4"/>
    <w:rsid w:val="009546C0"/>
    <w:rsid w:val="00955241"/>
    <w:rsid w:val="00962BCB"/>
    <w:rsid w:val="00962E5F"/>
    <w:rsid w:val="00965787"/>
    <w:rsid w:val="00967054"/>
    <w:rsid w:val="00972C8F"/>
    <w:rsid w:val="009947C1"/>
    <w:rsid w:val="00994D96"/>
    <w:rsid w:val="00996E1C"/>
    <w:rsid w:val="009A5D0C"/>
    <w:rsid w:val="009C5D85"/>
    <w:rsid w:val="009C72A1"/>
    <w:rsid w:val="009C7383"/>
    <w:rsid w:val="009D1102"/>
    <w:rsid w:val="009F6067"/>
    <w:rsid w:val="009F732A"/>
    <w:rsid w:val="00A07DAE"/>
    <w:rsid w:val="00A15E01"/>
    <w:rsid w:val="00A1791D"/>
    <w:rsid w:val="00A23D0B"/>
    <w:rsid w:val="00A257E8"/>
    <w:rsid w:val="00A3763D"/>
    <w:rsid w:val="00A424F0"/>
    <w:rsid w:val="00A7070C"/>
    <w:rsid w:val="00A91CC7"/>
    <w:rsid w:val="00A97213"/>
    <w:rsid w:val="00AA3D93"/>
    <w:rsid w:val="00AC5208"/>
    <w:rsid w:val="00AE0F5E"/>
    <w:rsid w:val="00AE7305"/>
    <w:rsid w:val="00AF3BA3"/>
    <w:rsid w:val="00AF3BDA"/>
    <w:rsid w:val="00B0072D"/>
    <w:rsid w:val="00B0597B"/>
    <w:rsid w:val="00B14C99"/>
    <w:rsid w:val="00B2062D"/>
    <w:rsid w:val="00B218CE"/>
    <w:rsid w:val="00B25D24"/>
    <w:rsid w:val="00B303D9"/>
    <w:rsid w:val="00B44170"/>
    <w:rsid w:val="00B44952"/>
    <w:rsid w:val="00B45362"/>
    <w:rsid w:val="00B672FC"/>
    <w:rsid w:val="00B73052"/>
    <w:rsid w:val="00B77F9C"/>
    <w:rsid w:val="00B843D7"/>
    <w:rsid w:val="00B84F8F"/>
    <w:rsid w:val="00BA3F66"/>
    <w:rsid w:val="00BA4DAA"/>
    <w:rsid w:val="00BA6EC3"/>
    <w:rsid w:val="00BA77F9"/>
    <w:rsid w:val="00BB1849"/>
    <w:rsid w:val="00BB4515"/>
    <w:rsid w:val="00BC51C6"/>
    <w:rsid w:val="00BD1EFD"/>
    <w:rsid w:val="00BD244A"/>
    <w:rsid w:val="00BE0BC0"/>
    <w:rsid w:val="00BE1A3D"/>
    <w:rsid w:val="00BF0A72"/>
    <w:rsid w:val="00BF1860"/>
    <w:rsid w:val="00BF3191"/>
    <w:rsid w:val="00C01A06"/>
    <w:rsid w:val="00C061F6"/>
    <w:rsid w:val="00C06F4E"/>
    <w:rsid w:val="00C256E3"/>
    <w:rsid w:val="00C31FAF"/>
    <w:rsid w:val="00C34C38"/>
    <w:rsid w:val="00C36F01"/>
    <w:rsid w:val="00C5294F"/>
    <w:rsid w:val="00C52995"/>
    <w:rsid w:val="00C579F5"/>
    <w:rsid w:val="00C614C9"/>
    <w:rsid w:val="00C65564"/>
    <w:rsid w:val="00C66FAC"/>
    <w:rsid w:val="00C675BB"/>
    <w:rsid w:val="00C705BB"/>
    <w:rsid w:val="00C741DC"/>
    <w:rsid w:val="00C864E2"/>
    <w:rsid w:val="00CA5F1C"/>
    <w:rsid w:val="00CB0D60"/>
    <w:rsid w:val="00CB419D"/>
    <w:rsid w:val="00CC03A4"/>
    <w:rsid w:val="00CC3390"/>
    <w:rsid w:val="00CC41D3"/>
    <w:rsid w:val="00CD4216"/>
    <w:rsid w:val="00CD47D7"/>
    <w:rsid w:val="00CD63BF"/>
    <w:rsid w:val="00CE51D4"/>
    <w:rsid w:val="00CE5AD3"/>
    <w:rsid w:val="00D022D1"/>
    <w:rsid w:val="00D058D6"/>
    <w:rsid w:val="00D05CDC"/>
    <w:rsid w:val="00D151C4"/>
    <w:rsid w:val="00D1621E"/>
    <w:rsid w:val="00D26C24"/>
    <w:rsid w:val="00D30E6C"/>
    <w:rsid w:val="00D53BF8"/>
    <w:rsid w:val="00D54137"/>
    <w:rsid w:val="00D80299"/>
    <w:rsid w:val="00D834FA"/>
    <w:rsid w:val="00D86AD9"/>
    <w:rsid w:val="00D93496"/>
    <w:rsid w:val="00D93BB4"/>
    <w:rsid w:val="00D93D8F"/>
    <w:rsid w:val="00D95D78"/>
    <w:rsid w:val="00D9641A"/>
    <w:rsid w:val="00DA7DB8"/>
    <w:rsid w:val="00DB0E07"/>
    <w:rsid w:val="00DB24FE"/>
    <w:rsid w:val="00DC0230"/>
    <w:rsid w:val="00DC25E0"/>
    <w:rsid w:val="00DC31DB"/>
    <w:rsid w:val="00DC385D"/>
    <w:rsid w:val="00DC6596"/>
    <w:rsid w:val="00DD52D3"/>
    <w:rsid w:val="00DE533D"/>
    <w:rsid w:val="00DF3DD1"/>
    <w:rsid w:val="00E01E9A"/>
    <w:rsid w:val="00E061D8"/>
    <w:rsid w:val="00E279FB"/>
    <w:rsid w:val="00E44D60"/>
    <w:rsid w:val="00E50229"/>
    <w:rsid w:val="00E669BB"/>
    <w:rsid w:val="00E82148"/>
    <w:rsid w:val="00E829CD"/>
    <w:rsid w:val="00E85624"/>
    <w:rsid w:val="00E9143D"/>
    <w:rsid w:val="00EA1C5E"/>
    <w:rsid w:val="00EC0085"/>
    <w:rsid w:val="00EC40A3"/>
    <w:rsid w:val="00ED0447"/>
    <w:rsid w:val="00ED2145"/>
    <w:rsid w:val="00EE68AF"/>
    <w:rsid w:val="00EE755C"/>
    <w:rsid w:val="00F30C44"/>
    <w:rsid w:val="00F32D0B"/>
    <w:rsid w:val="00F43BCD"/>
    <w:rsid w:val="00F45B78"/>
    <w:rsid w:val="00F613DD"/>
    <w:rsid w:val="00F63948"/>
    <w:rsid w:val="00F666B2"/>
    <w:rsid w:val="00F84F20"/>
    <w:rsid w:val="00F86443"/>
    <w:rsid w:val="00F87031"/>
    <w:rsid w:val="00F92D09"/>
    <w:rsid w:val="00FA11A3"/>
    <w:rsid w:val="00FB6845"/>
    <w:rsid w:val="00FC3082"/>
    <w:rsid w:val="00FC44A5"/>
    <w:rsid w:val="00FC7480"/>
    <w:rsid w:val="00FD052F"/>
    <w:rsid w:val="00FD19EF"/>
    <w:rsid w:val="00FE2D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BA77F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771491">
      <w:marLeft w:val="480"/>
      <w:marRight w:val="0"/>
      <w:marTop w:val="0"/>
      <w:marBottom w:val="0"/>
      <w:divBdr>
        <w:top w:val="none" w:sz="0" w:space="0" w:color="auto"/>
        <w:left w:val="none" w:sz="0" w:space="0" w:color="auto"/>
        <w:bottom w:val="none" w:sz="0" w:space="0" w:color="auto"/>
        <w:right w:val="none" w:sz="0" w:space="0" w:color="auto"/>
      </w:divBdr>
    </w:div>
    <w:div w:id="641345057">
      <w:marLeft w:val="480"/>
      <w:marRight w:val="0"/>
      <w:marTop w:val="0"/>
      <w:marBottom w:val="0"/>
      <w:divBdr>
        <w:top w:val="none" w:sz="0" w:space="0" w:color="auto"/>
        <w:left w:val="none" w:sz="0" w:space="0" w:color="auto"/>
        <w:bottom w:val="none" w:sz="0" w:space="0" w:color="auto"/>
        <w:right w:val="none" w:sz="0" w:space="0" w:color="auto"/>
      </w:divBdr>
    </w:div>
    <w:div w:id="1240018890">
      <w:marLeft w:val="480"/>
      <w:marRight w:val="0"/>
      <w:marTop w:val="0"/>
      <w:marBottom w:val="0"/>
      <w:divBdr>
        <w:top w:val="none" w:sz="0" w:space="0" w:color="auto"/>
        <w:left w:val="none" w:sz="0" w:space="0" w:color="auto"/>
        <w:bottom w:val="none" w:sz="0" w:space="0" w:color="auto"/>
        <w:right w:val="none" w:sz="0" w:space="0" w:color="auto"/>
      </w:divBdr>
    </w:div>
    <w:div w:id="1479690940">
      <w:marLeft w:val="480"/>
      <w:marRight w:val="0"/>
      <w:marTop w:val="0"/>
      <w:marBottom w:val="0"/>
      <w:divBdr>
        <w:top w:val="none" w:sz="0" w:space="0" w:color="auto"/>
        <w:left w:val="none" w:sz="0" w:space="0" w:color="auto"/>
        <w:bottom w:val="none" w:sz="0" w:space="0" w:color="auto"/>
        <w:right w:val="none" w:sz="0" w:space="0" w:color="auto"/>
      </w:divBdr>
    </w:div>
    <w:div w:id="1494372082">
      <w:marLeft w:val="480"/>
      <w:marRight w:val="0"/>
      <w:marTop w:val="0"/>
      <w:marBottom w:val="0"/>
      <w:divBdr>
        <w:top w:val="none" w:sz="0" w:space="0" w:color="auto"/>
        <w:left w:val="none" w:sz="0" w:space="0" w:color="auto"/>
        <w:bottom w:val="none" w:sz="0" w:space="0" w:color="auto"/>
        <w:right w:val="none" w:sz="0" w:space="0" w:color="auto"/>
      </w:divBdr>
    </w:div>
    <w:div w:id="1783529105">
      <w:marLeft w:val="480"/>
      <w:marRight w:val="0"/>
      <w:marTop w:val="0"/>
      <w:marBottom w:val="0"/>
      <w:divBdr>
        <w:top w:val="none" w:sz="0" w:space="0" w:color="auto"/>
        <w:left w:val="none" w:sz="0" w:space="0" w:color="auto"/>
        <w:bottom w:val="none" w:sz="0" w:space="0" w:color="auto"/>
        <w:right w:val="none" w:sz="0" w:space="0" w:color="auto"/>
      </w:divBdr>
    </w:div>
    <w:div w:id="2058167113">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image" Target="media/image10.png"/><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1321_student_uwtsd_ac_uk/Documents/Materials%20assign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Stress vs Strain</c:v>
          </c:tx>
          <c:spPr>
            <a:ln w="19050" cap="rnd">
              <a:solidFill>
                <a:schemeClr val="accent1"/>
              </a:solidFill>
              <a:round/>
            </a:ln>
            <a:effectLst/>
          </c:spPr>
          <c:marker>
            <c:symbol val="none"/>
          </c:marker>
          <c:xVal>
            <c:numRef>
              <c:f>Sheet1!$F$2:$F$26</c:f>
              <c:numCache>
                <c:formatCode>0.00E+00</c:formatCode>
                <c:ptCount val="25"/>
                <c:pt idx="0" formatCode="General">
                  <c:v>0</c:v>
                </c:pt>
                <c:pt idx="1">
                  <c:v>1.6666666666666672E-3</c:v>
                </c:pt>
                <c:pt idx="2">
                  <c:v>2.666666666666667E-3</c:v>
                </c:pt>
                <c:pt idx="3">
                  <c:v>3.3333333333333327E-3</c:v>
                </c:pt>
                <c:pt idx="4">
                  <c:v>4.0000000000000001E-3</c:v>
                </c:pt>
                <c:pt idx="5">
                  <c:v>4.6666666666666671E-3</c:v>
                </c:pt>
                <c:pt idx="6">
                  <c:v>4.6666666666666636E-3</c:v>
                </c:pt>
                <c:pt idx="7">
                  <c:v>4.9999999999999966E-3</c:v>
                </c:pt>
                <c:pt idx="8">
                  <c:v>5.3333333333333384E-3</c:v>
                </c:pt>
                <c:pt idx="9">
                  <c:v>5.6666666666666714E-3</c:v>
                </c:pt>
                <c:pt idx="10">
                  <c:v>6.3333333333333314E-3</c:v>
                </c:pt>
                <c:pt idx="11">
                  <c:v>6.6666666666666723E-3</c:v>
                </c:pt>
                <c:pt idx="12">
                  <c:v>6.9999999999999984E-3</c:v>
                </c:pt>
                <c:pt idx="13">
                  <c:v>7.6666666666666662E-3</c:v>
                </c:pt>
                <c:pt idx="14">
                  <c:v>9.6666666666666672E-3</c:v>
                </c:pt>
                <c:pt idx="15">
                  <c:v>1.2333333333333337E-2</c:v>
                </c:pt>
                <c:pt idx="16">
                  <c:v>1.466666666666668E-2</c:v>
                </c:pt>
                <c:pt idx="17">
                  <c:v>1.8333333333333326E-2</c:v>
                </c:pt>
                <c:pt idx="18">
                  <c:v>2.233333333333333E-2</c:v>
                </c:pt>
                <c:pt idx="19">
                  <c:v>2.6666666666666661E-2</c:v>
                </c:pt>
                <c:pt idx="20">
                  <c:v>2.9999999999999995E-2</c:v>
                </c:pt>
                <c:pt idx="21">
                  <c:v>3.4666666666666665E-2</c:v>
                </c:pt>
                <c:pt idx="22">
                  <c:v>3.9666666666666676E-2</c:v>
                </c:pt>
                <c:pt idx="23">
                  <c:v>4.3999999999999997E-2</c:v>
                </c:pt>
                <c:pt idx="24">
                  <c:v>5.0333333333333327E-2</c:v>
                </c:pt>
              </c:numCache>
            </c:numRef>
          </c:xVal>
          <c:yVal>
            <c:numRef>
              <c:f>Sheet1!$E$2:$E$26</c:f>
              <c:numCache>
                <c:formatCode>0.00E+00</c:formatCode>
                <c:ptCount val="25"/>
                <c:pt idx="0">
                  <c:v>0</c:v>
                </c:pt>
                <c:pt idx="1">
                  <c:v>7500000</c:v>
                </c:pt>
                <c:pt idx="2">
                  <c:v>16000000</c:v>
                </c:pt>
                <c:pt idx="3">
                  <c:v>25000000</c:v>
                </c:pt>
                <c:pt idx="4">
                  <c:v>34000000</c:v>
                </c:pt>
                <c:pt idx="5">
                  <c:v>43000000</c:v>
                </c:pt>
                <c:pt idx="6">
                  <c:v>53000000</c:v>
                </c:pt>
                <c:pt idx="7">
                  <c:v>62500000</c:v>
                </c:pt>
                <c:pt idx="8">
                  <c:v>72000000</c:v>
                </c:pt>
                <c:pt idx="9">
                  <c:v>81500000</c:v>
                </c:pt>
                <c:pt idx="10">
                  <c:v>90500000</c:v>
                </c:pt>
                <c:pt idx="11">
                  <c:v>100000000</c:v>
                </c:pt>
                <c:pt idx="12">
                  <c:v>109500000</c:v>
                </c:pt>
                <c:pt idx="13">
                  <c:v>118500000</c:v>
                </c:pt>
                <c:pt idx="14">
                  <c:v>125499999.99999999</c:v>
                </c:pt>
                <c:pt idx="15">
                  <c:v>131500000</c:v>
                </c:pt>
                <c:pt idx="16">
                  <c:v>138000000</c:v>
                </c:pt>
                <c:pt idx="17">
                  <c:v>142500000</c:v>
                </c:pt>
                <c:pt idx="18">
                  <c:v>146500000</c:v>
                </c:pt>
                <c:pt idx="19">
                  <c:v>150000000</c:v>
                </c:pt>
                <c:pt idx="20">
                  <c:v>155000000</c:v>
                </c:pt>
                <c:pt idx="21">
                  <c:v>158000000</c:v>
                </c:pt>
                <c:pt idx="22">
                  <c:v>160500000</c:v>
                </c:pt>
                <c:pt idx="23">
                  <c:v>164000000</c:v>
                </c:pt>
                <c:pt idx="24">
                  <c:v>164500000</c:v>
                </c:pt>
              </c:numCache>
            </c:numRef>
          </c:yVal>
          <c:smooth val="0"/>
          <c:extLst>
            <c:ext xmlns:c16="http://schemas.microsoft.com/office/drawing/2014/chart" uri="{C3380CC4-5D6E-409C-BE32-E72D297353CC}">
              <c16:uniqueId val="{00000000-9C07-46A4-BBE5-CAE979FEADB2}"/>
            </c:ext>
          </c:extLst>
        </c:ser>
        <c:dLbls>
          <c:showLegendKey val="0"/>
          <c:showVal val="0"/>
          <c:showCatName val="0"/>
          <c:showSerName val="0"/>
          <c:showPercent val="0"/>
          <c:showBubbleSize val="0"/>
        </c:dLbls>
        <c:axId val="30968144"/>
        <c:axId val="30965744"/>
      </c:scatterChart>
      <c:valAx>
        <c:axId val="30968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r>
                  <a:rPr lang="en-GB" baseline="0"/>
                  <a:t> (Unitless)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5744"/>
        <c:crosses val="autoZero"/>
        <c:crossBetween val="midCat"/>
      </c:valAx>
      <c:valAx>
        <c:axId val="30965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814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A91DA40-38B6-47B3-8012-70AED9DEA221}"/>
      </w:docPartPr>
      <w:docPartBody>
        <w:p w:rsidR="00436842" w:rsidRDefault="008A528B">
          <w:r w:rsidRPr="0080143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28B"/>
    <w:rsid w:val="00436842"/>
    <w:rsid w:val="008A528B"/>
    <w:rsid w:val="00DD5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528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81A4AD8-AB79-4077-AD41-0094EC9E6963}">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935CC35-B59E-48A4-AC45-E096D28175A5}">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7324144187"/>
    <we:property name="MENDELEY_CITATIONS" value="[{&quot;citationID&quot;:&quot;MENDELEY_CITATION_28fb8175-b09b-4c2e-9e55-a57d97a8838c&quot;,&quot;properties&quot;:{&quot;noteIndex&quot;:0},&quot;isEdited&quot;:false,&quot;manualOverride&quot;:{&quot;isManuallyOverridden&quot;:false,&quot;citeprocText&quot;:&quot;(&lt;i&gt;The Extreme Engineering Required to Race the Dakar&lt;/i&gt;, n.d.)&quot;,&quot;manualOverrideText&quot;:&quot;&quot;},&quot;citationTag&quot;:&quot;MENDELEY_CITATION_v3_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&quot;,&quot;citationItems&quot;:[{&quot;id&quot;:&quot;da213530-d589-3f86-94b9-68baba615b65&quot;,&quot;itemData&quot;:{&quot;type&quot;:&quot;webpage&quot;,&quot;id&quot;:&quot;da213530-d589-3f86-94b9-68baba615b65&quot;,&quot;title&quot;:&quot;The extreme engineering required to race the Dakar&quot;,&quot;accessed&quot;:{&quot;date-parts&quot;:[[2026,4,27]]},&quot;URL&quot;:&quot;https://www.redbull.com/int-en/extreme-engineering-dakar-rally&quot;,&quot;container-title-short&quot;:&quot;&quot;},&quot;isTemporary&quot;:false}]},{&quot;citationID&quot;:&quot;MENDELEY_CITATION_859d9bc0-5fe1-430a-b399-dcf7023578d4&quot;,&quot;properties&quot;:{&quot;noteIndex&quot;:0},&quot;isEdited&quot;:false,&quot;manualOverride&quot;:{&quot;isManuallyOverridden&quot;:false,&quot;citeprocText&quot;:&quot;(&lt;i&gt;Aluminium Alloy Development and Testing - Innoval Technology&lt;/i&gt;, n.d.; Sun et al., 2024)&quot;,&quot;manualOverrideText&quot;:&quot;&quot;},&quot;citationTag&quot;:&quot;MENDELEY_CITATION_v3_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&quot;,&quot;citationItems&quot;:[{&quot;id&quot;:&quot;4a01f482-cdac-31b6-ad15-fad3531a452e&quot;,&quot;itemData&quot;:{&quot;type&quot;:&quot;webpage&quot;,&quot;id&quot;:&quot;4a01f482-cdac-31b6-ad15-fad3531a452e&quot;,&quot;title&quot;:&quot;Aluminium Alloy Development and Testing - Innoval Technology&quot;,&quot;accessed&quot;:{&quot;date-parts&quot;:[[2026,4,27]]},&quot;URL&quot;:&quot;https://www.innovaltec.com/aluminium-consultancy-services/alloy-development/&quot;,&quot;container-title-short&quot;:&quot;&quot;},&quot;isTemporary&quot;:false},{&quot;id&quot;:&quot;44992d27-b39f-38c7-8b9f-69dd5b2c9366&quot;,&quot;itemData&quot;:{&quot;type&quot;:&quot;article-journal&quot;,&quot;id&quot;:&quot;44992d27-b39f-38c7-8b9f-69dd5b2c9366&quot;,&quot;title&quot;:&quot;Tests, simulations and design of aluminium alloy equal-leg angle section stub columns after exposure to fire&quot;,&quot;author&quot;:[{&quot;family&quot;:&quot;Sun&quot;,&quot;given&quot;:&quot;Yao&quot;,&quot;parse-names&quot;:false,&quot;dropping-particle&quot;:&quot;&quot;,&quot;non-dropping-particle&quot;:&quot;&quot;},{&quot;family&quot;:&quot;Wang&quot;,&quot;given&quot;:&quot;Zining&quot;,&quot;parse-names&quot;:false,&quot;dropping-particle&quot;:&quot;&quot;,&quot;non-dropping-particle&quot;:&quot;&quot;},{&quot;family&quot;:&quot;Xia&quot;,&quot;given&quot;:&quot;Jun&quot;,&quot;parse-names&quot;:false,&quot;dropping-particle&quot;:&quot;&quot;,&quot;non-dropping-particle&quot;:&quot;&quot;},{&quot;family&quot;:&quot;Chen&quot;,&quot;given&quot;:&quot;Xi&quot;,&quot;parse-names&quot;:false,&quot;dropping-particle&quot;:&quot;&quot;,&quot;non-dropping-particle&quot;:&quot;&quot;}],&quot;container-title&quot;:&quot;Engineering Structures&quot;,&quot;container-title-short&quot;:&quot;Eng. Struct.&quot;,&quot;accessed&quot;:{&quot;date-parts&quot;:[[2026,4,27]]},&quot;DOI&quot;:&quot;10.1016/j.engstruct.2024.118405&quot;,&quot;ISSN&quot;:&quot;18737323&quot;,&quot;issued&quot;:{&quot;date-parts&quot;:[[2024,9,1]]},&quot;abstract&quot;:&quot;This paper reports experimental and numerical studies on the compression resistances of aluminium alloy equal-leg angle section stub columns after exposure to fire. An experimental programme was first conducted, including heating tests, eight post-fire material coupon tests and sixteen post-fire stub column tests. Following the experimental programme, a numerical modelling programme was conducted, where finite-element models were developed and validated. The validated models were then used to perform parametric studies to derive additional numerical data. Based on the obtained test and numerical data, the relevant design rules used in Europe, China, America, Australia and New Zealand as well as the continuous strength method were assessed. The assessment results generally show that the current international standards lead to significant conservative and scattered design resistances when used for the post-fire design of aluminium alloy equal-leg angle sections under compression, particularly for those after exposure to elevated temperatures of 300 °C to 550 °C, due to the neglect of significant post-fire material strain hardening. The continuous strength method is found to provide greatly improved design accuracy and consistency over the European, Chinese, American and Australian/New Zealand standards for the post-fire design of aluminium alloy equal-leg angle sections, since it accounts for the post-fire material hardening.&quot;,&quot;publisher&quot;:&quot;Elsevier Ltd&quot;,&quot;volume&quot;:&quot;314&quot;},&quot;isTemporary&quot;:false}]},{&quot;citationID&quot;:&quot;MENDELEY_CITATION_cc1bf4f5-5f6b-4728-ac0c-cf1f424200b0&quot;,&quot;properties&quot;:{&quot;noteIndex&quot;:0},&quot;isEdited&quot;:false,&quot;manualOverride&quot;:{&quot;isManuallyOverridden&quot;:false,&quot;citeprocText&quot;:&quot;(BOLSHIKH, 2021)&quot;,&quot;manualOverrideText&quot;:&quot;&quot;},&quot;citationTag&quot;:&quot;MENDELEY_CITATION_v3_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&quot;,&quot;citationItems&quot;:[{&quot;id&quot;:&quot;bd2cd77d-9998-350f-8e33-411f8d116f81&quot;,&quot;itemData&quot;:{&quot;type&quot;:&quot;article-journal&quot;,&quot;id&quot;:&quot;bd2cd77d-9998-350f-8e33-411f8d116f81&quot;,&quot;title&quot;:&quot;Computational and experimental study of the strength of a composite drive shaft&quot;,&quot;author&quot;:[{&quot;family&quot;:&quot;BOLSHIKH&quot;,&quot;given&quot;:&quot;Aleksandr&quot;,&quot;parse-names&quot;:false,&quot;dropping-particle&quot;:&quot;&quot;,&quot;non-dropping-particle&quot;:&quot;&quot;}],&quot;container-title&quot;:&quot;Transport Problems&quot;,&quot;accessed&quot;:{&quot;date-parts&quot;:[[2026,4,27]]},&quot;DOI&quot;:&quot;10.21307/TP-2021-007&quot;,&quot;ISSN&quot;:&quot;2300861X&quot;,&quot;issued&quot;:{&quot;date-parts&quot;:[[2021,3,15]]},&quot;page&quot;:&quot;75-86&quot;,&quot;abstract&quot;:&quot;This computational and experimental work is dedicated to the development of promising designs of vehicle drive shafts made of polymer composite materials. This paper analyzes the existing models of drive shafts of \&quot;Formula Student\&quot; class vehicles and substantiates the use of a carbon-fiber drive shaft with titanium tips. A manufacturing technology for such a product is also presented. Evaluation of structure performance under the action of ultimate loads was carried out by the finite element method. Prototypes of composite drive shafts were produced for further laboratory and field tests. The author proposed a new design of composite drive shafts and a method for calculating the strength of the proposed design; the results were verified by bench laboratory and field tests. From the results of this work, conclusions about the performance of the developed structures and their applicability to racing cars were drawn.&quot;,&quot;publisher&quot;:&quot;Silesian University of Technology&quot;,&quot;issue&quot;:&quot;1&quot;,&quot;volume&quot;:&quot;16&quot;,&quot;container-title-short&quot;:&quot;&quot;},&quot;isTemporary&quot;:false}]},{&quot;citationID&quot;:&quot;MENDELEY_CITATION_8fd4980e-d047-4943-886e-9bf9d96f0803&quot;,&quot;properties&quot;:{&quot;noteIndex&quot;:0},&quot;isEdited&quot;:false,&quot;manualOverride&quot;:{&quot;isManuallyOverridden&quot;:false,&quot;citeprocText&quot;:&quot;(&lt;i&gt;What Is Tensile Testing? - TWI&lt;/i&gt;, n.d.)&quot;,&quot;manualOverrideText&quot;:&quot;&quot;},&quot;citationTag&quot;:&quot;MENDELEY_CITATION_v3_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&quot;,&quot;citationItems&quot;:[{&quot;id&quot;:&quot;c0273cf3-6f97-3493-b517-be4320da7cd0&quot;,&quot;itemData&quot;:{&quot;type&quot;:&quot;webpage&quot;,&quot;id&quot;:&quot;c0273cf3-6f97-3493-b517-be4320da7cd0&quot;,&quot;title&quot;:&quot;What is Tensile Testing? - TWI&quot;,&quot;accessed&quot;:{&quot;date-parts&quot;:[[2026,4,27]]},&quot;URL&quot;:&quot;https://www.twi-global.com/technical-knowledge/faqs/what-is-tensile-testing&quot;,&quot;container-title-short&quot;:&quot;&quot;},&quot;isTemporary&quot;:false}]},{&quot;citationID&quot;:&quot;MENDELEY_CITATION_aa3b15d0-6275-4986-8af1-e5a8b96e7165&quot;,&quot;properties&quot;:{&quot;noteIndex&quot;:0},&quot;isEdited&quot;:false,&quot;manualOverride&quot;:{&quot;isManuallyOverridden&quot;:false,&quot;citeprocText&quot;:&quot;(&lt;i&gt;Tensile Test Experiment&lt;/i&gt;, n.d.)&quot;,&quot;manualOverrideText&quot;:&quot;&quot;},&quot;citationTag&quot;:&quot;MENDELEY_CITATION_v3_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&quot;,&quot;citationItems&quot;:[{&quot;id&quot;:&quot;9823209d-74ce-38ba-8509-19090cba56de&quot;,&quot;itemData&quot;:{&quot;type&quot;:&quot;webpage&quot;,&quot;id&quot;:&quot;9823209d-74ce-38ba-8509-19090cba56de&quot;,&quot;title&quot;:&quot;Tensile Test Experiment&quot;,&quot;accessed&quot;:{&quot;date-parts&quot;:[[2026,4,27]]},&quot;URL&quot;:&quot;https://www.mtu.edu/materials/k12/experiments/tensile/&quot;,&quot;container-title-short&quot;:&quot;&quot;},&quot;isTemporary&quot;:false}]},{&quot;citationID&quot;:&quot;MENDELEY_CITATION_ed456e4b-3c87-41c5-9cd0-ec523e32cedd&quot;,&quot;properties&quot;:{&quot;noteIndex&quot;:0},&quot;isEdited&quot;:false,&quot;manualOverride&quot;:{&quot;isManuallyOverridden&quot;:false,&quot;citeprocText&quot;:&quot;(&lt;i&gt;AISI 4140 Chrome-Molybdenum High Tensile Steel&lt;/i&gt;, n.d.)&quot;,&quot;manualOverrideText&quot;:&quot;&quot;},&quot;citationTag&quot;:&quot;MENDELEY_CITATION_v3_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&quot;,&quot;citationItems&quot;:[{&quot;id&quot;:&quot;619fab8a-29e1-3e82-ad84-4d1da05387ba&quot;,&quot;itemData&quot;:{&quot;type&quot;:&quot;webpage&quot;,&quot;id&quot;:&quot;619fab8a-29e1-3e82-ad84-4d1da05387ba&quot;,&quot;title&quot;:&quot;AISI 4140 Chrome-Molybdenum High Tensile Steel&quot;,&quot;accessed&quot;:{&quot;date-parts&quot;:[[2026,4,27]]},&quot;URL&quot;:&quot;https://www.azom.com/article.aspx?ArticleID=6116&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7E19FE2D-6BE9-4F50-8541-E9CB69002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1886</Words>
  <Characters>10752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O'Rourke (2501321)</dc:creator>
  <cp:keywords/>
  <dc:description/>
  <cp:lastModifiedBy>Josh O'Rourke (2501321)</cp:lastModifiedBy>
  <cp:revision>305</cp:revision>
  <cp:lastPrinted>2021-09-30T11:07:00Z</cp:lastPrinted>
  <dcterms:created xsi:type="dcterms:W3CDTF">2026-02-26T13:20:00Z</dcterms:created>
  <dcterms:modified xsi:type="dcterms:W3CDTF">2026-04-27T22:49:00Z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