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92FBBD" w14:textId="77777777" w:rsidR="00235BD9" w:rsidRPr="008267A4" w:rsidRDefault="00CB59FB" w:rsidP="00235BD9">
      <w:pPr>
        <w:rPr>
          <w:sz w:val="24"/>
          <w:szCs w:val="24"/>
        </w:rPr>
      </w:pPr>
      <w:r w:rsidRPr="008267A4">
        <w:rPr>
          <w:sz w:val="24"/>
          <w:szCs w:val="24"/>
        </w:rPr>
        <w:t xml:space="preserve">The Five Pillars of Islam are acts that are considered mandatory for all Muslims. </w:t>
      </w:r>
      <w:r w:rsidR="00A14523" w:rsidRPr="008267A4">
        <w:rPr>
          <w:sz w:val="24"/>
          <w:szCs w:val="24"/>
        </w:rPr>
        <w:t>They are a cornerstone of Islamic religious practice and the essential details of carrying out the Five Pillars are agreed upon by both Sunni and Shia Muslims</w:t>
      </w:r>
      <w:r w:rsidR="00CB73DE" w:rsidRPr="008267A4">
        <w:rPr>
          <w:sz w:val="24"/>
          <w:szCs w:val="24"/>
        </w:rPr>
        <w:t xml:space="preserve">. </w:t>
      </w:r>
      <w:r w:rsidR="00956178" w:rsidRPr="008267A4">
        <w:rPr>
          <w:sz w:val="24"/>
          <w:szCs w:val="24"/>
        </w:rPr>
        <w:t>They are shown as the framework for Islamic worship and an outward sign of a commitment to the Faith.</w:t>
      </w:r>
      <w:r w:rsidR="00A14523" w:rsidRPr="008267A4">
        <w:rPr>
          <w:rStyle w:val="FootnoteReference"/>
          <w:sz w:val="24"/>
          <w:szCs w:val="24"/>
        </w:rPr>
        <w:footnoteReference w:id="1"/>
      </w:r>
      <w:r w:rsidR="00CB73DE" w:rsidRPr="008267A4">
        <w:rPr>
          <w:sz w:val="24"/>
          <w:szCs w:val="24"/>
        </w:rPr>
        <w:t xml:space="preserve"> </w:t>
      </w:r>
      <w:r w:rsidR="008E542B" w:rsidRPr="008267A4">
        <w:rPr>
          <w:sz w:val="24"/>
          <w:szCs w:val="24"/>
        </w:rPr>
        <w:t>The Five Pillars isn</w:t>
      </w:r>
      <w:r w:rsidR="00235BD9" w:rsidRPr="008267A4">
        <w:rPr>
          <w:sz w:val="24"/>
          <w:szCs w:val="24"/>
        </w:rPr>
        <w:t>’</w:t>
      </w:r>
      <w:r w:rsidR="008E542B" w:rsidRPr="008267A4">
        <w:rPr>
          <w:sz w:val="24"/>
          <w:szCs w:val="24"/>
        </w:rPr>
        <w:t>t a creed</w:t>
      </w:r>
      <w:r w:rsidR="00235BD9" w:rsidRPr="008267A4">
        <w:rPr>
          <w:sz w:val="24"/>
          <w:szCs w:val="24"/>
        </w:rPr>
        <w:t xml:space="preserve"> of rules</w:t>
      </w:r>
      <w:r w:rsidR="008E542B" w:rsidRPr="008267A4">
        <w:rPr>
          <w:sz w:val="24"/>
          <w:szCs w:val="24"/>
        </w:rPr>
        <w:t xml:space="preserve"> but are a moral basis upon which the daily practicing of Islam is based.</w:t>
      </w:r>
      <w:r w:rsidR="00235BD9" w:rsidRPr="008267A4">
        <w:rPr>
          <w:sz w:val="24"/>
          <w:szCs w:val="24"/>
        </w:rPr>
        <w:t xml:space="preserve"> The concept originates from a saying of The Prophet Muhammed in a famous Hadith: </w:t>
      </w:r>
      <w:bookmarkStart w:id="1" w:name="match"/>
    </w:p>
    <w:p w14:paraId="1C870689" w14:textId="569DBF6A" w:rsidR="002570D6" w:rsidRDefault="00235BD9" w:rsidP="00235BD9">
      <w:pPr>
        <w:ind w:left="720"/>
        <w:rPr>
          <w:i/>
          <w:iCs/>
          <w:sz w:val="24"/>
          <w:szCs w:val="24"/>
        </w:rPr>
      </w:pPr>
      <w:r w:rsidRPr="008267A4">
        <w:rPr>
          <w:sz w:val="24"/>
          <w:szCs w:val="24"/>
        </w:rPr>
        <w:t>“</w:t>
      </w:r>
      <w:r w:rsidRPr="008267A4">
        <w:rPr>
          <w:i/>
          <w:iCs/>
          <w:sz w:val="24"/>
          <w:szCs w:val="24"/>
        </w:rPr>
        <w:t>Islam is built upon five</w:t>
      </w:r>
      <w:bookmarkEnd w:id="1"/>
      <w:r w:rsidR="008267A4" w:rsidRPr="008267A4">
        <w:rPr>
          <w:i/>
          <w:iCs/>
          <w:sz w:val="24"/>
          <w:szCs w:val="24"/>
        </w:rPr>
        <w:t xml:space="preserve"> things</w:t>
      </w:r>
      <w:r w:rsidRPr="008267A4">
        <w:rPr>
          <w:i/>
          <w:iCs/>
          <w:sz w:val="24"/>
          <w:szCs w:val="24"/>
        </w:rPr>
        <w:t xml:space="preserve">: testifying there is no </w:t>
      </w:r>
      <w:r w:rsidR="008267A4" w:rsidRPr="008267A4">
        <w:rPr>
          <w:i/>
          <w:iCs/>
          <w:sz w:val="24"/>
          <w:szCs w:val="24"/>
        </w:rPr>
        <w:t>G</w:t>
      </w:r>
      <w:r w:rsidRPr="008267A4">
        <w:rPr>
          <w:i/>
          <w:iCs/>
          <w:sz w:val="24"/>
          <w:szCs w:val="24"/>
        </w:rPr>
        <w:t>od but Allah and that Muhammad is the messenger of Allah, performing the prayer, giving zakat, making the pilgrimage to the House [in Mecca], and fasting</w:t>
      </w:r>
      <w:r w:rsidR="005C2DD2">
        <w:rPr>
          <w:i/>
          <w:iCs/>
          <w:sz w:val="24"/>
          <w:szCs w:val="24"/>
        </w:rPr>
        <w:t xml:space="preserve"> during</w:t>
      </w:r>
      <w:r w:rsidRPr="008267A4">
        <w:rPr>
          <w:i/>
          <w:iCs/>
          <w:sz w:val="24"/>
          <w:szCs w:val="24"/>
        </w:rPr>
        <w:t xml:space="preserve"> Ramadan.</w:t>
      </w:r>
      <w:r w:rsidRPr="008267A4">
        <w:rPr>
          <w:i/>
          <w:iCs/>
          <w:sz w:val="24"/>
          <w:szCs w:val="24"/>
        </w:rPr>
        <w:t>”</w:t>
      </w:r>
      <w:r w:rsidRPr="008267A4">
        <w:rPr>
          <w:rStyle w:val="FootnoteReference"/>
          <w:sz w:val="24"/>
          <w:szCs w:val="24"/>
        </w:rPr>
        <w:footnoteReference w:id="2"/>
      </w:r>
    </w:p>
    <w:p w14:paraId="08C3D04C" w14:textId="77777777" w:rsidR="009B639A" w:rsidRDefault="00D643AB" w:rsidP="008267A4">
      <w:pPr>
        <w:rPr>
          <w:sz w:val="24"/>
          <w:szCs w:val="24"/>
        </w:rPr>
      </w:pPr>
      <w:r>
        <w:rPr>
          <w:sz w:val="24"/>
          <w:szCs w:val="24"/>
        </w:rPr>
        <w:t>The first Pillar is</w:t>
      </w:r>
      <w:r w:rsidR="00241DDE">
        <w:rPr>
          <w:sz w:val="24"/>
          <w:szCs w:val="24"/>
        </w:rPr>
        <w:t xml:space="preserve"> the </w:t>
      </w:r>
      <w:r w:rsidR="00241DDE">
        <w:rPr>
          <w:i/>
          <w:iCs/>
          <w:sz w:val="24"/>
          <w:szCs w:val="24"/>
        </w:rPr>
        <w:t>Shahada</w:t>
      </w:r>
      <w:r w:rsidR="00241DDE">
        <w:rPr>
          <w:sz w:val="24"/>
          <w:szCs w:val="24"/>
        </w:rPr>
        <w:t xml:space="preserve"> </w:t>
      </w:r>
      <w:r w:rsidR="0051262E">
        <w:rPr>
          <w:sz w:val="24"/>
          <w:szCs w:val="24"/>
        </w:rPr>
        <w:t xml:space="preserve">(‘Bearing Witness’). It is the professing of faith </w:t>
      </w:r>
      <w:r w:rsidR="00063E81">
        <w:rPr>
          <w:sz w:val="24"/>
          <w:szCs w:val="24"/>
        </w:rPr>
        <w:t xml:space="preserve">and submission to God. </w:t>
      </w:r>
      <w:r w:rsidR="00595D4C">
        <w:rPr>
          <w:sz w:val="24"/>
          <w:szCs w:val="24"/>
        </w:rPr>
        <w:t xml:space="preserve">For one to convert to both Sunni and Shia Islam they must say both Shahadas in the presence of at least one other Muslim. </w:t>
      </w:r>
      <w:r w:rsidR="00D25C76">
        <w:rPr>
          <w:sz w:val="24"/>
          <w:szCs w:val="24"/>
        </w:rPr>
        <w:t>The first declaration is: “</w:t>
      </w:r>
      <w:r w:rsidR="00D25C76" w:rsidRPr="00D25C76">
        <w:rPr>
          <w:sz w:val="24"/>
          <w:szCs w:val="24"/>
        </w:rPr>
        <w:t>There is no deity but God.</w:t>
      </w:r>
      <w:r w:rsidR="00D25C76">
        <w:rPr>
          <w:sz w:val="24"/>
          <w:szCs w:val="24"/>
        </w:rPr>
        <w:t xml:space="preserve">” </w:t>
      </w:r>
      <w:r w:rsidR="00456368">
        <w:rPr>
          <w:sz w:val="24"/>
          <w:szCs w:val="24"/>
        </w:rPr>
        <w:t>This ‘witness’ affirms the acceptance by the individual of the ‘</w:t>
      </w:r>
      <w:r w:rsidR="00456368" w:rsidRPr="00456368">
        <w:rPr>
          <w:i/>
          <w:iCs/>
          <w:sz w:val="24"/>
          <w:szCs w:val="24"/>
        </w:rPr>
        <w:t>Tawhid</w:t>
      </w:r>
      <w:r w:rsidR="00456368">
        <w:rPr>
          <w:i/>
          <w:iCs/>
          <w:sz w:val="24"/>
          <w:szCs w:val="24"/>
        </w:rPr>
        <w:t>’</w:t>
      </w:r>
      <w:r w:rsidR="00456368">
        <w:rPr>
          <w:sz w:val="24"/>
          <w:szCs w:val="24"/>
        </w:rPr>
        <w:t xml:space="preserve"> (oneness of God)</w:t>
      </w:r>
      <w:r w:rsidR="00303526">
        <w:rPr>
          <w:sz w:val="24"/>
          <w:szCs w:val="24"/>
        </w:rPr>
        <w:t>.</w:t>
      </w:r>
      <w:r w:rsidR="00456368">
        <w:rPr>
          <w:sz w:val="24"/>
          <w:szCs w:val="24"/>
        </w:rPr>
        <w:t xml:space="preserve"> </w:t>
      </w:r>
      <w:r w:rsidR="00303526">
        <w:rPr>
          <w:sz w:val="24"/>
          <w:szCs w:val="24"/>
        </w:rPr>
        <w:t>T</w:t>
      </w:r>
      <w:r w:rsidR="00D25C76">
        <w:rPr>
          <w:sz w:val="24"/>
          <w:szCs w:val="24"/>
        </w:rPr>
        <w:t>he second</w:t>
      </w:r>
      <w:r w:rsidR="00303526">
        <w:rPr>
          <w:sz w:val="24"/>
          <w:szCs w:val="24"/>
        </w:rPr>
        <w:t xml:space="preserve"> Shahada is</w:t>
      </w:r>
      <w:r w:rsidR="00D25C76">
        <w:rPr>
          <w:sz w:val="24"/>
          <w:szCs w:val="24"/>
        </w:rPr>
        <w:t>: “</w:t>
      </w:r>
      <w:r w:rsidR="00D25C76" w:rsidRPr="00D25C76">
        <w:rPr>
          <w:sz w:val="24"/>
          <w:szCs w:val="24"/>
        </w:rPr>
        <w:t>Muhammad is the messenger of God.</w:t>
      </w:r>
      <w:r w:rsidR="006D2D2B">
        <w:rPr>
          <w:sz w:val="24"/>
          <w:szCs w:val="24"/>
        </w:rPr>
        <w:t>”</w:t>
      </w:r>
      <w:r w:rsidR="00F04BB0">
        <w:rPr>
          <w:sz w:val="24"/>
          <w:szCs w:val="24"/>
        </w:rPr>
        <w:t xml:space="preserve"> The Word </w:t>
      </w:r>
      <w:r w:rsidR="00F04BB0">
        <w:rPr>
          <w:i/>
          <w:iCs/>
          <w:sz w:val="24"/>
          <w:szCs w:val="24"/>
        </w:rPr>
        <w:t>‘Islam’</w:t>
      </w:r>
      <w:r w:rsidR="00F04BB0">
        <w:rPr>
          <w:sz w:val="24"/>
          <w:szCs w:val="24"/>
        </w:rPr>
        <w:t xml:space="preserve"> itself means ‘submission’, and by bearing witness that Muhammed is the messenger of God, one is affirming of their submission to the divine will of Allah.</w:t>
      </w:r>
      <w:r w:rsidR="00637687">
        <w:rPr>
          <w:sz w:val="24"/>
          <w:szCs w:val="24"/>
        </w:rPr>
        <w:t xml:space="preserve"> It centralises Muhammed as the final prophet and shows him as the</w:t>
      </w:r>
      <w:r w:rsidR="00637687" w:rsidRPr="00637687">
        <w:rPr>
          <w:sz w:val="24"/>
          <w:szCs w:val="24"/>
        </w:rPr>
        <w:t xml:space="preserve"> prime example of guidance for all Muslims</w:t>
      </w:r>
      <w:r w:rsidR="00637687">
        <w:rPr>
          <w:sz w:val="24"/>
          <w:szCs w:val="24"/>
        </w:rPr>
        <w:t>.</w:t>
      </w:r>
      <w:r w:rsidR="00F04BB0" w:rsidRPr="00F04BB0">
        <w:rPr>
          <w:rStyle w:val="FootnoteReference"/>
          <w:sz w:val="24"/>
          <w:szCs w:val="24"/>
        </w:rPr>
        <w:t xml:space="preserve"> </w:t>
      </w:r>
      <w:r w:rsidR="00F04BB0">
        <w:rPr>
          <w:rStyle w:val="FootnoteReference"/>
          <w:sz w:val="24"/>
          <w:szCs w:val="24"/>
        </w:rPr>
        <w:footnoteReference w:id="3"/>
      </w:r>
      <w:r w:rsidR="00F925F7">
        <w:rPr>
          <w:sz w:val="24"/>
          <w:szCs w:val="24"/>
        </w:rPr>
        <w:t xml:space="preserve"> Shia Islam, however, often includes a third Shahada: “</w:t>
      </w:r>
      <w:r w:rsidR="00F925F7" w:rsidRPr="00F925F7">
        <w:rPr>
          <w:sz w:val="24"/>
          <w:szCs w:val="24"/>
        </w:rPr>
        <w:t>Ali is the vicegerent of God.</w:t>
      </w:r>
      <w:r w:rsidR="00F925F7">
        <w:rPr>
          <w:sz w:val="24"/>
          <w:szCs w:val="24"/>
        </w:rPr>
        <w:t>”</w:t>
      </w:r>
      <w:r w:rsidR="00710729">
        <w:rPr>
          <w:sz w:val="24"/>
          <w:szCs w:val="24"/>
        </w:rPr>
        <w:t xml:space="preserve"> In many cultures, the Shahada is whispered by the father into the ear of his new-born child </w:t>
      </w:r>
      <w:r w:rsidR="00637687">
        <w:rPr>
          <w:sz w:val="24"/>
          <w:szCs w:val="24"/>
        </w:rPr>
        <w:t>and</w:t>
      </w:r>
      <w:r w:rsidR="00710729">
        <w:rPr>
          <w:sz w:val="24"/>
          <w:szCs w:val="24"/>
        </w:rPr>
        <w:t xml:space="preserve"> into the ears of a dying person.</w:t>
      </w:r>
      <w:r w:rsidR="00710729">
        <w:rPr>
          <w:rStyle w:val="FootnoteReference"/>
          <w:sz w:val="24"/>
          <w:szCs w:val="24"/>
        </w:rPr>
        <w:footnoteReference w:id="4"/>
      </w:r>
      <w:r w:rsidR="00637687">
        <w:rPr>
          <w:sz w:val="24"/>
          <w:szCs w:val="24"/>
        </w:rPr>
        <w:t xml:space="preserve"> </w:t>
      </w:r>
      <w:r w:rsidR="00C8562E">
        <w:rPr>
          <w:sz w:val="24"/>
          <w:szCs w:val="24"/>
        </w:rPr>
        <w:t>The Shahadas are said five times a day during prayer and is featured on the flag of Saudi Arabia; this shows their central importance in the declaration of the Islamic faith for Muslims today.</w:t>
      </w:r>
    </w:p>
    <w:p w14:paraId="7630D4C6" w14:textId="39433818" w:rsidR="002530B7" w:rsidRDefault="009B639A" w:rsidP="008267A4">
      <w:pPr>
        <w:rPr>
          <w:sz w:val="24"/>
          <w:szCs w:val="24"/>
        </w:rPr>
      </w:pPr>
      <w:r>
        <w:rPr>
          <w:sz w:val="24"/>
          <w:szCs w:val="24"/>
        </w:rPr>
        <w:t>The second Pillar of Islam is Salat, or ‘Prayer’.</w:t>
      </w:r>
      <w:r w:rsidR="004A0D8A">
        <w:rPr>
          <w:sz w:val="24"/>
          <w:szCs w:val="24"/>
        </w:rPr>
        <w:t xml:space="preserve"> It is the obligatory prayers that Muslims with the means (physically and mentally sound) must perform five times daily as determined by the position of the sun. </w:t>
      </w:r>
      <w:r w:rsidR="00FB5B36">
        <w:rPr>
          <w:sz w:val="24"/>
          <w:szCs w:val="24"/>
        </w:rPr>
        <w:t>Prayer is called by Muezzins from Minarets on Mosques at: sunrise</w:t>
      </w:r>
      <w:r w:rsidR="00FB5B36" w:rsidRPr="00FB5B36">
        <w:rPr>
          <w:sz w:val="24"/>
          <w:szCs w:val="24"/>
        </w:rPr>
        <w:t xml:space="preserve"> (salat al-fajr), noon (salat al-duhr), </w:t>
      </w:r>
      <w:r w:rsidR="0047577A" w:rsidRPr="00FB5B36">
        <w:rPr>
          <w:sz w:val="24"/>
          <w:szCs w:val="24"/>
        </w:rPr>
        <w:t>mid-afternoon</w:t>
      </w:r>
      <w:r w:rsidR="00FB5B36" w:rsidRPr="00FB5B36">
        <w:rPr>
          <w:sz w:val="24"/>
          <w:szCs w:val="24"/>
        </w:rPr>
        <w:t xml:space="preserve"> (salat al-asr), sunset (salat al-maghreb), and evening (salat al-isha)</w:t>
      </w:r>
      <w:r w:rsidR="00FB5B36">
        <w:rPr>
          <w:sz w:val="24"/>
          <w:szCs w:val="24"/>
        </w:rPr>
        <w:t>. Prayer is preferred to be done communally but individually is acceptable. However, the Jumah (Friday prayer at noon) should be performed at a mosque.</w:t>
      </w:r>
      <w:r w:rsidR="002D0D7F">
        <w:rPr>
          <w:sz w:val="24"/>
          <w:szCs w:val="24"/>
        </w:rPr>
        <w:t xml:space="preserve"> Before prayer, one should be ritually cleansed and purified (‘</w:t>
      </w:r>
      <w:r w:rsidR="002D0D7F">
        <w:rPr>
          <w:i/>
          <w:iCs/>
          <w:sz w:val="24"/>
          <w:szCs w:val="24"/>
        </w:rPr>
        <w:t>wudu’)</w:t>
      </w:r>
      <w:r w:rsidR="002D0D7F">
        <w:rPr>
          <w:sz w:val="24"/>
          <w:szCs w:val="24"/>
        </w:rPr>
        <w:t xml:space="preserve"> </w:t>
      </w:r>
      <w:r w:rsidR="004D4CA2">
        <w:rPr>
          <w:sz w:val="24"/>
          <w:szCs w:val="24"/>
        </w:rPr>
        <w:t>and have the intention beforehand that the prayer is intended for the sake of God (</w:t>
      </w:r>
      <w:r w:rsidR="004D4CA2" w:rsidRPr="004D4CA2">
        <w:rPr>
          <w:i/>
          <w:iCs/>
          <w:sz w:val="24"/>
          <w:szCs w:val="24"/>
        </w:rPr>
        <w:t>‘niyyah’</w:t>
      </w:r>
      <w:r w:rsidR="004D4CA2">
        <w:rPr>
          <w:sz w:val="24"/>
          <w:szCs w:val="24"/>
        </w:rPr>
        <w:t>).</w:t>
      </w:r>
      <w:r w:rsidR="002530B7">
        <w:rPr>
          <w:sz w:val="24"/>
          <w:szCs w:val="24"/>
        </w:rPr>
        <w:t xml:space="preserve"> This is done whilst reciting: </w:t>
      </w:r>
    </w:p>
    <w:p w14:paraId="73AF11F2" w14:textId="77777777" w:rsidR="002530B7" w:rsidRDefault="002530B7" w:rsidP="002530B7">
      <w:pPr>
        <w:ind w:left="720"/>
        <w:rPr>
          <w:sz w:val="24"/>
          <w:szCs w:val="24"/>
        </w:rPr>
      </w:pPr>
      <w:r w:rsidRPr="002530B7">
        <w:rPr>
          <w:i/>
          <w:iCs/>
          <w:sz w:val="24"/>
          <w:szCs w:val="24"/>
        </w:rPr>
        <w:t>“In the name of God, the Merciful, the Compassionate. I am proposing to perform ablution so that God may be pleased with me.”</w:t>
      </w:r>
      <w:r w:rsidRPr="002530B7">
        <w:rPr>
          <w:sz w:val="24"/>
          <w:szCs w:val="24"/>
        </w:rPr>
        <w:t xml:space="preserve"> </w:t>
      </w:r>
    </w:p>
    <w:p w14:paraId="7E90CC8B" w14:textId="29E70938" w:rsidR="002530B7" w:rsidRDefault="002530B7" w:rsidP="002530B7">
      <w:pPr>
        <w:rPr>
          <w:sz w:val="24"/>
          <w:szCs w:val="24"/>
        </w:rPr>
      </w:pPr>
      <w:r w:rsidRPr="002530B7">
        <w:rPr>
          <w:sz w:val="24"/>
          <w:szCs w:val="24"/>
        </w:rPr>
        <w:t xml:space="preserve">After completing the </w:t>
      </w:r>
      <w:r>
        <w:rPr>
          <w:sz w:val="24"/>
          <w:szCs w:val="24"/>
        </w:rPr>
        <w:t>Wudu</w:t>
      </w:r>
      <w:r w:rsidRPr="002530B7">
        <w:rPr>
          <w:sz w:val="24"/>
          <w:szCs w:val="24"/>
        </w:rPr>
        <w:t>, Muslims say</w:t>
      </w:r>
      <w:r>
        <w:rPr>
          <w:sz w:val="24"/>
          <w:szCs w:val="24"/>
        </w:rPr>
        <w:t>:</w:t>
      </w:r>
    </w:p>
    <w:p w14:paraId="50460484" w14:textId="017954BF" w:rsidR="002530B7" w:rsidRPr="002530B7" w:rsidRDefault="002530B7" w:rsidP="002530B7">
      <w:pPr>
        <w:ind w:left="720"/>
        <w:rPr>
          <w:i/>
          <w:iCs/>
          <w:sz w:val="24"/>
          <w:szCs w:val="24"/>
        </w:rPr>
      </w:pPr>
      <w:r w:rsidRPr="002530B7">
        <w:rPr>
          <w:i/>
          <w:iCs/>
          <w:sz w:val="24"/>
          <w:szCs w:val="24"/>
        </w:rPr>
        <w:lastRenderedPageBreak/>
        <w:t>“I bear witness that there is no god but Allah; He has no partner; and I bear witness that Muhammad is His servant and Messenger.</w:t>
      </w:r>
      <w:r w:rsidRPr="002530B7">
        <w:rPr>
          <w:i/>
          <w:iCs/>
          <w:sz w:val="24"/>
          <w:szCs w:val="24"/>
        </w:rPr>
        <w:t>”</w:t>
      </w:r>
    </w:p>
    <w:p w14:paraId="3F25C19D" w14:textId="3634688C" w:rsidR="00F04BB0" w:rsidRDefault="00DC0EF2" w:rsidP="008267A4">
      <w:pPr>
        <w:rPr>
          <w:sz w:val="24"/>
          <w:szCs w:val="24"/>
        </w:rPr>
      </w:pPr>
      <w:r>
        <w:rPr>
          <w:sz w:val="24"/>
          <w:szCs w:val="24"/>
        </w:rPr>
        <w:t xml:space="preserve"> </w:t>
      </w:r>
      <w:r w:rsidR="006238A8">
        <w:rPr>
          <w:sz w:val="24"/>
          <w:szCs w:val="24"/>
        </w:rPr>
        <w:t xml:space="preserve">Additionally, contemporary </w:t>
      </w:r>
      <w:r w:rsidR="0047577A">
        <w:rPr>
          <w:sz w:val="24"/>
          <w:szCs w:val="24"/>
        </w:rPr>
        <w:t>Muslim</w:t>
      </w:r>
      <w:r w:rsidR="006238A8">
        <w:rPr>
          <w:sz w:val="24"/>
          <w:szCs w:val="24"/>
        </w:rPr>
        <w:t xml:space="preserve"> practices have Quranic sources such as Quran </w:t>
      </w:r>
      <w:r w:rsidR="00CC0BB0">
        <w:rPr>
          <w:sz w:val="24"/>
          <w:szCs w:val="24"/>
        </w:rPr>
        <w:t>(</w:t>
      </w:r>
      <w:r w:rsidR="006238A8" w:rsidRPr="006238A8">
        <w:rPr>
          <w:sz w:val="24"/>
          <w:szCs w:val="24"/>
        </w:rPr>
        <w:t>2/142– 52</w:t>
      </w:r>
      <w:r w:rsidR="00CC0BB0">
        <w:rPr>
          <w:sz w:val="24"/>
          <w:szCs w:val="24"/>
        </w:rPr>
        <w:t>)</w:t>
      </w:r>
      <w:r w:rsidR="006238A8">
        <w:rPr>
          <w:sz w:val="24"/>
          <w:szCs w:val="24"/>
        </w:rPr>
        <w:t xml:space="preserve"> and</w:t>
      </w:r>
      <w:r w:rsidR="006238A8" w:rsidRPr="006238A8">
        <w:rPr>
          <w:sz w:val="24"/>
          <w:szCs w:val="24"/>
        </w:rPr>
        <w:t xml:space="preserve"> </w:t>
      </w:r>
      <w:r w:rsidR="00CC0BB0">
        <w:rPr>
          <w:sz w:val="24"/>
          <w:szCs w:val="24"/>
        </w:rPr>
        <w:t>(</w:t>
      </w:r>
      <w:r w:rsidR="006238A8" w:rsidRPr="006238A8">
        <w:rPr>
          <w:sz w:val="24"/>
          <w:szCs w:val="24"/>
        </w:rPr>
        <w:t>2/238– 9</w:t>
      </w:r>
      <w:r w:rsidR="00CC0BB0">
        <w:rPr>
          <w:sz w:val="24"/>
          <w:szCs w:val="24"/>
        </w:rPr>
        <w:t>)</w:t>
      </w:r>
      <w:r w:rsidR="006238A8">
        <w:rPr>
          <w:sz w:val="24"/>
          <w:szCs w:val="24"/>
        </w:rPr>
        <w:t xml:space="preserve">. </w:t>
      </w:r>
      <w:r>
        <w:rPr>
          <w:sz w:val="24"/>
          <w:szCs w:val="24"/>
        </w:rPr>
        <w:t xml:space="preserve">Prayer mats are placed facing the Kaaba in Mecca then Quranic recitations are read aloud and </w:t>
      </w:r>
      <w:r>
        <w:rPr>
          <w:i/>
          <w:iCs/>
          <w:sz w:val="24"/>
          <w:szCs w:val="24"/>
        </w:rPr>
        <w:t>takbirs</w:t>
      </w:r>
      <w:r>
        <w:rPr>
          <w:sz w:val="24"/>
          <w:szCs w:val="24"/>
        </w:rPr>
        <w:t xml:space="preserve"> are said in praise of Allah.</w:t>
      </w:r>
      <w:r>
        <w:rPr>
          <w:rStyle w:val="FootnoteReference"/>
          <w:sz w:val="24"/>
          <w:szCs w:val="24"/>
        </w:rPr>
        <w:footnoteReference w:id="5"/>
      </w:r>
      <w:r w:rsidR="00555297">
        <w:rPr>
          <w:sz w:val="24"/>
          <w:szCs w:val="24"/>
        </w:rPr>
        <w:t xml:space="preserve"> The practice of five prayers is detailed in a Hadith assembled by Al-Bukhari (Book 8, Hadith number 345) in which the story is told in which Muhammed is taken to heaven by the Angel Gabriel and is told to pray fifty times. Upon his return, however, Moses repeatedly tells Muhammed to ask the number to be lowered. Eventually, the number of prayers is reduced to five but are worth fifty.</w:t>
      </w:r>
      <w:r w:rsidR="00AB47C0">
        <w:rPr>
          <w:rStyle w:val="FootnoteReference"/>
          <w:sz w:val="24"/>
          <w:szCs w:val="24"/>
        </w:rPr>
        <w:footnoteReference w:id="6"/>
      </w:r>
    </w:p>
    <w:p w14:paraId="1D76DEC7" w14:textId="272B5109" w:rsidR="00E81365" w:rsidRDefault="001D56E0" w:rsidP="008267A4">
      <w:pPr>
        <w:rPr>
          <w:sz w:val="24"/>
          <w:szCs w:val="24"/>
        </w:rPr>
      </w:pPr>
      <w:r>
        <w:rPr>
          <w:sz w:val="24"/>
          <w:szCs w:val="24"/>
        </w:rPr>
        <w:t>Thirdly, is the pillar of Zakat (</w:t>
      </w:r>
      <w:r w:rsidR="00F54FA9">
        <w:rPr>
          <w:sz w:val="24"/>
          <w:szCs w:val="24"/>
        </w:rPr>
        <w:t>charity</w:t>
      </w:r>
      <w:r>
        <w:rPr>
          <w:sz w:val="24"/>
          <w:szCs w:val="24"/>
        </w:rPr>
        <w:t>).</w:t>
      </w:r>
      <w:r w:rsidR="00B44A9D">
        <w:rPr>
          <w:sz w:val="24"/>
          <w:szCs w:val="24"/>
        </w:rPr>
        <w:t xml:space="preserve"> </w:t>
      </w:r>
      <w:r w:rsidR="00B44A9D" w:rsidRPr="00B44A9D">
        <w:rPr>
          <w:sz w:val="24"/>
          <w:szCs w:val="24"/>
        </w:rPr>
        <w:t xml:space="preserve">Muslims with financial means are required to give </w:t>
      </w:r>
      <w:r w:rsidR="00B44A9D">
        <w:rPr>
          <w:sz w:val="24"/>
          <w:szCs w:val="24"/>
        </w:rPr>
        <w:t xml:space="preserve">2.5 </w:t>
      </w:r>
      <w:r w:rsidR="00B44A9D" w:rsidRPr="00B44A9D">
        <w:rPr>
          <w:sz w:val="24"/>
          <w:szCs w:val="24"/>
        </w:rPr>
        <w:t xml:space="preserve">percent of their net worth annually as </w:t>
      </w:r>
      <w:r w:rsidR="00B44A9D" w:rsidRPr="00B44A9D">
        <w:rPr>
          <w:sz w:val="24"/>
          <w:szCs w:val="24"/>
        </w:rPr>
        <w:t>zakat</w:t>
      </w:r>
      <w:r w:rsidR="00925858">
        <w:rPr>
          <w:sz w:val="24"/>
          <w:szCs w:val="24"/>
        </w:rPr>
        <w:t xml:space="preserve">. There is a great deal of emphasis in the Quran of giving alms, especially to the poor, orphans, and widows. </w:t>
      </w:r>
      <w:r w:rsidR="00F54FA9">
        <w:rPr>
          <w:sz w:val="24"/>
          <w:szCs w:val="24"/>
        </w:rPr>
        <w:t xml:space="preserve">These payments are supposed to be made in a discreet manner and be drawn from the personal possessions or money of the one paying. The giving of charity and renouncing greed is emphasised in the Quran; </w:t>
      </w:r>
      <w:r w:rsidR="00925858">
        <w:rPr>
          <w:sz w:val="24"/>
          <w:szCs w:val="24"/>
        </w:rPr>
        <w:t xml:space="preserve">Quran </w:t>
      </w:r>
      <w:r w:rsidR="00CC0BB0">
        <w:rPr>
          <w:sz w:val="24"/>
          <w:szCs w:val="24"/>
        </w:rPr>
        <w:t>(</w:t>
      </w:r>
      <w:r w:rsidR="00925858">
        <w:rPr>
          <w:sz w:val="24"/>
          <w:szCs w:val="24"/>
        </w:rPr>
        <w:t>3/92</w:t>
      </w:r>
      <w:r w:rsidR="00CC0BB0">
        <w:rPr>
          <w:sz w:val="24"/>
          <w:szCs w:val="24"/>
        </w:rPr>
        <w:t>)</w:t>
      </w:r>
      <w:r w:rsidR="00925858">
        <w:rPr>
          <w:sz w:val="24"/>
          <w:szCs w:val="24"/>
        </w:rPr>
        <w:t xml:space="preserve"> says </w:t>
      </w:r>
      <w:r w:rsidR="00925858" w:rsidRPr="00925858">
        <w:rPr>
          <w:sz w:val="24"/>
          <w:szCs w:val="24"/>
        </w:rPr>
        <w:t>“You will never attain piety until you spend something of what you love</w:t>
      </w:r>
      <w:r w:rsidR="00925858">
        <w:rPr>
          <w:sz w:val="24"/>
          <w:szCs w:val="24"/>
        </w:rPr>
        <w:t>.</w:t>
      </w:r>
      <w:r w:rsidR="00925858" w:rsidRPr="00925858">
        <w:rPr>
          <w:sz w:val="24"/>
          <w:szCs w:val="24"/>
        </w:rPr>
        <w:t>”</w:t>
      </w:r>
      <w:r w:rsidR="00F54FA9">
        <w:rPr>
          <w:sz w:val="24"/>
          <w:szCs w:val="24"/>
        </w:rPr>
        <w:t xml:space="preserve"> The practice of zakat is unique in that throughout history it has shifted between a duty imposed by the government and a voluntary contribution. </w:t>
      </w:r>
      <w:r w:rsidR="00275DA4">
        <w:rPr>
          <w:sz w:val="24"/>
          <w:szCs w:val="24"/>
        </w:rPr>
        <w:t xml:space="preserve">The Quran is unclear on the amount that must be given and the method in which it is taken. Much discussion over zakat has revolved around one passage in Quran </w:t>
      </w:r>
      <w:r w:rsidR="00CC0BB0">
        <w:rPr>
          <w:sz w:val="24"/>
          <w:szCs w:val="24"/>
        </w:rPr>
        <w:t>(</w:t>
      </w:r>
      <w:r w:rsidR="00275DA4">
        <w:rPr>
          <w:sz w:val="24"/>
          <w:szCs w:val="24"/>
        </w:rPr>
        <w:t>9/60</w:t>
      </w:r>
      <w:r w:rsidR="00CC0BB0">
        <w:rPr>
          <w:sz w:val="24"/>
          <w:szCs w:val="24"/>
        </w:rPr>
        <w:t>)</w:t>
      </w:r>
      <w:r w:rsidR="00275DA4">
        <w:rPr>
          <w:sz w:val="24"/>
          <w:szCs w:val="24"/>
        </w:rPr>
        <w:t>:</w:t>
      </w:r>
    </w:p>
    <w:p w14:paraId="720DAE27" w14:textId="0CBCDC3D" w:rsidR="00275DA4" w:rsidRDefault="00275DA4" w:rsidP="00275DA4">
      <w:pPr>
        <w:ind w:left="720"/>
        <w:rPr>
          <w:i/>
          <w:iCs/>
          <w:sz w:val="24"/>
          <w:szCs w:val="24"/>
        </w:rPr>
      </w:pPr>
      <w:r>
        <w:rPr>
          <w:i/>
          <w:iCs/>
          <w:sz w:val="24"/>
          <w:szCs w:val="24"/>
        </w:rPr>
        <w:t>“</w:t>
      </w:r>
      <w:r w:rsidRPr="00275DA4">
        <w:rPr>
          <w:i/>
          <w:iCs/>
          <w:sz w:val="24"/>
          <w:szCs w:val="24"/>
        </w:rPr>
        <w:t>Charity is for the poor, the needy, those working at collecting it, those whose hearts are being reconciled [to yours], for freeing of captives and debtors, and in striving along God’s way, and for the wayfarer, as a duty imposed by God.</w:t>
      </w:r>
      <w:r>
        <w:rPr>
          <w:i/>
          <w:iCs/>
          <w:sz w:val="24"/>
          <w:szCs w:val="24"/>
        </w:rPr>
        <w:t>”</w:t>
      </w:r>
    </w:p>
    <w:p w14:paraId="4459BD6B" w14:textId="1742E73C" w:rsidR="00275DA4" w:rsidRDefault="003453B5" w:rsidP="00275DA4">
      <w:pPr>
        <w:rPr>
          <w:sz w:val="24"/>
          <w:szCs w:val="24"/>
        </w:rPr>
      </w:pPr>
      <w:r>
        <w:rPr>
          <w:sz w:val="24"/>
          <w:szCs w:val="24"/>
        </w:rPr>
        <w:t xml:space="preserve">These discussions over </w:t>
      </w:r>
      <w:r w:rsidR="00E43EFB">
        <w:rPr>
          <w:sz w:val="24"/>
          <w:szCs w:val="24"/>
        </w:rPr>
        <w:t>Quranic</w:t>
      </w:r>
      <w:r>
        <w:rPr>
          <w:sz w:val="24"/>
          <w:szCs w:val="24"/>
        </w:rPr>
        <w:t xml:space="preserve"> and </w:t>
      </w:r>
      <w:r w:rsidR="00E43EFB">
        <w:rPr>
          <w:sz w:val="24"/>
          <w:szCs w:val="24"/>
        </w:rPr>
        <w:t>H</w:t>
      </w:r>
      <w:r>
        <w:rPr>
          <w:sz w:val="24"/>
          <w:szCs w:val="24"/>
        </w:rPr>
        <w:t>adithic</w:t>
      </w:r>
      <w:r w:rsidR="00E43EFB">
        <w:rPr>
          <w:sz w:val="24"/>
          <w:szCs w:val="24"/>
        </w:rPr>
        <w:t xml:space="preserve"> sources continue to this day and the way in which the zakat is collected varies between cultures and times.</w:t>
      </w:r>
      <w:r w:rsidR="0017326A">
        <w:rPr>
          <w:rStyle w:val="FootnoteReference"/>
          <w:sz w:val="24"/>
          <w:szCs w:val="24"/>
        </w:rPr>
        <w:footnoteReference w:id="7"/>
      </w:r>
    </w:p>
    <w:p w14:paraId="7CAD9B4C" w14:textId="36D07F64" w:rsidR="00C069E7" w:rsidRDefault="00C069E7" w:rsidP="00275DA4">
      <w:pPr>
        <w:rPr>
          <w:sz w:val="24"/>
          <w:szCs w:val="24"/>
        </w:rPr>
      </w:pPr>
      <w:r>
        <w:rPr>
          <w:sz w:val="24"/>
          <w:szCs w:val="24"/>
        </w:rPr>
        <w:t>Next, is the Pillar of Sawm (fasting)</w:t>
      </w:r>
      <w:r w:rsidR="00D44812">
        <w:rPr>
          <w:sz w:val="24"/>
          <w:szCs w:val="24"/>
        </w:rPr>
        <w:t>. Ritualistic fasting is seen in many instances in Islam, most prominently during the entire month of Ramadan. Details of the fast during Ramadan is given in the Quran (</w:t>
      </w:r>
      <w:r w:rsidR="00D44812" w:rsidRPr="00D44812">
        <w:rPr>
          <w:sz w:val="24"/>
          <w:szCs w:val="24"/>
        </w:rPr>
        <w:t>2</w:t>
      </w:r>
      <w:r w:rsidR="00D44812">
        <w:rPr>
          <w:sz w:val="24"/>
          <w:szCs w:val="24"/>
        </w:rPr>
        <w:t>/</w:t>
      </w:r>
      <w:r w:rsidR="00D44812" w:rsidRPr="00D44812">
        <w:rPr>
          <w:sz w:val="24"/>
          <w:szCs w:val="24"/>
        </w:rPr>
        <w:t>183</w:t>
      </w:r>
      <w:r w:rsidR="00D44812">
        <w:rPr>
          <w:sz w:val="24"/>
          <w:szCs w:val="24"/>
        </w:rPr>
        <w:t>)</w:t>
      </w:r>
      <w:r w:rsidR="00202A3F">
        <w:rPr>
          <w:sz w:val="24"/>
          <w:szCs w:val="24"/>
        </w:rPr>
        <w:t xml:space="preserve"> </w:t>
      </w:r>
      <w:r w:rsidR="00202A3F">
        <w:rPr>
          <w:i/>
          <w:iCs/>
          <w:sz w:val="24"/>
          <w:szCs w:val="24"/>
        </w:rPr>
        <w:t>“</w:t>
      </w:r>
      <w:r w:rsidR="008763CA" w:rsidRPr="008763CA">
        <w:rPr>
          <w:i/>
          <w:iCs/>
          <w:sz w:val="24"/>
          <w:szCs w:val="24"/>
        </w:rPr>
        <w:t xml:space="preserve">O you who believe, fasting has been prescribed for you just as it was prescribed for those before you, so that you will be </w:t>
      </w:r>
      <w:r w:rsidR="008763CA" w:rsidRPr="008763CA">
        <w:rPr>
          <w:i/>
          <w:iCs/>
          <w:sz w:val="24"/>
          <w:szCs w:val="24"/>
        </w:rPr>
        <w:t>Godfearing</w:t>
      </w:r>
      <w:r w:rsidR="008763CA" w:rsidRPr="008763CA">
        <w:rPr>
          <w:i/>
          <w:iCs/>
          <w:sz w:val="24"/>
          <w:szCs w:val="24"/>
        </w:rPr>
        <w:t>.</w:t>
      </w:r>
      <w:r w:rsidR="008763CA">
        <w:rPr>
          <w:i/>
          <w:iCs/>
          <w:sz w:val="24"/>
          <w:szCs w:val="24"/>
        </w:rPr>
        <w:t>”</w:t>
      </w:r>
      <w:r w:rsidR="008769B1">
        <w:rPr>
          <w:sz w:val="24"/>
          <w:szCs w:val="24"/>
        </w:rPr>
        <w:t xml:space="preserve"> As well as in 2/185: </w:t>
      </w:r>
      <w:r w:rsidR="008769B1" w:rsidRPr="008769B1">
        <w:rPr>
          <w:i/>
          <w:iCs/>
          <w:sz w:val="24"/>
          <w:szCs w:val="24"/>
        </w:rPr>
        <w:t>“</w:t>
      </w:r>
      <w:r w:rsidR="008769B1" w:rsidRPr="008769B1">
        <w:rPr>
          <w:i/>
          <w:iCs/>
          <w:sz w:val="24"/>
          <w:szCs w:val="24"/>
        </w:rPr>
        <w:t>The month of Rama</w:t>
      </w:r>
      <w:r w:rsidR="008769B1" w:rsidRPr="008769B1">
        <w:rPr>
          <w:i/>
          <w:iCs/>
          <w:sz w:val="24"/>
          <w:szCs w:val="24"/>
        </w:rPr>
        <w:t>da</w:t>
      </w:r>
      <w:r w:rsidR="008769B1" w:rsidRPr="008769B1">
        <w:rPr>
          <w:i/>
          <w:iCs/>
          <w:sz w:val="24"/>
          <w:szCs w:val="24"/>
        </w:rPr>
        <w:t>n in which the Qur</w:t>
      </w:r>
      <w:r w:rsidR="008769B1" w:rsidRPr="008769B1">
        <w:rPr>
          <w:i/>
          <w:iCs/>
          <w:sz w:val="24"/>
          <w:szCs w:val="24"/>
        </w:rPr>
        <w:t>a</w:t>
      </w:r>
      <w:r w:rsidR="008769B1" w:rsidRPr="008769B1">
        <w:rPr>
          <w:i/>
          <w:iCs/>
          <w:sz w:val="24"/>
          <w:szCs w:val="24"/>
        </w:rPr>
        <w:t>n was sent down as a guidance to the people, and as clear signs of the guidance and the salvation – so let any of you who are present during the month, fast in it.</w:t>
      </w:r>
      <w:r w:rsidR="008769B1" w:rsidRPr="008769B1">
        <w:rPr>
          <w:i/>
          <w:iCs/>
          <w:sz w:val="24"/>
          <w:szCs w:val="24"/>
        </w:rPr>
        <w:t>”</w:t>
      </w:r>
      <w:r w:rsidR="0014226E">
        <w:rPr>
          <w:sz w:val="24"/>
          <w:szCs w:val="24"/>
        </w:rPr>
        <w:t xml:space="preserve"> Therefore, we can see that even early on, Islam had the practice of fasting and is ordered of those ‘who believe’.</w:t>
      </w:r>
      <w:r w:rsidR="007B0E7C">
        <w:rPr>
          <w:sz w:val="24"/>
          <w:szCs w:val="24"/>
        </w:rPr>
        <w:t xml:space="preserve"> That is why it is expected of all Muslims capable of fasting for the month of Ramadan.</w:t>
      </w:r>
      <w:r w:rsidR="009C0B4E">
        <w:rPr>
          <w:rStyle w:val="FootnoteReference"/>
          <w:sz w:val="24"/>
          <w:szCs w:val="24"/>
        </w:rPr>
        <w:footnoteReference w:id="8"/>
      </w:r>
      <w:r w:rsidR="004B372C">
        <w:rPr>
          <w:sz w:val="24"/>
          <w:szCs w:val="24"/>
        </w:rPr>
        <w:t xml:space="preserve"> </w:t>
      </w:r>
      <w:r w:rsidR="006500D5">
        <w:rPr>
          <w:sz w:val="24"/>
          <w:szCs w:val="24"/>
        </w:rPr>
        <w:t>Other occasions of fasting are often punitive, for example</w:t>
      </w:r>
      <w:r w:rsidR="003A4B2A">
        <w:rPr>
          <w:sz w:val="24"/>
          <w:szCs w:val="24"/>
        </w:rPr>
        <w:t>,</w:t>
      </w:r>
      <w:r w:rsidR="006500D5">
        <w:rPr>
          <w:sz w:val="24"/>
          <w:szCs w:val="24"/>
        </w:rPr>
        <w:t xml:space="preserve"> </w:t>
      </w:r>
      <w:r w:rsidR="006500D5" w:rsidRPr="006500D5">
        <w:rPr>
          <w:sz w:val="24"/>
          <w:szCs w:val="24"/>
        </w:rPr>
        <w:t xml:space="preserve">failing to </w:t>
      </w:r>
      <w:r w:rsidR="006500D5" w:rsidRPr="006500D5">
        <w:rPr>
          <w:sz w:val="24"/>
          <w:szCs w:val="24"/>
        </w:rPr>
        <w:t>fulfil</w:t>
      </w:r>
      <w:r w:rsidR="006500D5" w:rsidRPr="006500D5">
        <w:rPr>
          <w:sz w:val="24"/>
          <w:szCs w:val="24"/>
        </w:rPr>
        <w:t xml:space="preserve"> an oath (</w:t>
      </w:r>
      <w:r w:rsidR="006500D5">
        <w:rPr>
          <w:sz w:val="24"/>
          <w:szCs w:val="24"/>
        </w:rPr>
        <w:t>Quran</w:t>
      </w:r>
      <w:r w:rsidR="006500D5" w:rsidRPr="006500D5">
        <w:rPr>
          <w:sz w:val="24"/>
          <w:szCs w:val="24"/>
        </w:rPr>
        <w:t xml:space="preserve"> </w:t>
      </w:r>
      <w:r w:rsidR="00006E6B">
        <w:rPr>
          <w:sz w:val="24"/>
          <w:szCs w:val="24"/>
        </w:rPr>
        <w:t>(</w:t>
      </w:r>
      <w:r w:rsidR="006500D5" w:rsidRPr="006500D5">
        <w:rPr>
          <w:sz w:val="24"/>
          <w:szCs w:val="24"/>
        </w:rPr>
        <w:t>5</w:t>
      </w:r>
      <w:r w:rsidR="006500D5">
        <w:rPr>
          <w:sz w:val="24"/>
          <w:szCs w:val="24"/>
        </w:rPr>
        <w:t>/</w:t>
      </w:r>
      <w:r w:rsidR="006500D5" w:rsidRPr="006500D5">
        <w:rPr>
          <w:sz w:val="24"/>
          <w:szCs w:val="24"/>
        </w:rPr>
        <w:t>89</w:t>
      </w:r>
      <w:r w:rsidR="00006E6B">
        <w:rPr>
          <w:sz w:val="24"/>
          <w:szCs w:val="24"/>
        </w:rPr>
        <w:t>)</w:t>
      </w:r>
      <w:r w:rsidR="006500D5" w:rsidRPr="006500D5">
        <w:rPr>
          <w:sz w:val="24"/>
          <w:szCs w:val="24"/>
        </w:rPr>
        <w:t xml:space="preserve"> and </w:t>
      </w:r>
      <w:r w:rsidR="00006E6B">
        <w:rPr>
          <w:sz w:val="24"/>
          <w:szCs w:val="24"/>
        </w:rPr>
        <w:t>(</w:t>
      </w:r>
      <w:r w:rsidR="006500D5" w:rsidRPr="006500D5">
        <w:rPr>
          <w:sz w:val="24"/>
          <w:szCs w:val="24"/>
        </w:rPr>
        <w:t>58</w:t>
      </w:r>
      <w:r w:rsidR="006500D5">
        <w:rPr>
          <w:sz w:val="24"/>
          <w:szCs w:val="24"/>
        </w:rPr>
        <w:t>/</w:t>
      </w:r>
      <w:r w:rsidR="006500D5" w:rsidRPr="006500D5">
        <w:rPr>
          <w:sz w:val="24"/>
          <w:szCs w:val="24"/>
        </w:rPr>
        <w:t>4</w:t>
      </w:r>
      <w:r w:rsidR="00006E6B">
        <w:rPr>
          <w:sz w:val="24"/>
          <w:szCs w:val="24"/>
        </w:rPr>
        <w:t>)</w:t>
      </w:r>
      <w:r w:rsidR="006500D5" w:rsidRPr="006500D5">
        <w:rPr>
          <w:sz w:val="24"/>
          <w:szCs w:val="24"/>
        </w:rPr>
        <w:t xml:space="preserve">) or the accidental killing of a </w:t>
      </w:r>
      <w:r w:rsidR="006500D5" w:rsidRPr="006500D5">
        <w:rPr>
          <w:sz w:val="24"/>
          <w:szCs w:val="24"/>
        </w:rPr>
        <w:lastRenderedPageBreak/>
        <w:t>believer (4</w:t>
      </w:r>
      <w:r w:rsidR="006500D5">
        <w:rPr>
          <w:sz w:val="24"/>
          <w:szCs w:val="24"/>
        </w:rPr>
        <w:t>/</w:t>
      </w:r>
      <w:r w:rsidR="006500D5" w:rsidRPr="006500D5">
        <w:rPr>
          <w:sz w:val="24"/>
          <w:szCs w:val="24"/>
        </w:rPr>
        <w:t>92)</w:t>
      </w:r>
      <w:r w:rsidR="00120FB3">
        <w:rPr>
          <w:sz w:val="24"/>
          <w:szCs w:val="24"/>
        </w:rPr>
        <w:t xml:space="preserve"> this kind of fasting is known as </w:t>
      </w:r>
      <w:r w:rsidR="00120FB3" w:rsidRPr="00120FB3">
        <w:rPr>
          <w:i/>
          <w:iCs/>
          <w:sz w:val="24"/>
          <w:szCs w:val="24"/>
        </w:rPr>
        <w:t>‘kaffarah’</w:t>
      </w:r>
      <w:r w:rsidR="00120FB3">
        <w:rPr>
          <w:sz w:val="24"/>
          <w:szCs w:val="24"/>
        </w:rPr>
        <w:t>. Fasting in Islam is not limited to just food. During Ramadan, no substances must enter the body (within reason, e.g. medicine</w:t>
      </w:r>
      <w:r w:rsidR="00A15031">
        <w:rPr>
          <w:sz w:val="24"/>
          <w:szCs w:val="24"/>
        </w:rPr>
        <w:t>, however some have argued that medicine cannot be taken via the mouth</w:t>
      </w:r>
      <w:r w:rsidR="002D4B24">
        <w:rPr>
          <w:sz w:val="24"/>
          <w:szCs w:val="24"/>
        </w:rPr>
        <w:t xml:space="preserve"> [</w:t>
      </w:r>
      <w:r w:rsidR="002D4B24" w:rsidRPr="002D4B24">
        <w:rPr>
          <w:i/>
          <w:iCs/>
          <w:sz w:val="24"/>
          <w:szCs w:val="24"/>
        </w:rPr>
        <w:t>Al‐</w:t>
      </w:r>
      <w:proofErr w:type="spellStart"/>
      <w:r w:rsidR="002D4B24" w:rsidRPr="002D4B24">
        <w:rPr>
          <w:i/>
          <w:iCs/>
          <w:sz w:val="24"/>
          <w:szCs w:val="24"/>
        </w:rPr>
        <w:t>fatāwā</w:t>
      </w:r>
      <w:proofErr w:type="spellEnd"/>
      <w:r w:rsidR="002D4B24" w:rsidRPr="002D4B24">
        <w:rPr>
          <w:sz w:val="24"/>
          <w:szCs w:val="24"/>
        </w:rPr>
        <w:t>, Cairo, n.d., pp. 117–118</w:t>
      </w:r>
      <w:r w:rsidR="002D4B24">
        <w:rPr>
          <w:sz w:val="24"/>
          <w:szCs w:val="24"/>
        </w:rPr>
        <w:t xml:space="preserve">] </w:t>
      </w:r>
      <w:r w:rsidR="00A15031">
        <w:rPr>
          <w:sz w:val="24"/>
          <w:szCs w:val="24"/>
        </w:rPr>
        <w:t>and others that even injections are breaking the fast</w:t>
      </w:r>
      <w:r w:rsidR="002D4B24">
        <w:rPr>
          <w:sz w:val="24"/>
          <w:szCs w:val="24"/>
        </w:rPr>
        <w:t xml:space="preserve"> [</w:t>
      </w:r>
      <w:r w:rsidR="002D4B24" w:rsidRPr="002D4B24">
        <w:rPr>
          <w:sz w:val="24"/>
          <w:szCs w:val="24"/>
        </w:rPr>
        <w:t xml:space="preserve">Shaykh </w:t>
      </w:r>
      <w:proofErr w:type="spellStart"/>
      <w:r w:rsidR="002D4B24" w:rsidRPr="002D4B24">
        <w:rPr>
          <w:sz w:val="24"/>
          <w:szCs w:val="24"/>
        </w:rPr>
        <w:t>Khāmis</w:t>
      </w:r>
      <w:proofErr w:type="spellEnd"/>
      <w:r w:rsidR="002D4B24" w:rsidRPr="002D4B24">
        <w:rPr>
          <w:sz w:val="24"/>
          <w:szCs w:val="24"/>
        </w:rPr>
        <w:t xml:space="preserve"> ῾Umar </w:t>
      </w:r>
      <w:proofErr w:type="spellStart"/>
      <w:r w:rsidR="002D4B24" w:rsidRPr="002D4B24">
        <w:rPr>
          <w:sz w:val="24"/>
          <w:szCs w:val="24"/>
        </w:rPr>
        <w:t>Muḥammad</w:t>
      </w:r>
      <w:proofErr w:type="spellEnd"/>
      <w:r w:rsidR="002D4B24" w:rsidRPr="002D4B24">
        <w:rPr>
          <w:sz w:val="24"/>
          <w:szCs w:val="24"/>
        </w:rPr>
        <w:t xml:space="preserve"> </w:t>
      </w:r>
      <w:proofErr w:type="spellStart"/>
      <w:r w:rsidR="002D4B24" w:rsidRPr="002D4B24">
        <w:rPr>
          <w:sz w:val="24"/>
          <w:szCs w:val="24"/>
        </w:rPr>
        <w:t>Ṣubḥī</w:t>
      </w:r>
      <w:proofErr w:type="spellEnd"/>
      <w:r w:rsidR="002D4B24" w:rsidRPr="002D4B24">
        <w:rPr>
          <w:sz w:val="24"/>
          <w:szCs w:val="24"/>
        </w:rPr>
        <w:t>, </w:t>
      </w:r>
      <w:proofErr w:type="spellStart"/>
      <w:r w:rsidR="002D4B24" w:rsidRPr="002D4B24">
        <w:rPr>
          <w:i/>
          <w:iCs/>
          <w:sz w:val="24"/>
          <w:szCs w:val="24"/>
        </w:rPr>
        <w:t>Namādhij</w:t>
      </w:r>
      <w:proofErr w:type="spellEnd"/>
      <w:r w:rsidR="002D4B24" w:rsidRPr="002D4B24">
        <w:rPr>
          <w:i/>
          <w:iCs/>
          <w:sz w:val="24"/>
          <w:szCs w:val="24"/>
        </w:rPr>
        <w:t xml:space="preserve"> </w:t>
      </w:r>
      <w:proofErr w:type="spellStart"/>
      <w:r w:rsidR="002D4B24" w:rsidRPr="002D4B24">
        <w:rPr>
          <w:i/>
          <w:iCs/>
          <w:sz w:val="24"/>
          <w:szCs w:val="24"/>
        </w:rPr>
        <w:t>min</w:t>
      </w:r>
      <w:proofErr w:type="spellEnd"/>
      <w:r w:rsidR="002D4B24" w:rsidRPr="002D4B24">
        <w:rPr>
          <w:i/>
          <w:iCs/>
          <w:sz w:val="24"/>
          <w:szCs w:val="24"/>
        </w:rPr>
        <w:t xml:space="preserve"> al‐</w:t>
      </w:r>
      <w:proofErr w:type="spellStart"/>
      <w:r w:rsidR="002D4B24" w:rsidRPr="002D4B24">
        <w:rPr>
          <w:i/>
          <w:iCs/>
          <w:sz w:val="24"/>
          <w:szCs w:val="24"/>
        </w:rPr>
        <w:t>fatwā</w:t>
      </w:r>
      <w:proofErr w:type="spellEnd"/>
      <w:r w:rsidR="002D4B24" w:rsidRPr="002D4B24">
        <w:rPr>
          <w:sz w:val="24"/>
          <w:szCs w:val="24"/>
        </w:rPr>
        <w:t>, Latakia, Syria, 1391/1971, p. 66</w:t>
      </w:r>
      <w:r w:rsidR="002D4B24">
        <w:rPr>
          <w:sz w:val="24"/>
          <w:szCs w:val="24"/>
        </w:rPr>
        <w:t>])</w:t>
      </w:r>
      <w:r w:rsidR="00120FB3">
        <w:rPr>
          <w:sz w:val="24"/>
          <w:szCs w:val="24"/>
        </w:rPr>
        <w:t xml:space="preserve">. </w:t>
      </w:r>
      <w:r w:rsidR="0047554D">
        <w:rPr>
          <w:sz w:val="24"/>
          <w:szCs w:val="24"/>
        </w:rPr>
        <w:t>Thus,</w:t>
      </w:r>
      <w:r w:rsidR="00120FB3">
        <w:rPr>
          <w:sz w:val="24"/>
          <w:szCs w:val="24"/>
        </w:rPr>
        <w:t xml:space="preserve"> sexual </w:t>
      </w:r>
      <w:r w:rsidR="0047554D">
        <w:rPr>
          <w:sz w:val="24"/>
          <w:szCs w:val="24"/>
        </w:rPr>
        <w:t>relations</w:t>
      </w:r>
      <w:r w:rsidR="00120FB3">
        <w:rPr>
          <w:sz w:val="24"/>
          <w:szCs w:val="24"/>
        </w:rPr>
        <w:t>, eating</w:t>
      </w:r>
      <w:r w:rsidR="0047554D">
        <w:rPr>
          <w:sz w:val="24"/>
          <w:szCs w:val="24"/>
        </w:rPr>
        <w:t xml:space="preserve"> and</w:t>
      </w:r>
      <w:r w:rsidR="00120FB3">
        <w:rPr>
          <w:sz w:val="24"/>
          <w:szCs w:val="24"/>
        </w:rPr>
        <w:t xml:space="preserve"> </w:t>
      </w:r>
      <w:r w:rsidR="0047554D">
        <w:rPr>
          <w:sz w:val="24"/>
          <w:szCs w:val="24"/>
        </w:rPr>
        <w:t>drinking are forbidden from sunrise to sunset for the whole month.</w:t>
      </w:r>
      <w:r w:rsidR="004B372C">
        <w:rPr>
          <w:rStyle w:val="FootnoteReference"/>
          <w:sz w:val="24"/>
          <w:szCs w:val="24"/>
        </w:rPr>
        <w:footnoteReference w:id="9"/>
      </w:r>
    </w:p>
    <w:p w14:paraId="66B07CF8" w14:textId="62FDA5C5" w:rsidR="00182454" w:rsidRDefault="00182454" w:rsidP="00275DA4">
      <w:pPr>
        <w:rPr>
          <w:sz w:val="24"/>
          <w:szCs w:val="24"/>
        </w:rPr>
      </w:pPr>
      <w:r>
        <w:rPr>
          <w:sz w:val="24"/>
          <w:szCs w:val="24"/>
        </w:rPr>
        <w:t>The fifth and final pillar is Hajj (pilgrimage). The Quran</w:t>
      </w:r>
      <w:r w:rsidR="00006E6B">
        <w:rPr>
          <w:sz w:val="24"/>
          <w:szCs w:val="24"/>
        </w:rPr>
        <w:t>’</w:t>
      </w:r>
      <w:r>
        <w:rPr>
          <w:sz w:val="24"/>
          <w:szCs w:val="24"/>
        </w:rPr>
        <w:t>s main passages on the Hajj ritual are found in Qur</w:t>
      </w:r>
      <w:r w:rsidR="00006E6B">
        <w:rPr>
          <w:sz w:val="24"/>
          <w:szCs w:val="24"/>
        </w:rPr>
        <w:t>an (</w:t>
      </w:r>
      <w:r w:rsidRPr="00182454">
        <w:rPr>
          <w:sz w:val="24"/>
          <w:szCs w:val="24"/>
        </w:rPr>
        <w:t>2</w:t>
      </w:r>
      <w:r>
        <w:rPr>
          <w:sz w:val="24"/>
          <w:szCs w:val="24"/>
        </w:rPr>
        <w:t>/</w:t>
      </w:r>
      <w:r w:rsidRPr="00182454">
        <w:rPr>
          <w:sz w:val="24"/>
          <w:szCs w:val="24"/>
        </w:rPr>
        <w:t>196– 200</w:t>
      </w:r>
      <w:r w:rsidR="00006E6B">
        <w:rPr>
          <w:sz w:val="24"/>
          <w:szCs w:val="24"/>
        </w:rPr>
        <w:t>)</w:t>
      </w:r>
      <w:r w:rsidRPr="00182454">
        <w:rPr>
          <w:sz w:val="24"/>
          <w:szCs w:val="24"/>
        </w:rPr>
        <w:t xml:space="preserve"> and</w:t>
      </w:r>
      <w:r>
        <w:rPr>
          <w:sz w:val="24"/>
          <w:szCs w:val="24"/>
        </w:rPr>
        <w:t xml:space="preserve"> </w:t>
      </w:r>
      <w:r w:rsidR="00006E6B">
        <w:rPr>
          <w:sz w:val="24"/>
          <w:szCs w:val="24"/>
        </w:rPr>
        <w:t>(</w:t>
      </w:r>
      <w:r w:rsidRPr="00182454">
        <w:rPr>
          <w:sz w:val="24"/>
          <w:szCs w:val="24"/>
        </w:rPr>
        <w:t>5</w:t>
      </w:r>
      <w:r>
        <w:rPr>
          <w:sz w:val="24"/>
          <w:szCs w:val="24"/>
        </w:rPr>
        <w:t>/</w:t>
      </w:r>
      <w:r w:rsidRPr="00182454">
        <w:rPr>
          <w:sz w:val="24"/>
          <w:szCs w:val="24"/>
        </w:rPr>
        <w:t>95– 7</w:t>
      </w:r>
      <w:r w:rsidR="00006E6B">
        <w:rPr>
          <w:sz w:val="24"/>
          <w:szCs w:val="24"/>
        </w:rPr>
        <w:t>)</w:t>
      </w:r>
      <w:r>
        <w:rPr>
          <w:sz w:val="24"/>
          <w:szCs w:val="24"/>
        </w:rPr>
        <w:t>.</w:t>
      </w:r>
      <w:r w:rsidR="00CC0BB0">
        <w:rPr>
          <w:sz w:val="24"/>
          <w:szCs w:val="24"/>
        </w:rPr>
        <w:t xml:space="preserve"> Believers are </w:t>
      </w:r>
      <w:r w:rsidR="00CE2A09">
        <w:rPr>
          <w:sz w:val="24"/>
          <w:szCs w:val="24"/>
        </w:rPr>
        <w:t>obliged</w:t>
      </w:r>
      <w:r w:rsidR="00CC0BB0">
        <w:rPr>
          <w:sz w:val="24"/>
          <w:szCs w:val="24"/>
        </w:rPr>
        <w:t xml:space="preserve"> to partake in the Pilgrimage to the Ka</w:t>
      </w:r>
      <w:r w:rsidR="00286BD2">
        <w:rPr>
          <w:sz w:val="24"/>
          <w:szCs w:val="24"/>
        </w:rPr>
        <w:t>aba in Mecca</w:t>
      </w:r>
      <w:r w:rsidR="00CE2A09">
        <w:rPr>
          <w:sz w:val="24"/>
          <w:szCs w:val="24"/>
        </w:rPr>
        <w:t xml:space="preserve"> </w:t>
      </w:r>
      <w:r w:rsidR="00951DE1">
        <w:rPr>
          <w:sz w:val="24"/>
          <w:szCs w:val="24"/>
        </w:rPr>
        <w:t xml:space="preserve">(modern day Saudi Arabia) </w:t>
      </w:r>
      <w:r w:rsidR="00CE2A09">
        <w:rPr>
          <w:sz w:val="24"/>
          <w:szCs w:val="24"/>
        </w:rPr>
        <w:t xml:space="preserve">at least once in their lives if they are physically or financially capable. </w:t>
      </w:r>
      <w:r w:rsidR="008017AC" w:rsidRPr="008017AC">
        <w:rPr>
          <w:sz w:val="24"/>
          <w:szCs w:val="24"/>
        </w:rPr>
        <w:t xml:space="preserve">Pilgrims </w:t>
      </w:r>
      <w:r w:rsidR="008017AC">
        <w:rPr>
          <w:sz w:val="24"/>
          <w:szCs w:val="24"/>
        </w:rPr>
        <w:t>on Hajj wear modest and simple clothes</w:t>
      </w:r>
      <w:r w:rsidR="008017AC" w:rsidRPr="008017AC">
        <w:rPr>
          <w:sz w:val="24"/>
          <w:szCs w:val="24"/>
        </w:rPr>
        <w:t xml:space="preserve">, </w:t>
      </w:r>
      <w:r w:rsidR="008017AC">
        <w:rPr>
          <w:sz w:val="24"/>
          <w:szCs w:val="24"/>
        </w:rPr>
        <w:t>to symbolise</w:t>
      </w:r>
      <w:r w:rsidR="008017AC" w:rsidRPr="008017AC">
        <w:rPr>
          <w:sz w:val="24"/>
          <w:szCs w:val="24"/>
        </w:rPr>
        <w:t xml:space="preserve"> the equality and humility of all </w:t>
      </w:r>
      <w:r w:rsidR="008017AC">
        <w:rPr>
          <w:sz w:val="24"/>
          <w:szCs w:val="24"/>
        </w:rPr>
        <w:t>people</w:t>
      </w:r>
      <w:r w:rsidR="008017AC" w:rsidRPr="008017AC">
        <w:rPr>
          <w:sz w:val="24"/>
          <w:szCs w:val="24"/>
        </w:rPr>
        <w:t xml:space="preserve"> before God, regardless of differences in race, nationality, class, age, </w:t>
      </w:r>
      <w:r w:rsidR="008017AC">
        <w:rPr>
          <w:sz w:val="24"/>
          <w:szCs w:val="24"/>
        </w:rPr>
        <w:t>etc.</w:t>
      </w:r>
      <w:r w:rsidR="005776C6">
        <w:rPr>
          <w:sz w:val="24"/>
          <w:szCs w:val="24"/>
        </w:rPr>
        <w:t xml:space="preserve"> Annually, it is estimated that around two million Muslims make the pilgrimage to Mecca from around the world.</w:t>
      </w:r>
      <w:r w:rsidR="00293483">
        <w:rPr>
          <w:rStyle w:val="FootnoteReference"/>
          <w:sz w:val="24"/>
          <w:szCs w:val="24"/>
        </w:rPr>
        <w:footnoteReference w:id="10"/>
      </w:r>
      <w:r w:rsidR="00C92286">
        <w:rPr>
          <w:sz w:val="24"/>
          <w:szCs w:val="24"/>
        </w:rPr>
        <w:t xml:space="preserve"> </w:t>
      </w:r>
      <w:r w:rsidR="00F72AF5">
        <w:rPr>
          <w:sz w:val="24"/>
          <w:szCs w:val="24"/>
        </w:rPr>
        <w:t>Rituals performed at the Kaaba</w:t>
      </w:r>
      <w:r w:rsidR="00F72AF5" w:rsidRPr="00F72AF5">
        <w:rPr>
          <w:sz w:val="24"/>
          <w:szCs w:val="24"/>
        </w:rPr>
        <w:t xml:space="preserve"> include walking around the Kaaba seven times</w:t>
      </w:r>
      <w:r w:rsidR="00F72AF5">
        <w:rPr>
          <w:sz w:val="24"/>
          <w:szCs w:val="24"/>
        </w:rPr>
        <w:t xml:space="preserve"> (‘</w:t>
      </w:r>
      <w:r w:rsidR="00F72AF5" w:rsidRPr="00F72AF5">
        <w:rPr>
          <w:sz w:val="24"/>
          <w:szCs w:val="24"/>
        </w:rPr>
        <w:t>Tawaf</w:t>
      </w:r>
      <w:r w:rsidR="00F72AF5">
        <w:rPr>
          <w:sz w:val="24"/>
          <w:szCs w:val="24"/>
        </w:rPr>
        <w:t>’)</w:t>
      </w:r>
      <w:r w:rsidR="00F72AF5" w:rsidRPr="00F72AF5">
        <w:rPr>
          <w:sz w:val="24"/>
          <w:szCs w:val="24"/>
        </w:rPr>
        <w:t xml:space="preserve">, touching the Black Stone </w:t>
      </w:r>
      <w:r w:rsidR="00F72AF5">
        <w:rPr>
          <w:sz w:val="24"/>
          <w:szCs w:val="24"/>
        </w:rPr>
        <w:t>(‘</w:t>
      </w:r>
      <w:proofErr w:type="spellStart"/>
      <w:r w:rsidR="00F72AF5" w:rsidRPr="00F72AF5">
        <w:rPr>
          <w:sz w:val="24"/>
          <w:szCs w:val="24"/>
        </w:rPr>
        <w:t>Istilam</w:t>
      </w:r>
      <w:proofErr w:type="spellEnd"/>
      <w:r w:rsidR="00F72AF5">
        <w:rPr>
          <w:sz w:val="24"/>
          <w:szCs w:val="24"/>
        </w:rPr>
        <w:t>’)</w:t>
      </w:r>
      <w:r w:rsidR="00F72AF5" w:rsidRPr="00F72AF5">
        <w:rPr>
          <w:sz w:val="24"/>
          <w:szCs w:val="24"/>
        </w:rPr>
        <w:t xml:space="preserve">, traveling seven times between Mount </w:t>
      </w:r>
      <w:proofErr w:type="spellStart"/>
      <w:r w:rsidR="00F72AF5" w:rsidRPr="00F72AF5">
        <w:rPr>
          <w:sz w:val="24"/>
          <w:szCs w:val="24"/>
        </w:rPr>
        <w:t>Safa</w:t>
      </w:r>
      <w:proofErr w:type="spellEnd"/>
      <w:r w:rsidR="00F72AF5" w:rsidRPr="00F72AF5">
        <w:rPr>
          <w:sz w:val="24"/>
          <w:szCs w:val="24"/>
        </w:rPr>
        <w:t xml:space="preserve"> and Mount </w:t>
      </w:r>
      <w:proofErr w:type="spellStart"/>
      <w:r w:rsidR="00F72AF5" w:rsidRPr="00F72AF5">
        <w:rPr>
          <w:sz w:val="24"/>
          <w:szCs w:val="24"/>
        </w:rPr>
        <w:t>Marwah</w:t>
      </w:r>
      <w:proofErr w:type="spellEnd"/>
      <w:r w:rsidR="00F72AF5" w:rsidRPr="00F72AF5">
        <w:rPr>
          <w:sz w:val="24"/>
          <w:szCs w:val="24"/>
        </w:rPr>
        <w:t xml:space="preserve"> </w:t>
      </w:r>
      <w:r w:rsidR="00F72AF5">
        <w:rPr>
          <w:sz w:val="24"/>
          <w:szCs w:val="24"/>
        </w:rPr>
        <w:t>(‘</w:t>
      </w:r>
      <w:proofErr w:type="spellStart"/>
      <w:r w:rsidR="00F72AF5" w:rsidRPr="00F72AF5">
        <w:rPr>
          <w:sz w:val="24"/>
          <w:szCs w:val="24"/>
        </w:rPr>
        <w:t>Sayee</w:t>
      </w:r>
      <w:proofErr w:type="spellEnd"/>
      <w:r w:rsidR="00F72AF5">
        <w:rPr>
          <w:sz w:val="24"/>
          <w:szCs w:val="24"/>
        </w:rPr>
        <w:t>’)</w:t>
      </w:r>
      <w:r w:rsidR="00F72AF5" w:rsidRPr="00F72AF5">
        <w:rPr>
          <w:sz w:val="24"/>
          <w:szCs w:val="24"/>
        </w:rPr>
        <w:t xml:space="preserve">, and symbolically stoning </w:t>
      </w:r>
      <w:r w:rsidR="00F72AF5">
        <w:rPr>
          <w:sz w:val="24"/>
          <w:szCs w:val="24"/>
        </w:rPr>
        <w:t>a pillar that symbolises Satan</w:t>
      </w:r>
      <w:r w:rsidR="00F72AF5" w:rsidRPr="00F72AF5">
        <w:rPr>
          <w:sz w:val="24"/>
          <w:szCs w:val="24"/>
        </w:rPr>
        <w:t xml:space="preserve"> </w:t>
      </w:r>
      <w:r w:rsidR="00F72AF5">
        <w:rPr>
          <w:sz w:val="24"/>
          <w:szCs w:val="24"/>
        </w:rPr>
        <w:t>(‘Ramee’).</w:t>
      </w:r>
    </w:p>
    <w:p w14:paraId="37CD5ABF" w14:textId="7F8EF1D7" w:rsidR="00920D24" w:rsidRPr="0014226E" w:rsidRDefault="00920D24" w:rsidP="00275DA4">
      <w:pPr>
        <w:rPr>
          <w:sz w:val="24"/>
          <w:szCs w:val="24"/>
        </w:rPr>
      </w:pPr>
      <w:r>
        <w:rPr>
          <w:sz w:val="24"/>
          <w:szCs w:val="24"/>
        </w:rPr>
        <w:t>The Five Pillars of Islam are named on the basis that the make up the moral supports for the whole Muslim faith and are agreed upon by mostly every sect of Islam making it a defining factor of Muslim religious practices for over 1.8 billion people (as of 2015)</w:t>
      </w:r>
      <w:r w:rsidR="0041319D">
        <w:rPr>
          <w:sz w:val="24"/>
          <w:szCs w:val="24"/>
        </w:rPr>
        <w:t>.</w:t>
      </w:r>
      <w:r>
        <w:rPr>
          <w:rStyle w:val="FootnoteReference"/>
          <w:sz w:val="24"/>
          <w:szCs w:val="24"/>
        </w:rPr>
        <w:footnoteReference w:id="11"/>
      </w:r>
      <w:bookmarkStart w:id="5" w:name="_GoBack"/>
      <w:bookmarkEnd w:id="5"/>
    </w:p>
    <w:p w14:paraId="12F6BDC4" w14:textId="77777777" w:rsidR="00E81365" w:rsidRDefault="00E81365">
      <w:pPr>
        <w:rPr>
          <w:sz w:val="24"/>
          <w:szCs w:val="24"/>
        </w:rPr>
      </w:pPr>
      <w:r>
        <w:rPr>
          <w:sz w:val="24"/>
          <w:szCs w:val="24"/>
        </w:rPr>
        <w:br w:type="page"/>
      </w:r>
    </w:p>
    <w:p w14:paraId="29E5F4DC" w14:textId="75EF5624" w:rsidR="00E81365" w:rsidRDefault="00E81365">
      <w:pPr>
        <w:rPr>
          <w:sz w:val="24"/>
          <w:szCs w:val="24"/>
        </w:rPr>
      </w:pPr>
    </w:p>
    <w:p w14:paraId="4BD9EBCB" w14:textId="77777777" w:rsidR="00C369CB" w:rsidRDefault="00C369CB" w:rsidP="008267A4">
      <w:pPr>
        <w:rPr>
          <w:sz w:val="24"/>
          <w:szCs w:val="24"/>
        </w:rPr>
      </w:pPr>
    </w:p>
    <w:sdt>
      <w:sdtPr>
        <w:id w:val="40664888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44D3941" w14:textId="6857D1F2" w:rsidR="00C369CB" w:rsidRDefault="00C369CB">
          <w:pPr>
            <w:pStyle w:val="Heading1"/>
          </w:pPr>
          <w:r>
            <w:t>Bibliography</w:t>
          </w:r>
        </w:p>
        <w:sdt>
          <w:sdtPr>
            <w:id w:val="111145805"/>
            <w:bibliography/>
          </w:sdtPr>
          <w:sdtContent>
            <w:p w14:paraId="774260BD" w14:textId="7550EF91" w:rsidR="00C369CB" w:rsidRPr="00C369CB" w:rsidRDefault="00C369CB" w:rsidP="00C369CB">
              <w:r w:rsidRPr="00C369CB">
                <w:t>"Pillars of Islam." In </w:t>
              </w:r>
              <w:r w:rsidRPr="00C369CB">
                <w:rPr>
                  <w:i/>
                  <w:iCs/>
                </w:rPr>
                <w:t>The Oxford Dictionary of Islam</w:t>
              </w:r>
              <w:r w:rsidRPr="00C369CB">
                <w:t>. Ed. John L. Esposito. </w:t>
              </w:r>
              <w:r w:rsidRPr="00C369CB">
                <w:rPr>
                  <w:i/>
                  <w:iCs/>
                </w:rPr>
                <w:t>Oxford Islamic Studies Online</w:t>
              </w:r>
              <w:r w:rsidRPr="00C369CB">
                <w:t xml:space="preserve">. 21-Apr-2020. </w:t>
              </w:r>
              <w:hyperlink r:id="rId7" w:history="1">
                <w:r w:rsidRPr="00C369CB">
                  <w:rPr>
                    <w:rStyle w:val="Hyperlink"/>
                  </w:rPr>
                  <w:t>http://www.oxfordislamicstudies.com/article/opr/t125/e1859</w:t>
                </w:r>
              </w:hyperlink>
            </w:p>
            <w:p w14:paraId="48861C9C" w14:textId="4DDA2794" w:rsidR="00C369CB" w:rsidRPr="00C369CB" w:rsidRDefault="00C369CB" w:rsidP="00C369CB">
              <w:r w:rsidRPr="00C369CB">
                <w:t>Khan, Fareeha. "Fasting." In </w:t>
              </w:r>
              <w:r w:rsidRPr="00C369CB">
                <w:rPr>
                  <w:i/>
                  <w:iCs/>
                </w:rPr>
                <w:t>The [Oxford] Encyclopedia of Islam and Law</w:t>
              </w:r>
              <w:r w:rsidRPr="00C369CB">
                <w:t>. </w:t>
              </w:r>
              <w:r w:rsidRPr="00C369CB">
                <w:rPr>
                  <w:i/>
                  <w:iCs/>
                </w:rPr>
                <w:t>Oxford Islamic Studies Online</w:t>
              </w:r>
              <w:r w:rsidRPr="00C369CB">
                <w:t xml:space="preserve">. 21-Apr-2020. </w:t>
              </w:r>
              <w:hyperlink r:id="rId8" w:history="1">
                <w:r w:rsidRPr="00C369CB">
                  <w:rPr>
                    <w:rStyle w:val="Hyperlink"/>
                  </w:rPr>
                  <w:t>http://www.oxfordislamicstudies.com/article/opr/t349/e0183</w:t>
                </w:r>
              </w:hyperlink>
            </w:p>
            <w:p w14:paraId="6EF20A3C" w14:textId="77777777" w:rsidR="00264A66" w:rsidRDefault="00C369CB" w:rsidP="00C369CB">
              <w:r w:rsidRPr="00C369CB">
                <w:t>"Tawhid." In </w:t>
              </w:r>
              <w:r w:rsidRPr="00C369CB">
                <w:rPr>
                  <w:i/>
                  <w:iCs/>
                </w:rPr>
                <w:t>The Oxford Dictionary of Islam</w:t>
              </w:r>
              <w:r w:rsidRPr="00C369CB">
                <w:t>. Ed. John L. Esposito. </w:t>
              </w:r>
              <w:r w:rsidRPr="00C369CB">
                <w:rPr>
                  <w:i/>
                  <w:iCs/>
                </w:rPr>
                <w:t>Oxford Islamic Studies Online</w:t>
              </w:r>
              <w:r w:rsidRPr="00C369CB">
                <w:t xml:space="preserve">. 21-Apr-2020. </w:t>
              </w:r>
              <w:hyperlink r:id="rId9" w:history="1">
                <w:r w:rsidRPr="00C369CB">
                  <w:rPr>
                    <w:rStyle w:val="Hyperlink"/>
                  </w:rPr>
                  <w:t>http://www.oxfordislamicstudies.com/article/opr/t125/e2356</w:t>
                </w:r>
              </w:hyperlink>
              <w:r w:rsidRPr="00C369CB">
                <w:t xml:space="preserve"> </w:t>
              </w:r>
            </w:p>
            <w:p w14:paraId="40C175BA" w14:textId="003AE865" w:rsidR="00C369CB" w:rsidRDefault="00C369CB" w:rsidP="00C369CB">
              <w:r w:rsidRPr="00C369CB">
                <w:rPr>
                  <w:i/>
                  <w:iCs/>
                </w:rPr>
                <w:t>The Penguin Dictionary of Islam</w:t>
              </w:r>
              <w:r w:rsidRPr="00C369CB">
                <w:t>. Penguin UK, 2008.</w:t>
              </w:r>
            </w:p>
            <w:p w14:paraId="715203F9" w14:textId="45D4D380" w:rsidR="00C369CB" w:rsidRPr="00C369CB" w:rsidRDefault="00C369CB" w:rsidP="00C369CB">
              <w:r w:rsidRPr="00C369CB">
                <w:t>"Salat." In </w:t>
              </w:r>
              <w:r w:rsidRPr="00C369CB">
                <w:rPr>
                  <w:i/>
                  <w:iCs/>
                </w:rPr>
                <w:t>The Oxford Dictionary of Islam</w:t>
              </w:r>
              <w:r w:rsidRPr="00C369CB">
                <w:t>. Ed. John L. Esposito. </w:t>
              </w:r>
              <w:r w:rsidRPr="00C369CB">
                <w:rPr>
                  <w:i/>
                  <w:iCs/>
                </w:rPr>
                <w:t>Oxford Islamic Studies Online</w:t>
              </w:r>
              <w:r w:rsidRPr="00C369CB">
                <w:t xml:space="preserve">. 21-Apr-2020. </w:t>
              </w:r>
              <w:hyperlink r:id="rId10" w:history="1">
                <w:r w:rsidRPr="00C369CB">
                  <w:rPr>
                    <w:rStyle w:val="Hyperlink"/>
                  </w:rPr>
                  <w:t>http://www.oxfordislamicstudies.com/article/opr/t125/e2075</w:t>
                </w:r>
              </w:hyperlink>
              <w:r w:rsidRPr="00C369CB">
                <w:t xml:space="preserve"> </w:t>
              </w:r>
            </w:p>
            <w:p w14:paraId="1E5948DE" w14:textId="3D03911A" w:rsidR="00C369CB" w:rsidRDefault="00C369CB" w:rsidP="00C369CB">
              <w:r w:rsidRPr="00C369CB">
                <w:t xml:space="preserve">“Prayer.” In </w:t>
              </w:r>
              <w:r w:rsidRPr="00C369CB">
                <w:rPr>
                  <w:i/>
                  <w:iCs/>
                </w:rPr>
                <w:t>The Islamic World: Past and Present</w:t>
              </w:r>
              <w:r w:rsidRPr="00C369CB">
                <w:t xml:space="preserve">. Ed. John L. Esposito. </w:t>
              </w:r>
              <w:r w:rsidRPr="00C369CB">
                <w:rPr>
                  <w:i/>
                  <w:iCs/>
                </w:rPr>
                <w:t>Oxford Islamic Studies Online.</w:t>
              </w:r>
              <w:r w:rsidRPr="00C369CB">
                <w:t xml:space="preserve"> 21-Apr-2020.</w:t>
              </w:r>
              <w:r>
                <w:t xml:space="preserve"> </w:t>
              </w:r>
              <w:hyperlink r:id="rId11" w:history="1">
                <w:r w:rsidRPr="00AB403F">
                  <w:rPr>
                    <w:rStyle w:val="Hyperlink"/>
                  </w:rPr>
                  <w:t>http://www.oxfordislamicstudies.com/article/opr/t243/e265?_hi=2&amp;_pos=13</w:t>
                </w:r>
              </w:hyperlink>
            </w:p>
            <w:p w14:paraId="4CE25D00" w14:textId="256DBEC3" w:rsidR="00C369CB" w:rsidRDefault="00C369CB" w:rsidP="00C369CB">
              <w:r w:rsidRPr="00C369CB">
                <w:t xml:space="preserve">Kuran, Timur. "Property." </w:t>
              </w:r>
              <w:r w:rsidRPr="00C369CB">
                <w:rPr>
                  <w:i/>
                  <w:iCs/>
                </w:rPr>
                <w:t>Encyclopedia of Islam and the Muslim World</w:t>
              </w:r>
              <w:r w:rsidRPr="00C369CB">
                <w:t xml:space="preserve">, edited by Richard C. Martin, vol. 2, Macmillan Reference USA, 2004, pp. 553-554. </w:t>
              </w:r>
              <w:r w:rsidRPr="00C369CB">
                <w:rPr>
                  <w:i/>
                  <w:iCs/>
                </w:rPr>
                <w:t>Gale eBooks</w:t>
              </w:r>
              <w:r w:rsidRPr="00C369CB">
                <w:t>,</w:t>
              </w:r>
              <w:r>
                <w:t xml:space="preserve"> 21-Apr-2020</w:t>
              </w:r>
              <w:r w:rsidRPr="00C369CB">
                <w:t xml:space="preserve"> </w:t>
              </w:r>
              <w:hyperlink r:id="rId12" w:history="1">
                <w:r w:rsidRPr="00AB403F">
                  <w:rPr>
                    <w:rStyle w:val="Hyperlink"/>
                  </w:rPr>
                  <w:t>https://link-gale-com.ezproxy.uwtsd.ac.uk/apps/doc/CX3403500395/GVRL?u=walamp&amp;sid=GVRL&amp;xid=73ef48d0</w:t>
                </w:r>
              </w:hyperlink>
              <w:r>
                <w:t xml:space="preserve"> </w:t>
              </w:r>
            </w:p>
            <w:p w14:paraId="7AA9B8B3" w14:textId="77777777" w:rsidR="004B372C" w:rsidRDefault="0017326A" w:rsidP="00C369CB">
              <w:r w:rsidRPr="0017326A">
                <w:t>Rippin, Andrew. </w:t>
              </w:r>
              <w:r w:rsidRPr="0017326A">
                <w:rPr>
                  <w:i/>
                  <w:iCs/>
                </w:rPr>
                <w:t>Muslims: Their Religious Beliefs and Practices</w:t>
              </w:r>
              <w:r w:rsidRPr="0017326A">
                <w:t>, Taylor &amp; Francis Group, 2005.</w:t>
              </w:r>
              <w:r>
                <w:t xml:space="preserve"> </w:t>
              </w:r>
              <w:r w:rsidRPr="0017326A">
                <w:t xml:space="preserve">ProQuest Ebook Central, </w:t>
              </w:r>
              <w:hyperlink r:id="rId13" w:history="1">
                <w:r w:rsidRPr="00AB403F">
                  <w:rPr>
                    <w:rStyle w:val="Hyperlink"/>
                  </w:rPr>
                  <w:t>https://ebookcentral.proquest.com/lib/trinity/detail.action?docID=257008</w:t>
                </w:r>
              </w:hyperlink>
              <w:r>
                <w:t xml:space="preserve"> </w:t>
              </w:r>
            </w:p>
            <w:p w14:paraId="581AF6B8" w14:textId="77777777" w:rsidR="00F122E5" w:rsidRDefault="004B372C" w:rsidP="00C369CB">
              <w:r w:rsidRPr="004B372C">
                <w:t xml:space="preserve">“Sawm.” In </w:t>
              </w:r>
              <w:r w:rsidRPr="004B372C">
                <w:rPr>
                  <w:i/>
                  <w:iCs/>
                </w:rPr>
                <w:t xml:space="preserve">The Oxford Encyclopedia of the Modern Islamic World. </w:t>
              </w:r>
              <w:r w:rsidRPr="004B372C">
                <w:t xml:space="preserve">Ed. John L. Esposito. </w:t>
              </w:r>
              <w:r w:rsidRPr="004B372C">
                <w:rPr>
                  <w:i/>
                  <w:iCs/>
                </w:rPr>
                <w:t xml:space="preserve">Oxford Islamic Studies Online </w:t>
              </w:r>
              <w:r w:rsidRPr="004B372C">
                <w:t>21-Apr-2020.</w:t>
              </w:r>
              <w:r>
                <w:t xml:space="preserve"> </w:t>
              </w:r>
              <w:bookmarkStart w:id="6" w:name="_Hlk38419788"/>
              <w:r w:rsidR="00400C61">
                <w:fldChar w:fldCharType="begin"/>
              </w:r>
              <w:r w:rsidR="00400C61">
                <w:instrText xml:space="preserve"> HYPERLINK "</w:instrText>
              </w:r>
              <w:r w:rsidR="00400C61" w:rsidRPr="00400C61">
                <w:instrText>http://www.oxfordislamicstudies.com/article/opr/t236MIW/e0710?_hi=17&amp;_pos=1</w:instrText>
              </w:r>
              <w:r w:rsidR="00400C61">
                <w:instrText xml:space="preserve">" </w:instrText>
              </w:r>
              <w:r w:rsidR="00400C61">
                <w:fldChar w:fldCharType="separate"/>
              </w:r>
              <w:r w:rsidR="00400C61" w:rsidRPr="00AB403F">
                <w:rPr>
                  <w:rStyle w:val="Hyperlink"/>
                </w:rPr>
                <w:t>http://www.oxfordislamicstudies.com/article/opr/t236MIW/e0710?_hi=17&amp;_pos=1</w:t>
              </w:r>
              <w:r w:rsidR="00400C61">
                <w:fldChar w:fldCharType="end"/>
              </w:r>
            </w:p>
            <w:bookmarkEnd w:id="6"/>
            <w:p w14:paraId="4917144A" w14:textId="77777777" w:rsidR="009A5943" w:rsidRDefault="00F122E5" w:rsidP="00C369CB">
              <w:r w:rsidRPr="00F122E5">
                <w:t>Berg, C. C. Ṣawm. In </w:t>
              </w:r>
              <w:r w:rsidRPr="00F122E5">
                <w:rPr>
                  <w:i/>
                  <w:iCs/>
                </w:rPr>
                <w:t>First Encyclopaedia of Islam</w:t>
              </w:r>
              <w:r w:rsidRPr="00F122E5">
                <w:t>, vol. 7, pp. 192–199. Leiden, 1913</w:t>
              </w:r>
            </w:p>
            <w:p w14:paraId="3DE83792" w14:textId="77777777" w:rsidR="00920D24" w:rsidRDefault="009A5943" w:rsidP="00C369CB">
              <w:r w:rsidRPr="009A5943">
                <w:t>"Hajj." In </w:t>
              </w:r>
              <w:r w:rsidRPr="009A5943">
                <w:rPr>
                  <w:i/>
                  <w:iCs/>
                </w:rPr>
                <w:t>The Oxford Dictionary of Islam</w:t>
              </w:r>
              <w:r w:rsidRPr="009A5943">
                <w:t>. Ed. John L. Esposito. </w:t>
              </w:r>
              <w:r w:rsidRPr="009A5943">
                <w:rPr>
                  <w:i/>
                  <w:iCs/>
                </w:rPr>
                <w:t>Oxford Islamic Studies Online</w:t>
              </w:r>
              <w:r w:rsidRPr="009A5943">
                <w:t xml:space="preserve">. 21-Apr-2020. </w:t>
              </w:r>
              <w:hyperlink r:id="rId14" w:history="1">
                <w:r w:rsidRPr="00AB403F">
                  <w:rPr>
                    <w:rStyle w:val="Hyperlink"/>
                  </w:rPr>
                  <w:t>http://www.oxfordislamicstudies.com/article/opr/t125/e771</w:t>
                </w:r>
              </w:hyperlink>
              <w:r>
                <w:t xml:space="preserve"> </w:t>
              </w:r>
            </w:p>
            <w:p w14:paraId="519A5EF5" w14:textId="1CD4ED5F" w:rsidR="00C369CB" w:rsidRDefault="00AB20F7" w:rsidP="00C369CB">
              <w:proofErr w:type="spellStart"/>
              <w:r w:rsidRPr="00920D24">
                <w:t>Lipka</w:t>
              </w:r>
              <w:proofErr w:type="spellEnd"/>
              <w:r w:rsidRPr="00920D24">
                <w:t>, Michael, and Conrad Hackett</w:t>
              </w:r>
              <w:r w:rsidRPr="00AB20F7">
                <w:rPr>
                  <w:i/>
                  <w:iCs/>
                </w:rPr>
                <w:t>. “Why Muslims Are the World's Fastest-Growing Religious Group.”</w:t>
              </w:r>
              <w:r w:rsidRPr="00920D24">
                <w:t> </w:t>
              </w:r>
              <w:r w:rsidRPr="00AB20F7">
                <w:t xml:space="preserve">Pew Research </w:t>
              </w:r>
              <w:proofErr w:type="spellStart"/>
              <w:r w:rsidRPr="00AB20F7">
                <w:t>Center</w:t>
              </w:r>
              <w:proofErr w:type="spellEnd"/>
              <w:r w:rsidRPr="00AB20F7">
                <w:t>,</w:t>
              </w:r>
              <w:r w:rsidRPr="00920D24">
                <w:t xml:space="preserve"> 6 Apr. 2017, </w:t>
              </w:r>
              <w:hyperlink r:id="rId15" w:history="1">
                <w:r w:rsidRPr="00AB403F">
                  <w:rPr>
                    <w:rStyle w:val="Hyperlink"/>
                  </w:rPr>
                  <w:t>www.pewresearch.org/fact-tank/2017/04/06/why-muslims-are-the-worlds-fastest-growing-religious-group/</w:t>
                </w:r>
              </w:hyperlink>
            </w:p>
          </w:sdtContent>
        </w:sdt>
      </w:sdtContent>
    </w:sdt>
    <w:p w14:paraId="4ABA3E06" w14:textId="5B210983" w:rsidR="00C369CB" w:rsidRDefault="00C369CB" w:rsidP="008267A4">
      <w:pPr>
        <w:rPr>
          <w:sz w:val="24"/>
          <w:szCs w:val="24"/>
        </w:rPr>
      </w:pPr>
    </w:p>
    <w:p w14:paraId="7663DA2A" w14:textId="1932BE46" w:rsidR="001D56E0" w:rsidRDefault="001D56E0" w:rsidP="008267A4">
      <w:pPr>
        <w:rPr>
          <w:sz w:val="24"/>
          <w:szCs w:val="24"/>
        </w:rPr>
      </w:pPr>
    </w:p>
    <w:p w14:paraId="02978352" w14:textId="77777777" w:rsidR="001D56E0" w:rsidRPr="00DC0EF2" w:rsidRDefault="001D56E0" w:rsidP="008267A4">
      <w:pPr>
        <w:rPr>
          <w:sz w:val="24"/>
          <w:szCs w:val="24"/>
        </w:rPr>
      </w:pPr>
    </w:p>
    <w:sectPr w:rsidR="001D56E0" w:rsidRPr="00DC0EF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DB1393" w14:textId="77777777" w:rsidR="009D2FDD" w:rsidRDefault="009D2FDD" w:rsidP="00E96238">
      <w:pPr>
        <w:spacing w:after="0" w:line="240" w:lineRule="auto"/>
      </w:pPr>
      <w:r>
        <w:separator/>
      </w:r>
    </w:p>
  </w:endnote>
  <w:endnote w:type="continuationSeparator" w:id="0">
    <w:p w14:paraId="68D03929" w14:textId="77777777" w:rsidR="009D2FDD" w:rsidRDefault="009D2FDD" w:rsidP="00E962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277109" w14:textId="1F83BA6F" w:rsidR="00E96238" w:rsidRDefault="00E96238">
    <w:pPr>
      <w:pStyle w:val="Footer"/>
    </w:pPr>
    <w:r>
      <w:t>By Felix Whiteley-Bristow</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C78006" w14:textId="77777777" w:rsidR="009D2FDD" w:rsidRDefault="009D2FDD" w:rsidP="00E96238">
      <w:pPr>
        <w:spacing w:after="0" w:line="240" w:lineRule="auto"/>
      </w:pPr>
      <w:r>
        <w:separator/>
      </w:r>
    </w:p>
  </w:footnote>
  <w:footnote w:type="continuationSeparator" w:id="0">
    <w:p w14:paraId="303948C0" w14:textId="77777777" w:rsidR="009D2FDD" w:rsidRDefault="009D2FDD" w:rsidP="00E96238">
      <w:pPr>
        <w:spacing w:after="0" w:line="240" w:lineRule="auto"/>
      </w:pPr>
      <w:r>
        <w:continuationSeparator/>
      </w:r>
    </w:p>
  </w:footnote>
  <w:footnote w:id="1">
    <w:p w14:paraId="77675F1D" w14:textId="4870B082" w:rsidR="00A14523" w:rsidRPr="00A14523" w:rsidRDefault="00A14523">
      <w:pPr>
        <w:pStyle w:val="FootnoteText"/>
      </w:pPr>
      <w:bookmarkStart w:id="0" w:name="_Hlk38411928"/>
      <w:r>
        <w:rPr>
          <w:rStyle w:val="FootnoteReference"/>
        </w:rPr>
        <w:footnoteRef/>
      </w:r>
      <w:r>
        <w:t xml:space="preserve"> </w:t>
      </w:r>
      <w:r w:rsidRPr="00A14523">
        <w:t>"Pillars of Islam." In </w:t>
      </w:r>
      <w:r w:rsidRPr="00A14523">
        <w:rPr>
          <w:i/>
          <w:iCs/>
        </w:rPr>
        <w:t>The Oxford Dictionary of Islam</w:t>
      </w:r>
      <w:r w:rsidRPr="00A14523">
        <w:t>. Ed. John L. Esposito. </w:t>
      </w:r>
      <w:r w:rsidRPr="00A14523">
        <w:rPr>
          <w:i/>
          <w:iCs/>
        </w:rPr>
        <w:t>Oxford Islamic Studies Online</w:t>
      </w:r>
      <w:r w:rsidRPr="00A14523">
        <w:t xml:space="preserve">. 21-Apr-2020. </w:t>
      </w:r>
      <w:hyperlink r:id="rId1" w:history="1">
        <w:r w:rsidRPr="00AB403F">
          <w:rPr>
            <w:rStyle w:val="Hyperlink"/>
          </w:rPr>
          <w:t>http://www.oxfordislamicstudies.com/article/opr/t125/e1859</w:t>
        </w:r>
      </w:hyperlink>
    </w:p>
  </w:footnote>
  <w:footnote w:id="2">
    <w:p w14:paraId="1AAD25DA" w14:textId="1946B3E9" w:rsidR="00235BD9" w:rsidRDefault="00235BD9">
      <w:pPr>
        <w:pStyle w:val="FootnoteText"/>
      </w:pPr>
      <w:r>
        <w:rPr>
          <w:rStyle w:val="FootnoteReference"/>
        </w:rPr>
        <w:footnoteRef/>
      </w:r>
      <w:r>
        <w:t xml:space="preserve"> </w:t>
      </w:r>
      <w:r w:rsidRPr="00235BD9">
        <w:t>Khan, Fareeha. "Fasting." In </w:t>
      </w:r>
      <w:r w:rsidRPr="00235BD9">
        <w:rPr>
          <w:i/>
          <w:iCs/>
        </w:rPr>
        <w:t>The [Oxford] Encyclopedia of Islam and Law</w:t>
      </w:r>
      <w:r w:rsidRPr="00235BD9">
        <w:t>. </w:t>
      </w:r>
      <w:r w:rsidRPr="00235BD9">
        <w:rPr>
          <w:i/>
          <w:iCs/>
        </w:rPr>
        <w:t>Oxford Islamic Studies Online</w:t>
      </w:r>
      <w:r w:rsidRPr="00235BD9">
        <w:t xml:space="preserve">. 21-Apr-2020. </w:t>
      </w:r>
      <w:hyperlink r:id="rId2" w:history="1">
        <w:r w:rsidRPr="00AB403F">
          <w:rPr>
            <w:rStyle w:val="Hyperlink"/>
          </w:rPr>
          <w:t>http://www.oxfordislamicstudies.com/article/opr/t349/e0183</w:t>
        </w:r>
      </w:hyperlink>
    </w:p>
  </w:footnote>
  <w:footnote w:id="3">
    <w:p w14:paraId="716892B9" w14:textId="77777777" w:rsidR="00F04BB0" w:rsidRDefault="00F04BB0" w:rsidP="00F04BB0">
      <w:pPr>
        <w:pStyle w:val="FootnoteText"/>
      </w:pPr>
      <w:r>
        <w:rPr>
          <w:rStyle w:val="FootnoteReference"/>
        </w:rPr>
        <w:footnoteRef/>
      </w:r>
      <w:r>
        <w:t xml:space="preserve"> </w:t>
      </w:r>
      <w:r w:rsidRPr="00456368">
        <w:t>"Tawhid." In </w:t>
      </w:r>
      <w:r w:rsidRPr="00456368">
        <w:rPr>
          <w:i/>
          <w:iCs/>
        </w:rPr>
        <w:t>The Oxford Dictionary of Islam</w:t>
      </w:r>
      <w:r w:rsidRPr="00456368">
        <w:t>. Ed. John L. Esposito. </w:t>
      </w:r>
      <w:r w:rsidRPr="00456368">
        <w:rPr>
          <w:i/>
          <w:iCs/>
        </w:rPr>
        <w:t>Oxford Islamic Studies Online</w:t>
      </w:r>
      <w:r w:rsidRPr="00456368">
        <w:t xml:space="preserve">. 21-Apr-2020. </w:t>
      </w:r>
      <w:hyperlink r:id="rId3" w:history="1">
        <w:r w:rsidRPr="00AB403F">
          <w:rPr>
            <w:rStyle w:val="Hyperlink"/>
          </w:rPr>
          <w:t>http://www.oxfordislamicstudies.com/article/opr/t125/e2356</w:t>
        </w:r>
      </w:hyperlink>
      <w:r>
        <w:t xml:space="preserve"> </w:t>
      </w:r>
    </w:p>
  </w:footnote>
  <w:footnote w:id="4">
    <w:p w14:paraId="1400F10A" w14:textId="3B73E187" w:rsidR="00710729" w:rsidRDefault="00710729">
      <w:pPr>
        <w:pStyle w:val="FootnoteText"/>
      </w:pPr>
      <w:r>
        <w:rPr>
          <w:rStyle w:val="FootnoteReference"/>
        </w:rPr>
        <w:footnoteRef/>
      </w:r>
      <w:r>
        <w:t xml:space="preserve"> </w:t>
      </w:r>
      <w:r w:rsidRPr="00710729">
        <w:rPr>
          <w:i/>
          <w:iCs/>
        </w:rPr>
        <w:t>The Penguin Dictionary of Islam</w:t>
      </w:r>
      <w:r w:rsidRPr="00710729">
        <w:t>. Penguin UK, 2008.</w:t>
      </w:r>
    </w:p>
  </w:footnote>
  <w:footnote w:id="5">
    <w:p w14:paraId="2770517C" w14:textId="2BF885BB" w:rsidR="00DC0EF2" w:rsidRDefault="00DC0EF2">
      <w:pPr>
        <w:pStyle w:val="FootnoteText"/>
      </w:pPr>
      <w:bookmarkStart w:id="2" w:name="_Hlk38411946"/>
      <w:r>
        <w:rPr>
          <w:rStyle w:val="FootnoteReference"/>
        </w:rPr>
        <w:footnoteRef/>
      </w:r>
      <w:r>
        <w:t xml:space="preserve"> </w:t>
      </w:r>
      <w:r w:rsidRPr="00DC0EF2">
        <w:t>"Salat." In </w:t>
      </w:r>
      <w:r w:rsidRPr="00DC0EF2">
        <w:rPr>
          <w:i/>
          <w:iCs/>
        </w:rPr>
        <w:t>The Oxford Dictionary of Islam</w:t>
      </w:r>
      <w:r w:rsidRPr="00DC0EF2">
        <w:t>. Ed. John L. Esposito. </w:t>
      </w:r>
      <w:r w:rsidRPr="00DC0EF2">
        <w:rPr>
          <w:i/>
          <w:iCs/>
        </w:rPr>
        <w:t>Oxford Islamic Studies Online</w:t>
      </w:r>
      <w:r w:rsidRPr="00DC0EF2">
        <w:t xml:space="preserve">. 21-Apr-2020. </w:t>
      </w:r>
      <w:hyperlink r:id="rId4" w:history="1">
        <w:r w:rsidRPr="00AB403F">
          <w:rPr>
            <w:rStyle w:val="Hyperlink"/>
          </w:rPr>
          <w:t>http://www.oxfordislamicstudies.com/article/opr/t125/e2075</w:t>
        </w:r>
      </w:hyperlink>
      <w:r>
        <w:t xml:space="preserve"> </w:t>
      </w:r>
    </w:p>
  </w:footnote>
  <w:footnote w:id="6">
    <w:p w14:paraId="37E3625A" w14:textId="32060307" w:rsidR="00AB47C0" w:rsidRDefault="00AB47C0">
      <w:pPr>
        <w:pStyle w:val="FootnoteText"/>
      </w:pPr>
      <w:r>
        <w:rPr>
          <w:rStyle w:val="FootnoteReference"/>
        </w:rPr>
        <w:footnoteRef/>
      </w:r>
      <w:r>
        <w:t xml:space="preserve">“Prayer.” In </w:t>
      </w:r>
      <w:r w:rsidRPr="00AB47C0">
        <w:rPr>
          <w:i/>
          <w:iCs/>
        </w:rPr>
        <w:t>The Islamic World: Past and Present</w:t>
      </w:r>
      <w:r w:rsidRPr="00AB47C0">
        <w:t>. Ed. John L. Esposito.</w:t>
      </w:r>
      <w:r>
        <w:t xml:space="preserve"> </w:t>
      </w:r>
      <w:r>
        <w:rPr>
          <w:i/>
          <w:iCs/>
        </w:rPr>
        <w:t>Oxford Islamic Studies Online.</w:t>
      </w:r>
      <w:r>
        <w:t xml:space="preserve"> 21-Apr-2020.</w:t>
      </w:r>
    </w:p>
    <w:p w14:paraId="2BAEE5EE" w14:textId="77D2D165" w:rsidR="00AB47C0" w:rsidRPr="00AB47C0" w:rsidRDefault="00AB47C0">
      <w:pPr>
        <w:pStyle w:val="FootnoteText"/>
      </w:pPr>
      <w:hyperlink r:id="rId5" w:history="1">
        <w:r w:rsidRPr="00AB403F">
          <w:rPr>
            <w:rStyle w:val="Hyperlink"/>
          </w:rPr>
          <w:t>http://www.oxfordislamicstudies.com/article/opr/t243/e265?_hi=2&amp;_pos=13</w:t>
        </w:r>
      </w:hyperlink>
      <w:r>
        <w:t xml:space="preserve"> </w:t>
      </w:r>
    </w:p>
  </w:footnote>
  <w:footnote w:id="7">
    <w:p w14:paraId="1B016F56" w14:textId="575B4EDA" w:rsidR="0017326A" w:rsidRDefault="0017326A">
      <w:pPr>
        <w:pStyle w:val="FootnoteText"/>
      </w:pPr>
      <w:r>
        <w:rPr>
          <w:rStyle w:val="FootnoteReference"/>
        </w:rPr>
        <w:footnoteRef/>
      </w:r>
      <w:r>
        <w:t xml:space="preserve"> </w:t>
      </w:r>
      <w:r w:rsidR="00BF52A2" w:rsidRPr="00BF52A2">
        <w:t>Rippin, Andrew</w:t>
      </w:r>
      <w:r w:rsidR="00BF52A2" w:rsidRPr="00BF52A2">
        <w:rPr>
          <w:i/>
          <w:iCs/>
        </w:rPr>
        <w:t>. Muslims Their Religious Beliefs and Practices. 3rd ed</w:t>
      </w:r>
      <w:r w:rsidR="00BF52A2" w:rsidRPr="00BF52A2">
        <w:t>. New York: Routledge, 2005. Library of Religious Beliefs and Practices. Web.</w:t>
      </w:r>
      <w:r w:rsidR="009C0B4E">
        <w:t xml:space="preserve"> Pg. 111-112</w:t>
      </w:r>
    </w:p>
  </w:footnote>
  <w:footnote w:id="8">
    <w:p w14:paraId="476642B3" w14:textId="499167D7" w:rsidR="009C0B4E" w:rsidRDefault="009C0B4E">
      <w:pPr>
        <w:pStyle w:val="FootnoteText"/>
      </w:pPr>
      <w:r>
        <w:rPr>
          <w:rStyle w:val="FootnoteReference"/>
        </w:rPr>
        <w:footnoteRef/>
      </w:r>
      <w:r>
        <w:t xml:space="preserve"> </w:t>
      </w:r>
      <w:r w:rsidR="00385D8F">
        <w:rPr>
          <w:i/>
          <w:iCs/>
        </w:rPr>
        <w:t>See 7</w:t>
      </w:r>
      <w:r>
        <w:t xml:space="preserve"> pg. 112-113</w:t>
      </w:r>
    </w:p>
  </w:footnote>
  <w:footnote w:id="9">
    <w:p w14:paraId="10180600" w14:textId="77777777" w:rsidR="00D32CE7" w:rsidRPr="00D32CE7" w:rsidRDefault="004B372C" w:rsidP="00D32CE7">
      <w:pPr>
        <w:pStyle w:val="FootnoteText"/>
      </w:pPr>
      <w:r>
        <w:rPr>
          <w:rStyle w:val="FootnoteReference"/>
        </w:rPr>
        <w:footnoteRef/>
      </w:r>
      <w:r>
        <w:t xml:space="preserve"> </w:t>
      </w:r>
      <w:bookmarkStart w:id="3" w:name="_Hlk38416687"/>
      <w:r>
        <w:t xml:space="preserve">“Sawm.” In </w:t>
      </w:r>
      <w:r w:rsidRPr="004B372C">
        <w:rPr>
          <w:i/>
          <w:iCs/>
        </w:rPr>
        <w:t>The Oxford Encyclopedia of the Modern Islamic World</w:t>
      </w:r>
      <w:r>
        <w:rPr>
          <w:i/>
          <w:iCs/>
        </w:rPr>
        <w:t xml:space="preserve">. </w:t>
      </w:r>
      <w:r w:rsidRPr="004B372C">
        <w:t>Ed. John L. Esposito.</w:t>
      </w:r>
      <w:r>
        <w:t xml:space="preserve"> </w:t>
      </w:r>
      <w:r>
        <w:rPr>
          <w:i/>
          <w:iCs/>
        </w:rPr>
        <w:t xml:space="preserve">Oxford Islamic Studies Online </w:t>
      </w:r>
      <w:r>
        <w:t>21-Apr-2020.</w:t>
      </w:r>
      <w:bookmarkEnd w:id="3"/>
      <w:r w:rsidR="00D32CE7">
        <w:t xml:space="preserve"> </w:t>
      </w:r>
      <w:hyperlink r:id="rId6" w:history="1">
        <w:r w:rsidR="00D32CE7" w:rsidRPr="00D32CE7">
          <w:rPr>
            <w:rStyle w:val="Hyperlink"/>
          </w:rPr>
          <w:t>http://www.oxfordislamicstudies.com/article/opr/t236MIW/e0710?_hi=17&amp;_pos=1</w:t>
        </w:r>
      </w:hyperlink>
    </w:p>
    <w:p w14:paraId="06AB25C6" w14:textId="69108352" w:rsidR="004B372C" w:rsidRPr="004B372C" w:rsidRDefault="004B372C">
      <w:pPr>
        <w:pStyle w:val="FootnoteText"/>
      </w:pPr>
    </w:p>
  </w:footnote>
  <w:footnote w:id="10">
    <w:p w14:paraId="6B0F96DE" w14:textId="6FB4BF25" w:rsidR="00293483" w:rsidRDefault="00293483">
      <w:pPr>
        <w:pStyle w:val="FootnoteText"/>
      </w:pPr>
      <w:r>
        <w:rPr>
          <w:rStyle w:val="FootnoteReference"/>
        </w:rPr>
        <w:footnoteRef/>
      </w:r>
      <w:r>
        <w:t xml:space="preserve"> </w:t>
      </w:r>
      <w:r w:rsidRPr="00293483">
        <w:t>"Hajj." In </w:t>
      </w:r>
      <w:proofErr w:type="gramStart"/>
      <w:r w:rsidRPr="00293483">
        <w:rPr>
          <w:i/>
          <w:iCs/>
        </w:rPr>
        <w:t>The</w:t>
      </w:r>
      <w:proofErr w:type="gramEnd"/>
      <w:r w:rsidRPr="00293483">
        <w:rPr>
          <w:i/>
          <w:iCs/>
        </w:rPr>
        <w:t xml:space="preserve"> Oxford Dictionary of Islam</w:t>
      </w:r>
      <w:r w:rsidRPr="00293483">
        <w:t>. Ed. John L. Esposito. </w:t>
      </w:r>
      <w:r w:rsidRPr="00293483">
        <w:rPr>
          <w:i/>
          <w:iCs/>
        </w:rPr>
        <w:t>Oxford Islamic Studies Online</w:t>
      </w:r>
      <w:r w:rsidRPr="00293483">
        <w:t xml:space="preserve">. 21-Apr-2020. </w:t>
      </w:r>
      <w:hyperlink r:id="rId7" w:history="1">
        <w:r w:rsidRPr="00AB403F">
          <w:rPr>
            <w:rStyle w:val="Hyperlink"/>
          </w:rPr>
          <w:t>http://www.oxfordislamicstudies.com/article/opr/t125/e771</w:t>
        </w:r>
      </w:hyperlink>
      <w:r>
        <w:t xml:space="preserve"> </w:t>
      </w:r>
    </w:p>
  </w:footnote>
  <w:footnote w:id="11">
    <w:p w14:paraId="316ABE27" w14:textId="18CA4AF1" w:rsidR="00920D24" w:rsidRDefault="00920D24">
      <w:pPr>
        <w:pStyle w:val="FootnoteText"/>
      </w:pPr>
      <w:r>
        <w:rPr>
          <w:rStyle w:val="FootnoteReference"/>
        </w:rPr>
        <w:footnoteRef/>
      </w:r>
      <w:r>
        <w:t xml:space="preserve"> </w:t>
      </w:r>
      <w:bookmarkStart w:id="4" w:name="_Hlk38421227"/>
      <w:proofErr w:type="spellStart"/>
      <w:r w:rsidRPr="00920D24">
        <w:t>Lipka</w:t>
      </w:r>
      <w:proofErr w:type="spellEnd"/>
      <w:r w:rsidRPr="00920D24">
        <w:t>, Michael, and Conrad Hackett</w:t>
      </w:r>
      <w:r w:rsidRPr="00AB20F7">
        <w:rPr>
          <w:i/>
          <w:iCs/>
        </w:rPr>
        <w:t>. “Why Muslims Are the World's Fastest-Growing Religious Group.”</w:t>
      </w:r>
      <w:r w:rsidRPr="00920D24">
        <w:t> </w:t>
      </w:r>
      <w:r w:rsidRPr="00AB20F7">
        <w:t xml:space="preserve">Pew Research </w:t>
      </w:r>
      <w:proofErr w:type="spellStart"/>
      <w:r w:rsidRPr="00AB20F7">
        <w:t>Center</w:t>
      </w:r>
      <w:proofErr w:type="spellEnd"/>
      <w:r w:rsidRPr="00AB20F7">
        <w:t>,</w:t>
      </w:r>
      <w:r w:rsidRPr="00920D24">
        <w:t xml:space="preserve"> 6 Apr. 2017, </w:t>
      </w:r>
      <w:hyperlink r:id="rId8" w:history="1">
        <w:r w:rsidR="00AB20F7" w:rsidRPr="00AB403F">
          <w:rPr>
            <w:rStyle w:val="Hyperlink"/>
          </w:rPr>
          <w:t>www.pewresearch.org/fact-tank/2017/04/06/why-muslims-are-the-worlds-fastest-growing-religious-group/</w:t>
        </w:r>
      </w:hyperlink>
      <w:r w:rsidR="00AB20F7">
        <w:t xml:space="preserve"> </w:t>
      </w:r>
      <w:bookmarkEnd w:id="4"/>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238"/>
    <w:rsid w:val="000047B2"/>
    <w:rsid w:val="00006E6B"/>
    <w:rsid w:val="00025F5B"/>
    <w:rsid w:val="00063E81"/>
    <w:rsid w:val="00120FB3"/>
    <w:rsid w:val="0014226E"/>
    <w:rsid w:val="0017326A"/>
    <w:rsid w:val="00182454"/>
    <w:rsid w:val="001A5C79"/>
    <w:rsid w:val="001D56E0"/>
    <w:rsid w:val="00202A3F"/>
    <w:rsid w:val="00216AA8"/>
    <w:rsid w:val="00235BD9"/>
    <w:rsid w:val="00241DDE"/>
    <w:rsid w:val="002530B7"/>
    <w:rsid w:val="002570D6"/>
    <w:rsid w:val="00264A66"/>
    <w:rsid w:val="00275DA4"/>
    <w:rsid w:val="00286BD2"/>
    <w:rsid w:val="00293483"/>
    <w:rsid w:val="002D0D7F"/>
    <w:rsid w:val="002D4B24"/>
    <w:rsid w:val="00303526"/>
    <w:rsid w:val="003453B5"/>
    <w:rsid w:val="00385D8F"/>
    <w:rsid w:val="00395B80"/>
    <w:rsid w:val="003A4B2A"/>
    <w:rsid w:val="00400C61"/>
    <w:rsid w:val="0041319D"/>
    <w:rsid w:val="00456368"/>
    <w:rsid w:val="0047554D"/>
    <w:rsid w:val="0047577A"/>
    <w:rsid w:val="004A0D8A"/>
    <w:rsid w:val="004B372C"/>
    <w:rsid w:val="004D4CA2"/>
    <w:rsid w:val="0051262E"/>
    <w:rsid w:val="00555297"/>
    <w:rsid w:val="005776C6"/>
    <w:rsid w:val="00595D4C"/>
    <w:rsid w:val="005C2DD2"/>
    <w:rsid w:val="006238A8"/>
    <w:rsid w:val="00637687"/>
    <w:rsid w:val="006500D5"/>
    <w:rsid w:val="006D2D2B"/>
    <w:rsid w:val="00710729"/>
    <w:rsid w:val="00733675"/>
    <w:rsid w:val="007B0E7C"/>
    <w:rsid w:val="007F01CF"/>
    <w:rsid w:val="008017AC"/>
    <w:rsid w:val="008258A4"/>
    <w:rsid w:val="008267A4"/>
    <w:rsid w:val="008763CA"/>
    <w:rsid w:val="008769B1"/>
    <w:rsid w:val="008E542B"/>
    <w:rsid w:val="00920D24"/>
    <w:rsid w:val="00925858"/>
    <w:rsid w:val="00951DE1"/>
    <w:rsid w:val="00956178"/>
    <w:rsid w:val="009A5943"/>
    <w:rsid w:val="009B639A"/>
    <w:rsid w:val="009C0B4E"/>
    <w:rsid w:val="009D2FDD"/>
    <w:rsid w:val="00A14523"/>
    <w:rsid w:val="00A15031"/>
    <w:rsid w:val="00A65EE4"/>
    <w:rsid w:val="00AB20F7"/>
    <w:rsid w:val="00AB47C0"/>
    <w:rsid w:val="00AB7BF5"/>
    <w:rsid w:val="00B41C66"/>
    <w:rsid w:val="00B44A9D"/>
    <w:rsid w:val="00BC6F92"/>
    <w:rsid w:val="00BF52A2"/>
    <w:rsid w:val="00C069E7"/>
    <w:rsid w:val="00C369CB"/>
    <w:rsid w:val="00C7356B"/>
    <w:rsid w:val="00C8562E"/>
    <w:rsid w:val="00C92286"/>
    <w:rsid w:val="00CB59FB"/>
    <w:rsid w:val="00CB73DE"/>
    <w:rsid w:val="00CC0BB0"/>
    <w:rsid w:val="00CC400C"/>
    <w:rsid w:val="00CE2A09"/>
    <w:rsid w:val="00D25C76"/>
    <w:rsid w:val="00D32CE7"/>
    <w:rsid w:val="00D44812"/>
    <w:rsid w:val="00D643AB"/>
    <w:rsid w:val="00DC0EF2"/>
    <w:rsid w:val="00E14621"/>
    <w:rsid w:val="00E43EFB"/>
    <w:rsid w:val="00E81365"/>
    <w:rsid w:val="00E96238"/>
    <w:rsid w:val="00F04BB0"/>
    <w:rsid w:val="00F122E5"/>
    <w:rsid w:val="00F54FA9"/>
    <w:rsid w:val="00F72AF5"/>
    <w:rsid w:val="00F925F7"/>
    <w:rsid w:val="00FB5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1FBC9"/>
  <w15:chartTrackingRefBased/>
  <w15:docId w15:val="{C5E4C0A7-51C6-4554-9661-11C63322B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69C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62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6238"/>
  </w:style>
  <w:style w:type="paragraph" w:styleId="Footer">
    <w:name w:val="footer"/>
    <w:basedOn w:val="Normal"/>
    <w:link w:val="FooterChar"/>
    <w:uiPriority w:val="99"/>
    <w:unhideWhenUsed/>
    <w:rsid w:val="00E962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6238"/>
  </w:style>
  <w:style w:type="paragraph" w:styleId="FootnoteText">
    <w:name w:val="footnote text"/>
    <w:basedOn w:val="Normal"/>
    <w:link w:val="FootnoteTextChar"/>
    <w:uiPriority w:val="99"/>
    <w:semiHidden/>
    <w:unhideWhenUsed/>
    <w:rsid w:val="00A1452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14523"/>
    <w:rPr>
      <w:sz w:val="20"/>
      <w:szCs w:val="20"/>
    </w:rPr>
  </w:style>
  <w:style w:type="character" w:styleId="FootnoteReference">
    <w:name w:val="footnote reference"/>
    <w:basedOn w:val="DefaultParagraphFont"/>
    <w:uiPriority w:val="99"/>
    <w:semiHidden/>
    <w:unhideWhenUsed/>
    <w:rsid w:val="00A14523"/>
    <w:rPr>
      <w:vertAlign w:val="superscript"/>
    </w:rPr>
  </w:style>
  <w:style w:type="paragraph" w:styleId="NormalWeb">
    <w:name w:val="Normal (Web)"/>
    <w:basedOn w:val="Normal"/>
    <w:uiPriority w:val="99"/>
    <w:semiHidden/>
    <w:unhideWhenUsed/>
    <w:rsid w:val="00A14523"/>
    <w:rPr>
      <w:rFonts w:ascii="Times New Roman" w:hAnsi="Times New Roman" w:cs="Times New Roman"/>
      <w:sz w:val="24"/>
      <w:szCs w:val="24"/>
    </w:rPr>
  </w:style>
  <w:style w:type="character" w:styleId="Hyperlink">
    <w:name w:val="Hyperlink"/>
    <w:basedOn w:val="DefaultParagraphFont"/>
    <w:uiPriority w:val="99"/>
    <w:unhideWhenUsed/>
    <w:rsid w:val="00A14523"/>
    <w:rPr>
      <w:color w:val="0563C1" w:themeColor="hyperlink"/>
      <w:u w:val="single"/>
    </w:rPr>
  </w:style>
  <w:style w:type="character" w:styleId="UnresolvedMention">
    <w:name w:val="Unresolved Mention"/>
    <w:basedOn w:val="DefaultParagraphFont"/>
    <w:uiPriority w:val="99"/>
    <w:semiHidden/>
    <w:unhideWhenUsed/>
    <w:rsid w:val="00A14523"/>
    <w:rPr>
      <w:color w:val="605E5C"/>
      <w:shd w:val="clear" w:color="auto" w:fill="E1DFDD"/>
    </w:rPr>
  </w:style>
  <w:style w:type="character" w:customStyle="1" w:styleId="Heading1Char">
    <w:name w:val="Heading 1 Char"/>
    <w:basedOn w:val="DefaultParagraphFont"/>
    <w:link w:val="Heading1"/>
    <w:uiPriority w:val="9"/>
    <w:rsid w:val="00C369CB"/>
    <w:rPr>
      <w:rFonts w:asciiTheme="majorHAnsi" w:eastAsiaTheme="majorEastAsia" w:hAnsiTheme="majorHAnsi" w:cstheme="majorBidi"/>
      <w:color w:val="2F5496" w:themeColor="accent1" w:themeShade="BF"/>
      <w:sz w:val="32"/>
      <w:szCs w:val="32"/>
      <w:lang w:val="en-US"/>
    </w:rPr>
  </w:style>
  <w:style w:type="paragraph" w:styleId="EndnoteText">
    <w:name w:val="endnote text"/>
    <w:basedOn w:val="Normal"/>
    <w:link w:val="EndnoteTextChar"/>
    <w:uiPriority w:val="99"/>
    <w:semiHidden/>
    <w:unhideWhenUsed/>
    <w:rsid w:val="00C369C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369CB"/>
    <w:rPr>
      <w:sz w:val="20"/>
      <w:szCs w:val="20"/>
    </w:rPr>
  </w:style>
  <w:style w:type="character" w:styleId="EndnoteReference">
    <w:name w:val="endnote reference"/>
    <w:basedOn w:val="DefaultParagraphFont"/>
    <w:uiPriority w:val="99"/>
    <w:semiHidden/>
    <w:unhideWhenUsed/>
    <w:rsid w:val="00C369C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7281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xfordislamicstudies.com/article/opr/t349/e0183" TargetMode="External"/><Relationship Id="rId13" Type="http://schemas.openxmlformats.org/officeDocument/2006/relationships/hyperlink" Target="https://ebookcentral.proquest.com/lib/trinity/detail.action?docID=257008"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oxfordislamicstudies.com/article/opr/t125/e1859" TargetMode="External"/><Relationship Id="rId12" Type="http://schemas.openxmlformats.org/officeDocument/2006/relationships/hyperlink" Target="https://link-gale-com.ezproxy.uwtsd.ac.uk/apps/doc/CX3403500395/GVRL?u=walamp&amp;sid=GVRL&amp;xid=73ef48d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oxfordislamicstudies.com/article/opr/t243/e265?_hi=2&amp;_pos=13" TargetMode="External"/><Relationship Id="rId5" Type="http://schemas.openxmlformats.org/officeDocument/2006/relationships/footnotes" Target="footnotes.xml"/><Relationship Id="rId15" Type="http://schemas.openxmlformats.org/officeDocument/2006/relationships/hyperlink" Target="http://www.pewresearch.org/fact-tank/2017/04/06/why-muslims-are-the-worlds-fastest-growing-religious-group/" TargetMode="External"/><Relationship Id="rId10" Type="http://schemas.openxmlformats.org/officeDocument/2006/relationships/hyperlink" Target="http://www.oxfordislamicstudies.com/article/opr/t125/e2075" TargetMode="External"/><Relationship Id="rId4" Type="http://schemas.openxmlformats.org/officeDocument/2006/relationships/webSettings" Target="webSettings.xml"/><Relationship Id="rId9" Type="http://schemas.openxmlformats.org/officeDocument/2006/relationships/hyperlink" Target="http://www.oxfordislamicstudies.com/article/opr/t125/e2356" TargetMode="External"/><Relationship Id="rId14" Type="http://schemas.openxmlformats.org/officeDocument/2006/relationships/hyperlink" Target="http://www.oxfordislamicstudies.com/article/opr/t125/e771"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pewresearch.org/fact-tank/2017/04/06/why-muslims-are-the-worlds-fastest-growing-religious-group/" TargetMode="External"/><Relationship Id="rId3" Type="http://schemas.openxmlformats.org/officeDocument/2006/relationships/hyperlink" Target="http://www.oxfordislamicstudies.com/article/opr/t125/e2356" TargetMode="External"/><Relationship Id="rId7" Type="http://schemas.openxmlformats.org/officeDocument/2006/relationships/hyperlink" Target="http://www.oxfordislamicstudies.com/article/opr/t125/e771" TargetMode="External"/><Relationship Id="rId2" Type="http://schemas.openxmlformats.org/officeDocument/2006/relationships/hyperlink" Target="http://www.oxfordislamicstudies.com/article/opr/t349/e0183" TargetMode="External"/><Relationship Id="rId1" Type="http://schemas.openxmlformats.org/officeDocument/2006/relationships/hyperlink" Target="http://www.oxfordislamicstudies.com/article/opr/t125/e1859" TargetMode="External"/><Relationship Id="rId6" Type="http://schemas.openxmlformats.org/officeDocument/2006/relationships/hyperlink" Target="http://www.oxfordislamicstudies.com/article/opr/t236MIW/e0710?_hi=17&amp;_pos=1" TargetMode="External"/><Relationship Id="rId5" Type="http://schemas.openxmlformats.org/officeDocument/2006/relationships/hyperlink" Target="http://www.oxfordislamicstudies.com/article/opr/t243/e265?_hi=2&amp;_pos=13" TargetMode="External"/><Relationship Id="rId4" Type="http://schemas.openxmlformats.org/officeDocument/2006/relationships/hyperlink" Target="http://www.oxfordislamicstudies.com/article/opr/t125/e20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DBE6640B-27BD-4246-A29F-65043AD906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513</TotalTime>
  <Pages>4</Pages>
  <Words>1554</Words>
  <Characters>8864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Felix Whiteley-Bristow</dc:creator>
  <cp:keywords/>
  <dc:description/>
  <cp:lastModifiedBy>Felix Whiteley-Bristow</cp:lastModifiedBy>
  <cp:revision>87</cp:revision>
  <dcterms:created xsi:type="dcterms:W3CDTF">2020-04-21T17:31:00Z</dcterms:created>
  <dcterms:modified xsi:type="dcterms:W3CDTF">2020-04-22T03:14:00Z</dcterms:modified>
</cp:coreProperties>
</file>