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000000" w:rsidRPr="001872C9" w:rsidRDefault="00FC6B38">
      <w:pPr>
        <w:jc w:val="center"/>
        <w:rPr>
          <w:b/>
          <w:sz w:val="36"/>
          <w:szCs w:val="36"/>
        </w:rPr>
      </w:pPr>
    </w:p>
    <w:p w:rsidR="00000000" w:rsidRPr="001872C9" w:rsidRDefault="00FC6B38">
      <w:pPr>
        <w:jc w:val="center"/>
        <w:rPr>
          <w:b/>
          <w:sz w:val="36"/>
          <w:szCs w:val="36"/>
        </w:rPr>
      </w:pPr>
    </w:p>
    <w:p w:rsidR="00000000" w:rsidRPr="001872C9" w:rsidRDefault="001872C9">
      <w:pPr>
        <w:jc w:val="center"/>
        <w:rPr>
          <w:b/>
          <w:sz w:val="36"/>
          <w:szCs w:val="36"/>
        </w:rPr>
      </w:pPr>
      <w:r w:rsidRPr="001872C9">
        <w:rPr>
          <w:b/>
          <w:sz w:val="36"/>
          <w:szCs w:val="36"/>
        </w:rPr>
        <w:t xml:space="preserve">Student name: </w:t>
      </w:r>
      <w:r w:rsidR="0058451C">
        <w:rPr>
          <w:b/>
          <w:sz w:val="36"/>
          <w:szCs w:val="36"/>
        </w:rPr>
        <w:t>S</w:t>
      </w:r>
      <w:r w:rsidRPr="001872C9">
        <w:rPr>
          <w:b/>
          <w:sz w:val="36"/>
          <w:szCs w:val="36"/>
        </w:rPr>
        <w:t xml:space="preserve">ohair </w:t>
      </w:r>
      <w:r>
        <w:rPr>
          <w:b/>
          <w:sz w:val="36"/>
          <w:szCs w:val="36"/>
        </w:rPr>
        <w:t>Bashi</w:t>
      </w:r>
      <w:r w:rsidRPr="001872C9">
        <w:rPr>
          <w:b/>
          <w:sz w:val="36"/>
          <w:szCs w:val="36"/>
        </w:rPr>
        <w:t>r</w:t>
      </w:r>
    </w:p>
    <w:p w:rsidR="001872C9" w:rsidRPr="001872C9" w:rsidRDefault="001872C9">
      <w:pPr>
        <w:jc w:val="center"/>
        <w:rPr>
          <w:b/>
          <w:sz w:val="36"/>
          <w:szCs w:val="36"/>
        </w:rPr>
      </w:pPr>
      <w:r w:rsidRPr="001872C9">
        <w:rPr>
          <w:b/>
          <w:sz w:val="36"/>
          <w:szCs w:val="36"/>
        </w:rPr>
        <w:t xml:space="preserve">Student </w:t>
      </w:r>
      <w:r w:rsidR="0058451C">
        <w:rPr>
          <w:b/>
          <w:sz w:val="36"/>
          <w:szCs w:val="36"/>
        </w:rPr>
        <w:t>ID</w:t>
      </w:r>
      <w:r w:rsidRPr="001872C9">
        <w:rPr>
          <w:b/>
          <w:sz w:val="36"/>
          <w:szCs w:val="36"/>
        </w:rPr>
        <w:t xml:space="preserve"> : 2009250</w:t>
      </w:r>
    </w:p>
    <w:p w:rsidR="001872C9" w:rsidRPr="001872C9" w:rsidRDefault="001872C9" w:rsidP="001872C9">
      <w:pPr>
        <w:jc w:val="center"/>
        <w:rPr>
          <w:b/>
          <w:sz w:val="36"/>
          <w:szCs w:val="36"/>
        </w:rPr>
      </w:pPr>
      <w:r w:rsidRPr="001872C9">
        <w:rPr>
          <w:b/>
          <w:sz w:val="36"/>
          <w:szCs w:val="36"/>
        </w:rPr>
        <w:t>Module name : Mental Disorders and Psychopathology</w:t>
      </w:r>
    </w:p>
    <w:p w:rsidR="00000000" w:rsidRPr="001872C9" w:rsidRDefault="001872C9" w:rsidP="001872C9">
      <w:pPr>
        <w:jc w:val="center"/>
        <w:rPr>
          <w:b/>
          <w:sz w:val="36"/>
          <w:szCs w:val="36"/>
        </w:rPr>
      </w:pPr>
      <w:r w:rsidRPr="001872C9">
        <w:rPr>
          <w:b/>
          <w:sz w:val="36"/>
          <w:szCs w:val="36"/>
        </w:rPr>
        <w:t>Module code:</w:t>
      </w:r>
      <w:r w:rsidR="00FC6B38" w:rsidRPr="001872C9">
        <w:rPr>
          <w:b/>
          <w:sz w:val="36"/>
          <w:szCs w:val="36"/>
        </w:rPr>
        <w:t xml:space="preserve">BMHP6006 </w:t>
      </w:r>
    </w:p>
    <w:p w:rsidR="001872C9" w:rsidRPr="001872C9" w:rsidRDefault="001872C9" w:rsidP="001872C9">
      <w:pPr>
        <w:jc w:val="center"/>
        <w:rPr>
          <w:b/>
          <w:sz w:val="36"/>
          <w:szCs w:val="36"/>
        </w:rPr>
      </w:pPr>
      <w:r w:rsidRPr="001872C9">
        <w:rPr>
          <w:b/>
          <w:sz w:val="36"/>
          <w:szCs w:val="36"/>
        </w:rPr>
        <w:t xml:space="preserve">Lecturer name : Bianca </w:t>
      </w:r>
      <w:r w:rsidR="00FA676B">
        <w:rPr>
          <w:b/>
          <w:sz w:val="36"/>
          <w:szCs w:val="36"/>
        </w:rPr>
        <w:t>S</w:t>
      </w:r>
      <w:r w:rsidRPr="001872C9">
        <w:rPr>
          <w:b/>
          <w:sz w:val="36"/>
          <w:szCs w:val="36"/>
        </w:rPr>
        <w:t>anflippo</w:t>
      </w:r>
    </w:p>
    <w:p w:rsidR="00000000" w:rsidRPr="001872C9" w:rsidRDefault="001872C9" w:rsidP="001872C9">
      <w:pPr>
        <w:jc w:val="center"/>
        <w:rPr>
          <w:b/>
          <w:sz w:val="36"/>
          <w:szCs w:val="36"/>
        </w:rPr>
      </w:pPr>
      <w:r w:rsidRPr="001872C9">
        <w:rPr>
          <w:b/>
          <w:sz w:val="36"/>
          <w:szCs w:val="36"/>
        </w:rPr>
        <w:t>Date:05/05/2023</w:t>
      </w:r>
    </w:p>
    <w:p w:rsidR="00000000" w:rsidRDefault="00FC6B38"/>
    <w:p w:rsidR="00000000" w:rsidRDefault="00FC6B38">
      <w:pPr>
        <w:jc w:val="center"/>
      </w:pPr>
      <w:r>
        <w:rPr>
          <w:sz w:val="88"/>
          <w:szCs w:val="88"/>
        </w:rPr>
        <w:t xml:space="preserve"> </w:t>
      </w:r>
    </w:p>
    <w:p w:rsidR="00000000" w:rsidRDefault="00FC6B38"/>
    <w:p w:rsidR="00000000" w:rsidRDefault="00FC6B38"/>
    <w:p w:rsidR="00000000" w:rsidRDefault="00FC6B38">
      <w:pPr>
        <w:rPr>
          <w:rFonts w:ascii="Calibri" w:hAnsi="Calibri" w:cs="Calibri"/>
          <w:color w:val="333333"/>
          <w:sz w:val="88"/>
          <w:szCs w:val="88"/>
          <w:shd w:val="clear" w:color="auto" w:fill="FFFFFF"/>
          <w:lang w:val="en-US"/>
        </w:rPr>
      </w:pPr>
      <w:r>
        <w:rPr>
          <w:rFonts w:ascii="Calibri" w:hAnsi="Calibri" w:cs="Calibri"/>
          <w:color w:val="333333"/>
          <w:sz w:val="88"/>
          <w:szCs w:val="88"/>
          <w:shd w:val="clear" w:color="auto" w:fill="FFFFFF"/>
          <w:lang w:val="en-US"/>
        </w:rPr>
        <w:t xml:space="preserve"> </w:t>
      </w:r>
    </w:p>
    <w:p w:rsidR="00000000" w:rsidRDefault="00FC6B38">
      <w:pPr>
        <w:pStyle w:val="TOCHeading"/>
        <w:pageBreakBefore/>
        <w:jc w:val="center"/>
      </w:pPr>
      <w:bookmarkStart w:id="0" w:name="__RefHeading___Toc76982321"/>
      <w:bookmarkStart w:id="1" w:name="_Toc30746"/>
      <w:bookmarkEnd w:id="0"/>
      <w:r>
        <w:lastRenderedPageBreak/>
        <w:t>Contents</w:t>
      </w:r>
      <w:bookmarkEnd w:id="1"/>
    </w:p>
    <w:p w:rsidR="00000000" w:rsidRDefault="00FC6B38">
      <w:pPr>
        <w:pStyle w:val="TOC2"/>
      </w:pPr>
      <w:r>
        <w:fldChar w:fldCharType="begin"/>
      </w:r>
      <w:r>
        <w:instrText xml:space="preserve"> TOC \o "1-3" \h \z \u </w:instrText>
      </w:r>
      <w:r>
        <w:fldChar w:fldCharType="separate"/>
      </w:r>
    </w:p>
    <w:p w:rsidR="00000000" w:rsidRDefault="00FC6B38">
      <w:pPr>
        <w:pStyle w:val="TOC1"/>
        <w:tabs>
          <w:tab w:val="right" w:leader="dot" w:pos="9360"/>
        </w:tabs>
      </w:pPr>
      <w:hyperlink w:anchor="_Toc15099" w:history="1">
        <w:r>
          <w:rPr>
            <w:lang w:val="en-US"/>
          </w:rPr>
          <w:t>INTRODUCTION</w:t>
        </w:r>
        <w:r>
          <w:tab/>
        </w:r>
        <w:r>
          <w:fldChar w:fldCharType="begin"/>
        </w:r>
        <w:r>
          <w:instrText xml:space="preserve"> PAGEREF _Toc15099 \h </w:instrText>
        </w:r>
        <w:r>
          <w:fldChar w:fldCharType="separate"/>
        </w:r>
        <w:r>
          <w:t>1</w:t>
        </w:r>
        <w:r>
          <w:fldChar w:fldCharType="end"/>
        </w:r>
      </w:hyperlink>
    </w:p>
    <w:p w:rsidR="00000000" w:rsidRDefault="00FC6B38">
      <w:pPr>
        <w:pStyle w:val="TOC1"/>
        <w:tabs>
          <w:tab w:val="right" w:leader="dot" w:pos="9360"/>
        </w:tabs>
      </w:pPr>
      <w:hyperlink w:anchor="_Toc23915" w:history="1">
        <w:r>
          <w:t>MAIN BODY</w:t>
        </w:r>
        <w:r>
          <w:tab/>
        </w:r>
        <w:r>
          <w:fldChar w:fldCharType="begin"/>
        </w:r>
        <w:r>
          <w:instrText xml:space="preserve"> PAGEREF _Toc23915 \h </w:instrText>
        </w:r>
        <w:r>
          <w:fldChar w:fldCharType="separate"/>
        </w:r>
        <w:r>
          <w:t>1</w:t>
        </w:r>
        <w:r>
          <w:fldChar w:fldCharType="end"/>
        </w:r>
      </w:hyperlink>
    </w:p>
    <w:p w:rsidR="00000000" w:rsidRDefault="00FC6B38">
      <w:pPr>
        <w:pStyle w:val="TOC1"/>
        <w:tabs>
          <w:tab w:val="right" w:leader="dot" w:pos="9360"/>
        </w:tabs>
      </w:pPr>
      <w:hyperlink w:anchor="_Toc31316" w:history="1">
        <w:r>
          <w:t>CONCLUS</w:t>
        </w:r>
        <w:r>
          <w:t>ION</w:t>
        </w:r>
        <w:r>
          <w:tab/>
        </w:r>
        <w:r>
          <w:fldChar w:fldCharType="begin"/>
        </w:r>
        <w:r>
          <w:instrText xml:space="preserve"> PAGEREF _Toc31316 \h </w:instrText>
        </w:r>
        <w:r>
          <w:fldChar w:fldCharType="separate"/>
        </w:r>
        <w:r>
          <w:t>9</w:t>
        </w:r>
        <w:r>
          <w:fldChar w:fldCharType="end"/>
        </w:r>
      </w:hyperlink>
    </w:p>
    <w:p w:rsidR="00000000" w:rsidRDefault="00FC6B38">
      <w:pPr>
        <w:pStyle w:val="TOC1"/>
        <w:tabs>
          <w:tab w:val="right" w:leader="dot" w:pos="9360"/>
        </w:tabs>
      </w:pPr>
      <w:hyperlink w:anchor="_Toc10649" w:history="1">
        <w:r>
          <w:t>REFERENCES</w:t>
        </w:r>
        <w:r>
          <w:tab/>
        </w:r>
        <w:r>
          <w:fldChar w:fldCharType="begin"/>
        </w:r>
        <w:r>
          <w:instrText xml:space="preserve"> PAGEREF _Toc10649 \h </w:instrText>
        </w:r>
        <w:r>
          <w:fldChar w:fldCharType="separate"/>
        </w:r>
        <w:r>
          <w:t>10</w:t>
        </w:r>
        <w:r>
          <w:fldChar w:fldCharType="end"/>
        </w:r>
      </w:hyperlink>
    </w:p>
    <w:p w:rsidR="00000000" w:rsidRDefault="00FC6B38">
      <w:pPr>
        <w:rPr>
          <w:b/>
          <w:bCs/>
          <w:lang w:val="en-GB" w:eastAsia="en-GB"/>
        </w:rPr>
      </w:pPr>
      <w:r>
        <w:fldChar w:fldCharType="end"/>
      </w:r>
    </w:p>
    <w:p w:rsidR="00000000" w:rsidRDefault="00FC6B38">
      <w:pPr>
        <w:pStyle w:val="NoSpacing1"/>
        <w:jc w:val="center"/>
        <w:rPr>
          <w:rFonts w:ascii="Times New Roman" w:hAnsi="Times New Roman" w:cs="Times New Roman"/>
          <w:b/>
          <w:i/>
          <w:sz w:val="80"/>
          <w:szCs w:val="80"/>
          <w:shd w:val="clear" w:color="auto" w:fill="FFFFFF"/>
        </w:rPr>
      </w:pPr>
    </w:p>
    <w:p w:rsidR="00000000" w:rsidRDefault="00FC6B38">
      <w:pPr>
        <w:rPr>
          <w:color w:val="auto"/>
        </w:rPr>
      </w:pPr>
    </w:p>
    <w:p w:rsidR="00000000" w:rsidRDefault="00FC6B38">
      <w:pPr>
        <w:pStyle w:val="Heading1"/>
        <w:numPr>
          <w:ilvl w:val="0"/>
          <w:numId w:val="0"/>
        </w:numPr>
        <w:jc w:val="center"/>
        <w:rPr>
          <w:rFonts w:ascii="Times" w:hAnsi="Times" w:cs="Times"/>
          <w:color w:val="auto"/>
          <w:sz w:val="88"/>
          <w:szCs w:val="88"/>
        </w:rPr>
      </w:pPr>
    </w:p>
    <w:p w:rsidR="00000000" w:rsidRDefault="00FC6B38">
      <w:pPr>
        <w:pStyle w:val="Heading1"/>
        <w:numPr>
          <w:ilvl w:val="0"/>
          <w:numId w:val="0"/>
        </w:numPr>
        <w:jc w:val="center"/>
        <w:rPr>
          <w:rFonts w:ascii="Times" w:hAnsi="Times" w:cs="Times"/>
          <w:color w:val="auto"/>
          <w:sz w:val="88"/>
          <w:szCs w:val="88"/>
        </w:rPr>
      </w:pPr>
    </w:p>
    <w:p w:rsidR="00000000" w:rsidRDefault="00FC6B38">
      <w:pPr>
        <w:pStyle w:val="Heading1"/>
        <w:numPr>
          <w:ilvl w:val="0"/>
          <w:numId w:val="0"/>
        </w:numPr>
        <w:jc w:val="center"/>
        <w:rPr>
          <w:rFonts w:ascii="Times" w:hAnsi="Times" w:cs="Times"/>
          <w:color w:val="auto"/>
        </w:rPr>
      </w:pPr>
    </w:p>
    <w:p w:rsidR="00000000" w:rsidRDefault="00FC6B38">
      <w:pPr>
        <w:sectPr w:rsidR="00000000">
          <w:footnotePr>
            <w:pos w:val="beneathText"/>
          </w:footnotePr>
          <w:pgSz w:w="12240" w:h="15840"/>
          <w:pgMar w:top="1440" w:right="1440" w:bottom="1440" w:left="1440" w:header="720" w:footer="720" w:gutter="0"/>
          <w:cols w:space="720"/>
          <w:docGrid w:linePitch="600" w:charSpace="32768"/>
        </w:sectPr>
      </w:pPr>
    </w:p>
    <w:p w:rsidR="00000000" w:rsidRDefault="00FC6B38">
      <w:pPr>
        <w:pStyle w:val="Heading1"/>
        <w:rPr>
          <w:lang w:val="en-US"/>
        </w:rPr>
      </w:pPr>
      <w:bookmarkStart w:id="2" w:name="_Toc15099"/>
      <w:r>
        <w:rPr>
          <w:lang w:val="en-US"/>
        </w:rPr>
        <w:lastRenderedPageBreak/>
        <w:t>INTRODUCTION</w:t>
      </w:r>
      <w:bookmarkEnd w:id="2"/>
      <w:r>
        <w:rPr>
          <w:lang w:val="en-US"/>
        </w:rPr>
        <w:t xml:space="preserve"> </w:t>
      </w:r>
    </w:p>
    <w:p w:rsidR="00000000" w:rsidRDefault="00FC6B38">
      <w:pPr>
        <w:rPr>
          <w:b/>
          <w:bCs/>
          <w:lang w:val="en-US"/>
        </w:rPr>
      </w:pPr>
      <w:r>
        <w:rPr>
          <w:lang w:val="en-US"/>
        </w:rPr>
        <w:t>Mental</w:t>
      </w:r>
      <w:r>
        <w:t xml:space="preserve"> disorders, also known as psychiatric disorders, are conditions that affect a person's thoughts, feelings, behavior, or overall me</w:t>
      </w:r>
      <w:r>
        <w:t>ntal well-being. These disorders are often characterized by abnormal patterns of thought, emotion, or behavior that cause distress, impaired functioning, and/or increased risk of suffering or harm.</w:t>
      </w:r>
      <w:r>
        <w:rPr>
          <w:lang w:val="en-US"/>
        </w:rPr>
        <w:t xml:space="preserve"> </w:t>
      </w:r>
      <w:r>
        <w:t>Psychopathology refers to the study of mental disorders, i</w:t>
      </w:r>
      <w:r>
        <w:t>ncluding their causes, symptoms, diagnosis, classification, and treatment.</w:t>
      </w:r>
      <w:r>
        <w:rPr>
          <w:lang w:val="en-US"/>
        </w:rPr>
        <w:t xml:space="preserve"> </w:t>
      </w:r>
      <w:r>
        <w:t>There are many different types of mental disorder</w:t>
      </w:r>
      <w:r>
        <w:rPr>
          <w:lang w:val="en-US"/>
        </w:rPr>
        <w:t xml:space="preserve">s such as; </w:t>
      </w:r>
      <w:r>
        <w:t>General Anxiety Disorder</w:t>
      </w:r>
      <w:r>
        <w:rPr>
          <w:lang w:val="en-US"/>
        </w:rPr>
        <w:t>,</w:t>
      </w:r>
      <w:r>
        <w:rPr>
          <w:lang w:val="en-US"/>
        </w:rPr>
        <w:t xml:space="preserve"> </w:t>
      </w:r>
      <w:r>
        <w:t>Schizophrenia</w:t>
      </w:r>
      <w:r>
        <w:rPr>
          <w:lang w:val="en-US"/>
        </w:rPr>
        <w:t>,</w:t>
      </w:r>
      <w:r>
        <w:rPr>
          <w:lang w:val="en-US"/>
        </w:rPr>
        <w:t xml:space="preserve"> </w:t>
      </w:r>
      <w:r>
        <w:t>Autis</w:t>
      </w:r>
      <w:r>
        <w:rPr>
          <w:lang w:val="en-US"/>
        </w:rPr>
        <w:t>m (</w:t>
      </w:r>
      <w:r>
        <w:t xml:space="preserve">Gaebel, </w:t>
      </w:r>
      <w:r>
        <w:rPr>
          <w:lang w:val="en-US"/>
        </w:rPr>
        <w:t xml:space="preserve">and et. al., </w:t>
      </w:r>
      <w:r>
        <w:t>2020</w:t>
      </w:r>
      <w:r>
        <w:rPr>
          <w:lang w:val="en-US"/>
        </w:rPr>
        <w:t xml:space="preserve">). </w:t>
      </w:r>
      <w:r>
        <w:t>Generalized Anxiety Disorder (GAD) is a ment</w:t>
      </w:r>
      <w:r>
        <w:t>al disorder characterized by excessive and persistent worry or anxiety about a variety of everyday situations and events, even when there is no apparent reason for concern. Schizophrenia is a chronic mental disorder that affects how a person thinks, feels,</w:t>
      </w:r>
      <w:r>
        <w:t xml:space="preserve"> and behaves. It is characterized by a combination of symptoms that may include hallucinations (false perceptions), delusions (false beliefs), disorganized thinking and speech, and impaired social and occupational functioning</w:t>
      </w:r>
      <w:r>
        <w:rPr>
          <w:lang w:val="en-US"/>
        </w:rPr>
        <w:t xml:space="preserve"> (</w:t>
      </w:r>
      <w:r>
        <w:t xml:space="preserve">Nilsson, </w:t>
      </w:r>
      <w:r>
        <w:rPr>
          <w:lang w:val="en-US"/>
        </w:rPr>
        <w:t>and et. al.,</w:t>
      </w:r>
      <w:r>
        <w:t xml:space="preserve"> 2019</w:t>
      </w:r>
      <w:r>
        <w:rPr>
          <w:lang w:val="en-US"/>
        </w:rPr>
        <w:t>)</w:t>
      </w:r>
      <w:r>
        <w:t xml:space="preserve">. </w:t>
      </w:r>
      <w:r>
        <w:t>Autism, also known as Autism Spectrum Disorder (ASD), is a neuro</w:t>
      </w:r>
      <w:r>
        <w:rPr>
          <w:lang w:val="en-US"/>
        </w:rPr>
        <w:t>-</w:t>
      </w:r>
      <w:r>
        <w:t>developmental disorder that affects social interaction, communication, and behavior.</w:t>
      </w:r>
      <w:r>
        <w:rPr>
          <w:lang w:val="en-US"/>
        </w:rPr>
        <w:t xml:space="preserve"> In this assignment of mental disorders and psychopathology, classification, diagnosis, treatment and the m</w:t>
      </w:r>
      <w:r>
        <w:rPr>
          <w:lang w:val="en-US"/>
        </w:rPr>
        <w:t xml:space="preserve">easurements of rehabilitation of the General anxiety disorder, schizophrenia and Autism will go to discuss. </w:t>
      </w:r>
      <w:r>
        <w:rPr>
          <w:b/>
          <w:bCs/>
          <w:lang w:val="en-US"/>
        </w:rPr>
        <w:tab/>
      </w:r>
    </w:p>
    <w:p w:rsidR="00000000" w:rsidRDefault="00FC6B38">
      <w:pPr>
        <w:pStyle w:val="Heading1"/>
      </w:pPr>
      <w:bookmarkStart w:id="3" w:name="_Toc23915"/>
      <w:r>
        <w:t>MAIN BODY</w:t>
      </w:r>
      <w:bookmarkEnd w:id="3"/>
    </w:p>
    <w:p w:rsidR="00000000" w:rsidRDefault="00FC6B38">
      <w:pPr>
        <w:ind w:firstLine="720"/>
      </w:pPr>
      <w:r>
        <w:t>ICD-10 provides a framework for the classification, diagnosis, treatment, and measurements of rehabilitation for various mental health c</w:t>
      </w:r>
      <w:r>
        <w:t>onditions, including GAD, schizophrenia, and autism. It serves as a valuable resource for clinicians, researchers, and policymakers in understanding and addressing these conditions. However, it's important to note that clinical practice and approaches to r</w:t>
      </w:r>
      <w:r>
        <w:t>ehabilitation may vary across different countries, healthcare settings, and individual patient needs. A comprehensive and individualized approach is crucial in managing these conditions effectively.</w:t>
      </w:r>
    </w:p>
    <w:p w:rsidR="00000000" w:rsidRDefault="00FC6B38">
      <w:pPr>
        <w:rPr>
          <w:u w:val="single"/>
        </w:rPr>
      </w:pPr>
      <w:r>
        <w:rPr>
          <w:b/>
          <w:bCs/>
          <w:i/>
          <w:iCs/>
          <w:u w:val="single"/>
          <w:lang w:val="en-US"/>
        </w:rPr>
        <w:t>Generalized anxiety disorder (GAD)</w:t>
      </w:r>
    </w:p>
    <w:p w:rsidR="00000000" w:rsidRDefault="00FC6B38">
      <w:pPr>
        <w:ind w:firstLine="720"/>
        <w:rPr>
          <w:lang w:val="en-US"/>
        </w:rPr>
      </w:pPr>
      <w:r>
        <w:rPr>
          <w:lang w:val="en-US"/>
        </w:rPr>
        <w:t>Generalized anxiety di</w:t>
      </w:r>
      <w:r>
        <w:rPr>
          <w:lang w:val="en-US"/>
        </w:rPr>
        <w:t xml:space="preserve">sorder (GAD) is classified, diagnosed, treated, and measured for rehabilitation in Chapter 5 of the International Classification of Diseases (ICD-10). </w:t>
      </w:r>
    </w:p>
    <w:p w:rsidR="00000000" w:rsidRDefault="00FC6B38">
      <w:r>
        <w:rPr>
          <w:b/>
          <w:bCs/>
          <w:i/>
          <w:iCs/>
          <w:lang w:val="en-US"/>
        </w:rPr>
        <w:lastRenderedPageBreak/>
        <w:t xml:space="preserve">Classification: </w:t>
      </w:r>
      <w:r>
        <w:t>The categorization of Generalized Anxiety Disorder (GAD) as "F41.1 Other anxiety disorde</w:t>
      </w:r>
      <w:r>
        <w:t>rs" in the ICD-10 has been a subject of debate and criticism by some detractors. These critics argue that the label "anxiety disorder" may not fully capture the complexity and variability of GAD, and that it may share characteristics with other disorders s</w:t>
      </w:r>
      <w:r>
        <w:t>uch as somatic symptom disorders or mood disorders, which could make its classification and diagnosis more challenging. Let's elaborate on this perspective</w:t>
      </w:r>
      <w:r>
        <w:rPr>
          <w:lang w:val="en-US"/>
        </w:rPr>
        <w:t xml:space="preserve"> (</w:t>
      </w:r>
      <w:r>
        <w:t>Gilbar,  2020</w:t>
      </w:r>
      <w:r>
        <w:rPr>
          <w:lang w:val="en-US"/>
        </w:rPr>
        <w:t>)</w:t>
      </w:r>
      <w:r>
        <w:t>:</w:t>
      </w:r>
    </w:p>
    <w:p w:rsidR="00000000" w:rsidRDefault="00FC6B38">
      <w:pPr>
        <w:ind w:firstLine="720"/>
      </w:pPr>
      <w:r>
        <w:t>Complexity and variability of GAD: GAD is a complex and heterogeneous condition cha</w:t>
      </w:r>
      <w:r>
        <w:t>racterized by excessive worry and anxiety about a wide range of everyday situations or events. It can manifest in various ways, including physical symptoms (e.g., restlessness, fatigue), cognitive symptoms (e.g., difficulty concentrating), emotional sympto</w:t>
      </w:r>
      <w:r>
        <w:t>ms (e.g., irritability), and behavioral symptoms (e.g., avoidance). GAD can also co-occur with other mental health conditions, such as depression, panic disorder, or somatic symptom disorders, further complicating its presentation and diagnosis.</w:t>
      </w:r>
    </w:p>
    <w:p w:rsidR="00000000" w:rsidRDefault="00FC6B38">
      <w:r>
        <w:t>Overlappin</w:t>
      </w:r>
      <w:r>
        <w:t>g features with other disorders: Some critics argue that GAD may share overlapping features with other disorders, such as somatic symptom disorders or mood disorders. For example, individuals with GAD may experience somatic symptoms (e.g., headaches, muscl</w:t>
      </w:r>
      <w:r>
        <w:t>e tension) that are similar to those seen in somatic symptom disorders, or they may experience depressive symptoms (e.g., low mood, loss of interest) that resemble those seen in mood disorders</w:t>
      </w:r>
      <w:r>
        <w:rPr>
          <w:lang w:val="en-US"/>
        </w:rPr>
        <w:t xml:space="preserve"> (</w:t>
      </w:r>
      <w:r>
        <w:t xml:space="preserve">Luther, </w:t>
      </w:r>
      <w:r>
        <w:rPr>
          <w:lang w:val="en-US"/>
        </w:rPr>
        <w:t>and et. al.,</w:t>
      </w:r>
      <w:r>
        <w:t xml:space="preserve"> 2020</w:t>
      </w:r>
      <w:r>
        <w:rPr>
          <w:lang w:val="en-US"/>
        </w:rPr>
        <w:t>)</w:t>
      </w:r>
      <w:r>
        <w:t>. This overlap in symptoms could lea</w:t>
      </w:r>
      <w:r>
        <w:t>d to challenges in accurately differentiating GAD from other conditions and may require careful assessment and consideration of various factors for an accurate diagnosis.</w:t>
      </w:r>
    </w:p>
    <w:p w:rsidR="00000000" w:rsidRDefault="00FC6B38">
      <w:pPr>
        <w:ind w:firstLine="720"/>
      </w:pPr>
      <w:r>
        <w:t xml:space="preserve">Challenges in classification and diagnosis: The categorization of GAD as an "anxiety </w:t>
      </w:r>
      <w:r>
        <w:t xml:space="preserve">disorder" in the ICD-10 may not fully capture the complexity and variability of the condition. Critics argue that the current classification may not adequately reflect the diverse symptomatology and presentations of GAD, which could result in </w:t>
      </w:r>
      <w:r>
        <w:rPr>
          <w:lang w:val="en-US"/>
        </w:rPr>
        <w:t>over diagnosi</w:t>
      </w:r>
      <w:r>
        <w:rPr>
          <w:lang w:val="en-US"/>
        </w:rPr>
        <w:t>s</w:t>
      </w:r>
      <w:r>
        <w:t xml:space="preserve"> or misdiagnosis. For example, some individuals with GAD may not present with prominent anxiety symptoms but may experience predominantly somatic or depressive symptoms, which could lead to </w:t>
      </w:r>
      <w:r>
        <w:rPr>
          <w:lang w:val="en-US"/>
        </w:rPr>
        <w:t>under-diagnosis</w:t>
      </w:r>
      <w:r>
        <w:t xml:space="preserve"> or misclassification</w:t>
      </w:r>
      <w:r>
        <w:rPr>
          <w:lang w:val="en-US"/>
        </w:rPr>
        <w:t>.</w:t>
      </w:r>
    </w:p>
    <w:p w:rsidR="00000000" w:rsidRDefault="00FC6B38">
      <w:pPr>
        <w:rPr>
          <w:b/>
          <w:bCs/>
          <w:i/>
          <w:iCs/>
        </w:rPr>
      </w:pPr>
      <w:r>
        <w:rPr>
          <w:b/>
          <w:bCs/>
          <w:i/>
          <w:iCs/>
          <w:lang w:val="en-US"/>
        </w:rPr>
        <w:t>T</w:t>
      </w:r>
      <w:r>
        <w:rPr>
          <w:b/>
          <w:bCs/>
          <w:i/>
          <w:iCs/>
        </w:rPr>
        <w:t xml:space="preserve">herapeutic and management </w:t>
      </w:r>
      <w:r>
        <w:rPr>
          <w:b/>
          <w:bCs/>
          <w:i/>
          <w:iCs/>
        </w:rPr>
        <w:t>implications:</w:t>
      </w:r>
      <w:r>
        <w:t xml:space="preserve"> The classification and diagnosis of GAD may have therapeutic and management consequences. People with GAD who primarily exhibit somatic symptoms, for example, may be more likely to benefit from pharmacological therapies, whereas </w:t>
      </w:r>
      <w:r>
        <w:lastRenderedPageBreak/>
        <w:t>people with c</w:t>
      </w:r>
      <w:r>
        <w:t>ognitive or emotional symptoms may benefit from psychotherapy</w:t>
      </w:r>
      <w:r>
        <w:rPr>
          <w:lang w:val="en-US"/>
        </w:rPr>
        <w:t xml:space="preserve"> (</w:t>
      </w:r>
      <w:r>
        <w:t xml:space="preserve">Gale, </w:t>
      </w:r>
      <w:r>
        <w:rPr>
          <w:lang w:val="en-US"/>
        </w:rPr>
        <w:t>and et. al.,</w:t>
      </w:r>
      <w:r>
        <w:t xml:space="preserve"> 2019</w:t>
      </w:r>
      <w:r>
        <w:rPr>
          <w:lang w:val="en-US"/>
        </w:rPr>
        <w:t>)</w:t>
      </w:r>
      <w:r>
        <w:t>. However, if the intricacy and overlapping characteristics of GAD are not sufficiently taken into account, it could lead to subpar treatment strategies that do not appr</w:t>
      </w:r>
      <w:r>
        <w:t xml:space="preserve">opriately address the particular needs and circumstances of people with GAD.ICD-10 guidelines for treating </w:t>
      </w:r>
      <w:r>
        <w:rPr>
          <w:lang w:val="en-US"/>
        </w:rPr>
        <w:tab/>
      </w:r>
      <w:r>
        <w:rPr>
          <w:b/>
          <w:bCs/>
          <w:i/>
          <w:iCs/>
          <w:lang w:val="en-US"/>
        </w:rPr>
        <w:t>Generalized</w:t>
      </w:r>
      <w:r>
        <w:rPr>
          <w:b/>
          <w:bCs/>
          <w:i/>
          <w:iCs/>
        </w:rPr>
        <w:t xml:space="preserve"> Anxiety Disorder (GAD)</w:t>
      </w:r>
      <w:r>
        <w:rPr>
          <w:b/>
          <w:bCs/>
          <w:i/>
          <w:iCs/>
          <w:lang w:val="en-US"/>
        </w:rPr>
        <w:t xml:space="preserve"> treatment</w:t>
      </w:r>
      <w:r>
        <w:rPr>
          <w:b/>
          <w:bCs/>
          <w:i/>
          <w:iCs/>
        </w:rPr>
        <w:t>:</w:t>
      </w:r>
      <w:r>
        <w:t xml:space="preserve"> There are no specific therapy recommendations for GAD in the ICD-10. However, the typical course of tr</w:t>
      </w:r>
      <w:r>
        <w:t xml:space="preserve">eatment for GAD frequently combines supportive treatments, medication, and psychotherapy. Concerns about a potential </w:t>
      </w:r>
      <w:r>
        <w:rPr>
          <w:lang w:val="en-US"/>
        </w:rPr>
        <w:t>over reliance</w:t>
      </w:r>
      <w:r>
        <w:t xml:space="preserve"> on medicine without addressing underlying psychological and contextual variables, restrictions on the accessibility and affor</w:t>
      </w:r>
      <w:r>
        <w:t xml:space="preserve">dability of evidence-based treatments, and potential drug side effects are some of the criticisms </w:t>
      </w:r>
      <w:r>
        <w:rPr>
          <w:lang w:val="en-US"/>
        </w:rPr>
        <w:t>leveled</w:t>
      </w:r>
      <w:r>
        <w:t xml:space="preserve"> at the treatment strategy. Critics also stress the importance of </w:t>
      </w:r>
      <w:r>
        <w:rPr>
          <w:lang w:val="en-US"/>
        </w:rPr>
        <w:t>individualized</w:t>
      </w:r>
      <w:r>
        <w:t>, patient-centered treatment plans that take into account the particula</w:t>
      </w:r>
      <w:r>
        <w:t>r requirements and circumstances of each person with GAD.</w:t>
      </w:r>
    </w:p>
    <w:p w:rsidR="00000000" w:rsidRDefault="00FC6B38">
      <w:pPr>
        <w:ind w:firstLine="720"/>
      </w:pPr>
      <w:r>
        <w:rPr>
          <w:b/>
          <w:bCs/>
          <w:i/>
          <w:iCs/>
          <w:lang w:val="en-US"/>
        </w:rPr>
        <w:t>M</w:t>
      </w:r>
      <w:r>
        <w:rPr>
          <w:b/>
          <w:bCs/>
          <w:i/>
          <w:iCs/>
        </w:rPr>
        <w:t>easurements of rehabilitation</w:t>
      </w:r>
      <w:r>
        <w:rPr>
          <w:b/>
          <w:bCs/>
          <w:i/>
          <w:iCs/>
          <w:lang w:val="en-US"/>
        </w:rPr>
        <w:t xml:space="preserve">: </w:t>
      </w:r>
      <w:r>
        <w:t>ICD-10 measures of generalised anxiety disorder (GAD) rehabilitation include: The ICD-10 does not outline any particular GAD rehabilitation strategies. Anxiety scales</w:t>
      </w:r>
      <w:r>
        <w:t>, quality of life evaluations, and functional outcome measures are examples of outcome measures that are frequently used in clinical practise and research to gauge the efficacy of rehabilitation therapies for GAD. The validity and reliability of these meas</w:t>
      </w:r>
      <w:r>
        <w:t>urements may have certain drawbacks, and it may be difficult to gauge the long-term impact of GAD rehabilitation programmes.</w:t>
      </w:r>
      <w:r>
        <w:rPr>
          <w:lang w:val="en-US"/>
        </w:rPr>
        <w:t xml:space="preserve"> </w:t>
      </w:r>
      <w:r>
        <w:t>Although the ICD-10 provides a framework for the classification, diagnosis, therapy, and evaluation of GAD rehabilitation, there mi</w:t>
      </w:r>
      <w:r>
        <w:t>ght be important concerns and restrictions related to these elements. Recognising the complexity and variety of GAD is crucial, as is approaching its assessment and treatment from a critical and all-encompassing standpoint that takes into account individua</w:t>
      </w:r>
      <w:r>
        <w:t>l differences, cultural considerations, and the requirement for patient-centered care. The management of this illness may need for collaborative and interdisciplinary approaches that take into account the particular requirements and circumstances of each p</w:t>
      </w:r>
      <w:r>
        <w:t>erson with GAD.</w:t>
      </w:r>
    </w:p>
    <w:p w:rsidR="00000000" w:rsidRDefault="00FC6B38">
      <w:pPr>
        <w:rPr>
          <w:u w:val="single"/>
          <w:lang w:val="en-US"/>
        </w:rPr>
      </w:pPr>
      <w:r>
        <w:rPr>
          <w:b/>
          <w:bCs/>
          <w:i/>
          <w:iCs/>
          <w:u w:val="single"/>
          <w:lang w:val="en-US"/>
        </w:rPr>
        <w:t>Schizophrenia:-</w:t>
      </w:r>
    </w:p>
    <w:p w:rsidR="00000000" w:rsidRDefault="00FC6B38">
      <w:r>
        <w:rPr>
          <w:lang w:val="en-US"/>
        </w:rPr>
        <w:t>T</w:t>
      </w:r>
      <w:r>
        <w:t>he classification, diagnosis, treatment, and measurements of rehabilitation for Schizophrenia based on the ICD-10 (2010) Chapter 5:</w:t>
      </w:r>
    </w:p>
    <w:p w:rsidR="00000000" w:rsidRDefault="00FC6B38">
      <w:r>
        <w:rPr>
          <w:b/>
          <w:bCs/>
          <w:i/>
          <w:iCs/>
        </w:rPr>
        <w:lastRenderedPageBreak/>
        <w:t>Classification:</w:t>
      </w:r>
      <w:r>
        <w:t xml:space="preserve"> Schizophrenia is classified under the code F20 in the International Classif</w:t>
      </w:r>
      <w:r>
        <w:t>ication of Diseases, 10th Edition (ICD-10). It is a severe mental disorder that is characterized by a range of symptoms affecting different aspects of a person's mental functioning.</w:t>
      </w:r>
    </w:p>
    <w:p w:rsidR="00000000" w:rsidRDefault="00FC6B38">
      <w:r>
        <w:t>Disturbances in thinking: People with schizophrenia often experience disru</w:t>
      </w:r>
      <w:r>
        <w:t>ptions in their thought processes. They may have difficulty organizing and connecting their thoughts, resulting in disorganized speech and difficulties in conveying coherent messages. They may also have impaired ability to concentrate or sustain attention,</w:t>
      </w:r>
      <w:r>
        <w:t xml:space="preserve"> leading to difficulties in problem-solving, decision-making, and planning.</w:t>
      </w:r>
    </w:p>
    <w:p w:rsidR="00000000" w:rsidRDefault="00FC6B38">
      <w:r>
        <w:t>Disturbances in perception: People with schizophrenia may experience alterations in their perception of reality. They may have hallucinations, which are false perceptions of sensor</w:t>
      </w:r>
      <w:r>
        <w:t>y experiences such as seeing, hearing, smelling, tasting, or feeling things that are not actually present</w:t>
      </w:r>
      <w:r>
        <w:rPr>
          <w:lang w:val="en-US"/>
        </w:rPr>
        <w:t xml:space="preserve"> (</w:t>
      </w:r>
      <w:r>
        <w:t>Valle, 2020</w:t>
      </w:r>
      <w:r>
        <w:rPr>
          <w:lang w:val="en-US"/>
        </w:rPr>
        <w:t>)</w:t>
      </w:r>
      <w:r>
        <w:t>. These hallucinations can be distressing and may contribute to the person's overall disorientation and confusion.</w:t>
      </w:r>
    </w:p>
    <w:p w:rsidR="00000000" w:rsidRDefault="00FC6B38">
      <w:r>
        <w:t>Disturbances in emotio</w:t>
      </w:r>
      <w:r>
        <w:t>ns: Emotionally, individuals with schizophrenia may experience a blunted or flattened affect, which means that their emotional expression may be reduced or limited. They may have difficulty experiencing and expressing a wide range of emotions, leading to a</w:t>
      </w:r>
      <w:r>
        <w:t xml:space="preserve"> reduced ability to connect with others on an emotional level. They may also experience mood swings, irritability, and agitation.</w:t>
      </w:r>
    </w:p>
    <w:p w:rsidR="00000000" w:rsidRDefault="00FC6B38">
      <w:r>
        <w:t>Disturbances in behavior: Schizophrenia can also affect a person's behavior. They may exhibit disorganized or erratic behavior</w:t>
      </w:r>
      <w:r>
        <w:t>, such as engaging in repetitive or ritualistic actions, acting inappropriately in social situations, or displaying impulsive or reckless behaviors. They may also withdraw from social interactions and have difficulties in initiating or maintaining relation</w:t>
      </w:r>
      <w:r>
        <w:t>ships.</w:t>
      </w:r>
    </w:p>
    <w:p w:rsidR="00000000" w:rsidRDefault="00FC6B38">
      <w:r>
        <w:t>Negative symptoms: In addition to the positive symptoms mentioned above (delusions, hallucinations, disorganized speech and behavior), individuals with schizophrenia may also experience negative symptoms. Negative symptoms refer to a reduction or ab</w:t>
      </w:r>
      <w:r>
        <w:t>sence of normal behaviors or emotions</w:t>
      </w:r>
      <w:r>
        <w:rPr>
          <w:lang w:val="en-US"/>
        </w:rPr>
        <w:t xml:space="preserve"> (</w:t>
      </w:r>
      <w:r>
        <w:t xml:space="preserve">Patel, </w:t>
      </w:r>
      <w:r>
        <w:rPr>
          <w:lang w:val="en-US"/>
        </w:rPr>
        <w:t>and et. al.,</w:t>
      </w:r>
      <w:r>
        <w:t xml:space="preserve"> 2020</w:t>
      </w:r>
      <w:r>
        <w:rPr>
          <w:lang w:val="en-US"/>
        </w:rPr>
        <w:t>)</w:t>
      </w:r>
      <w:r>
        <w:t>. These may include diminished emotional expression, reduced motivation, social withdrawal, and decreased ability to carry out daily activities.</w:t>
      </w:r>
    </w:p>
    <w:p w:rsidR="00000000" w:rsidRDefault="00FC6B38">
      <w:r>
        <w:t>Impaired social or occupational functioning: Sc</w:t>
      </w:r>
      <w:r>
        <w:t xml:space="preserve">hizophrenia can significantly impact a person's ability to function in various areas of life, including social and occupational functioning. </w:t>
      </w:r>
      <w:r>
        <w:lastRenderedPageBreak/>
        <w:t>Individuals with schizophrenia may have difficulty maintaining relationships, finding and keeping employment, and m</w:t>
      </w:r>
      <w:r>
        <w:t>anaging daily living tasks independently.</w:t>
      </w:r>
    </w:p>
    <w:p w:rsidR="00000000" w:rsidRDefault="00FC6B38">
      <w:r>
        <w:t xml:space="preserve">Overall, the symptoms of schizophrenia are complex and can vary widely among individuals. The classification of schizophrenia under the code F20 in the ICD-10 helps to provide a standardized system for identifying </w:t>
      </w:r>
      <w:r>
        <w:t>and categorizing this mental disorder based on its characteristic features, including disturbances in thinking, perception, emotions, behavior, and impaired social or occupational functioning.</w:t>
      </w:r>
    </w:p>
    <w:p w:rsidR="00000000" w:rsidRDefault="00FC6B38">
      <w:r>
        <w:rPr>
          <w:b/>
          <w:bCs/>
          <w:i/>
          <w:iCs/>
        </w:rPr>
        <w:t>Diagnosis:</w:t>
      </w:r>
      <w:r>
        <w:t xml:space="preserve"> The diagnosis of Schizophrenia is typically made bas</w:t>
      </w:r>
      <w:r>
        <w:t>ed on a comprehensive psychiatric evaluation that includes a thorough history, clinical interview, and assessment of symptoms. The diagnostic criteria for Schizophrenia according to the ICD-10 include the presence of characteristic symptoms for at least on</w:t>
      </w:r>
      <w:r>
        <w:t>e month, with significant impairment in social, occupational, or other important areas of functioning, and exclusion of other medical or psychiatric conditions that could account for the symptoms.</w:t>
      </w:r>
    </w:p>
    <w:p w:rsidR="00000000" w:rsidRDefault="00FC6B38">
      <w:r>
        <w:rPr>
          <w:b/>
          <w:bCs/>
          <w:i/>
          <w:iCs/>
        </w:rPr>
        <w:t>Treatment:</w:t>
      </w:r>
      <w:r>
        <w:t xml:space="preserve"> Treatment for Schizophrenia typically involves a</w:t>
      </w:r>
      <w:r>
        <w:t xml:space="preserve"> combination of pharmacotherapy, psychotherapy, and psychosocial interventions. Antipsychotic medications, also known as neuroleptics, are the mainstay of pharmacotherapy for Schizophrenia, with both typical (first-generation) and atypical (second-generati</w:t>
      </w:r>
      <w:r>
        <w:t>on) antipsychotics being used. Psychotherapy, such as cognitive-behavioral therapy (CBT) or family therapy, can be helpful in managing symptoms, improving social and interpersonal skills, and addressing cognitive deficits</w:t>
      </w:r>
      <w:r>
        <w:rPr>
          <w:lang w:val="en-US"/>
        </w:rPr>
        <w:t xml:space="preserve"> (</w:t>
      </w:r>
      <w:r>
        <w:t>Zhang,</w:t>
      </w:r>
      <w:r>
        <w:rPr>
          <w:lang w:val="en-US"/>
        </w:rPr>
        <w:t>and et. al.,</w:t>
      </w:r>
      <w:r>
        <w:t xml:space="preserve"> 2022</w:t>
      </w:r>
      <w:r>
        <w:rPr>
          <w:lang w:val="en-US"/>
        </w:rPr>
        <w:t>)</w:t>
      </w:r>
      <w:r>
        <w:t>. Psychos</w:t>
      </w:r>
      <w:r>
        <w:t>ocial interventions, such as rehabilitation programs, can focus on promoting functional recovery, improving vocational skills, and enhancing quality of life.</w:t>
      </w:r>
    </w:p>
    <w:p w:rsidR="00000000" w:rsidRDefault="00FC6B38">
      <w:r>
        <w:rPr>
          <w:b/>
          <w:bCs/>
          <w:i/>
          <w:iCs/>
        </w:rPr>
        <w:t>Measurements of Rehabilitation:</w:t>
      </w:r>
      <w:r>
        <w:t xml:space="preserve"> Rehabilitation is an important aspect of managing Schizophrenia an</w:t>
      </w:r>
      <w:r>
        <w:t>d can involve various measurements to assess the effectiveness of interventions. Some commonly used measurements in the rehabilitation of Schizophrenia may include:</w:t>
      </w:r>
    </w:p>
    <w:p w:rsidR="00000000" w:rsidRDefault="00FC6B38">
      <w:r>
        <w:t>Functional assessment: This may involve evaluating the individual's ability to perform dail</w:t>
      </w:r>
      <w:r>
        <w:t>y living activities, such as self-care, household tasks, and occupational or vocational functioning. Various standardized scales, such as the Global Assessment of Functioning (GAF) or the World Health Organization Disability Assessment Schedule (WHODAS), c</w:t>
      </w:r>
      <w:r>
        <w:t>an be used to assess functional outcomes</w:t>
      </w:r>
      <w:r>
        <w:rPr>
          <w:lang w:val="en-US"/>
        </w:rPr>
        <w:t xml:space="preserve"> (</w:t>
      </w:r>
      <w:r>
        <w:t xml:space="preserve">Luo, </w:t>
      </w:r>
      <w:r>
        <w:rPr>
          <w:lang w:val="en-US"/>
        </w:rPr>
        <w:t xml:space="preserve">and et. al., </w:t>
      </w:r>
      <w:r>
        <w:t xml:space="preserve"> 2019</w:t>
      </w:r>
      <w:r>
        <w:rPr>
          <w:lang w:val="en-US"/>
        </w:rPr>
        <w:t>)</w:t>
      </w:r>
      <w:r>
        <w:t>.</w:t>
      </w:r>
    </w:p>
    <w:p w:rsidR="00000000" w:rsidRDefault="00FC6B38">
      <w:r>
        <w:t xml:space="preserve">Symptom assessment: Monitoring and evaluating the severity and frequency of symptoms of Schizophrenia, such as delusions, hallucinations, disorganized speech, and negative symptoms, </w:t>
      </w:r>
      <w:r>
        <w:lastRenderedPageBreak/>
        <w:t>can be</w:t>
      </w:r>
      <w:r>
        <w:t xml:space="preserve"> important in assessing the effectiveness of treatment interventions. Rating scales, such as the Positive and Negative Syndrome Scale (PANSS), can be used for symptom assessment.</w:t>
      </w:r>
    </w:p>
    <w:p w:rsidR="00000000" w:rsidRDefault="00FC6B38">
      <w:r>
        <w:t>Quality of life assessment: Assessing the individual's overall well-being and</w:t>
      </w:r>
      <w:r>
        <w:t xml:space="preserve"> quality of life, including physical, emotional, and social domains, can provide valuable information on the impact of Schizophrenia and the effectiveness of rehabilitation efforts. Scales, such as the Quality of Life Scale (QLS) or the Schizophrenia Quali</w:t>
      </w:r>
      <w:r>
        <w:t>ty of Life Scale (SQLS), can be used for quality of life assessment.</w:t>
      </w:r>
    </w:p>
    <w:p w:rsidR="00000000" w:rsidRDefault="00FC6B38">
      <w:r>
        <w:t>Vocational and occupational assessment: Assessing the individual's ability to engage in vocational or occupational activities, such as employment or educational pursuits, can be important</w:t>
      </w:r>
      <w:r>
        <w:t xml:space="preserve"> in rehabilitation. Vocational assessments, such as the Vocational Rehabilitation Index (VRI), can be used to evaluate vocational functioning and identify areas for intervention.</w:t>
      </w:r>
    </w:p>
    <w:p w:rsidR="00000000" w:rsidRDefault="00FC6B38">
      <w:r>
        <w:t>Social and interpersonal assessment: Evaluating the individual's social and i</w:t>
      </w:r>
      <w:r>
        <w:t>nterpersonal skills, including communication, relationships, and community integration, can be crucial in rehabilitation. Social functioning scales, such as the Social Functioning Scale (SFS), can be used to assess social and interpersonal outcomes.</w:t>
      </w:r>
    </w:p>
    <w:p w:rsidR="00000000" w:rsidRDefault="00FC6B38">
      <w:pPr>
        <w:rPr>
          <w:u w:val="single"/>
          <w:lang w:val="en-US"/>
        </w:rPr>
      </w:pPr>
      <w:r>
        <w:rPr>
          <w:b/>
          <w:bCs/>
          <w:i/>
          <w:iCs/>
          <w:u w:val="single"/>
          <w:lang w:val="en-US"/>
        </w:rPr>
        <w:t>Autism</w:t>
      </w:r>
    </w:p>
    <w:p w:rsidR="00000000" w:rsidRDefault="00FC6B38">
      <w:pPr>
        <w:ind w:firstLine="720"/>
      </w:pPr>
      <w:r>
        <w:rPr>
          <w:lang w:val="en-US"/>
        </w:rPr>
        <w:t>T</w:t>
      </w:r>
      <w:r>
        <w:t>he classification, diagnosis, treatment, and measurements of rehabilitation for Autism, based on the International Classification of Diseases, 10th Edition (ICD-10).</w:t>
      </w:r>
    </w:p>
    <w:p w:rsidR="00000000" w:rsidRDefault="00FC6B38">
      <w:pPr>
        <w:rPr>
          <w:b/>
          <w:bCs/>
          <w:i/>
          <w:iCs/>
        </w:rPr>
      </w:pPr>
      <w:r>
        <w:rPr>
          <w:b/>
          <w:bCs/>
          <w:i/>
          <w:iCs/>
        </w:rPr>
        <w:t>Classification of Autism in ICD-10:</w:t>
      </w:r>
    </w:p>
    <w:p w:rsidR="00000000" w:rsidRDefault="00FC6B38">
      <w:r>
        <w:t>In the ICD-10, Autism is classified under the code F</w:t>
      </w:r>
      <w:r>
        <w:t>84. Autism is a neurodevelopmental disorder that is characterized by impairments in social interaction, communication, and repetitive or restricted patterns of behavior, interests, or activities.</w:t>
      </w:r>
      <w:r>
        <w:rPr>
          <w:lang w:val="en-US"/>
        </w:rPr>
        <w:t xml:space="preserve"> </w:t>
      </w:r>
      <w:r>
        <w:t>Autism, according to the ICD-10, is classified under the cod</w:t>
      </w:r>
      <w:r>
        <w:t>e F84. Autism is a neurodevelopmental disorder that typically manifests in early childhood and persists throughout an individual's lifetime. It is characterized by impairments in three main areas: social interaction, communication, and repetitive or restri</w:t>
      </w:r>
      <w:r>
        <w:t>cted patterns of behavior, interests, or activities</w:t>
      </w:r>
      <w:r>
        <w:rPr>
          <w:lang w:val="en-US"/>
        </w:rPr>
        <w:t xml:space="preserve"> (</w:t>
      </w:r>
      <w:r>
        <w:t>Sukhodolsky, Gladstone, and Marsh,</w:t>
      </w:r>
      <w:r>
        <w:rPr>
          <w:lang w:val="en-US"/>
        </w:rPr>
        <w:t xml:space="preserve"> </w:t>
      </w:r>
      <w:r>
        <w:t>2021</w:t>
      </w:r>
      <w:r>
        <w:rPr>
          <w:lang w:val="en-US"/>
        </w:rPr>
        <w:t>)</w:t>
      </w:r>
      <w:r>
        <w:t>.</w:t>
      </w:r>
      <w:r>
        <w:rPr>
          <w:lang w:val="en-US"/>
        </w:rPr>
        <w:t xml:space="preserve"> </w:t>
      </w:r>
      <w:r>
        <w:t>Social Interaction: Individuals with autism may struggle with understanding and engaging in social interactions. They may have difficulties with developing and m</w:t>
      </w:r>
      <w:r>
        <w:t>aintaining relationships, understanding social cues, and interpreting social norms. They may exhibit challenges with basic social skills such as eye contact, understanding emotions, and responding appropriately to social situations.</w:t>
      </w:r>
      <w:r>
        <w:rPr>
          <w:lang w:val="en-US"/>
        </w:rPr>
        <w:t xml:space="preserve"> </w:t>
      </w:r>
      <w:r>
        <w:t>Communication: Communic</w:t>
      </w:r>
      <w:r>
        <w:t xml:space="preserve">ation difficulties are a hallmark feature of autism. Some </w:t>
      </w:r>
      <w:r>
        <w:lastRenderedPageBreak/>
        <w:t>individuals with autism may have delayed speech or language development, while others may not develop speech at all. They may have challenges with using and understanding language, such as difficult</w:t>
      </w:r>
      <w:r>
        <w:t>y with understanding figurative language, sarcasm, or abstract concepts. Additionally, they may struggle with nonverbal communication, such as body language, gestures, and facial expressions.</w:t>
      </w:r>
    </w:p>
    <w:p w:rsidR="00000000" w:rsidRDefault="00FC6B38">
      <w:pPr>
        <w:ind w:firstLine="720"/>
        <w:rPr>
          <w:lang w:val="en-US"/>
        </w:rPr>
      </w:pPr>
      <w:r>
        <w:t xml:space="preserve">Repetitive or Restricted Patterns of Behavior: Individuals with </w:t>
      </w:r>
      <w:r>
        <w:t xml:space="preserve">autism often exhibit repetitive or restricted patterns of behavior, interests, or activities. They may engage in repetitive behaviors, such as hand-flapping, rocking, or repeating the same actions or phrases. They may also have narrow or intense interests </w:t>
      </w:r>
      <w:r>
        <w:t>in specific topics or activities, and may struggle with changes in routines or environments.</w:t>
      </w:r>
    </w:p>
    <w:p w:rsidR="00000000" w:rsidRDefault="00FC6B38">
      <w:pPr>
        <w:rPr>
          <w:b/>
          <w:bCs/>
          <w:i/>
          <w:iCs/>
        </w:rPr>
      </w:pPr>
      <w:r>
        <w:rPr>
          <w:b/>
          <w:bCs/>
          <w:i/>
          <w:iCs/>
        </w:rPr>
        <w:t>Diagnosis of Autism:</w:t>
      </w:r>
    </w:p>
    <w:p w:rsidR="00000000" w:rsidRDefault="00FC6B38">
      <w:r>
        <w:t>The diagnosis of Autism is typically based on a comprehensive assessment that includes clinical observation, developmental history, and standa</w:t>
      </w:r>
      <w:r>
        <w:t>rdized assessment tools. The criteria for diagnosing Autism are outlined in the Diagnostic and Statistical Manual of Mental Disorders, 5th Edition (DSM-5) published by the American Psychiatric Association (APA) and may align with the ICD-10 criteria for F8</w:t>
      </w:r>
      <w:r>
        <w:t>4</w:t>
      </w:r>
      <w:r>
        <w:rPr>
          <w:lang w:val="en-US"/>
        </w:rPr>
        <w:t xml:space="preserve"> (</w:t>
      </w:r>
      <w:r>
        <w:t xml:space="preserve">Lukmanji, </w:t>
      </w:r>
      <w:r>
        <w:rPr>
          <w:lang w:val="en-US"/>
        </w:rPr>
        <w:t>and et. al.,</w:t>
      </w:r>
      <w:r>
        <w:t xml:space="preserve"> 2019</w:t>
      </w:r>
      <w:r>
        <w:rPr>
          <w:lang w:val="en-US"/>
        </w:rPr>
        <w:t>)</w:t>
      </w:r>
      <w:r>
        <w:t>. However, it's important to note that diagnostic practices may vary across different countries and healthcare settings.</w:t>
      </w:r>
    </w:p>
    <w:p w:rsidR="00000000" w:rsidRDefault="00FC6B38">
      <w:pPr>
        <w:rPr>
          <w:b/>
          <w:bCs/>
          <w:i/>
          <w:iCs/>
        </w:rPr>
      </w:pPr>
      <w:r>
        <w:rPr>
          <w:b/>
          <w:bCs/>
          <w:i/>
          <w:iCs/>
        </w:rPr>
        <w:t>Treatment of Autism:</w:t>
      </w:r>
    </w:p>
    <w:p w:rsidR="00000000" w:rsidRDefault="00FC6B38">
      <w:r>
        <w:t>Autism is a lifelong condition, but early intervention and appropriate treatment ca</w:t>
      </w:r>
      <w:r>
        <w:t>n significantly improve outcomes for individuals with Autism. The treatment for Autism typically involves a multidisciplinary approach that addresses the core symptoms and associated difficulties. Some common interventions used in the treatment of Autism i</w:t>
      </w:r>
      <w:r>
        <w:t>nclude:</w:t>
      </w:r>
    </w:p>
    <w:p w:rsidR="00000000" w:rsidRDefault="00FC6B38">
      <w:r>
        <w:t>Behavioral therapy: Applied Behavior Analysis (ABA) is a commonly used behavioral therapy that focuses on teaching skills and reducing challenging behaviors through positive reinforcement and structured teaching methods.</w:t>
      </w:r>
    </w:p>
    <w:p w:rsidR="00000000" w:rsidRDefault="00FC6B38">
      <w:r>
        <w:t>Speech and language therapy</w:t>
      </w:r>
      <w:r>
        <w:t>: This type of therapy helps individuals with Autism to develop communication skills, including speech, sign language, and alternative communication methods.</w:t>
      </w:r>
    </w:p>
    <w:p w:rsidR="00000000" w:rsidRDefault="00FC6B38">
      <w:r>
        <w:t>Occupational therapy: Occupational therapy aims to develop skills related to daily living activiti</w:t>
      </w:r>
      <w:r>
        <w:t>es, such as self-care, fine motor skills, and sensory integration.</w:t>
      </w:r>
    </w:p>
    <w:p w:rsidR="00000000" w:rsidRDefault="00FC6B38">
      <w:r>
        <w:lastRenderedPageBreak/>
        <w:t>Social skills training: Social skills training helps individuals with Autism to develop social interaction skills, including understanding social cues, building friendships, and improving s</w:t>
      </w:r>
      <w:r>
        <w:t>ocial communication.</w:t>
      </w:r>
    </w:p>
    <w:p w:rsidR="00000000" w:rsidRDefault="00FC6B38">
      <w:r>
        <w:t>Medication: In some cases, medication may be prescribed to manage specific symptoms associated with Autism, such as anxiety, depression, or hyperactivity.</w:t>
      </w:r>
    </w:p>
    <w:p w:rsidR="00000000" w:rsidRDefault="00FC6B38">
      <w:r>
        <w:t>Individualized Education Program (IEP): An IEP is a legally mandated educational</w:t>
      </w:r>
      <w:r>
        <w:t xml:space="preserve"> plan that outlines the educational goals, accommodations, and services for children with Autism in a school setting.</w:t>
      </w:r>
    </w:p>
    <w:p w:rsidR="00000000" w:rsidRDefault="00FC6B38">
      <w:pPr>
        <w:rPr>
          <w:b/>
          <w:bCs/>
          <w:i/>
          <w:iCs/>
        </w:rPr>
      </w:pPr>
      <w:r>
        <w:rPr>
          <w:b/>
          <w:bCs/>
          <w:i/>
          <w:iCs/>
        </w:rPr>
        <w:t>Measurements of Rehabilitation for Autism:</w:t>
      </w:r>
    </w:p>
    <w:p w:rsidR="00000000" w:rsidRDefault="00FC6B38">
      <w:r>
        <w:t>The measurements of rehabilitation for Autism may vary depending on the individual's needs, and</w:t>
      </w:r>
      <w:r>
        <w:t xml:space="preserve"> may include:</w:t>
      </w:r>
    </w:p>
    <w:p w:rsidR="00000000" w:rsidRDefault="00FC6B38">
      <w:r>
        <w:t>Outcome measures: These are standardized assessment tools that evaluate various aspects of functioning, such as language skills, social skills, adaptive behavior, and sensory processing.</w:t>
      </w:r>
    </w:p>
    <w:p w:rsidR="00000000" w:rsidRDefault="00FC6B38">
      <w:r>
        <w:t xml:space="preserve">Goal-setting: Rehabilitation programs for Autism often </w:t>
      </w:r>
      <w:r>
        <w:t>involve setting individualized goals for the individual, such as improving communication skills, reducing challenging behaviors, or increasing independence in daily living activities.</w:t>
      </w:r>
    </w:p>
    <w:p w:rsidR="00000000" w:rsidRDefault="00FC6B38">
      <w:r>
        <w:t>Progress monitoring: Regular monitoring of the individual's progress tow</w:t>
      </w:r>
      <w:r>
        <w:t>ards the set goals is important to assess the effectiveness of the rehabilitation program and make necessary adjustments.</w:t>
      </w:r>
    </w:p>
    <w:p w:rsidR="00000000" w:rsidRDefault="00FC6B38">
      <w:r>
        <w:t>Family involvement: Family involvement and participation in the rehabilitation process are crucial for supporting the individual's pro</w:t>
      </w:r>
      <w:r>
        <w:t>gress and generalization of skills in different settings</w:t>
      </w:r>
      <w:r>
        <w:rPr>
          <w:lang w:val="en-US"/>
        </w:rPr>
        <w:t xml:space="preserve"> (</w:t>
      </w:r>
      <w:r>
        <w:t>Gurcova, 2022</w:t>
      </w:r>
      <w:r>
        <w:rPr>
          <w:lang w:val="en-US"/>
        </w:rPr>
        <w:t>)</w:t>
      </w:r>
      <w:r>
        <w:t>.</w:t>
      </w:r>
    </w:p>
    <w:p w:rsidR="00000000" w:rsidRDefault="00FC6B38">
      <w:r>
        <w:t>Collaborative approach: Rehabilitation for Autism often involves a collaborative approach among various professionals, such as psychologists, speech therapists, occupational therapis</w:t>
      </w:r>
      <w:r>
        <w:t>ts, special educators, and other healthcare providers, to ensure a holistic and coordinated approach to care.</w:t>
      </w:r>
    </w:p>
    <w:p w:rsidR="00000000" w:rsidRDefault="00FC6B38">
      <w:pPr>
        <w:ind w:firstLine="720"/>
        <w:rPr>
          <w:lang w:val="en-US"/>
        </w:rPr>
      </w:pPr>
      <w:r>
        <w:t xml:space="preserve"> Autism is a neurodevelopmental disorder that is classified under the code F84 in the ICD-10. Diagnosis is typically based on a comprehensive asse</w:t>
      </w:r>
      <w:r>
        <w:t>ssment, and treatment involves a multidisciplinary approach including behavioral therapy, speech and language therapy, occupational therapy, social skills training, medication, and individualized education programs. Measurements of rehabilitation for Autis</w:t>
      </w:r>
      <w:r>
        <w:t xml:space="preserve">m may involve outcome measures, goal-setting, </w:t>
      </w:r>
      <w:r>
        <w:lastRenderedPageBreak/>
        <w:t>progress monitoring, family involvement, and a collaborative approach among different professionals.</w:t>
      </w:r>
    </w:p>
    <w:p w:rsidR="00000000" w:rsidRDefault="00FC6B38">
      <w:pPr>
        <w:pStyle w:val="Heading1"/>
      </w:pPr>
      <w:bookmarkStart w:id="4" w:name="_Toc31316"/>
      <w:r>
        <w:t>CONCLUSION</w:t>
      </w:r>
      <w:bookmarkEnd w:id="4"/>
    </w:p>
    <w:p w:rsidR="00000000" w:rsidRDefault="00FC6B38">
      <w:r>
        <w:rPr>
          <w:lang w:val="en-US"/>
        </w:rPr>
        <w:t>As per the above discussion, it has been concluded that</w:t>
      </w:r>
      <w:r>
        <w:t xml:space="preserve"> Schizophrenia is a complex mental disorder</w:t>
      </w:r>
      <w:r>
        <w:t xml:space="preserve"> that requires a comprehensive approach to classification, diagnosis, treatment, and rehabilitation. </w:t>
      </w:r>
      <w:r>
        <w:t>In conclusion, the ICD-10, Chapter 5 provides classification codes for several mental health conditions, including Generalized Anxiety Disorder (GAD), Schi</w:t>
      </w:r>
      <w:r>
        <w:t>zophrenia, and Autism.</w:t>
      </w:r>
      <w:r>
        <w:rPr>
          <w:lang w:val="en-US"/>
        </w:rPr>
        <w:t xml:space="preserve"> </w:t>
      </w:r>
      <w:r>
        <w:t>Generalized Anxiety Disorder (GAD) is categorized under "F41.1 Other anxiety disorders" in the ICD-10. It is diagnosed based on persistent and excessive worry or anxiety about a variety of everyday situations, accompanied by physical</w:t>
      </w:r>
      <w:r>
        <w:t xml:space="preserve"> and cognitive symptoms. Treatment for GAD typically involves a combination of psychotherapy, medication, and self-help strategies. Rehabilitation measurements may include monitoring symptom severity, functional improvement, and quality of life.</w:t>
      </w:r>
      <w:r>
        <w:rPr>
          <w:lang w:val="en-US"/>
        </w:rPr>
        <w:t xml:space="preserve"> </w:t>
      </w:r>
      <w:r>
        <w:t>Schizophre</w:t>
      </w:r>
      <w:r>
        <w:t>nia is classified under the code F20 in the ICD-10. It is a severe mental disorder characterized by disturbances in thinking, perception, emotions, and behavior. Diagnosis of schizophrenia is based on clinical assessment, and treatment often involves a com</w:t>
      </w:r>
      <w:r>
        <w:t>bination of antipsychotic medication, psychosocial interventions, and supportive care. Rehabilitation measurements may include monitoring symptom improvement, functional recovery, and social integration.</w:t>
      </w:r>
      <w:r>
        <w:rPr>
          <w:lang w:val="en-US"/>
        </w:rPr>
        <w:t xml:space="preserve"> </w:t>
      </w:r>
      <w:r>
        <w:t>Autism is classified under the code F84 in the ICD-1</w:t>
      </w:r>
      <w:r>
        <w:t>0. It is a neurodevelopmental disorder characterized by impairments in social interaction, communication, and repetitive or restricted behaviors. Diagnosis of autism is typically based on a comprehensive assessment, and treatment involves a multidisciplina</w:t>
      </w:r>
      <w:r>
        <w:t xml:space="preserve">ry approach, including behavioral therapy, speech and language therapy, occupational therapy, and medication in some cases. Rehabilitation measurements may include outcome measures, goal-setting, progress monitoring, and family involvement. </w:t>
      </w:r>
    </w:p>
    <w:p w:rsidR="00000000" w:rsidRDefault="00FC6B38">
      <w:pPr>
        <w:ind w:firstLine="720"/>
        <w:rPr>
          <w:lang w:val="en-US"/>
        </w:rPr>
      </w:pPr>
      <w:r>
        <w:rPr>
          <w:lang w:val="en-US"/>
        </w:rPr>
        <w:tab/>
      </w:r>
      <w:r>
        <w:rPr>
          <w:sz w:val="28"/>
          <w:szCs w:val="28"/>
          <w:lang w:val="en-US"/>
        </w:rPr>
        <w:t xml:space="preserve"> </w:t>
      </w:r>
    </w:p>
    <w:p w:rsidR="00000000" w:rsidRDefault="00FC6B38">
      <w:pPr>
        <w:pStyle w:val="Heading3"/>
        <w:numPr>
          <w:ilvl w:val="3"/>
          <w:numId w:val="1"/>
        </w:numPr>
        <w:tabs>
          <w:tab w:val="clear" w:pos="864"/>
        </w:tabs>
      </w:pPr>
      <w:r>
        <w:t xml:space="preserve"> </w:t>
      </w:r>
    </w:p>
    <w:p w:rsidR="00000000" w:rsidRDefault="00FC6B38">
      <w:pPr>
        <w:pStyle w:val="Heading1"/>
      </w:pPr>
      <w:r>
        <w:br w:type="page"/>
      </w:r>
      <w:bookmarkStart w:id="5" w:name="_Toc10649"/>
      <w:r>
        <w:lastRenderedPageBreak/>
        <w:t>REFERENC</w:t>
      </w:r>
      <w:r>
        <w:t>ES</w:t>
      </w:r>
      <w:bookmarkEnd w:id="5"/>
    </w:p>
    <w:p w:rsidR="00000000" w:rsidRDefault="00FC6B38">
      <w:pPr>
        <w:spacing w:line="240" w:lineRule="auto"/>
        <w:ind w:left="799" w:hangingChars="333" w:hanging="799"/>
      </w:pPr>
      <w:r>
        <w:t>Gaebel, W., Stricker, J., Riesbeck, M., Zielasek, J., Kerst, A., Meisenzahl-Lechner, E., Köllner, V., Rose, M., Hofmann, T., Schäfer, I. and Lotzin, A., 2020. Accuracy of diagnostic classification and clinical utility assessment of ICD-11 compared to IC</w:t>
      </w:r>
      <w:r>
        <w:t>D-10 in 10 mental disorders: findings from a web-based field study.</w:t>
      </w:r>
      <w:r>
        <w:t> European archives of psychiatry and clinical neuroscience, 270, pp.281-289.</w:t>
      </w:r>
    </w:p>
    <w:p w:rsidR="00000000" w:rsidRDefault="00FC6B38">
      <w:pPr>
        <w:spacing w:line="240" w:lineRule="auto"/>
        <w:ind w:left="799" w:hangingChars="333" w:hanging="799"/>
      </w:pPr>
      <w:r>
        <w:t xml:space="preserve">Gale, C., Glue, P., Guaiana, G., Coverdale, J., McMurdo, M. and Wilkinson, S., 2019. Influence of covariates on </w:t>
      </w:r>
      <w:r>
        <w:t>heterogeneity in Hamilton Anxiety Scale ratings in placebo-controlled trials of benzodiazepines in generalized anxiety disorder: systematic review and meta-analysis.</w:t>
      </w:r>
      <w:r>
        <w:t> Journal of Psychopharmacology, 33(5), pp.543-547.</w:t>
      </w:r>
    </w:p>
    <w:p w:rsidR="00000000" w:rsidRDefault="00FC6B38">
      <w:pPr>
        <w:spacing w:line="240" w:lineRule="auto"/>
        <w:ind w:left="799" w:hangingChars="333" w:hanging="799"/>
      </w:pPr>
      <w:r>
        <w:t>Gilbar, O., 2020. Examining the boundari</w:t>
      </w:r>
      <w:r>
        <w:t>es between ICD-11 PTSD/CPTSD and depression and anxiety symptoms: A network analysis perspective.</w:t>
      </w:r>
      <w:r>
        <w:t> Journal of Affective Disorders, 262, pp.429-439.</w:t>
      </w:r>
    </w:p>
    <w:p w:rsidR="00000000" w:rsidRDefault="00FC6B38">
      <w:pPr>
        <w:spacing w:line="240" w:lineRule="auto"/>
        <w:ind w:left="799" w:hangingChars="333" w:hanging="799"/>
      </w:pPr>
      <w:r>
        <w:t>Gurcova, M., 2022.</w:t>
      </w:r>
      <w:r>
        <w:t> Criteria and Innovations in Diagnostics of Autism Spectrum Disorder According to the Inter</w:t>
      </w:r>
      <w:r>
        <w:t>national Classification of Diseases (ICD–11) and the Use in Special Pedagogy Field (No. 7737). EasyChair.</w:t>
      </w:r>
    </w:p>
    <w:p w:rsidR="00000000" w:rsidRDefault="00FC6B38">
      <w:pPr>
        <w:spacing w:line="240" w:lineRule="auto"/>
        <w:ind w:left="799" w:hangingChars="333" w:hanging="799"/>
      </w:pPr>
      <w:r>
        <w:t>Lukmanji, S., Manji, S.A., Kadhim, S., Sauro, K.M., Wirrell, E.C., Kwon, C.S. and Jette, N., 2019. The co-occurrence of epilepsy and autism: A systema</w:t>
      </w:r>
      <w:r>
        <w:t>tic review.</w:t>
      </w:r>
      <w:r>
        <w:t> Epilepsy &amp; Behavior, 98, pp.238-248.</w:t>
      </w:r>
    </w:p>
    <w:p w:rsidR="00000000" w:rsidRDefault="00FC6B38">
      <w:pPr>
        <w:spacing w:line="240" w:lineRule="auto"/>
        <w:ind w:left="799" w:hangingChars="333" w:hanging="799"/>
      </w:pPr>
      <w:r>
        <w:t>Luo, Z., Li, Y., Hou, Y., Zhang, H., Liu, X., Qian, X., Jiang, J., Wang, Y., Liu, X., Dong, X. and Qiao, D., 2019. Adaptation of the two-item generalized anxiety disorder scale (GAD-2) to Chinese rural popul</w:t>
      </w:r>
      <w:r>
        <w:t>ation: a validation study and meta-analysis.</w:t>
      </w:r>
      <w:r>
        <w:t> General Hospital Psychiatry, 60, pp.50-56.</w:t>
      </w:r>
    </w:p>
    <w:p w:rsidR="00000000" w:rsidRDefault="00FC6B38">
      <w:pPr>
        <w:spacing w:line="240" w:lineRule="auto"/>
        <w:ind w:left="799" w:hangingChars="333" w:hanging="799"/>
      </w:pPr>
      <w:r>
        <w:t>Luther, A.W., Reaume, S.V., Qadeer, R.A., Thompson, K. and Ferro, M.A., 2020. Substance use disorders among youth with chronic physical illness.</w:t>
      </w:r>
      <w:r>
        <w:t> Addictive Behaviors, 11</w:t>
      </w:r>
      <w:r>
        <w:t>0, p.106517.</w:t>
      </w:r>
    </w:p>
    <w:p w:rsidR="00000000" w:rsidRDefault="00FC6B38">
      <w:pPr>
        <w:spacing w:line="240" w:lineRule="auto"/>
        <w:ind w:left="799" w:hangingChars="333" w:hanging="799"/>
      </w:pPr>
      <w:r>
        <w:t>Nilsson, J., Sigström, R., Östling, S., Waern, M. and Skoog, I., 2019. Changes in the expression of worries, anxiety, and generalized anxiety disorder with increasing age: A population study of 70 to 85‐year‐olds.</w:t>
      </w:r>
      <w:r>
        <w:t> International Journal of Geri</w:t>
      </w:r>
      <w:r>
        <w:t>atric Psychiatry, 34(2), pp.249-257.</w:t>
      </w:r>
    </w:p>
    <w:p w:rsidR="00000000" w:rsidRDefault="00FC6B38">
      <w:pPr>
        <w:spacing w:line="240" w:lineRule="auto"/>
        <w:ind w:left="799" w:hangingChars="333" w:hanging="799"/>
      </w:pPr>
      <w:r>
        <w:t>Patel, R.S., Sreeram, V., Vadukapuram, R. and Baweja, R., 2020. Do cannabis use disorders increase medication non-compliance in schizophrenia?: United States Nationwide inpatient cross-sectional study.</w:t>
      </w:r>
      <w:r>
        <w:t> Schizophrenia res</w:t>
      </w:r>
      <w:r>
        <w:t>earch, 224, pp.40-44.</w:t>
      </w:r>
    </w:p>
    <w:p w:rsidR="00000000" w:rsidRDefault="00FC6B38">
      <w:pPr>
        <w:spacing w:line="240" w:lineRule="auto"/>
        <w:ind w:left="799" w:hangingChars="333" w:hanging="799"/>
      </w:pPr>
      <w:r>
        <w:t>Sukhodolsky, D.G., Gladstone, T.R. and Marsh, C.L., 2021. Irritability in autism. In</w:t>
      </w:r>
      <w:r>
        <w:t> Encyclopedia of Autism Spectrum Disorders (pp. 2561-2564). Cham: Springer International Publishing.</w:t>
      </w:r>
    </w:p>
    <w:p w:rsidR="00000000" w:rsidRDefault="00FC6B38">
      <w:pPr>
        <w:spacing w:line="240" w:lineRule="auto"/>
        <w:ind w:left="799" w:hangingChars="333" w:hanging="799"/>
      </w:pPr>
      <w:r>
        <w:t>Valle, R., 2020. Schizophrenia in ICD-11: Compari</w:t>
      </w:r>
      <w:r>
        <w:t>son of ICD-10 and DSM-5.</w:t>
      </w:r>
      <w:r>
        <w:t> Revista de Psiquiatría y Salud Mental (English Edition), 13(2), pp.95-104.</w:t>
      </w:r>
    </w:p>
    <w:p w:rsidR="00FC6B38" w:rsidRDefault="00FC6B38">
      <w:pPr>
        <w:spacing w:line="240" w:lineRule="auto"/>
        <w:ind w:left="799" w:hangingChars="333" w:hanging="799"/>
      </w:pPr>
      <w:r>
        <w:t>Zhang, R., Sjölander, A., Ploner, A., Lu, D., Bulik, C.M. and Bergen, S.E., 2022. Novel disease associations with schizophrenia genetic risk revealed in~ 40</w:t>
      </w:r>
      <w:r>
        <w:t>0,000 UK Biobank participants.</w:t>
      </w:r>
      <w:r>
        <w:t> Molecular psychiatry, 27(3), pp.1448-1454.</w:t>
      </w:r>
    </w:p>
    <w:sectPr w:rsidR="00FC6B38">
      <w:footerReference w:type="default" r:id="rId7"/>
      <w:footnotePr>
        <w:pos w:val="beneathText"/>
      </w:footnotePr>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6B38" w:rsidRDefault="00FC6B38">
      <w:pPr>
        <w:spacing w:line="240" w:lineRule="auto"/>
      </w:pPr>
      <w:r>
        <w:separator/>
      </w:r>
    </w:p>
  </w:endnote>
  <w:endnote w:type="continuationSeparator" w:id="1">
    <w:p w:rsidR="00FC6B38" w:rsidRDefault="00FC6B3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algun Gothic Semilight"/>
    <w:charset w:val="80"/>
    <w:family w:val="modern"/>
    <w:pitch w:val="default"/>
    <w:sig w:usb0="00000000" w:usb1="00000000" w:usb2="00000000" w:usb3="00000000" w:csb0="00040001" w:csb1="00000000"/>
  </w:font>
  <w:font w:name="DejaVu Sans">
    <w:altName w:val="Arial Unicode MS"/>
    <w:charset w:val="80"/>
    <w:family w:val="auto"/>
    <w:pitch w:val="default"/>
    <w:sig w:usb0="00000000" w:usb1="D200FDFF" w:usb2="0A246029" w:usb3="0400200C" w:csb0="600001FF" w:csb1="DFFF0000"/>
  </w:font>
  <w:font w:name="Symbol">
    <w:panose1 w:val="05050102010706020507"/>
    <w:charset w:val="02"/>
    <w:family w:val="roman"/>
    <w:pitch w:val="variable"/>
    <w:sig w:usb0="00000000" w:usb1="10000000" w:usb2="00000000" w:usb3="00000000" w:csb0="80000000" w:csb1="00000000"/>
  </w:font>
  <w:font w:name="OpenSymbol">
    <w:charset w:val="00"/>
    <w:family w:val="auto"/>
    <w:pitch w:val="default"/>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Malgun Gothic Semilight"/>
    <w:charset w:val="80"/>
    <w:family w:val="roman"/>
    <w:pitch w:val="default"/>
    <w:sig w:usb0="00000000" w:usb1="00000000" w:usb2="00000000" w:usb3="00000000" w:csb0="00040001"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000" w:rsidRDefault="00FC6B38">
    <w:pPr>
      <w:pStyle w:val="Footer"/>
      <w:jc w:val="center"/>
    </w:pPr>
    <w:r>
      <w:fldChar w:fldCharType="begin"/>
    </w:r>
    <w:r>
      <w:instrText xml:space="preserve"> PAGE </w:instrText>
    </w:r>
    <w:r>
      <w:fldChar w:fldCharType="separate"/>
    </w:r>
    <w:r w:rsidR="0058451C">
      <w:rPr>
        <w:noProof/>
      </w:rPr>
      <w:t>10</w:t>
    </w:r>
    <w:r>
      <w:fldChar w:fldCharType="end"/>
    </w:r>
  </w:p>
  <w:p w:rsidR="00000000" w:rsidRDefault="00FC6B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6B38" w:rsidRDefault="00FC6B38">
      <w:pPr>
        <w:spacing w:line="240" w:lineRule="auto"/>
      </w:pPr>
      <w:r>
        <w:separator/>
      </w:r>
    </w:p>
  </w:footnote>
  <w:footnote w:type="continuationSeparator" w:id="1">
    <w:p w:rsidR="00FC6B38" w:rsidRDefault="00FC6B3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stylePaneFormatFilter w:val="0000"/>
  <w:defaultTabStop w:val="720"/>
  <w:drawingGridHorizontalSpacing w:val="0"/>
  <w:drawingGridVerticalSpacing w:val="0"/>
  <w:doNotUseMarginsForDrawingGridOrigin/>
  <w:drawingGridHorizontalOrigin w:val="0"/>
  <w:drawingGridVerticalOrigin w:val="0"/>
  <w:noPunctuationKerning/>
  <w:characterSpacingControl w:val="doNotCompress"/>
  <w:doNotValidateAgainstSchema/>
  <w:doNotDemarcateInvalidXml/>
  <w:footnotePr>
    <w:pos w:val="beneathText"/>
    <w:footnote w:id="0"/>
    <w:footnote w:id="1"/>
  </w:footnotePr>
  <w:endnotePr>
    <w:endnote w:id="0"/>
    <w:endnote w:id="1"/>
  </w:endnotePr>
  <w:compat>
    <w:doNotExpandShiftReturn/>
    <w:useFELayout/>
  </w:compat>
  <w:rsids>
    <w:rsidRoot w:val="00A53421"/>
    <w:rsid w:val="001872C9"/>
    <w:rsid w:val="00233D2D"/>
    <w:rsid w:val="0052649D"/>
    <w:rsid w:val="0058451C"/>
    <w:rsid w:val="00A53421"/>
    <w:rsid w:val="00FA676B"/>
    <w:rsid w:val="00FC6B38"/>
    <w:rsid w:val="01A80A21"/>
    <w:rsid w:val="024F48BA"/>
    <w:rsid w:val="03CA0201"/>
    <w:rsid w:val="09412D13"/>
    <w:rsid w:val="0D5D63BA"/>
    <w:rsid w:val="0E423893"/>
    <w:rsid w:val="0E7413AC"/>
    <w:rsid w:val="123C13FD"/>
    <w:rsid w:val="1280666D"/>
    <w:rsid w:val="13BD568C"/>
    <w:rsid w:val="17017F86"/>
    <w:rsid w:val="170E3AC4"/>
    <w:rsid w:val="1A1456E7"/>
    <w:rsid w:val="1D666D95"/>
    <w:rsid w:val="1DEE1A9E"/>
    <w:rsid w:val="204213F3"/>
    <w:rsid w:val="23046CD0"/>
    <w:rsid w:val="237D1D56"/>
    <w:rsid w:val="266147C1"/>
    <w:rsid w:val="2D443D47"/>
    <w:rsid w:val="2D9D6DF0"/>
    <w:rsid w:val="2F340AA1"/>
    <w:rsid w:val="2F631E13"/>
    <w:rsid w:val="31AA6DF8"/>
    <w:rsid w:val="356767C6"/>
    <w:rsid w:val="3BE202D8"/>
    <w:rsid w:val="3C7C3A87"/>
    <w:rsid w:val="3DDC2A2F"/>
    <w:rsid w:val="3E1C2E2C"/>
    <w:rsid w:val="3ECA6D2C"/>
    <w:rsid w:val="41FC6845"/>
    <w:rsid w:val="42603DB6"/>
    <w:rsid w:val="42CB0EB8"/>
    <w:rsid w:val="43BC3836"/>
    <w:rsid w:val="48EE7ABB"/>
    <w:rsid w:val="4AD51C60"/>
    <w:rsid w:val="4C800CCE"/>
    <w:rsid w:val="4D5F3A58"/>
    <w:rsid w:val="4F367E80"/>
    <w:rsid w:val="50E876D9"/>
    <w:rsid w:val="53AB7627"/>
    <w:rsid w:val="53F34790"/>
    <w:rsid w:val="542B3971"/>
    <w:rsid w:val="55D04625"/>
    <w:rsid w:val="581A413A"/>
    <w:rsid w:val="5CE57102"/>
    <w:rsid w:val="5DFB3252"/>
    <w:rsid w:val="5E2B45D8"/>
    <w:rsid w:val="63D0089F"/>
    <w:rsid w:val="677558D0"/>
    <w:rsid w:val="67F75737"/>
    <w:rsid w:val="689F6284"/>
    <w:rsid w:val="6D68758C"/>
    <w:rsid w:val="6DBF1588"/>
    <w:rsid w:val="6E0D024B"/>
    <w:rsid w:val="6EF603DF"/>
    <w:rsid w:val="70502A1E"/>
    <w:rsid w:val="716342F2"/>
    <w:rsid w:val="72E71E9C"/>
    <w:rsid w:val="733221CE"/>
    <w:rsid w:val="744334FE"/>
    <w:rsid w:val="785E1D18"/>
    <w:rsid w:val="786848E4"/>
    <w:rsid w:val="79962C10"/>
    <w:rsid w:val="79C64CF4"/>
    <w:rsid w:val="7B130AAD"/>
    <w:rsid w:val="7B914152"/>
    <w:rsid w:val="7BE87E7A"/>
    <w:rsid w:val="7E743354"/>
    <w:rsid w:val="7EE07A9C"/>
    <w:rsid w:val="7F2C6B08"/>
    <w:rsid w:val="7F390D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267">
    <w:lsdException w:name="Normal" w:uiPriority="6" w:qFormat="1"/>
    <w:lsdException w:name="heading 1" w:uiPriority="6" w:qFormat="1"/>
    <w:lsdException w:name="heading 2" w:uiPriority="6" w:qFormat="1"/>
    <w:lsdException w:name="heading 3" w:uiPriority="6" w:qFormat="1"/>
    <w:lsdException w:name="heading 4" w:uiPriority="6" w:qFormat="1"/>
    <w:lsdException w:name="heading 5" w:uiPriority="6" w:qFormat="1"/>
    <w:lsdException w:name="heading 6" w:uiPriority="6" w:qFormat="1"/>
    <w:lsdException w:name="heading 7" w:uiPriority="6" w:qFormat="1"/>
    <w:lsdException w:name="heading 8" w:uiPriority="6" w:qFormat="1"/>
    <w:lsdException w:name="heading 9" w:semiHidden="1" w:unhideWhenUsed="1" w:qFormat="1"/>
    <w:lsdException w:name="toc 1" w:uiPriority="6"/>
    <w:lsdException w:name="toc 2" w:uiPriority="6"/>
    <w:lsdException w:name="toc 3" w:uiPriority="6"/>
    <w:lsdException w:name="toc 4" w:uiPriority="6"/>
    <w:lsdException w:name="toc 5" w:uiPriority="6"/>
    <w:lsdException w:name="toc 6" w:uiPriority="6"/>
    <w:lsdException w:name="toc 7" w:uiPriority="6"/>
    <w:lsdException w:name="toc 8" w:uiPriority="6"/>
    <w:lsdException w:name="toc 9" w:uiPriority="6"/>
    <w:lsdException w:name="header" w:uiPriority="6"/>
    <w:lsdException w:name="footer" w:uiPriority="6"/>
    <w:lsdException w:name="caption" w:semiHidden="1" w:unhideWhenUsed="1" w:qFormat="1"/>
    <w:lsdException w:name="List" w:uiPriority="7"/>
    <w:lsdException w:name="Title" w:qFormat="1"/>
    <w:lsdException w:name="Default Paragraph Font" w:semiHidden="1"/>
    <w:lsdException w:name="Body Text" w:uiPriority="7"/>
    <w:lsdException w:name="Subtitle" w:qFormat="1"/>
    <w:lsdException w:name="Hyperlink" w:uiPriority="7"/>
    <w:lsdException w:name="Strong" w:qFormat="1"/>
    <w:lsdException w:name="Emphasis"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Grid" w:uiPriority="39"/>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atentStyles>
  <w:style w:type="paragraph" w:default="1" w:styleId="Normal">
    <w:name w:val="Normal"/>
    <w:uiPriority w:val="6"/>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6"/>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uiPriority w:val="6"/>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uiPriority w:val="6"/>
    <w:qFormat/>
    <w:pPr>
      <w:numPr>
        <w:ilvl w:val="2"/>
        <w:numId w:val="1"/>
      </w:numPr>
      <w:tabs>
        <w:tab w:val="left" w:pos="0"/>
      </w:tabs>
      <w:outlineLvl w:val="2"/>
    </w:pPr>
    <w:rPr>
      <w:b/>
      <w:bCs/>
    </w:rPr>
  </w:style>
  <w:style w:type="paragraph" w:styleId="Heading4">
    <w:name w:val="heading 4"/>
    <w:basedOn w:val="Normal"/>
    <w:next w:val="Normal"/>
    <w:uiPriority w:val="6"/>
    <w:qFormat/>
    <w:pPr>
      <w:keepNext/>
      <w:spacing w:before="240" w:after="60"/>
      <w:outlineLvl w:val="3"/>
    </w:pPr>
    <w:rPr>
      <w:rFonts w:ascii="Calibri" w:eastAsia="Times New Roman" w:hAnsi="Calibri"/>
      <w:b/>
      <w:bCs/>
      <w:sz w:val="28"/>
      <w:szCs w:val="28"/>
    </w:rPr>
  </w:style>
  <w:style w:type="paragraph" w:styleId="Heading5">
    <w:name w:val="heading 5"/>
    <w:basedOn w:val="Heading"/>
    <w:next w:val="BodyText"/>
    <w:uiPriority w:val="6"/>
    <w:qFormat/>
    <w:pPr>
      <w:numPr>
        <w:ilvl w:val="4"/>
        <w:numId w:val="1"/>
      </w:numPr>
      <w:tabs>
        <w:tab w:val="left" w:pos="0"/>
      </w:tabs>
      <w:outlineLvl w:val="4"/>
    </w:pPr>
    <w:rPr>
      <w:b/>
      <w:bCs/>
      <w:sz w:val="24"/>
      <w:szCs w:val="24"/>
    </w:rPr>
  </w:style>
  <w:style w:type="paragraph" w:styleId="Heading6">
    <w:name w:val="heading 6"/>
    <w:basedOn w:val="Heading"/>
    <w:next w:val="BodyText"/>
    <w:uiPriority w:val="6"/>
    <w:qFormat/>
    <w:pPr>
      <w:numPr>
        <w:ilvl w:val="5"/>
        <w:numId w:val="1"/>
      </w:numPr>
      <w:tabs>
        <w:tab w:val="left" w:pos="0"/>
      </w:tabs>
      <w:outlineLvl w:val="5"/>
    </w:pPr>
    <w:rPr>
      <w:b/>
      <w:bCs/>
      <w:sz w:val="21"/>
      <w:szCs w:val="21"/>
    </w:rPr>
  </w:style>
  <w:style w:type="paragraph" w:styleId="Heading7">
    <w:name w:val="heading 7"/>
    <w:basedOn w:val="Heading"/>
    <w:next w:val="BodyText"/>
    <w:uiPriority w:val="6"/>
    <w:qFormat/>
    <w:pPr>
      <w:numPr>
        <w:ilvl w:val="6"/>
        <w:numId w:val="1"/>
      </w:numPr>
      <w:tabs>
        <w:tab w:val="left" w:pos="0"/>
      </w:tabs>
      <w:outlineLvl w:val="6"/>
    </w:pPr>
    <w:rPr>
      <w:b/>
      <w:bCs/>
      <w:sz w:val="21"/>
      <w:szCs w:val="21"/>
    </w:rPr>
  </w:style>
  <w:style w:type="paragraph" w:styleId="Heading8">
    <w:name w:val="heading 8"/>
    <w:basedOn w:val="Heading"/>
    <w:next w:val="BodyText"/>
    <w:uiPriority w:val="6"/>
    <w:qFormat/>
    <w:pPr>
      <w:numPr>
        <w:ilvl w:val="7"/>
        <w:numId w:val="1"/>
      </w:numPr>
      <w:tabs>
        <w:tab w:val="left" w:pos="0"/>
      </w:tabs>
      <w:outlineLvl w:val="7"/>
    </w:pPr>
    <w:rPr>
      <w:b/>
      <w:bCs/>
      <w:sz w:val="21"/>
      <w:szCs w:val="21"/>
    </w:rPr>
  </w:style>
  <w:style w:type="character" w:default="1" w:styleId="DefaultParagraphFont">
    <w:name w:val="Default Paragraph Font"/>
    <w:semiHidden/>
  </w:style>
  <w:style w:type="table" w:default="1" w:styleId="TableNormal">
    <w:name w:val="Normal Table"/>
    <w:semiHidden/>
    <w:qFormat/>
    <w:tblPr>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uiPriority w:val="6"/>
    <w:pPr>
      <w:keepNext/>
      <w:spacing w:before="240" w:after="120"/>
    </w:pPr>
    <w:rPr>
      <w:rFonts w:ascii="Arial" w:eastAsia="Droid Sans" w:hAnsi="Arial" w:cs="DejaVu Sans"/>
      <w:sz w:val="28"/>
      <w:szCs w:val="28"/>
    </w:rPr>
  </w:style>
  <w:style w:type="paragraph" w:styleId="BodyText">
    <w:name w:val="Body Text"/>
    <w:basedOn w:val="Normal"/>
    <w:uiPriority w:val="7"/>
  </w:style>
  <w:style w:type="paragraph" w:styleId="Footer">
    <w:name w:val="footer"/>
    <w:basedOn w:val="Normal"/>
    <w:uiPriority w:val="6"/>
    <w:pPr>
      <w:tabs>
        <w:tab w:val="center" w:pos="4680"/>
        <w:tab w:val="right" w:pos="9360"/>
      </w:tabs>
      <w:spacing w:line="240" w:lineRule="auto"/>
    </w:pPr>
  </w:style>
  <w:style w:type="paragraph" w:styleId="Header">
    <w:name w:val="header"/>
    <w:basedOn w:val="Normal"/>
    <w:uiPriority w:val="6"/>
    <w:pPr>
      <w:tabs>
        <w:tab w:val="center" w:pos="4680"/>
        <w:tab w:val="right" w:pos="9360"/>
      </w:tabs>
      <w:spacing w:line="240" w:lineRule="auto"/>
    </w:pPr>
  </w:style>
  <w:style w:type="character" w:styleId="Hyperlink">
    <w:name w:val="Hyperlink"/>
    <w:uiPriority w:val="7"/>
    <w:rPr>
      <w:color w:val="000080"/>
      <w:u w:val="single"/>
      <w:lang/>
    </w:rPr>
  </w:style>
  <w:style w:type="paragraph" w:styleId="List">
    <w:name w:val="List"/>
    <w:basedOn w:val="BodyText"/>
    <w:uiPriority w:val="7"/>
    <w:rPr>
      <w:rFonts w:cs="DejaVu Sans"/>
    </w:rPr>
  </w:style>
  <w:style w:type="paragraph" w:styleId="NormalWeb">
    <w:name w:val="Normal (Web)"/>
    <w:pPr>
      <w:spacing w:before="100" w:beforeAutospacing="1" w:after="100" w:afterAutospacing="1"/>
    </w:pPr>
    <w:rPr>
      <w:sz w:val="24"/>
      <w:szCs w:val="24"/>
      <w:lang w:val="en-US" w:eastAsia="zh-CN"/>
    </w:rPr>
  </w:style>
  <w:style w:type="table" w:styleId="TableGrid">
    <w:name w:val="Table Grid"/>
    <w:basedOn w:val="TableNormal"/>
    <w:uiPriority w:val="39"/>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uiPriority w:val="6"/>
  </w:style>
  <w:style w:type="paragraph" w:styleId="TOC2">
    <w:name w:val="toc 2"/>
    <w:basedOn w:val="Normal"/>
    <w:next w:val="Normal"/>
    <w:uiPriority w:val="6"/>
    <w:pPr>
      <w:ind w:left="240"/>
    </w:pPr>
  </w:style>
  <w:style w:type="paragraph" w:styleId="TOC3">
    <w:name w:val="toc 3"/>
    <w:basedOn w:val="Index"/>
    <w:uiPriority w:val="6"/>
    <w:pPr>
      <w:tabs>
        <w:tab w:val="right" w:leader="dot" w:pos="9072"/>
      </w:tabs>
      <w:ind w:left="566"/>
    </w:pPr>
  </w:style>
  <w:style w:type="paragraph" w:customStyle="1" w:styleId="Index">
    <w:name w:val="Index"/>
    <w:basedOn w:val="Normal"/>
    <w:uiPriority w:val="6"/>
    <w:pPr>
      <w:suppressLineNumbers/>
    </w:pPr>
    <w:rPr>
      <w:rFonts w:cs="DejaVu Sans"/>
    </w:rPr>
  </w:style>
  <w:style w:type="paragraph" w:styleId="TOC4">
    <w:name w:val="toc 4"/>
    <w:basedOn w:val="Index"/>
    <w:uiPriority w:val="6"/>
    <w:pPr>
      <w:tabs>
        <w:tab w:val="right" w:leader="dot" w:pos="8789"/>
      </w:tabs>
      <w:ind w:left="849"/>
    </w:pPr>
  </w:style>
  <w:style w:type="paragraph" w:styleId="TOC5">
    <w:name w:val="toc 5"/>
    <w:basedOn w:val="Index"/>
    <w:uiPriority w:val="6"/>
    <w:pPr>
      <w:tabs>
        <w:tab w:val="right" w:leader="dot" w:pos="8506"/>
      </w:tabs>
      <w:ind w:left="1132"/>
    </w:pPr>
  </w:style>
  <w:style w:type="paragraph" w:styleId="TOC6">
    <w:name w:val="toc 6"/>
    <w:basedOn w:val="Index"/>
    <w:uiPriority w:val="6"/>
    <w:pPr>
      <w:tabs>
        <w:tab w:val="right" w:leader="dot" w:pos="8223"/>
      </w:tabs>
      <w:ind w:left="1415"/>
    </w:pPr>
  </w:style>
  <w:style w:type="paragraph" w:styleId="TOC7">
    <w:name w:val="toc 7"/>
    <w:basedOn w:val="Index"/>
    <w:uiPriority w:val="6"/>
    <w:pPr>
      <w:tabs>
        <w:tab w:val="right" w:leader="dot" w:pos="7940"/>
      </w:tabs>
      <w:ind w:left="1698"/>
    </w:pPr>
  </w:style>
  <w:style w:type="paragraph" w:styleId="TOC8">
    <w:name w:val="toc 8"/>
    <w:basedOn w:val="Index"/>
    <w:uiPriority w:val="6"/>
    <w:pPr>
      <w:tabs>
        <w:tab w:val="right" w:leader="dot" w:pos="7657"/>
      </w:tabs>
      <w:ind w:left="1981"/>
    </w:pPr>
  </w:style>
  <w:style w:type="paragraph" w:styleId="TOC9">
    <w:name w:val="toc 9"/>
    <w:basedOn w:val="Index"/>
    <w:uiPriority w:val="6"/>
    <w:pPr>
      <w:tabs>
        <w:tab w:val="right" w:leader="dot" w:pos="7374"/>
      </w:tabs>
      <w:ind w:left="2264"/>
    </w:pPr>
  </w:style>
  <w:style w:type="character" w:customStyle="1" w:styleId="WW8Num1z0">
    <w:name w:val="WW8Num1z0"/>
    <w:uiPriority w:val="3"/>
  </w:style>
  <w:style w:type="character" w:customStyle="1" w:styleId="WW8Num1z1">
    <w:name w:val="WW8Num1z1"/>
    <w:uiPriority w:val="3"/>
  </w:style>
  <w:style w:type="character" w:customStyle="1" w:styleId="WW8Num1z2">
    <w:name w:val="WW8Num1z2"/>
    <w:uiPriority w:val="3"/>
  </w:style>
  <w:style w:type="character" w:customStyle="1" w:styleId="WW8Num1z3">
    <w:name w:val="WW8Num1z3"/>
    <w:uiPriority w:val="3"/>
  </w:style>
  <w:style w:type="character" w:customStyle="1" w:styleId="WW8Num1z4">
    <w:name w:val="WW8Num1z4"/>
    <w:uiPriority w:val="3"/>
  </w:style>
  <w:style w:type="character" w:customStyle="1" w:styleId="WW8Num1z5">
    <w:name w:val="WW8Num1z5"/>
    <w:uiPriority w:val="3"/>
  </w:style>
  <w:style w:type="character" w:customStyle="1" w:styleId="WW8Num1z6">
    <w:name w:val="WW8Num1z6"/>
    <w:uiPriority w:val="3"/>
  </w:style>
  <w:style w:type="character" w:customStyle="1" w:styleId="WW8Num1z7">
    <w:name w:val="WW8Num1z7"/>
    <w:uiPriority w:val="3"/>
  </w:style>
  <w:style w:type="character" w:customStyle="1" w:styleId="WW8Num1z8">
    <w:name w:val="WW8Num1z8"/>
    <w:uiPriority w:val="3"/>
  </w:style>
  <w:style w:type="character" w:customStyle="1" w:styleId="WW8Num2z0">
    <w:name w:val="WW8Num2z0"/>
    <w:uiPriority w:val="3"/>
    <w:rPr>
      <w:rFonts w:ascii="Symbol" w:hAnsi="Symbol" w:cs="OpenSymbol"/>
    </w:rPr>
  </w:style>
  <w:style w:type="character" w:customStyle="1" w:styleId="WW8Num2z1">
    <w:name w:val="WW8Num2z1"/>
    <w:uiPriority w:val="3"/>
    <w:rPr>
      <w:rFonts w:ascii="OpenSymbol" w:hAnsi="OpenSymbol" w:cs="OpenSymbol"/>
    </w:rPr>
  </w:style>
  <w:style w:type="character" w:customStyle="1" w:styleId="WW8Num3z0">
    <w:name w:val="WW8Num3z0"/>
    <w:uiPriority w:val="3"/>
    <w:rPr>
      <w:rFonts w:ascii="Symbol" w:hAnsi="Symbol" w:cs="OpenSymbol"/>
    </w:rPr>
  </w:style>
  <w:style w:type="character" w:customStyle="1" w:styleId="WW8Num3z1">
    <w:name w:val="WW8Num3z1"/>
    <w:uiPriority w:val="3"/>
    <w:rPr>
      <w:rFonts w:ascii="OpenSymbol" w:hAnsi="OpenSymbol" w:cs="OpenSymbol"/>
    </w:rPr>
  </w:style>
  <w:style w:type="character" w:customStyle="1" w:styleId="WW8Num4z0">
    <w:name w:val="WW8Num4z0"/>
    <w:uiPriority w:val="3"/>
    <w:rPr>
      <w:rFonts w:ascii="Symbol" w:hAnsi="Symbol" w:cs="Symbol" w:hint="default"/>
    </w:rPr>
  </w:style>
  <w:style w:type="character" w:customStyle="1" w:styleId="WW8Num4z1">
    <w:name w:val="WW8Num4z1"/>
    <w:uiPriority w:val="3"/>
    <w:rPr>
      <w:rFonts w:ascii="Courier New" w:hAnsi="Courier New" w:cs="Courier New" w:hint="default"/>
    </w:rPr>
  </w:style>
  <w:style w:type="character" w:customStyle="1" w:styleId="WW8Num5z0">
    <w:name w:val="WW8Num5z0"/>
    <w:uiPriority w:val="3"/>
    <w:rPr>
      <w:rFonts w:ascii="Symbol" w:hAnsi="Symbol" w:cs="Symbol" w:hint="default"/>
    </w:rPr>
  </w:style>
  <w:style w:type="character" w:customStyle="1" w:styleId="WW8Num5z1">
    <w:name w:val="WW8Num5z1"/>
    <w:uiPriority w:val="3"/>
    <w:rPr>
      <w:rFonts w:ascii="Courier New" w:hAnsi="Courier New" w:cs="Courier New" w:hint="default"/>
    </w:rPr>
  </w:style>
  <w:style w:type="character" w:customStyle="1" w:styleId="WW8Num6z0">
    <w:name w:val="WW8Num6z0"/>
    <w:uiPriority w:val="3"/>
    <w:rPr>
      <w:rFonts w:ascii="Symbol" w:hAnsi="Symbol" w:cs="Symbol" w:hint="default"/>
    </w:rPr>
  </w:style>
  <w:style w:type="character" w:customStyle="1" w:styleId="WW8Num6z1">
    <w:name w:val="WW8Num6z1"/>
    <w:uiPriority w:val="3"/>
    <w:rPr>
      <w:rFonts w:ascii="Courier New" w:hAnsi="Courier New" w:cs="Courier New" w:hint="default"/>
    </w:rPr>
  </w:style>
  <w:style w:type="character" w:customStyle="1" w:styleId="WW8Num7z0">
    <w:name w:val="WW8Num7z0"/>
    <w:uiPriority w:val="3"/>
    <w:rPr>
      <w:rFonts w:ascii="Symbol" w:hAnsi="Symbol" w:cs="Symbol" w:hint="default"/>
    </w:rPr>
  </w:style>
  <w:style w:type="character" w:customStyle="1" w:styleId="WW8Num7z1">
    <w:name w:val="WW8Num7z1"/>
    <w:uiPriority w:val="3"/>
    <w:rPr>
      <w:rFonts w:ascii="Courier New" w:hAnsi="Courier New" w:cs="Courier New" w:hint="default"/>
    </w:rPr>
  </w:style>
  <w:style w:type="character" w:customStyle="1" w:styleId="WW8Num8z0">
    <w:name w:val="WW8Num8z0"/>
    <w:uiPriority w:val="3"/>
    <w:rPr>
      <w:rFonts w:ascii="Symbol" w:hAnsi="Symbol" w:cs="Symbol" w:hint="default"/>
    </w:rPr>
  </w:style>
  <w:style w:type="character" w:customStyle="1" w:styleId="WW8Num8z1">
    <w:name w:val="WW8Num8z1"/>
    <w:uiPriority w:val="3"/>
    <w:rPr>
      <w:rFonts w:ascii="Courier New" w:hAnsi="Courier New" w:cs="Courier New" w:hint="default"/>
    </w:rPr>
  </w:style>
  <w:style w:type="character" w:customStyle="1" w:styleId="WW8Num9z0">
    <w:name w:val="WW8Num9z0"/>
    <w:uiPriority w:val="3"/>
    <w:rPr>
      <w:rFonts w:ascii="Symbol" w:hAnsi="Symbol" w:cs="Symbol" w:hint="default"/>
    </w:rPr>
  </w:style>
  <w:style w:type="character" w:customStyle="1" w:styleId="WW8Num9z1">
    <w:name w:val="WW8Num9z1"/>
    <w:uiPriority w:val="3"/>
    <w:rPr>
      <w:rFonts w:ascii="Courier New" w:hAnsi="Courier New" w:cs="Courier New" w:hint="default"/>
    </w:rPr>
  </w:style>
  <w:style w:type="character" w:customStyle="1" w:styleId="WW8Num10z0">
    <w:name w:val="WW8Num10z0"/>
    <w:uiPriority w:val="3"/>
    <w:rPr>
      <w:rFonts w:ascii="Symbol" w:hAnsi="Symbol" w:cs="OpenSymbol"/>
    </w:rPr>
  </w:style>
  <w:style w:type="character" w:customStyle="1" w:styleId="WW8Num10z1">
    <w:name w:val="WW8Num10z1"/>
    <w:uiPriority w:val="3"/>
    <w:rPr>
      <w:rFonts w:ascii="OpenSymbol" w:hAnsi="OpenSymbol" w:cs="OpenSymbol"/>
    </w:rPr>
  </w:style>
  <w:style w:type="character" w:customStyle="1" w:styleId="WW8Num11z0">
    <w:name w:val="WW8Num11z0"/>
    <w:uiPriority w:val="3"/>
    <w:rPr>
      <w:rFonts w:ascii="Symbol" w:hAnsi="Symbol" w:cs="OpenSymbol"/>
    </w:rPr>
  </w:style>
  <w:style w:type="character" w:customStyle="1" w:styleId="WW8Num11z1">
    <w:name w:val="WW8Num11z1"/>
    <w:uiPriority w:val="3"/>
    <w:rPr>
      <w:rFonts w:ascii="OpenSymbol" w:hAnsi="OpenSymbol" w:cs="OpenSymbol"/>
    </w:rPr>
  </w:style>
  <w:style w:type="character" w:customStyle="1" w:styleId="WW8Num2z2">
    <w:name w:val="WW8Num2z2"/>
    <w:uiPriority w:val="3"/>
    <w:rPr>
      <w:rFonts w:ascii="Wingdings" w:hAnsi="Wingdings" w:cs="Wingdings" w:hint="default"/>
    </w:rPr>
  </w:style>
  <w:style w:type="character" w:customStyle="1" w:styleId="WW8Num2z3">
    <w:name w:val="WW8Num2z3"/>
    <w:uiPriority w:val="3"/>
  </w:style>
  <w:style w:type="character" w:customStyle="1" w:styleId="WW8Num2z4">
    <w:name w:val="WW8Num2z4"/>
    <w:uiPriority w:val="3"/>
  </w:style>
  <w:style w:type="character" w:customStyle="1" w:styleId="WW8Num2z5">
    <w:name w:val="WW8Num2z5"/>
    <w:uiPriority w:val="3"/>
  </w:style>
  <w:style w:type="character" w:customStyle="1" w:styleId="WW8Num2z6">
    <w:name w:val="WW8Num2z6"/>
    <w:uiPriority w:val="3"/>
  </w:style>
  <w:style w:type="character" w:customStyle="1" w:styleId="WW8Num2z7">
    <w:name w:val="WW8Num2z7"/>
    <w:uiPriority w:val="3"/>
  </w:style>
  <w:style w:type="character" w:customStyle="1" w:styleId="WW8Num2z8">
    <w:name w:val="WW8Num2z8"/>
    <w:uiPriority w:val="3"/>
  </w:style>
  <w:style w:type="character" w:customStyle="1" w:styleId="DefaultParagraphFont1">
    <w:name w:val="Default Paragraph Font1"/>
    <w:uiPriority w:val="6"/>
  </w:style>
  <w:style w:type="character" w:customStyle="1" w:styleId="WW8Num3z2">
    <w:name w:val="WW8Num3z2"/>
    <w:uiPriority w:val="3"/>
    <w:rPr>
      <w:rFonts w:ascii="Wingdings" w:hAnsi="Wingdings" w:cs="Wingdings" w:hint="default"/>
    </w:rPr>
  </w:style>
  <w:style w:type="character" w:customStyle="1" w:styleId="WW8Num4z2">
    <w:name w:val="WW8Num4z2"/>
    <w:uiPriority w:val="3"/>
    <w:rPr>
      <w:rFonts w:ascii="Wingdings" w:hAnsi="Wingdings" w:cs="Wingdings" w:hint="default"/>
    </w:rPr>
  </w:style>
  <w:style w:type="character" w:customStyle="1" w:styleId="WW8Num5z2">
    <w:name w:val="WW8Num5z2"/>
    <w:uiPriority w:val="3"/>
    <w:rPr>
      <w:rFonts w:ascii="Wingdings" w:hAnsi="Wingdings" w:cs="Wingdings" w:hint="default"/>
    </w:rPr>
  </w:style>
  <w:style w:type="character" w:customStyle="1" w:styleId="WW8Num6z2">
    <w:name w:val="WW8Num6z2"/>
    <w:uiPriority w:val="3"/>
    <w:rPr>
      <w:rFonts w:ascii="Wingdings" w:hAnsi="Wingdings" w:cs="Wingdings" w:hint="default"/>
    </w:rPr>
  </w:style>
  <w:style w:type="character" w:customStyle="1" w:styleId="WW8Num7z2">
    <w:name w:val="WW8Num7z2"/>
    <w:uiPriority w:val="3"/>
    <w:rPr>
      <w:rFonts w:ascii="Wingdings" w:hAnsi="Wingdings" w:cs="Wingdings" w:hint="default"/>
    </w:rPr>
  </w:style>
  <w:style w:type="character" w:customStyle="1" w:styleId="WW8Num8z2">
    <w:name w:val="WW8Num8z2"/>
    <w:uiPriority w:val="3"/>
    <w:rPr>
      <w:rFonts w:ascii="Wingdings" w:hAnsi="Wingdings" w:cs="Wingdings" w:hint="default"/>
    </w:rPr>
  </w:style>
  <w:style w:type="character" w:customStyle="1" w:styleId="WW8Num9z2">
    <w:name w:val="WW8Num9z2"/>
    <w:uiPriority w:val="3"/>
    <w:rPr>
      <w:rFonts w:ascii="Wingdings" w:hAnsi="Wingdings" w:cs="Wingdings" w:hint="default"/>
    </w:rPr>
  </w:style>
  <w:style w:type="character" w:customStyle="1" w:styleId="WW-DefaultParagraphFont">
    <w:name w:val="WW-Default Paragraph Font"/>
    <w:uiPriority w:val="2"/>
  </w:style>
  <w:style w:type="character" w:customStyle="1" w:styleId="WW-DefaultParagraphFont1">
    <w:name w:val="WW-Default Paragraph Font1"/>
    <w:uiPriority w:val="2"/>
  </w:style>
  <w:style w:type="character" w:customStyle="1" w:styleId="WW-DefaultParagraphFont11">
    <w:name w:val="WW-Default Paragraph Font11"/>
    <w:uiPriority w:val="2"/>
  </w:style>
  <w:style w:type="character" w:customStyle="1" w:styleId="HeaderChar">
    <w:name w:val="Header Char"/>
    <w:basedOn w:val="WW-DefaultParagraphFont11"/>
    <w:uiPriority w:val="6"/>
  </w:style>
  <w:style w:type="character" w:customStyle="1" w:styleId="FooterChar">
    <w:name w:val="Footer Char"/>
    <w:basedOn w:val="WW-DefaultParagraphFont11"/>
    <w:uiPriority w:val="6"/>
  </w:style>
  <w:style w:type="character" w:customStyle="1" w:styleId="Heading1Char">
    <w:name w:val="Heading 1 Char"/>
    <w:uiPriority w:val="6"/>
    <w:rPr>
      <w:rFonts w:ascii="Times New Roman" w:eastAsia="Times New Roman" w:hAnsi="Times New Roman" w:cs="Times New Roman"/>
      <w:b/>
      <w:bCs/>
      <w:sz w:val="28"/>
      <w:szCs w:val="28"/>
    </w:rPr>
  </w:style>
  <w:style w:type="character" w:customStyle="1" w:styleId="Heading2Char">
    <w:name w:val="Heading 2 Char"/>
    <w:uiPriority w:val="6"/>
    <w:rPr>
      <w:rFonts w:ascii="Times New Roman" w:eastAsia="Times New Roman" w:hAnsi="Times New Roman" w:cs="Times New Roman"/>
      <w:bCs/>
      <w:sz w:val="24"/>
      <w:szCs w:val="26"/>
      <w:u w:val="single"/>
    </w:rPr>
  </w:style>
  <w:style w:type="character" w:customStyle="1" w:styleId="Bullets">
    <w:name w:val="Bullets"/>
    <w:uiPriority w:val="6"/>
    <w:rPr>
      <w:rFonts w:ascii="OpenSymbol" w:eastAsia="OpenSymbol" w:hAnsi="OpenSymbol" w:cs="OpenSymbol"/>
    </w:rPr>
  </w:style>
  <w:style w:type="character" w:customStyle="1" w:styleId="apple-converted-space">
    <w:name w:val="apple-converted-space"/>
    <w:uiPriority w:val="7"/>
  </w:style>
  <w:style w:type="character" w:customStyle="1" w:styleId="Heading4Char">
    <w:name w:val="Heading 4 Char"/>
    <w:uiPriority w:val="6"/>
    <w:rPr>
      <w:rFonts w:ascii="Calibri" w:eastAsia="Times New Roman" w:hAnsi="Calibri" w:cs="Times New Roman"/>
      <w:b/>
      <w:bCs/>
      <w:color w:val="000000"/>
      <w:sz w:val="28"/>
      <w:szCs w:val="28"/>
      <w:lang w:val="en-GB"/>
    </w:rPr>
  </w:style>
  <w:style w:type="character" w:customStyle="1" w:styleId="IndexLink">
    <w:name w:val="Index Link"/>
    <w:uiPriority w:val="6"/>
  </w:style>
  <w:style w:type="character" w:customStyle="1" w:styleId="NumberingSymbols">
    <w:name w:val="Numbering Symbols"/>
    <w:uiPriority w:val="6"/>
  </w:style>
  <w:style w:type="paragraph" w:customStyle="1" w:styleId="Caption1">
    <w:name w:val="Caption1"/>
    <w:basedOn w:val="Normal"/>
    <w:uiPriority w:val="7"/>
    <w:pPr>
      <w:suppressLineNumbers/>
      <w:spacing w:before="120" w:after="120"/>
    </w:pPr>
    <w:rPr>
      <w:rFonts w:cs="DejaVu Sans"/>
      <w:i/>
      <w:iCs/>
      <w:szCs w:val="24"/>
    </w:rPr>
  </w:style>
  <w:style w:type="paragraph" w:customStyle="1" w:styleId="ContentsHeading">
    <w:name w:val="Contents Heading"/>
    <w:basedOn w:val="Heading"/>
    <w:uiPriority w:val="6"/>
    <w:pPr>
      <w:suppressLineNumbers/>
      <w:jc w:val="center"/>
    </w:pPr>
    <w:rPr>
      <w:rFonts w:ascii="Times New Roman" w:hAnsi="Times New Roman" w:cs="Times New Roman"/>
      <w:b/>
      <w:bCs/>
      <w:szCs w:val="32"/>
    </w:rPr>
  </w:style>
  <w:style w:type="paragraph" w:customStyle="1" w:styleId="NoSpacing1">
    <w:name w:val="No Spacing1"/>
    <w:uiPriority w:val="2"/>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uiPriority w:val="6"/>
  </w:style>
  <w:style w:type="paragraph" w:styleId="TOCHeading">
    <w:name w:val="TOC Heading"/>
    <w:basedOn w:val="Heading1"/>
    <w:next w:val="Normal"/>
    <w:uiPriority w:val="4"/>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customStyle="1" w:styleId="TableContents">
    <w:name w:val="Table Contents"/>
    <w:basedOn w:val="Normal"/>
    <w:uiPriority w:val="6"/>
    <w:pPr>
      <w:suppressLineNumbers/>
    </w:pPr>
  </w:style>
  <w:style w:type="paragraph" w:customStyle="1" w:styleId="Contents10">
    <w:name w:val="Contents 10"/>
    <w:basedOn w:val="Index"/>
    <w:uiPriority w:val="6"/>
    <w:pPr>
      <w:tabs>
        <w:tab w:val="right" w:leader="dot" w:pos="7091"/>
      </w:tabs>
      <w:ind w:left="2547"/>
    </w:pPr>
  </w:style>
  <w:style w:type="paragraph" w:customStyle="1" w:styleId="ListParagraph1">
    <w:name w:val="List Paragraph1"/>
    <w:basedOn w:val="Normal"/>
    <w:uiPriority w:val="7"/>
    <w:pPr>
      <w:ind w:left="1699" w:hanging="567"/>
    </w:pPr>
    <w:rPr>
      <w:rFonts w:ascii="Calibri" w:hAnsi="Calibri" w:cs="Calibri"/>
      <w:lang w:val="en-US"/>
    </w:rPr>
  </w:style>
  <w:style w:type="paragraph" w:styleId="z-TopofForm">
    <w:name w:val="HTML Top of Form"/>
    <w:basedOn w:val="Normal"/>
    <w:next w:val="Normal"/>
    <w:pPr>
      <w:pBdr>
        <w:bottom w:val="single" w:sz="6" w:space="1" w:color="auto"/>
      </w:pBdr>
      <w:jc w:val="center"/>
    </w:pPr>
    <w:rPr>
      <w:rFonts w:ascii="Arial" w:eastAsia="SimSun"/>
      <w:vanish/>
      <w:sz w:val="16"/>
    </w:rPr>
  </w:style>
  <w:style w:type="paragraph" w:styleId="z-BottomofForm">
    <w:name w:val="HTML Bottom of Form"/>
    <w:basedOn w:val="Normal"/>
    <w:next w:val="Normal"/>
    <w:pPr>
      <w:pBdr>
        <w:top w:val="single" w:sz="6" w:space="1" w:color="auto"/>
      </w:pBdr>
      <w:jc w:val="center"/>
    </w:pPr>
    <w:rPr>
      <w:rFonts w:ascii="Arial" w:eastAsia="SimSun"/>
      <w:vanish/>
      <w:sz w:val="16"/>
    </w:rPr>
  </w:style>
</w:styles>
</file>

<file path=word/webSettings.xml><?xml version="1.0" encoding="utf-8"?>
<w:webSettings xmlns:r="http://schemas.openxmlformats.org/officeDocument/2006/relationships" xmlns:w="http://schemas.openxmlformats.org/wordprocessingml/2006/main">
  <w:encoding w:val="utf-8"/>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3773</Words>
  <Characters>21512</Characters>
  <Application>Microsoft Office Word</Application>
  <DocSecurity>0</DocSecurity>
  <Lines>179</Lines>
  <Paragraphs>50</Paragraphs>
  <ScaleCrop>false</ScaleCrop>
  <Company/>
  <LinksUpToDate>false</LinksUpToDate>
  <CharactersWithSpaces>25235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GOLDEN DART</dc:creator>
  <cp:lastModifiedBy>ASUS</cp:lastModifiedBy>
  <cp:revision>5</cp:revision>
  <dcterms:created xsi:type="dcterms:W3CDTF">2023-04-21T07:52:00Z</dcterms:created>
  <dcterms:modified xsi:type="dcterms:W3CDTF">2023-04-21T07:55:00Z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1033-11.2.0.11516</vt:lpwstr>
  </property>
  <property fmtid="{D5CDD505-2E9C-101B-9397-08002B2CF9AE}" pid="3" name="ICV">
    <vt:lpwstr>A061F16D07AA4285A8E853991F65F3C7</vt:lpwstr>
  </property>
</Properties>
</file>