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65D2A24B" w:rsidR="00E067A8" w:rsidRDefault="004E6CC1">
      <w:r>
        <w:t xml:space="preserve">  </w:t>
      </w:r>
      <w:r w:rsidR="00ED5964">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449691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3067E">
        <w:rPr>
          <w:rFonts w:asciiTheme="minorBidi" w:hAnsiTheme="minorBidi"/>
          <w:sz w:val="28"/>
          <w:szCs w:val="28"/>
        </w:rPr>
        <w:t>Jason Kuok</w:t>
      </w:r>
    </w:p>
    <w:p w14:paraId="485B6F49" w14:textId="77FFD4B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3067E">
        <w:rPr>
          <w:rFonts w:asciiTheme="minorBidi" w:hAnsiTheme="minorBidi"/>
          <w:sz w:val="28"/>
          <w:szCs w:val="28"/>
        </w:rPr>
        <w:t>2325244</w:t>
      </w:r>
    </w:p>
    <w:p w14:paraId="3C1E7A20" w14:textId="60C7A3F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3067E">
        <w:rPr>
          <w:rFonts w:asciiTheme="minorBidi" w:hAnsiTheme="minorBidi"/>
          <w:sz w:val="28"/>
          <w:szCs w:val="28"/>
        </w:rPr>
        <w:t>LCHS4001_BIRM</w:t>
      </w:r>
    </w:p>
    <w:p w14:paraId="4EEB2DA3" w14:textId="2EF2225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3067E">
        <w:rPr>
          <w:rFonts w:asciiTheme="minorBidi" w:hAnsiTheme="minorBidi"/>
          <w:sz w:val="28"/>
          <w:szCs w:val="28"/>
        </w:rPr>
        <w:t>Academic and Employability</w:t>
      </w:r>
    </w:p>
    <w:p w14:paraId="112342CB" w14:textId="2891FDD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745AC">
        <w:rPr>
          <w:rFonts w:asciiTheme="minorBidi" w:hAnsiTheme="minorBidi"/>
          <w:sz w:val="28"/>
          <w:szCs w:val="28"/>
        </w:rPr>
        <w:t>Daniel Jenkin-Smith</w:t>
      </w:r>
    </w:p>
    <w:p w14:paraId="78C0B80E" w14:textId="77777777" w:rsidR="00ED5964" w:rsidRDefault="00ED5964" w:rsidP="00ED5964">
      <w:pPr>
        <w:jc w:val="both"/>
        <w:rPr>
          <w:rFonts w:asciiTheme="minorBidi" w:hAnsiTheme="minorBidi"/>
          <w:sz w:val="28"/>
          <w:szCs w:val="28"/>
        </w:rPr>
      </w:pPr>
    </w:p>
    <w:p w14:paraId="2331B35C" w14:textId="2828B875"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765177">
        <w:rPr>
          <w:rFonts w:asciiTheme="minorBidi" w:hAnsiTheme="minorBidi"/>
          <w:sz w:val="28"/>
          <w:szCs w:val="28"/>
        </w:rPr>
        <w:t>27</w:t>
      </w:r>
      <w:r w:rsidR="00506914" w:rsidRPr="00506914">
        <w:rPr>
          <w:rFonts w:asciiTheme="minorBidi" w:hAnsiTheme="minorBidi"/>
          <w:sz w:val="28"/>
          <w:szCs w:val="28"/>
          <w:vertAlign w:val="superscript"/>
        </w:rPr>
        <w:t>th</w:t>
      </w:r>
      <w:r w:rsidR="00506914">
        <w:rPr>
          <w:rFonts w:asciiTheme="minorBidi" w:hAnsiTheme="minorBidi"/>
          <w:sz w:val="28"/>
          <w:szCs w:val="28"/>
        </w:rPr>
        <w:t xml:space="preserve"> March 2026</w:t>
      </w:r>
    </w:p>
    <w:p w14:paraId="1906E463" w14:textId="05D171E5" w:rsidR="00C55451" w:rsidRDefault="00ED5964" w:rsidP="00A8662D">
      <w:pPr>
        <w:jc w:val="both"/>
        <w:rPr>
          <w:rFonts w:asciiTheme="minorBidi" w:hAnsiTheme="minorBidi"/>
          <w:sz w:val="28"/>
          <w:szCs w:val="28"/>
        </w:rPr>
      </w:pPr>
      <w:r>
        <w:rPr>
          <w:rFonts w:asciiTheme="minorBidi" w:hAnsiTheme="minorBidi"/>
          <w:sz w:val="28"/>
          <w:szCs w:val="28"/>
        </w:rPr>
        <w:t xml:space="preserve">  </w:t>
      </w:r>
    </w:p>
    <w:p w14:paraId="65DF8FBA" w14:textId="77777777" w:rsidR="006F0F46" w:rsidRPr="006F0F46" w:rsidRDefault="006F0F46" w:rsidP="00A8662D">
      <w:pPr>
        <w:jc w:val="both"/>
        <w:rPr>
          <w:rFonts w:asciiTheme="minorBidi" w:hAnsiTheme="minorBidi"/>
          <w:sz w:val="28"/>
          <w:szCs w:val="28"/>
        </w:rPr>
      </w:pPr>
    </w:p>
    <w:p w14:paraId="3E34A5EF" w14:textId="35FAAD3B" w:rsidR="00765177" w:rsidRDefault="00765177">
      <w:pPr>
        <w:rPr>
          <w:b/>
          <w:bCs/>
          <w:sz w:val="21"/>
          <w:szCs w:val="21"/>
        </w:rPr>
      </w:pPr>
      <w:r>
        <w:rPr>
          <w:b/>
          <w:bCs/>
          <w:sz w:val="21"/>
          <w:szCs w:val="21"/>
        </w:rPr>
        <w:br w:type="page"/>
      </w:r>
    </w:p>
    <w:p w14:paraId="557F574D" w14:textId="624B7A7A" w:rsidR="00610D0E" w:rsidRPr="00610D0E" w:rsidRDefault="00610D0E" w:rsidP="00610D0E">
      <w:pPr>
        <w:pStyle w:val="Heading1"/>
        <w:rPr>
          <w:rFonts w:ascii="Arial" w:hAnsi="Arial" w:cs="Arial"/>
          <w:sz w:val="22"/>
          <w:szCs w:val="22"/>
        </w:rPr>
      </w:pPr>
      <w:r w:rsidRPr="00610D0E">
        <w:rPr>
          <w:rFonts w:ascii="Arial" w:hAnsi="Arial" w:cs="Arial"/>
          <w:sz w:val="22"/>
          <w:szCs w:val="22"/>
        </w:rPr>
        <w:lastRenderedPageBreak/>
        <w:t>Table of Contents</w:t>
      </w:r>
      <w:r w:rsidR="002F6A1D">
        <w:rPr>
          <w:rFonts w:ascii="Arial" w:hAnsi="Arial" w:cs="Arial"/>
          <w:sz w:val="22"/>
          <w:szCs w:val="22"/>
        </w:rPr>
        <w:br/>
      </w:r>
    </w:p>
    <w:tbl>
      <w:tblPr>
        <w:tblStyle w:val="TableGrid"/>
        <w:tblW w:w="0" w:type="auto"/>
        <w:tblInd w:w="720" w:type="dxa"/>
        <w:tblLook w:val="04A0" w:firstRow="1" w:lastRow="0" w:firstColumn="1" w:lastColumn="0" w:noHBand="0" w:noVBand="1"/>
      </w:tblPr>
      <w:tblGrid>
        <w:gridCol w:w="8296"/>
      </w:tblGrid>
      <w:tr w:rsidR="002F6A1D" w:rsidRPr="002F6A1D" w14:paraId="1E115174" w14:textId="77777777" w:rsidTr="002F6A1D">
        <w:tc>
          <w:tcPr>
            <w:tcW w:w="9016" w:type="dxa"/>
          </w:tcPr>
          <w:p w14:paraId="1AF40284" w14:textId="77777777" w:rsidR="002F6A1D" w:rsidRPr="002F6A1D" w:rsidRDefault="002F6A1D" w:rsidP="006E29A3">
            <w:pPr>
              <w:pStyle w:val="p1"/>
              <w:rPr>
                <w:rFonts w:ascii="Arial" w:hAnsi="Arial" w:cs="Arial"/>
                <w:sz w:val="22"/>
                <w:szCs w:val="22"/>
              </w:rPr>
            </w:pPr>
            <w:r w:rsidRPr="002F6A1D">
              <w:rPr>
                <w:rFonts w:ascii="Arial" w:hAnsi="Arial" w:cs="Arial"/>
                <w:sz w:val="22"/>
                <w:szCs w:val="22"/>
              </w:rPr>
              <w:t>Introduction</w:t>
            </w:r>
          </w:p>
        </w:tc>
      </w:tr>
      <w:tr w:rsidR="002F6A1D" w:rsidRPr="002F6A1D" w14:paraId="43BA6959" w14:textId="77777777" w:rsidTr="002F6A1D">
        <w:tc>
          <w:tcPr>
            <w:tcW w:w="9016" w:type="dxa"/>
          </w:tcPr>
          <w:p w14:paraId="196E9E45" w14:textId="77777777" w:rsidR="002F6A1D" w:rsidRPr="002F6A1D" w:rsidRDefault="002F6A1D" w:rsidP="006E29A3">
            <w:pPr>
              <w:pStyle w:val="p1"/>
              <w:rPr>
                <w:rFonts w:ascii="Arial" w:hAnsi="Arial" w:cs="Arial"/>
                <w:sz w:val="22"/>
                <w:szCs w:val="22"/>
              </w:rPr>
            </w:pPr>
            <w:r w:rsidRPr="002F6A1D">
              <w:rPr>
                <w:rFonts w:ascii="Arial" w:hAnsi="Arial" w:cs="Arial"/>
                <w:sz w:val="22"/>
                <w:szCs w:val="22"/>
              </w:rPr>
              <w:t>Role Description: Art Therapist</w:t>
            </w:r>
          </w:p>
        </w:tc>
      </w:tr>
      <w:tr w:rsidR="002F6A1D" w:rsidRPr="002F6A1D" w14:paraId="7C9AD381" w14:textId="77777777" w:rsidTr="002F6A1D">
        <w:tc>
          <w:tcPr>
            <w:tcW w:w="9016" w:type="dxa"/>
          </w:tcPr>
          <w:p w14:paraId="61686295" w14:textId="77777777" w:rsidR="002F6A1D" w:rsidRPr="002F6A1D" w:rsidRDefault="002F6A1D" w:rsidP="006E29A3">
            <w:pPr>
              <w:pStyle w:val="p1"/>
              <w:rPr>
                <w:rFonts w:ascii="Arial" w:hAnsi="Arial" w:cs="Arial"/>
                <w:sz w:val="22"/>
                <w:szCs w:val="22"/>
              </w:rPr>
            </w:pPr>
            <w:r w:rsidRPr="002F6A1D">
              <w:rPr>
                <w:rFonts w:ascii="Arial" w:hAnsi="Arial" w:cs="Arial"/>
                <w:sz w:val="22"/>
                <w:szCs w:val="22"/>
              </w:rPr>
              <w:t>Duties and Responsibilities</w:t>
            </w:r>
          </w:p>
        </w:tc>
      </w:tr>
      <w:tr w:rsidR="002F6A1D" w:rsidRPr="002F6A1D" w14:paraId="516159C1" w14:textId="77777777" w:rsidTr="002F6A1D">
        <w:tc>
          <w:tcPr>
            <w:tcW w:w="9016" w:type="dxa"/>
          </w:tcPr>
          <w:p w14:paraId="5AB0F2D9" w14:textId="77777777" w:rsidR="002F6A1D" w:rsidRPr="002F6A1D" w:rsidRDefault="002F6A1D" w:rsidP="006E29A3">
            <w:pPr>
              <w:pStyle w:val="p1"/>
              <w:rPr>
                <w:rFonts w:ascii="Arial" w:hAnsi="Arial" w:cs="Arial"/>
                <w:sz w:val="22"/>
                <w:szCs w:val="22"/>
              </w:rPr>
            </w:pPr>
            <w:r w:rsidRPr="002F6A1D">
              <w:rPr>
                <w:rFonts w:ascii="Arial" w:hAnsi="Arial" w:cs="Arial"/>
                <w:sz w:val="22"/>
                <w:szCs w:val="22"/>
              </w:rPr>
              <w:t>Essential Skills</w:t>
            </w:r>
          </w:p>
        </w:tc>
      </w:tr>
      <w:tr w:rsidR="002F6A1D" w:rsidRPr="002F6A1D" w14:paraId="58E7E6FE" w14:textId="77777777" w:rsidTr="002F6A1D">
        <w:tc>
          <w:tcPr>
            <w:tcW w:w="9016" w:type="dxa"/>
          </w:tcPr>
          <w:p w14:paraId="1EBD22AC" w14:textId="1FE64F13" w:rsidR="002F6A1D" w:rsidRPr="002F6A1D" w:rsidRDefault="002F6A1D" w:rsidP="006E29A3">
            <w:pPr>
              <w:pStyle w:val="p1"/>
              <w:rPr>
                <w:rFonts w:ascii="Arial" w:hAnsi="Arial" w:cs="Arial"/>
                <w:sz w:val="22"/>
                <w:szCs w:val="22"/>
              </w:rPr>
            </w:pPr>
            <w:r w:rsidRPr="002F6A1D">
              <w:rPr>
                <w:rFonts w:ascii="Arial" w:hAnsi="Arial" w:cs="Arial"/>
                <w:sz w:val="22"/>
                <w:szCs w:val="22"/>
              </w:rPr>
              <w:t>Communication Skills</w:t>
            </w:r>
          </w:p>
        </w:tc>
      </w:tr>
      <w:tr w:rsidR="002F6A1D" w:rsidRPr="002F6A1D" w14:paraId="27BDA741" w14:textId="77777777" w:rsidTr="002F6A1D">
        <w:tc>
          <w:tcPr>
            <w:tcW w:w="9016" w:type="dxa"/>
          </w:tcPr>
          <w:p w14:paraId="53957530" w14:textId="6C4ED5E3" w:rsidR="002F6A1D" w:rsidRPr="002F6A1D" w:rsidRDefault="002F6A1D" w:rsidP="006E29A3">
            <w:pPr>
              <w:pStyle w:val="p1"/>
              <w:rPr>
                <w:rFonts w:ascii="Arial" w:hAnsi="Arial" w:cs="Arial"/>
                <w:sz w:val="22"/>
                <w:szCs w:val="22"/>
              </w:rPr>
            </w:pPr>
            <w:r w:rsidRPr="002F6A1D">
              <w:rPr>
                <w:rFonts w:ascii="Arial" w:hAnsi="Arial" w:cs="Arial"/>
                <w:sz w:val="22"/>
                <w:szCs w:val="22"/>
              </w:rPr>
              <w:t>Empathy</w:t>
            </w:r>
          </w:p>
        </w:tc>
      </w:tr>
      <w:tr w:rsidR="002F6A1D" w:rsidRPr="002F6A1D" w14:paraId="19360443" w14:textId="77777777" w:rsidTr="002F6A1D">
        <w:tc>
          <w:tcPr>
            <w:tcW w:w="9016" w:type="dxa"/>
          </w:tcPr>
          <w:p w14:paraId="31C622E9" w14:textId="3FE18766" w:rsidR="002F6A1D" w:rsidRPr="002F6A1D" w:rsidRDefault="002F6A1D" w:rsidP="006E29A3">
            <w:pPr>
              <w:pStyle w:val="p1"/>
              <w:rPr>
                <w:rFonts w:ascii="Arial" w:hAnsi="Arial" w:cs="Arial"/>
                <w:sz w:val="22"/>
                <w:szCs w:val="22"/>
              </w:rPr>
            </w:pPr>
            <w:r w:rsidRPr="002F6A1D">
              <w:rPr>
                <w:rFonts w:ascii="Arial" w:hAnsi="Arial" w:cs="Arial"/>
                <w:sz w:val="22"/>
                <w:szCs w:val="22"/>
              </w:rPr>
              <w:t>Creativity</w:t>
            </w:r>
          </w:p>
        </w:tc>
      </w:tr>
      <w:tr w:rsidR="002F6A1D" w:rsidRPr="002F6A1D" w14:paraId="7C13427F" w14:textId="77777777" w:rsidTr="002F6A1D">
        <w:tc>
          <w:tcPr>
            <w:tcW w:w="9016" w:type="dxa"/>
          </w:tcPr>
          <w:p w14:paraId="484E39FC" w14:textId="77777777" w:rsidR="002F6A1D" w:rsidRPr="002F6A1D" w:rsidRDefault="002F6A1D" w:rsidP="006E29A3">
            <w:pPr>
              <w:pStyle w:val="p1"/>
              <w:rPr>
                <w:rFonts w:ascii="Arial" w:hAnsi="Arial" w:cs="Arial"/>
                <w:sz w:val="22"/>
                <w:szCs w:val="22"/>
              </w:rPr>
            </w:pPr>
            <w:r w:rsidRPr="002F6A1D">
              <w:rPr>
                <w:rFonts w:ascii="Arial" w:hAnsi="Arial" w:cs="Arial"/>
                <w:sz w:val="22"/>
                <w:szCs w:val="22"/>
              </w:rPr>
              <w:t>Strategies for Skill Development</w:t>
            </w:r>
          </w:p>
        </w:tc>
      </w:tr>
      <w:tr w:rsidR="002F6A1D" w:rsidRPr="002F6A1D" w14:paraId="1960A2C9" w14:textId="77777777" w:rsidTr="002F6A1D">
        <w:tc>
          <w:tcPr>
            <w:tcW w:w="9016" w:type="dxa"/>
          </w:tcPr>
          <w:p w14:paraId="09EB0D0F" w14:textId="051263CA" w:rsidR="002F6A1D" w:rsidRPr="002F6A1D" w:rsidRDefault="002F6A1D" w:rsidP="006E29A3">
            <w:pPr>
              <w:pStyle w:val="p1"/>
              <w:rPr>
                <w:rFonts w:ascii="Arial" w:hAnsi="Arial" w:cs="Arial"/>
                <w:sz w:val="22"/>
                <w:szCs w:val="22"/>
              </w:rPr>
            </w:pPr>
            <w:r w:rsidRPr="002F6A1D">
              <w:rPr>
                <w:rFonts w:ascii="Arial" w:hAnsi="Arial" w:cs="Arial"/>
                <w:sz w:val="22"/>
                <w:szCs w:val="22"/>
              </w:rPr>
              <w:t>Improving Communication Skills</w:t>
            </w:r>
          </w:p>
        </w:tc>
      </w:tr>
      <w:tr w:rsidR="002F6A1D" w:rsidRPr="002F6A1D" w14:paraId="7AEE0C4B" w14:textId="77777777" w:rsidTr="002F6A1D">
        <w:tc>
          <w:tcPr>
            <w:tcW w:w="9016" w:type="dxa"/>
          </w:tcPr>
          <w:p w14:paraId="2B51C48D" w14:textId="1D0363B2" w:rsidR="002F6A1D" w:rsidRPr="002F6A1D" w:rsidRDefault="002F6A1D" w:rsidP="006E29A3">
            <w:pPr>
              <w:pStyle w:val="p1"/>
              <w:rPr>
                <w:rFonts w:ascii="Arial" w:hAnsi="Arial" w:cs="Arial"/>
                <w:sz w:val="22"/>
                <w:szCs w:val="22"/>
              </w:rPr>
            </w:pPr>
            <w:r w:rsidRPr="002F6A1D">
              <w:rPr>
                <w:rFonts w:ascii="Arial" w:hAnsi="Arial" w:cs="Arial"/>
                <w:sz w:val="22"/>
                <w:szCs w:val="22"/>
              </w:rPr>
              <w:t>Developing Empathy</w:t>
            </w:r>
          </w:p>
        </w:tc>
      </w:tr>
      <w:tr w:rsidR="002F6A1D" w:rsidRPr="002F6A1D" w14:paraId="40E6632B" w14:textId="77777777" w:rsidTr="002F6A1D">
        <w:tc>
          <w:tcPr>
            <w:tcW w:w="9016" w:type="dxa"/>
          </w:tcPr>
          <w:p w14:paraId="195A867F" w14:textId="75CD6E2F" w:rsidR="002F6A1D" w:rsidRPr="002F6A1D" w:rsidRDefault="002F6A1D" w:rsidP="006E29A3">
            <w:pPr>
              <w:pStyle w:val="p1"/>
              <w:rPr>
                <w:rFonts w:ascii="Arial" w:hAnsi="Arial" w:cs="Arial"/>
                <w:sz w:val="22"/>
                <w:szCs w:val="22"/>
              </w:rPr>
            </w:pPr>
            <w:r w:rsidRPr="002F6A1D">
              <w:rPr>
                <w:rFonts w:ascii="Arial" w:hAnsi="Arial" w:cs="Arial"/>
                <w:sz w:val="22"/>
                <w:szCs w:val="22"/>
              </w:rPr>
              <w:t>Enhancing Creativity</w:t>
            </w:r>
          </w:p>
        </w:tc>
      </w:tr>
      <w:tr w:rsidR="002F6A1D" w:rsidRPr="002F6A1D" w14:paraId="3831CF8C" w14:textId="77777777" w:rsidTr="002F6A1D">
        <w:tc>
          <w:tcPr>
            <w:tcW w:w="9016" w:type="dxa"/>
          </w:tcPr>
          <w:p w14:paraId="617748D4" w14:textId="77777777" w:rsidR="002F6A1D" w:rsidRPr="002F6A1D" w:rsidRDefault="002F6A1D" w:rsidP="006E29A3">
            <w:pPr>
              <w:pStyle w:val="p1"/>
              <w:rPr>
                <w:rFonts w:ascii="Arial" w:hAnsi="Arial" w:cs="Arial"/>
                <w:sz w:val="22"/>
                <w:szCs w:val="22"/>
              </w:rPr>
            </w:pPr>
            <w:r w:rsidRPr="002F6A1D">
              <w:rPr>
                <w:rFonts w:ascii="Arial" w:hAnsi="Arial" w:cs="Arial"/>
                <w:sz w:val="22"/>
                <w:szCs w:val="22"/>
              </w:rPr>
              <w:t>Conclusion</w:t>
            </w:r>
          </w:p>
        </w:tc>
      </w:tr>
      <w:tr w:rsidR="002F6A1D" w:rsidRPr="002F6A1D" w14:paraId="51065924" w14:textId="77777777" w:rsidTr="002F6A1D">
        <w:tc>
          <w:tcPr>
            <w:tcW w:w="9016" w:type="dxa"/>
          </w:tcPr>
          <w:p w14:paraId="69F4023A" w14:textId="77777777" w:rsidR="002F6A1D" w:rsidRPr="002F6A1D" w:rsidRDefault="002F6A1D" w:rsidP="006E29A3">
            <w:pPr>
              <w:pStyle w:val="p1"/>
              <w:rPr>
                <w:rFonts w:ascii="Arial" w:hAnsi="Arial" w:cs="Arial"/>
                <w:sz w:val="22"/>
                <w:szCs w:val="22"/>
              </w:rPr>
            </w:pPr>
            <w:r w:rsidRPr="002F6A1D">
              <w:rPr>
                <w:rFonts w:ascii="Arial" w:hAnsi="Arial" w:cs="Arial"/>
                <w:sz w:val="22"/>
                <w:szCs w:val="22"/>
              </w:rPr>
              <w:t>References</w:t>
            </w:r>
          </w:p>
        </w:tc>
      </w:tr>
    </w:tbl>
    <w:p w14:paraId="01A3E199" w14:textId="37497091" w:rsidR="00610D0E" w:rsidRPr="00610D0E" w:rsidRDefault="00610D0E" w:rsidP="00610D0E">
      <w:pPr>
        <w:rPr>
          <w:rStyle w:val="s1"/>
          <w:rFonts w:ascii="Arial" w:hAnsi="Arial" w:cs="Arial"/>
          <w:sz w:val="22"/>
        </w:rPr>
      </w:pPr>
    </w:p>
    <w:p w14:paraId="07126A80" w14:textId="1BCFE944" w:rsidR="00610D0E" w:rsidRPr="00610D0E" w:rsidRDefault="00610D0E" w:rsidP="00610D0E">
      <w:pPr>
        <w:pStyle w:val="Heading1"/>
        <w:rPr>
          <w:rFonts w:ascii="Arial" w:hAnsi="Arial" w:cs="Arial"/>
          <w:sz w:val="22"/>
          <w:szCs w:val="22"/>
        </w:rPr>
      </w:pPr>
      <w:r w:rsidRPr="00610D0E">
        <w:rPr>
          <w:rFonts w:ascii="Arial" w:hAnsi="Arial" w:cs="Arial"/>
          <w:sz w:val="22"/>
          <w:szCs w:val="22"/>
        </w:rPr>
        <w:t>Introduction</w:t>
      </w:r>
    </w:p>
    <w:p w14:paraId="6C8B2F00"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Health and social care professionals play a vital role in supporting individuals’ physical, emotional, and mental wellbeing. One important yet often overlooked role within this sector is that of an art therapist. Art therapy is a form of psychotherapy that uses creative expression to help individuals explore emotions, reduce anxiety, and improve mental health. This report will examine the role of an art therapist, outlining key duties and responsibilities, identifying essential skills required for the role, and discussing strategies to develop these skills effectively.</w:t>
      </w:r>
    </w:p>
    <w:p w14:paraId="6710B759" w14:textId="7B3B2D60" w:rsidR="00610D0E" w:rsidRPr="00610D0E" w:rsidRDefault="00610D0E" w:rsidP="00610D0E">
      <w:pPr>
        <w:pStyle w:val="Heading1"/>
        <w:rPr>
          <w:rFonts w:ascii="Arial" w:hAnsi="Arial" w:cs="Arial"/>
          <w:sz w:val="22"/>
          <w:szCs w:val="22"/>
        </w:rPr>
      </w:pPr>
      <w:r w:rsidRPr="00610D0E">
        <w:rPr>
          <w:rFonts w:ascii="Arial" w:hAnsi="Arial" w:cs="Arial"/>
          <w:sz w:val="22"/>
          <w:szCs w:val="22"/>
        </w:rPr>
        <w:t>Role Description: Art Therapist</w:t>
      </w:r>
    </w:p>
    <w:p w14:paraId="25614C98"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An art therapist is a trained professional who uses art as a therapeutic tool to support individuals experiencing emotional, psychological, or social difficulties. They work in a variety of settings including hospitals, schools, mental health services, prisons, and community centres.</w:t>
      </w:r>
    </w:p>
    <w:p w14:paraId="218CEF76" w14:textId="2F963C98" w:rsidR="00610D0E" w:rsidRPr="00610D0E" w:rsidRDefault="00610D0E" w:rsidP="00610D0E">
      <w:pPr>
        <w:pStyle w:val="p3"/>
        <w:rPr>
          <w:rFonts w:ascii="Arial" w:hAnsi="Arial" w:cs="Arial"/>
          <w:sz w:val="22"/>
          <w:szCs w:val="22"/>
        </w:rPr>
      </w:pPr>
      <w:r w:rsidRPr="00610D0E">
        <w:rPr>
          <w:rFonts w:ascii="Arial" w:hAnsi="Arial" w:cs="Arial"/>
          <w:sz w:val="22"/>
          <w:szCs w:val="22"/>
        </w:rPr>
        <w:t xml:space="preserve">Art therapists help </w:t>
      </w:r>
      <w:r w:rsidR="006E29A3" w:rsidRPr="00610D0E">
        <w:rPr>
          <w:rFonts w:ascii="Arial" w:hAnsi="Arial" w:cs="Arial"/>
          <w:sz w:val="22"/>
          <w:szCs w:val="22"/>
        </w:rPr>
        <w:t>client’s</w:t>
      </w:r>
      <w:r w:rsidRPr="00610D0E">
        <w:rPr>
          <w:rFonts w:ascii="Arial" w:hAnsi="Arial" w:cs="Arial"/>
          <w:sz w:val="22"/>
          <w:szCs w:val="22"/>
        </w:rPr>
        <w:t xml:space="preserve"> express thoughts and feelings that may be difficult to communicate verbally. This is particularly beneficial for individuals with trauma, learning disabilities, or mental health conditions such as depression and anxiety (British Association of Art Therapists, 2021).</w:t>
      </w:r>
    </w:p>
    <w:p w14:paraId="32D42463" w14:textId="74F996D3" w:rsidR="006E29A3" w:rsidRDefault="006E29A3">
      <w:pPr>
        <w:rPr>
          <w:rFonts w:ascii="Arial" w:eastAsiaTheme="majorEastAsia" w:hAnsi="Arial" w:cs="Arial"/>
          <w:b/>
          <w:color w:val="2F5496" w:themeColor="accent1" w:themeShade="BF"/>
          <w:sz w:val="22"/>
        </w:rPr>
      </w:pPr>
      <w:r>
        <w:rPr>
          <w:rFonts w:ascii="Arial" w:hAnsi="Arial" w:cs="Arial"/>
          <w:sz w:val="22"/>
        </w:rPr>
        <w:br w:type="page"/>
      </w:r>
    </w:p>
    <w:p w14:paraId="30E37370" w14:textId="036ACA00" w:rsidR="00610D0E" w:rsidRPr="00610D0E" w:rsidRDefault="00610D0E" w:rsidP="00610D0E">
      <w:pPr>
        <w:pStyle w:val="Heading1"/>
        <w:rPr>
          <w:rFonts w:ascii="Arial" w:hAnsi="Arial" w:cs="Arial"/>
          <w:sz w:val="22"/>
          <w:szCs w:val="22"/>
        </w:rPr>
      </w:pPr>
      <w:r w:rsidRPr="00610D0E">
        <w:rPr>
          <w:rFonts w:ascii="Arial" w:hAnsi="Arial" w:cs="Arial"/>
          <w:sz w:val="22"/>
          <w:szCs w:val="22"/>
        </w:rPr>
        <w:lastRenderedPageBreak/>
        <w:t>Duties and Responsibilities</w:t>
      </w:r>
    </w:p>
    <w:p w14:paraId="75286053" w14:textId="495E40A5" w:rsidR="00610D0E" w:rsidRPr="00610D0E" w:rsidRDefault="00610D0E" w:rsidP="00610D0E">
      <w:pPr>
        <w:pStyle w:val="p3"/>
        <w:rPr>
          <w:rFonts w:ascii="Arial" w:hAnsi="Arial" w:cs="Arial"/>
          <w:sz w:val="22"/>
          <w:szCs w:val="22"/>
        </w:rPr>
      </w:pPr>
      <w:r w:rsidRPr="00610D0E">
        <w:rPr>
          <w:rFonts w:ascii="Arial" w:hAnsi="Arial" w:cs="Arial"/>
          <w:sz w:val="22"/>
          <w:szCs w:val="22"/>
        </w:rPr>
        <w:t xml:space="preserve">The duties of an art therapist are diverse and require both clinical and creative expertise. One key responsibility is conducting therapy sessions where clients use materials such as paint, clay, or drawing tools to express themselves. For example, an art therapist working with children who have experienced trauma may encourage them to draw their emotions </w:t>
      </w:r>
      <w:r w:rsidR="006E29A3" w:rsidRPr="00610D0E">
        <w:rPr>
          <w:rFonts w:ascii="Arial" w:hAnsi="Arial" w:cs="Arial"/>
          <w:sz w:val="22"/>
          <w:szCs w:val="22"/>
        </w:rPr>
        <w:t>to</w:t>
      </w:r>
      <w:r w:rsidRPr="00610D0E">
        <w:rPr>
          <w:rFonts w:ascii="Arial" w:hAnsi="Arial" w:cs="Arial"/>
          <w:sz w:val="22"/>
          <w:szCs w:val="22"/>
        </w:rPr>
        <w:t xml:space="preserve"> process difficult experiences.</w:t>
      </w:r>
    </w:p>
    <w:p w14:paraId="26465C53"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Another responsibility is assessing clients’ needs and developing appropriate treatment plans. This involves observing behaviour, analysing artwork, and working collaboratively with other healthcare professionals such as psychologists or social workers (Case and Dalley, 2014).</w:t>
      </w:r>
    </w:p>
    <w:p w14:paraId="576B428E" w14:textId="1B5F5B1D" w:rsidR="00610D0E" w:rsidRPr="00610D0E" w:rsidRDefault="00610D0E" w:rsidP="00610D0E">
      <w:pPr>
        <w:pStyle w:val="p3"/>
        <w:rPr>
          <w:rFonts w:ascii="Arial" w:hAnsi="Arial" w:cs="Arial"/>
          <w:sz w:val="22"/>
          <w:szCs w:val="22"/>
        </w:rPr>
      </w:pPr>
      <w:r w:rsidRPr="00610D0E">
        <w:rPr>
          <w:rFonts w:ascii="Arial" w:hAnsi="Arial" w:cs="Arial"/>
          <w:sz w:val="22"/>
          <w:szCs w:val="22"/>
        </w:rPr>
        <w:t xml:space="preserve">Art therapists are also responsible for maintaining accurate records of client progress and </w:t>
      </w:r>
      <w:r w:rsidR="00E57083" w:rsidRPr="00610D0E">
        <w:rPr>
          <w:rFonts w:ascii="Arial" w:hAnsi="Arial" w:cs="Arial"/>
          <w:sz w:val="22"/>
          <w:szCs w:val="22"/>
        </w:rPr>
        <w:t>always ensuring confidentiality</w:t>
      </w:r>
      <w:r w:rsidRPr="00610D0E">
        <w:rPr>
          <w:rFonts w:ascii="Arial" w:hAnsi="Arial" w:cs="Arial"/>
          <w:sz w:val="22"/>
          <w:szCs w:val="22"/>
        </w:rPr>
        <w:t>. This is essential in protecting patient information and complying with professional standards.</w:t>
      </w:r>
    </w:p>
    <w:p w14:paraId="1C310A0B"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Additionally, they must create a safe and supportive environment where clients feel comfortable expressing themselves. For instance, in a mental health setting, an art therapist may work with individuals suffering from anxiety by guiding them through calming creative activities.</w:t>
      </w:r>
    </w:p>
    <w:p w14:paraId="5EDE1213" w14:textId="5CF22E77" w:rsidR="00610D0E" w:rsidRPr="00610D0E" w:rsidRDefault="00610D0E" w:rsidP="00610D0E">
      <w:pPr>
        <w:pStyle w:val="Heading1"/>
        <w:rPr>
          <w:rFonts w:ascii="Arial" w:hAnsi="Arial" w:cs="Arial"/>
          <w:sz w:val="22"/>
          <w:szCs w:val="22"/>
        </w:rPr>
      </w:pPr>
      <w:r w:rsidRPr="00610D0E">
        <w:rPr>
          <w:rFonts w:ascii="Arial" w:hAnsi="Arial" w:cs="Arial"/>
          <w:sz w:val="22"/>
          <w:szCs w:val="22"/>
        </w:rPr>
        <w:t>Essential Skills</w:t>
      </w:r>
    </w:p>
    <w:p w14:paraId="41F6C5D4" w14:textId="77777777" w:rsidR="00F36B5C" w:rsidRDefault="00F36B5C" w:rsidP="00610D0E">
      <w:pPr>
        <w:pStyle w:val="Heading2"/>
        <w:rPr>
          <w:rFonts w:ascii="Arial" w:hAnsi="Arial" w:cs="Arial"/>
          <w:sz w:val="22"/>
          <w:szCs w:val="22"/>
        </w:rPr>
      </w:pPr>
    </w:p>
    <w:p w14:paraId="234DC6EB" w14:textId="4D549C23" w:rsidR="00610D0E" w:rsidRPr="00610D0E" w:rsidRDefault="00610D0E" w:rsidP="00610D0E">
      <w:pPr>
        <w:pStyle w:val="Heading2"/>
        <w:rPr>
          <w:rFonts w:ascii="Arial" w:hAnsi="Arial" w:cs="Arial"/>
          <w:sz w:val="22"/>
          <w:szCs w:val="22"/>
        </w:rPr>
      </w:pPr>
      <w:r w:rsidRPr="00610D0E">
        <w:rPr>
          <w:rFonts w:ascii="Arial" w:hAnsi="Arial" w:cs="Arial"/>
          <w:sz w:val="22"/>
          <w:szCs w:val="22"/>
        </w:rPr>
        <w:t>Communication Skills</w:t>
      </w:r>
    </w:p>
    <w:p w14:paraId="7AA3140C"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Communication is a fundamental skill for an art therapist. Although art is a primary method of expression, therapists must still communicate effectively with clients, colleagues, and families. This includes both verbal and non-verbal communication.</w:t>
      </w:r>
    </w:p>
    <w:p w14:paraId="3A579B90"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For example, an art therapist working with a non-verbal child must be able to interpret body language and artistic expression while also explaining therapeutic processes to parents or carers. Effective communication ensures that clients feel understood and supported (NHS, 2023).</w:t>
      </w:r>
    </w:p>
    <w:p w14:paraId="35FA9D81" w14:textId="6242FAC5" w:rsidR="00610D0E" w:rsidRPr="00610D0E" w:rsidRDefault="00610D0E" w:rsidP="00610D0E">
      <w:pPr>
        <w:pStyle w:val="Heading2"/>
        <w:rPr>
          <w:rFonts w:ascii="Arial" w:hAnsi="Arial" w:cs="Arial"/>
          <w:sz w:val="22"/>
          <w:szCs w:val="22"/>
        </w:rPr>
      </w:pPr>
      <w:r w:rsidRPr="00610D0E">
        <w:rPr>
          <w:rFonts w:ascii="Arial" w:hAnsi="Arial" w:cs="Arial"/>
          <w:sz w:val="22"/>
          <w:szCs w:val="22"/>
        </w:rPr>
        <w:t>Empathy</w:t>
      </w:r>
    </w:p>
    <w:p w14:paraId="431F16D2"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Empathy is the ability to understand and share the feelings of others. This skill is essential for building trust and developing therapeutic relationships. Clients often share deeply personal experiences, and an empathetic response helps them feel validated.</w:t>
      </w:r>
    </w:p>
    <w:p w14:paraId="1C09D5AD"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For instance, when working with a patient recovering from trauma, an art therapist must show sensitivity and understanding towards their emotional state. Without empathy, it would be difficult to create a safe environment necessary for effective therapy (Rogers, 1957).</w:t>
      </w:r>
    </w:p>
    <w:p w14:paraId="754D07F3" w14:textId="77777777" w:rsidR="00F36B5C" w:rsidRDefault="00F36B5C">
      <w:pPr>
        <w:rPr>
          <w:rFonts w:ascii="Arial" w:eastAsiaTheme="majorEastAsia" w:hAnsi="Arial" w:cs="Arial"/>
          <w:color w:val="2F5496" w:themeColor="accent1" w:themeShade="BF"/>
          <w:sz w:val="22"/>
        </w:rPr>
      </w:pPr>
      <w:r>
        <w:rPr>
          <w:rFonts w:ascii="Arial" w:hAnsi="Arial" w:cs="Arial"/>
          <w:sz w:val="22"/>
        </w:rPr>
        <w:br w:type="page"/>
      </w:r>
    </w:p>
    <w:p w14:paraId="663C2EEA" w14:textId="2375B27C" w:rsidR="00610D0E" w:rsidRPr="00610D0E" w:rsidRDefault="00610D0E" w:rsidP="00610D0E">
      <w:pPr>
        <w:pStyle w:val="Heading2"/>
        <w:rPr>
          <w:rFonts w:ascii="Arial" w:hAnsi="Arial" w:cs="Arial"/>
          <w:sz w:val="22"/>
          <w:szCs w:val="22"/>
        </w:rPr>
      </w:pPr>
      <w:r w:rsidRPr="00610D0E">
        <w:rPr>
          <w:rFonts w:ascii="Arial" w:hAnsi="Arial" w:cs="Arial"/>
          <w:sz w:val="22"/>
          <w:szCs w:val="22"/>
        </w:rPr>
        <w:lastRenderedPageBreak/>
        <w:t>Creativity</w:t>
      </w:r>
    </w:p>
    <w:p w14:paraId="21FCA32A"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Creativity is at the core of art therapy. Therapists must be able to design engaging and meaningful activities tailored to each client’s needs. This involves thinking innovatively and adapting techniques depending on the individual.</w:t>
      </w:r>
    </w:p>
    <w:p w14:paraId="156D4857"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For example, an art therapist working with elderly patients with dementia might use simple collage activities to stimulate memory and engagement. Creativity allows therapists to make sessions both therapeutic and accessible (Malchiodi, 2012).</w:t>
      </w:r>
    </w:p>
    <w:p w14:paraId="7F86DBA0" w14:textId="1F028E69" w:rsidR="00610D0E" w:rsidRPr="00610D0E" w:rsidRDefault="00610D0E" w:rsidP="00610D0E">
      <w:pPr>
        <w:pStyle w:val="Heading1"/>
        <w:rPr>
          <w:rFonts w:ascii="Arial" w:hAnsi="Arial" w:cs="Arial"/>
          <w:sz w:val="22"/>
          <w:szCs w:val="22"/>
        </w:rPr>
      </w:pPr>
      <w:r w:rsidRPr="00610D0E">
        <w:rPr>
          <w:rFonts w:ascii="Arial" w:hAnsi="Arial" w:cs="Arial"/>
          <w:sz w:val="22"/>
          <w:szCs w:val="22"/>
        </w:rPr>
        <w:t>Strategies for Skill Development</w:t>
      </w:r>
    </w:p>
    <w:p w14:paraId="568FD62E" w14:textId="77777777" w:rsidR="00F36B5C" w:rsidRDefault="00F36B5C" w:rsidP="00610D0E">
      <w:pPr>
        <w:pStyle w:val="Heading2"/>
        <w:rPr>
          <w:rFonts w:ascii="Arial" w:hAnsi="Arial" w:cs="Arial"/>
          <w:sz w:val="22"/>
          <w:szCs w:val="22"/>
        </w:rPr>
      </w:pPr>
    </w:p>
    <w:p w14:paraId="071BD0F6" w14:textId="32508876" w:rsidR="00610D0E" w:rsidRPr="00610D0E" w:rsidRDefault="00610D0E" w:rsidP="00610D0E">
      <w:pPr>
        <w:pStyle w:val="Heading2"/>
        <w:rPr>
          <w:rFonts w:ascii="Arial" w:hAnsi="Arial" w:cs="Arial"/>
          <w:sz w:val="22"/>
          <w:szCs w:val="22"/>
        </w:rPr>
      </w:pPr>
      <w:r w:rsidRPr="00610D0E">
        <w:rPr>
          <w:rFonts w:ascii="Arial" w:hAnsi="Arial" w:cs="Arial"/>
          <w:sz w:val="22"/>
          <w:szCs w:val="22"/>
        </w:rPr>
        <w:t>Improving Communication Skills</w:t>
      </w:r>
    </w:p>
    <w:p w14:paraId="23EC5C0A" w14:textId="7051FBBE" w:rsidR="00610D0E" w:rsidRPr="00610D0E" w:rsidRDefault="00610D0E" w:rsidP="00610D0E">
      <w:pPr>
        <w:pStyle w:val="p3"/>
        <w:rPr>
          <w:rFonts w:ascii="Arial" w:hAnsi="Arial" w:cs="Arial"/>
          <w:sz w:val="22"/>
          <w:szCs w:val="22"/>
        </w:rPr>
      </w:pPr>
      <w:r w:rsidRPr="00610D0E">
        <w:rPr>
          <w:rFonts w:ascii="Arial" w:hAnsi="Arial" w:cs="Arial"/>
          <w:sz w:val="22"/>
          <w:szCs w:val="22"/>
        </w:rPr>
        <w:t xml:space="preserve">One effective strategy for improving communication skills is engaging in active listening exercises. This involves focusing fully on what the speaker is saying, responding appropriately, and </w:t>
      </w:r>
      <w:r w:rsidR="00E57083" w:rsidRPr="00610D0E">
        <w:rPr>
          <w:rFonts w:ascii="Arial" w:hAnsi="Arial" w:cs="Arial"/>
          <w:sz w:val="22"/>
          <w:szCs w:val="22"/>
        </w:rPr>
        <w:t>reflecting</w:t>
      </w:r>
      <w:r w:rsidRPr="00610D0E">
        <w:rPr>
          <w:rFonts w:ascii="Arial" w:hAnsi="Arial" w:cs="Arial"/>
          <w:sz w:val="22"/>
          <w:szCs w:val="22"/>
        </w:rPr>
        <w:t xml:space="preserve"> their thoughts. This can help art therapists better understand clients’ emotions and needs.</w:t>
      </w:r>
    </w:p>
    <w:p w14:paraId="684DCD2A"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Another strategy is participating in role-play scenarios during training. These simulations allow individuals to practise communicating with different types of clients, such as those with anxiety or behavioural difficulties. This builds confidence and prepares therapists for real-life situations.</w:t>
      </w:r>
    </w:p>
    <w:p w14:paraId="1164F196"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Additionally, seeking feedback from peers and supervisors can help identify areas for improvement. For example, after a therapy session, a supervisor might suggest ways to improve clarity or tone when speaking with clients.</w:t>
      </w:r>
    </w:p>
    <w:p w14:paraId="2B0F6233" w14:textId="18A29FC6" w:rsidR="00610D0E" w:rsidRPr="00610D0E" w:rsidRDefault="00610D0E" w:rsidP="00610D0E">
      <w:pPr>
        <w:pStyle w:val="Heading2"/>
        <w:rPr>
          <w:rFonts w:ascii="Arial" w:hAnsi="Arial" w:cs="Arial"/>
          <w:sz w:val="22"/>
          <w:szCs w:val="22"/>
        </w:rPr>
      </w:pPr>
      <w:r w:rsidRPr="00610D0E">
        <w:rPr>
          <w:rFonts w:ascii="Arial" w:hAnsi="Arial" w:cs="Arial"/>
          <w:sz w:val="22"/>
          <w:szCs w:val="22"/>
        </w:rPr>
        <w:t>Developing Empathy</w:t>
      </w:r>
    </w:p>
    <w:p w14:paraId="44752268"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Empathy can be developed through reflective practice. This involves thinking critically about one’s interactions with clients and considering how they may have felt during sessions. Keeping a reflective journal can help art therapists become more aware of their responses and improve their emotional understanding.</w:t>
      </w:r>
    </w:p>
    <w:p w14:paraId="45CDE161"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Another strategy is exposure to diverse client groups. Working with individuals from different backgrounds and experiences can broaden perspectives and increase understanding of various emotional needs.</w:t>
      </w:r>
    </w:p>
    <w:p w14:paraId="342951E6"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Training in counselling techniques can also enhance empathy. These courses often focus on emotional intelligence and understanding human behaviour, which are crucial for building strong therapeutic relationships.</w:t>
      </w:r>
    </w:p>
    <w:p w14:paraId="5562B61F" w14:textId="77777777" w:rsidR="00F36B5C" w:rsidRDefault="00F36B5C">
      <w:pPr>
        <w:rPr>
          <w:rFonts w:ascii="Arial" w:eastAsiaTheme="majorEastAsia" w:hAnsi="Arial" w:cs="Arial"/>
          <w:color w:val="2F5496" w:themeColor="accent1" w:themeShade="BF"/>
          <w:sz w:val="22"/>
        </w:rPr>
      </w:pPr>
      <w:r>
        <w:rPr>
          <w:rFonts w:ascii="Arial" w:hAnsi="Arial" w:cs="Arial"/>
          <w:sz w:val="22"/>
        </w:rPr>
        <w:br w:type="page"/>
      </w:r>
    </w:p>
    <w:p w14:paraId="66C0ACA7" w14:textId="78B1BB13" w:rsidR="00610D0E" w:rsidRPr="00610D0E" w:rsidRDefault="00610D0E" w:rsidP="00610D0E">
      <w:pPr>
        <w:pStyle w:val="Heading2"/>
        <w:rPr>
          <w:rFonts w:ascii="Arial" w:hAnsi="Arial" w:cs="Arial"/>
          <w:sz w:val="22"/>
          <w:szCs w:val="22"/>
        </w:rPr>
      </w:pPr>
      <w:r w:rsidRPr="00610D0E">
        <w:rPr>
          <w:rFonts w:ascii="Arial" w:hAnsi="Arial" w:cs="Arial"/>
          <w:sz w:val="22"/>
          <w:szCs w:val="22"/>
        </w:rPr>
        <w:lastRenderedPageBreak/>
        <w:t>Enhancing Creativity</w:t>
      </w:r>
    </w:p>
    <w:p w14:paraId="5ADB1111"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Creativity can be improved by regularly engaging in artistic activities. Practising different art forms such as painting, sculpture, or digital art allows therapists to expand their creative skills and develop new techniques for sessions.</w:t>
      </w:r>
    </w:p>
    <w:p w14:paraId="78C71897"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Attending workshops and training sessions is another effective strategy. These provide exposure to new ideas and methods that can be applied in therapy. For example, learning about mindfulness-based art techniques can help therapists support clients with anxiety.</w:t>
      </w:r>
    </w:p>
    <w:p w14:paraId="7641909D"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Finally, collaborating with other creative professionals can inspire new approaches. Sharing ideas with other therapists or artists can lead to innovative session plans and improve overall practice.</w:t>
      </w:r>
    </w:p>
    <w:p w14:paraId="10C25848" w14:textId="7073F649" w:rsidR="00610D0E" w:rsidRPr="00610D0E" w:rsidRDefault="00610D0E" w:rsidP="00610D0E">
      <w:pPr>
        <w:pStyle w:val="Heading1"/>
        <w:rPr>
          <w:rFonts w:ascii="Arial" w:hAnsi="Arial" w:cs="Arial"/>
          <w:sz w:val="22"/>
          <w:szCs w:val="22"/>
        </w:rPr>
      </w:pPr>
      <w:r w:rsidRPr="00610D0E">
        <w:rPr>
          <w:rFonts w:ascii="Arial" w:hAnsi="Arial" w:cs="Arial"/>
          <w:sz w:val="22"/>
          <w:szCs w:val="22"/>
        </w:rPr>
        <w:t>Conclusion</w:t>
      </w:r>
    </w:p>
    <w:p w14:paraId="395D89F3"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In conclusion, the role of an art therapist is both complex and rewarding, requiring a combination of clinical knowledge and creative ability. Art therapists support individuals in expressing emotions, improving mental health, and enhancing overall wellbeing. Key responsibilities include conducting therapy sessions, assessing clients, and maintaining professional standards.</w:t>
      </w:r>
    </w:p>
    <w:p w14:paraId="19854E04"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To perform this role effectively, essential skills such as communication, empathy, and creativity are crucial. These skills enable therapists to build strong relationships, understand clients’ needs, and deliver effective interventions. Furthermore, strategies such as active listening, reflective practice, and continuous artistic development can help individuals improve these skills.</w:t>
      </w:r>
    </w:p>
    <w:p w14:paraId="6248A619" w14:textId="066C01CD" w:rsidR="00E57083" w:rsidRPr="00E57083" w:rsidRDefault="00E57083" w:rsidP="00E57083">
      <w:pPr>
        <w:pStyle w:val="p1"/>
        <w:rPr>
          <w:rFonts w:ascii="Arial" w:hAnsi="Arial" w:cs="Arial"/>
          <w:sz w:val="22"/>
          <w:szCs w:val="22"/>
        </w:rPr>
      </w:pPr>
      <w:r w:rsidRPr="00E57083">
        <w:rPr>
          <w:rFonts w:ascii="Arial" w:hAnsi="Arial" w:cs="Arial"/>
          <w:sz w:val="22"/>
          <w:szCs w:val="22"/>
        </w:rPr>
        <w:t xml:space="preserve">Overall, art therapy is a valuable profession within the health and social care sector, contributing significantly to individuals’ emotional and psychological wellbeing. By using creative methods, art therapists provide an alternative way for people to express thoughts and feelings that may be difficult to communicate verbally. This is particularly beneficial for individuals experiencing mental health issues, trauma, or communication difficulties. In addition, art therapy can support recovery by reducing stress, improving self-awareness, and encouraging emotional expression. The role also supports person-centred care, as therapists adapt activities to meet </w:t>
      </w:r>
      <w:r w:rsidRPr="00E57083">
        <w:rPr>
          <w:rFonts w:ascii="Arial" w:hAnsi="Arial" w:cs="Arial"/>
          <w:sz w:val="22"/>
          <w:szCs w:val="22"/>
        </w:rPr>
        <w:t>everyone’s</w:t>
      </w:r>
      <w:r w:rsidRPr="00E57083">
        <w:rPr>
          <w:rFonts w:ascii="Arial" w:hAnsi="Arial" w:cs="Arial"/>
          <w:sz w:val="22"/>
          <w:szCs w:val="22"/>
        </w:rPr>
        <w:t xml:space="preserve"> needs. As mental health awareness continues to grow, the importance of creative therapies such as art therapy is becoming increasingly recognised, highlighting its ongoing relevance and value within modern health and social care services.</w:t>
      </w:r>
    </w:p>
    <w:p w14:paraId="75550875" w14:textId="37F12FE2" w:rsidR="00610D0E" w:rsidRPr="00610D0E" w:rsidRDefault="00610D0E" w:rsidP="00610D0E">
      <w:pPr>
        <w:pStyle w:val="Heading1"/>
        <w:rPr>
          <w:rFonts w:ascii="Arial" w:hAnsi="Arial" w:cs="Arial"/>
          <w:sz w:val="22"/>
          <w:szCs w:val="22"/>
        </w:rPr>
      </w:pPr>
      <w:r w:rsidRPr="00610D0E">
        <w:rPr>
          <w:rFonts w:ascii="Arial" w:hAnsi="Arial" w:cs="Arial"/>
          <w:sz w:val="22"/>
          <w:szCs w:val="22"/>
        </w:rPr>
        <w:t>References</w:t>
      </w:r>
    </w:p>
    <w:p w14:paraId="5BD88466"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 xml:space="preserve">British Association of Art Therapists (2021) </w:t>
      </w:r>
      <w:r w:rsidRPr="00610D0E">
        <w:rPr>
          <w:rFonts w:ascii="Arial" w:hAnsi="Arial" w:cs="Arial"/>
          <w:i/>
          <w:iCs/>
          <w:sz w:val="22"/>
          <w:szCs w:val="22"/>
        </w:rPr>
        <w:t>What is Art Therapy?</w:t>
      </w:r>
      <w:r w:rsidRPr="00610D0E">
        <w:rPr>
          <w:rFonts w:ascii="Arial" w:hAnsi="Arial" w:cs="Arial"/>
          <w:sz w:val="22"/>
          <w:szCs w:val="22"/>
        </w:rPr>
        <w:t xml:space="preserve"> Available at: https://www.baat.org</w:t>
      </w:r>
    </w:p>
    <w:p w14:paraId="168AA279"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 xml:space="preserve">Case, C. and Dalley, T. (2014) </w:t>
      </w:r>
      <w:r w:rsidRPr="00610D0E">
        <w:rPr>
          <w:rFonts w:ascii="Arial" w:hAnsi="Arial" w:cs="Arial"/>
          <w:i/>
          <w:iCs/>
          <w:sz w:val="22"/>
          <w:szCs w:val="22"/>
        </w:rPr>
        <w:t>The Handbook of Art Therapy</w:t>
      </w:r>
      <w:r w:rsidRPr="00610D0E">
        <w:rPr>
          <w:rFonts w:ascii="Arial" w:hAnsi="Arial" w:cs="Arial"/>
          <w:sz w:val="22"/>
          <w:szCs w:val="22"/>
        </w:rPr>
        <w:t xml:space="preserve">. 3rd </w:t>
      </w:r>
      <w:proofErr w:type="spellStart"/>
      <w:r w:rsidRPr="00610D0E">
        <w:rPr>
          <w:rFonts w:ascii="Arial" w:hAnsi="Arial" w:cs="Arial"/>
          <w:sz w:val="22"/>
          <w:szCs w:val="22"/>
        </w:rPr>
        <w:t>edn</w:t>
      </w:r>
      <w:proofErr w:type="spellEnd"/>
      <w:r w:rsidRPr="00610D0E">
        <w:rPr>
          <w:rFonts w:ascii="Arial" w:hAnsi="Arial" w:cs="Arial"/>
          <w:sz w:val="22"/>
          <w:szCs w:val="22"/>
        </w:rPr>
        <w:t>. London: Routledge.</w:t>
      </w:r>
    </w:p>
    <w:p w14:paraId="77A935B8"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 xml:space="preserve">Malchiodi, C. (2012) </w:t>
      </w:r>
      <w:r w:rsidRPr="00610D0E">
        <w:rPr>
          <w:rFonts w:ascii="Arial" w:hAnsi="Arial" w:cs="Arial"/>
          <w:i/>
          <w:iCs/>
          <w:sz w:val="22"/>
          <w:szCs w:val="22"/>
        </w:rPr>
        <w:t>Handbook of Art Therapy</w:t>
      </w:r>
      <w:r w:rsidRPr="00610D0E">
        <w:rPr>
          <w:rFonts w:ascii="Arial" w:hAnsi="Arial" w:cs="Arial"/>
          <w:sz w:val="22"/>
          <w:szCs w:val="22"/>
        </w:rPr>
        <w:t>. New York: Guilford Press.</w:t>
      </w:r>
    </w:p>
    <w:p w14:paraId="69F2BE05" w14:textId="77777777" w:rsidR="00610D0E" w:rsidRPr="00610D0E" w:rsidRDefault="00610D0E" w:rsidP="00610D0E">
      <w:pPr>
        <w:pStyle w:val="p3"/>
        <w:rPr>
          <w:rFonts w:ascii="Arial" w:hAnsi="Arial" w:cs="Arial"/>
          <w:sz w:val="22"/>
          <w:szCs w:val="22"/>
        </w:rPr>
      </w:pPr>
      <w:r w:rsidRPr="00610D0E">
        <w:rPr>
          <w:rFonts w:ascii="Arial" w:hAnsi="Arial" w:cs="Arial"/>
          <w:sz w:val="22"/>
          <w:szCs w:val="22"/>
        </w:rPr>
        <w:t xml:space="preserve">NHS (2023) </w:t>
      </w:r>
      <w:r w:rsidRPr="00610D0E">
        <w:rPr>
          <w:rFonts w:ascii="Arial" w:hAnsi="Arial" w:cs="Arial"/>
          <w:i/>
          <w:iCs/>
          <w:sz w:val="22"/>
          <w:szCs w:val="22"/>
        </w:rPr>
        <w:t>Art Therapist</w:t>
      </w:r>
      <w:r w:rsidRPr="00610D0E">
        <w:rPr>
          <w:rFonts w:ascii="Arial" w:hAnsi="Arial" w:cs="Arial"/>
          <w:sz w:val="22"/>
          <w:szCs w:val="22"/>
        </w:rPr>
        <w:t>. Available at: https://www.healthcareers.nhs.uk</w:t>
      </w:r>
    </w:p>
    <w:p w14:paraId="6CD48A7F" w14:textId="2810CD27" w:rsidR="002E71BA" w:rsidRPr="00E57083" w:rsidRDefault="00610D0E" w:rsidP="00E57083">
      <w:pPr>
        <w:pStyle w:val="p3"/>
        <w:rPr>
          <w:rFonts w:ascii="Arial" w:hAnsi="Arial" w:cs="Arial"/>
          <w:sz w:val="22"/>
          <w:szCs w:val="22"/>
        </w:rPr>
      </w:pPr>
      <w:r w:rsidRPr="00610D0E">
        <w:rPr>
          <w:rFonts w:ascii="Arial" w:hAnsi="Arial" w:cs="Arial"/>
          <w:sz w:val="22"/>
          <w:szCs w:val="22"/>
        </w:rPr>
        <w:t xml:space="preserve">Rogers, C. (1957) </w:t>
      </w:r>
      <w:r w:rsidRPr="00610D0E">
        <w:rPr>
          <w:rFonts w:ascii="Arial" w:hAnsi="Arial" w:cs="Arial"/>
          <w:i/>
          <w:iCs/>
          <w:sz w:val="22"/>
          <w:szCs w:val="22"/>
        </w:rPr>
        <w:t>The Necessary and Sufficient Conditions of Therapeutic Personality Change</w:t>
      </w:r>
      <w:r w:rsidRPr="00610D0E">
        <w:rPr>
          <w:rFonts w:ascii="Arial" w:hAnsi="Arial" w:cs="Arial"/>
          <w:sz w:val="22"/>
          <w:szCs w:val="22"/>
        </w:rPr>
        <w:t>. Journal of Consulting Psychology.</w:t>
      </w:r>
    </w:p>
    <w:sectPr w:rsidR="002E71BA" w:rsidRPr="00E57083" w:rsidSect="00F908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F9B00" w14:textId="77777777" w:rsidR="00795F0C" w:rsidRDefault="00795F0C" w:rsidP="003C7C97">
      <w:pPr>
        <w:spacing w:after="0" w:line="240" w:lineRule="auto"/>
      </w:pPr>
      <w:r>
        <w:separator/>
      </w:r>
    </w:p>
  </w:endnote>
  <w:endnote w:type="continuationSeparator" w:id="0">
    <w:p w14:paraId="10CDA256" w14:textId="77777777" w:rsidR="00795F0C" w:rsidRDefault="00795F0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1D647" w14:textId="77777777" w:rsidR="00795F0C" w:rsidRDefault="00795F0C" w:rsidP="003C7C97">
      <w:pPr>
        <w:spacing w:after="0" w:line="240" w:lineRule="auto"/>
      </w:pPr>
      <w:r>
        <w:separator/>
      </w:r>
    </w:p>
  </w:footnote>
  <w:footnote w:type="continuationSeparator" w:id="0">
    <w:p w14:paraId="252F1899" w14:textId="77777777" w:rsidR="00795F0C" w:rsidRDefault="00795F0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8F018B"/>
    <w:multiLevelType w:val="multilevel"/>
    <w:tmpl w:val="D3DAC9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4"/>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9"/>
  </w:num>
  <w:num w:numId="15" w16cid:durableId="1132019979">
    <w:abstractNumId w:val="3"/>
  </w:num>
  <w:num w:numId="16" w16cid:durableId="1457524365">
    <w:abstractNumId w:val="5"/>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1612087055">
    <w:abstractNumId w:val="8"/>
  </w:num>
  <w:num w:numId="24" w16cid:durableId="12733160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4348C"/>
    <w:rsid w:val="00070818"/>
    <w:rsid w:val="0008238F"/>
    <w:rsid w:val="00082EC6"/>
    <w:rsid w:val="00085388"/>
    <w:rsid w:val="00093F2E"/>
    <w:rsid w:val="000D41DC"/>
    <w:rsid w:val="000D5DCB"/>
    <w:rsid w:val="000D66C8"/>
    <w:rsid w:val="00125D37"/>
    <w:rsid w:val="00127C1A"/>
    <w:rsid w:val="00131229"/>
    <w:rsid w:val="00150D81"/>
    <w:rsid w:val="00166CEB"/>
    <w:rsid w:val="00171DCB"/>
    <w:rsid w:val="00180DED"/>
    <w:rsid w:val="00182826"/>
    <w:rsid w:val="00184A9A"/>
    <w:rsid w:val="001947DF"/>
    <w:rsid w:val="001B22BB"/>
    <w:rsid w:val="001B619C"/>
    <w:rsid w:val="001D1891"/>
    <w:rsid w:val="001D1D3C"/>
    <w:rsid w:val="002205D4"/>
    <w:rsid w:val="00222C3A"/>
    <w:rsid w:val="00226D31"/>
    <w:rsid w:val="00236401"/>
    <w:rsid w:val="002370CE"/>
    <w:rsid w:val="00242974"/>
    <w:rsid w:val="002517C2"/>
    <w:rsid w:val="00264023"/>
    <w:rsid w:val="00275E96"/>
    <w:rsid w:val="0029077B"/>
    <w:rsid w:val="002976D4"/>
    <w:rsid w:val="002A5577"/>
    <w:rsid w:val="002B4AA4"/>
    <w:rsid w:val="002C4ABC"/>
    <w:rsid w:val="002E71BA"/>
    <w:rsid w:val="002F5066"/>
    <w:rsid w:val="002F6A1D"/>
    <w:rsid w:val="003063E7"/>
    <w:rsid w:val="00310245"/>
    <w:rsid w:val="00316C95"/>
    <w:rsid w:val="0031752A"/>
    <w:rsid w:val="003458DB"/>
    <w:rsid w:val="003523D3"/>
    <w:rsid w:val="00362CFE"/>
    <w:rsid w:val="00364C35"/>
    <w:rsid w:val="00385D13"/>
    <w:rsid w:val="00396F60"/>
    <w:rsid w:val="003A51D6"/>
    <w:rsid w:val="003B07BA"/>
    <w:rsid w:val="003B125E"/>
    <w:rsid w:val="003C7B4B"/>
    <w:rsid w:val="003C7C97"/>
    <w:rsid w:val="003D1C05"/>
    <w:rsid w:val="003E1456"/>
    <w:rsid w:val="00406B8D"/>
    <w:rsid w:val="00410068"/>
    <w:rsid w:val="0041618E"/>
    <w:rsid w:val="0042295C"/>
    <w:rsid w:val="00426EEC"/>
    <w:rsid w:val="004466C3"/>
    <w:rsid w:val="004552CE"/>
    <w:rsid w:val="00462006"/>
    <w:rsid w:val="00465766"/>
    <w:rsid w:val="004763EC"/>
    <w:rsid w:val="00481FF7"/>
    <w:rsid w:val="0049601E"/>
    <w:rsid w:val="004E6CC1"/>
    <w:rsid w:val="00500295"/>
    <w:rsid w:val="00501AAF"/>
    <w:rsid w:val="00506914"/>
    <w:rsid w:val="0050745C"/>
    <w:rsid w:val="005115AD"/>
    <w:rsid w:val="00527AFA"/>
    <w:rsid w:val="005419DA"/>
    <w:rsid w:val="005678AC"/>
    <w:rsid w:val="005709B1"/>
    <w:rsid w:val="005722C7"/>
    <w:rsid w:val="00572B3B"/>
    <w:rsid w:val="005836D2"/>
    <w:rsid w:val="00587C58"/>
    <w:rsid w:val="005A7FD4"/>
    <w:rsid w:val="005B1A84"/>
    <w:rsid w:val="005B55C3"/>
    <w:rsid w:val="005D1AF9"/>
    <w:rsid w:val="005D5457"/>
    <w:rsid w:val="005E2699"/>
    <w:rsid w:val="005E44B5"/>
    <w:rsid w:val="00610D0E"/>
    <w:rsid w:val="00612DEA"/>
    <w:rsid w:val="00614572"/>
    <w:rsid w:val="00615916"/>
    <w:rsid w:val="006232DF"/>
    <w:rsid w:val="00631F2E"/>
    <w:rsid w:val="00636DEB"/>
    <w:rsid w:val="006457C0"/>
    <w:rsid w:val="00652BB7"/>
    <w:rsid w:val="00661758"/>
    <w:rsid w:val="00667C3D"/>
    <w:rsid w:val="0067612C"/>
    <w:rsid w:val="00676FEB"/>
    <w:rsid w:val="006912C4"/>
    <w:rsid w:val="006A1C6A"/>
    <w:rsid w:val="006A5CFC"/>
    <w:rsid w:val="006C5138"/>
    <w:rsid w:val="006C689B"/>
    <w:rsid w:val="006E005C"/>
    <w:rsid w:val="006E29A3"/>
    <w:rsid w:val="006E6EE5"/>
    <w:rsid w:val="006E7437"/>
    <w:rsid w:val="006F0029"/>
    <w:rsid w:val="006F0F46"/>
    <w:rsid w:val="007125F1"/>
    <w:rsid w:val="007138EF"/>
    <w:rsid w:val="007270CF"/>
    <w:rsid w:val="007632A9"/>
    <w:rsid w:val="00765177"/>
    <w:rsid w:val="00770908"/>
    <w:rsid w:val="00774092"/>
    <w:rsid w:val="00782830"/>
    <w:rsid w:val="0078664A"/>
    <w:rsid w:val="00795F0C"/>
    <w:rsid w:val="007B0F6D"/>
    <w:rsid w:val="007C62C3"/>
    <w:rsid w:val="007D25AA"/>
    <w:rsid w:val="007F0873"/>
    <w:rsid w:val="00805726"/>
    <w:rsid w:val="00815117"/>
    <w:rsid w:val="0083067E"/>
    <w:rsid w:val="008520F8"/>
    <w:rsid w:val="00855F34"/>
    <w:rsid w:val="00872C8A"/>
    <w:rsid w:val="008766D7"/>
    <w:rsid w:val="00877F74"/>
    <w:rsid w:val="008826B6"/>
    <w:rsid w:val="008B0B22"/>
    <w:rsid w:val="008C3942"/>
    <w:rsid w:val="008C58B0"/>
    <w:rsid w:val="008C591B"/>
    <w:rsid w:val="008D7DC3"/>
    <w:rsid w:val="00911784"/>
    <w:rsid w:val="00926458"/>
    <w:rsid w:val="00933720"/>
    <w:rsid w:val="009745AC"/>
    <w:rsid w:val="009C7E52"/>
    <w:rsid w:val="009D6BCD"/>
    <w:rsid w:val="009E4934"/>
    <w:rsid w:val="009F40A7"/>
    <w:rsid w:val="009F5CE6"/>
    <w:rsid w:val="00A035CD"/>
    <w:rsid w:val="00A43401"/>
    <w:rsid w:val="00A50E80"/>
    <w:rsid w:val="00A513B0"/>
    <w:rsid w:val="00A63F7F"/>
    <w:rsid w:val="00A667CE"/>
    <w:rsid w:val="00A75042"/>
    <w:rsid w:val="00A774BC"/>
    <w:rsid w:val="00A82678"/>
    <w:rsid w:val="00A8662D"/>
    <w:rsid w:val="00A946CB"/>
    <w:rsid w:val="00AA77C8"/>
    <w:rsid w:val="00AA7CD2"/>
    <w:rsid w:val="00AC7BE2"/>
    <w:rsid w:val="00AE35BF"/>
    <w:rsid w:val="00B1067E"/>
    <w:rsid w:val="00B81790"/>
    <w:rsid w:val="00B81BBC"/>
    <w:rsid w:val="00B9339D"/>
    <w:rsid w:val="00BD03D5"/>
    <w:rsid w:val="00BD1831"/>
    <w:rsid w:val="00C17B2B"/>
    <w:rsid w:val="00C23909"/>
    <w:rsid w:val="00C3215E"/>
    <w:rsid w:val="00C45272"/>
    <w:rsid w:val="00C47770"/>
    <w:rsid w:val="00C533F1"/>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173"/>
    <w:rsid w:val="00D95CAF"/>
    <w:rsid w:val="00DA6465"/>
    <w:rsid w:val="00DB60B6"/>
    <w:rsid w:val="00DC1CC6"/>
    <w:rsid w:val="00E03C06"/>
    <w:rsid w:val="00E067A8"/>
    <w:rsid w:val="00E13924"/>
    <w:rsid w:val="00E15FD5"/>
    <w:rsid w:val="00E1725A"/>
    <w:rsid w:val="00E33758"/>
    <w:rsid w:val="00E53E5E"/>
    <w:rsid w:val="00E57083"/>
    <w:rsid w:val="00E64325"/>
    <w:rsid w:val="00E673C5"/>
    <w:rsid w:val="00E67967"/>
    <w:rsid w:val="00E82723"/>
    <w:rsid w:val="00E91A3A"/>
    <w:rsid w:val="00EA29A5"/>
    <w:rsid w:val="00EC107C"/>
    <w:rsid w:val="00EC7EBE"/>
    <w:rsid w:val="00EC7FD2"/>
    <w:rsid w:val="00ED4BA9"/>
    <w:rsid w:val="00ED5964"/>
    <w:rsid w:val="00F1720B"/>
    <w:rsid w:val="00F36ADC"/>
    <w:rsid w:val="00F36B5C"/>
    <w:rsid w:val="00F605C6"/>
    <w:rsid w:val="00F6785B"/>
    <w:rsid w:val="00F90842"/>
    <w:rsid w:val="00F915D6"/>
    <w:rsid w:val="00FA1A15"/>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610D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1">
    <w:name w:val="s1"/>
    <w:basedOn w:val="DefaultParagraphFont"/>
    <w:rsid w:val="00610D0E"/>
  </w:style>
  <w:style w:type="paragraph" w:customStyle="1" w:styleId="p2">
    <w:name w:val="p2"/>
    <w:basedOn w:val="Normal"/>
    <w:rsid w:val="00610D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3">
    <w:name w:val="p3"/>
    <w:basedOn w:val="Normal"/>
    <w:rsid w:val="00610D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2F6A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5</Pages>
  <Words>1377</Words>
  <Characters>7602</Characters>
  <Application>Microsoft Office Word</Application>
  <DocSecurity>0</DocSecurity>
  <Lines>223</Lines>
  <Paragraphs>73</Paragraphs>
  <ScaleCrop>false</ScaleCrop>
  <Company>University of Wales Trinity Saint David</Company>
  <LinksUpToDate>false</LinksUpToDate>
  <CharactersWithSpaces>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Jason Kuok (2325244)</cp:lastModifiedBy>
  <cp:revision>41</cp:revision>
  <dcterms:created xsi:type="dcterms:W3CDTF">2026-02-02T10:05:00Z</dcterms:created>
  <dcterms:modified xsi:type="dcterms:W3CDTF">2026-03-27T19:44:00Z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