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972234963"/>
        <w:docPartObj>
          <w:docPartGallery w:val="Cover Pages"/>
          <w:docPartUnique/>
        </w:docPartObj>
      </w:sdtPr>
      <w:sdtContent>
        <w:p w14:paraId="3E81CD19" w14:textId="6FAC620D" w:rsidR="00BB569D" w:rsidRDefault="00BB569D">
          <w:r>
            <w:rPr>
              <w:noProof/>
            </w:rPr>
            <mc:AlternateContent>
              <mc:Choice Requires="wpg">
                <w:drawing>
                  <wp:anchor distT="0" distB="0" distL="114300" distR="114300" simplePos="0" relativeHeight="251659264" behindDoc="1" locked="0" layoutInCell="1" allowOverlap="1" wp14:anchorId="14A60A6E" wp14:editId="44C17776">
                    <wp:simplePos x="0" y="0"/>
                    <wp:positionH relativeFrom="page">
                      <wp:posOffset>204713</wp:posOffset>
                    </wp:positionH>
                    <wp:positionV relativeFrom="page">
                      <wp:posOffset>-880563</wp:posOffset>
                    </wp:positionV>
                    <wp:extent cx="6864824" cy="9040400"/>
                    <wp:effectExtent l="0" t="0" r="0" b="8890"/>
                    <wp:wrapNone/>
                    <wp:docPr id="193" name="Group 198"/>
                    <wp:cNvGraphicFramePr/>
                    <a:graphic xmlns:a="http://schemas.openxmlformats.org/drawingml/2006/main">
                      <a:graphicData uri="http://schemas.microsoft.com/office/word/2010/wordprocessingGroup">
                        <wpg:wgp>
                          <wpg:cNvGrpSpPr/>
                          <wpg:grpSpPr>
                            <a:xfrm>
                              <a:off x="0" y="0"/>
                              <a:ext cx="6864824" cy="9040400"/>
                              <a:chOff x="0" y="0"/>
                              <a:chExt cx="6864824" cy="9040400"/>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6822" y="4011200"/>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1E1820" w14:textId="2AD015D6" w:rsidR="00BB569D" w:rsidRPr="001D6775" w:rsidRDefault="00BB569D">
                                      <w:pPr>
                                        <w:pStyle w:val="NoSpacing"/>
                                        <w:spacing w:before="120"/>
                                        <w:jc w:val="center"/>
                                        <w:rPr>
                                          <w:color w:val="FFFFFF" w:themeColor="background1"/>
                                          <w:sz w:val="56"/>
                                          <w:szCs w:val="56"/>
                                        </w:rPr>
                                      </w:pPr>
                                      <w:r w:rsidRPr="001D6775">
                                        <w:rPr>
                                          <w:color w:val="FFFFFF" w:themeColor="background1"/>
                                          <w:sz w:val="56"/>
                                          <w:szCs w:val="56"/>
                                        </w:rPr>
                                        <w:t>Aurel Apopei (2245793)</w:t>
                                      </w:r>
                                    </w:p>
                                  </w:sdtContent>
                                </w:sdt>
                                <w:p w14:paraId="13908481" w14:textId="76ED93B8" w:rsidR="00BB569D" w:rsidRPr="001D6775" w:rsidRDefault="00BB569D">
                                  <w:pPr>
                                    <w:pStyle w:val="NoSpacing"/>
                                    <w:spacing w:before="120"/>
                                    <w:jc w:val="center"/>
                                    <w:rPr>
                                      <w:color w:val="FFFFFF" w:themeColor="background1"/>
                                      <w:sz w:val="56"/>
                                      <w:szCs w:val="56"/>
                                    </w:rPr>
                                  </w:pPr>
                                  <w:sdt>
                                    <w:sdtPr>
                                      <w:rPr>
                                        <w:caps/>
                                        <w:color w:val="FFFFFF" w:themeColor="background1"/>
                                        <w:sz w:val="56"/>
                                        <w:szCs w:val="56"/>
                                      </w:rPr>
                                      <w:alias w:val="Company"/>
                                      <w:tag w:val=""/>
                                      <w:id w:val="1618182777"/>
                                      <w:dataBinding w:prefixMappings="xmlns:ns0='http://schemas.openxmlformats.org/officeDocument/2006/extended-properties' " w:xpath="/ns0:Properties[1]/ns0:Company[1]" w:storeItemID="{6668398D-A668-4E3E-A5EB-62B293D839F1}"/>
                                      <w:text/>
                                    </w:sdtPr>
                                    <w:sdtContent>
                                      <w:r w:rsidRPr="001D6775">
                                        <w:rPr>
                                          <w:caps/>
                                          <w:color w:val="FFFFFF" w:themeColor="background1"/>
                                          <w:sz w:val="56"/>
                                          <w:szCs w:val="56"/>
                                        </w:rPr>
                                        <w:t>Le</w:t>
                                      </w:r>
                                      <w:r w:rsidR="001D6775" w:rsidRPr="001D6775">
                                        <w:rPr>
                                          <w:caps/>
                                          <w:color w:val="FFFFFF" w:themeColor="background1"/>
                                          <w:sz w:val="56"/>
                                          <w:szCs w:val="56"/>
                                        </w:rPr>
                                        <w:t>C</w:t>
                                      </w:r>
                                      <w:r w:rsidRPr="001D6775">
                                        <w:rPr>
                                          <w:caps/>
                                          <w:color w:val="FFFFFF" w:themeColor="background1"/>
                                          <w:sz w:val="56"/>
                                          <w:szCs w:val="56"/>
                                        </w:rPr>
                                        <w:t>turer name: DR ESSA BAH</w:t>
                                      </w:r>
                                    </w:sdtContent>
                                  </w:sdt>
                                  <w:r w:rsidRPr="001D6775">
                                    <w:rPr>
                                      <w:color w:val="FFFFFF" w:themeColor="background1"/>
                                      <w:sz w:val="56"/>
                                      <w:szCs w:val="56"/>
                                    </w:rPr>
                                    <w:t>  </w:t>
                                  </w:r>
                                  <w:sdt>
                                    <w:sdtPr>
                                      <w:rPr>
                                        <w:color w:val="FFFFFF" w:themeColor="background1"/>
                                        <w:sz w:val="56"/>
                                        <w:szCs w:val="5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1D6775">
                                        <w:rPr>
                                          <w:color w:val="FFFFFF" w:themeColor="background1"/>
                                          <w:sz w:val="56"/>
                                          <w:szCs w:val="56"/>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454B58" w14:textId="4EE101AA" w:rsidR="00BB569D" w:rsidRDefault="00BB569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Project </w:t>
                                      </w:r>
                                      <w:r w:rsidR="001D6775">
                                        <w:rPr>
                                          <w:rFonts w:asciiTheme="majorHAnsi" w:eastAsiaTheme="majorEastAsia" w:hAnsiTheme="majorHAnsi" w:cstheme="majorBidi"/>
                                          <w:caps/>
                                          <w:color w:val="156082" w:themeColor="accent1"/>
                                          <w:sz w:val="72"/>
                                          <w:szCs w:val="72"/>
                                        </w:rPr>
                                        <w:t>management    LCBB5005</w:t>
                                      </w:r>
                                      <w:r>
                                        <w:rPr>
                                          <w:rFonts w:asciiTheme="majorHAnsi" w:eastAsiaTheme="majorEastAsia" w:hAnsiTheme="majorHAnsi" w:cstheme="majorBidi"/>
                                          <w:caps/>
                                          <w:color w:val="156082" w:themeColor="accent1"/>
                                          <w:sz w:val="72"/>
                                          <w:szCs w:val="72"/>
                                        </w:rPr>
                                        <w:t xml:space="preserve">        </w:t>
                                      </w:r>
                                    </w:p>
                                  </w:sdtContent>
                                </w:sdt>
                                <w:p w14:paraId="1661DD34" w14:textId="01E1490D" w:rsidR="001D6775" w:rsidRDefault="001D677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Essay</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4A60A6E" id="Group 198" o:spid="_x0000_s1026" style="position:absolute;margin-left:16.1pt;margin-top:-69.35pt;width:540.55pt;height:711.85pt;z-index:-251657216;mso-position-horizontal-relative:page;mso-position-vertical-relative:page" coordsize="68648,904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009swMAAMEOAAAOAAAAZHJzL2Uyb0RvYy54bWzsV21P5DYQ/l6p/8Hy95IXdpclIpwoV1Al&#10;dIcOqvvsdZxNVMd2bS8J/fWdcV52b1l6lKq0VStQ1s68ePxk5vH47F3XSPIgrKu1ymlyFFMiFNdF&#10;rdY5/en+6rslJc4zVTCplcjpo3D03fm335y1JhOprrQshCXgRLmsNTmtvDdZFDleiYa5I22EAmGp&#10;bcM8TO06KixrwXsjozSOF1GrbWGs5sI5ePu+F9Lz4L8sBfcfy9IJT2ROITYfnjY8V/iMzs9YtrbM&#10;VDUfwmCviKJhtYJFJ1fvmWdkY+snrpqaW+106Y+4biJdljUXYQ+wmyTe28211RsT9rLO2rWZYAJo&#10;93B6tVv+4eHamjtzawGJ1qwBizDDvXSlbfAXoiRdgOxxgkx0nnB4uVguZst0RgkH2Wk8g78BVF4B&#10;8k/sePXDVyyjceHoi3BaAwnithi4P4fBXcWMCNC6DDC4taQuIH9PYSeKNZConyB1mFpLQfBlACdo&#10;TlC5zAFqL8dpvowBmoBTcnySLHqcpt2yzFjnr4VuCA5yaiGAkFLs4cZ5CABURxVc1WlZF1e1lGGC&#10;9SIupSUPDDKdcS6UTzBssPpCUyrUVxotezG+AazH/YSRf5QC9aT6JEqABr50GoIJhfl0oRBDxQrR&#10;rz+HrYY0wNXH0EIswSFql7D+5Dv5Pd99lIM+mopQ15Nx/HXjySKsrJWfjJtaaXvIgZzgK3v9EaQe&#10;GkRppYtHSByre1Zxhl/V8OlumPO3zAKNwOcGavQf4VFK3eZUDyNKKm1/PfQe9SGzQUpJC7SUU/fL&#10;hllBifxRQc6fJrMZ8liYzOYnKUzsrmS1K1Gb5lJDPiRAwoaHIep7OQ5Lq5vPwKAXuCqImOKwdk65&#10;t+Pk0vd0CRzMxcVFUAPuMszfqDvD0Tmiiql5331m1gz564EiPuixzli2l8a9LloqfbHxuqxDjm9x&#10;HfCGmkdiepPinx8q/vkfKv7FMk0pAS6cxUkCBxQaQ8ZOnLfDAvM4PR00/mcBZJh/Jwv4btXBR94m&#10;7tsSQuCAiRFOjpP5lhJG2Q4ngOarSWH1H6SExUgJ91jD3+sO2oHFHiMQ34EA83fIg2caA+AGaC+A&#10;G3bO/2e4IT1J4X+JDv8ablitn+kOCBxTi+N5f6jutwnj2Ts0JJjz/V7D6EDT8IKz+XBH8ALDt+4I&#10;ip9HyJ7tCJAL+kZyTIW/o0cYy75vEoaOoW8SRlHPCIPo1YTwD+sSwoUB7kmhZoY7HV7Eduehq9je&#10;PM9/AwAA//8DAFBLAwQUAAYACAAAACEAdJFnaOIAAAANAQAADwAAAGRycy9kb3ducmV2LnhtbEyP&#10;wWrDMAyG74O9g9Fgt9ZxTLeQxSmlbDuVwdrB2E2N1SQ0tkPsJunbzz1tNwl9/Pr+Yj2bjo00+NZZ&#10;BWKZACNbOd3aWsHX4W2RAfMBrcbOWVJwJQ/r8v6uwFy7yX7SuA81iyHW56igCaHPOfdVQwb90vVk&#10;4+3kBoMhrkPN9YBTDDcdT5PkiRtsbfzQYE/bhqrz/mIUvE84baR4HXfn0/b6c1h9fO8EKfX4MG9e&#10;gAWawx8MN/2oDmV0OrqL1Z51CmSaRlLBQsjsGdiNEEJKYMc4pdkqAV4W/H+L8hcAAP//AwBQSwEC&#10;LQAUAAYACAAAACEAtoM4kv4AAADhAQAAEwAAAAAAAAAAAAAAAAAAAAAAW0NvbnRlbnRfVHlwZXNd&#10;LnhtbFBLAQItABQABgAIAAAAIQA4/SH/1gAAAJQBAAALAAAAAAAAAAAAAAAAAC8BAABfcmVscy8u&#10;cmVsc1BLAQItABQABgAIAAAAIQA+2009swMAAMEOAAAOAAAAAAAAAAAAAAAAAC4CAABkcnMvZTJv&#10;RG9jLnhtbFBLAQItABQABgAIAAAAIQB0kWdo4gAAAA0BAAAPAAAAAAAAAAAAAAAAAA0GAABkcnMv&#10;ZG93bnJldi54bWxQSwUGAAAAAAQABADzAAAAHAc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D4AdwwAAANwAAAAPAAAAZHJzL2Rvd25yZXYueG1sRE9Na8JA&#10;EL0L/odlBG+6UWzV6CpBKbQFD2oEj0N2TILZ2ZjdavrvuwXB2zze5yzXranEnRpXWlYwGkYgiDOr&#10;S84VpMePwQyE88gaK8uk4JccrFfdzhJjbR+8p/vB5yKEsItRQeF9HUvpsoIMuqGtiQN3sY1BH2CT&#10;S93gI4SbSo6j6F0aLDk0FFjTpqDsevgxCt4Stz8lu+/ka3Lebnd1Oo3S21Spfq9NFiA8tf4lfro/&#10;dZg/n8D/M+ECufoDAAD//wMAUEsBAi0AFAAGAAgAAAAhANvh9svuAAAAhQEAABMAAAAAAAAAAAAA&#10;AAAAAAAAAFtDb250ZW50X1R5cGVzXS54bWxQSwECLQAUAAYACAAAACEAWvQsW78AAAAVAQAACwAA&#10;AAAAAAAAAAAAAAAfAQAAX3JlbHMvLnJlbHNQSwECLQAUAAYACAAAACEAUg+AHcMAAADcAAAADwAA&#10;AAAAAAAAAAAAAAAHAgAAZHJzL2Rvd25yZXYueG1sUEsFBgAAAAADAAMAtwAAAPcCAAAAAA==&#10;" fillcolor="#156082 [3204]" stroked="f" strokeweight="1.5pt"/>
                    <v:rect id="Rectangle 195" o:spid="_x0000_s1028" style="position:absolute;left:68;top:40112;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KvrwQAAANwAAAAPAAAAZHJzL2Rvd25yZXYueG1sRE9Li8Iw&#10;EL4v+B/CCHtbUwVf1Sg+VlgP4tvz0IxtsZmUJmr33xthYW/z8T1nPK1NIR5UudyygnYrAkGcWJ1z&#10;quB0XH0NQDiPrLGwTAp+ycF00vgYY6ztk/f0OPhUhBB2MSrIvC9jKV2SkUHXsiVx4K62MugDrFKp&#10;K3yGcFPIThT1pMGcQ0OGJS0ySm6Hu1GA23lvV6Tny+Yk+bteS+qvlnelPpv1bATCU+3/xX/uHx3m&#10;D7vwfiZcICcvAAAA//8DAFBLAQItABQABgAIAAAAIQDb4fbL7gAAAIUBAAATAAAAAAAAAAAAAAAA&#10;AAAAAABbQ29udGVudF9UeXBlc10ueG1sUEsBAi0AFAAGAAgAAAAhAFr0LFu/AAAAFQEAAAsAAAAA&#10;AAAAAAAAAAAAHwEAAF9yZWxzLy5yZWxzUEsBAi0AFAAGAAgAAAAhACXYq+vBAAAA3AAAAA8AAAAA&#10;AAAAAAAAAAAABwIAAGRycy9kb3ducmV2LnhtbFBLBQYAAAAAAwADALcAAAD1AgAAAAA=&#10;" fillcolor="#156082 [3204]" stroked="f" strokeweight="1.5pt">
                      <v:textbox inset="36pt,57.6pt,36pt,36pt">
                        <w:txbxContent>
                          <w:sdt>
                            <w:sdtPr>
                              <w:rPr>
                                <w:color w:val="FFFFFF" w:themeColor="background1"/>
                                <w:sz w:val="56"/>
                                <w:szCs w:val="56"/>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6E1E1820" w14:textId="2AD015D6" w:rsidR="00BB569D" w:rsidRPr="001D6775" w:rsidRDefault="00BB569D">
                                <w:pPr>
                                  <w:pStyle w:val="NoSpacing"/>
                                  <w:spacing w:before="120"/>
                                  <w:jc w:val="center"/>
                                  <w:rPr>
                                    <w:color w:val="FFFFFF" w:themeColor="background1"/>
                                    <w:sz w:val="56"/>
                                    <w:szCs w:val="56"/>
                                  </w:rPr>
                                </w:pPr>
                                <w:r w:rsidRPr="001D6775">
                                  <w:rPr>
                                    <w:color w:val="FFFFFF" w:themeColor="background1"/>
                                    <w:sz w:val="56"/>
                                    <w:szCs w:val="56"/>
                                  </w:rPr>
                                  <w:t>Aurel Apopei (2245793)</w:t>
                                </w:r>
                              </w:p>
                            </w:sdtContent>
                          </w:sdt>
                          <w:p w14:paraId="13908481" w14:textId="76ED93B8" w:rsidR="00BB569D" w:rsidRPr="001D6775" w:rsidRDefault="00BB569D">
                            <w:pPr>
                              <w:pStyle w:val="NoSpacing"/>
                              <w:spacing w:before="120"/>
                              <w:jc w:val="center"/>
                              <w:rPr>
                                <w:color w:val="FFFFFF" w:themeColor="background1"/>
                                <w:sz w:val="56"/>
                                <w:szCs w:val="56"/>
                              </w:rPr>
                            </w:pPr>
                            <w:sdt>
                              <w:sdtPr>
                                <w:rPr>
                                  <w:caps/>
                                  <w:color w:val="FFFFFF" w:themeColor="background1"/>
                                  <w:sz w:val="56"/>
                                  <w:szCs w:val="56"/>
                                </w:rPr>
                                <w:alias w:val="Company"/>
                                <w:tag w:val=""/>
                                <w:id w:val="1618182777"/>
                                <w:dataBinding w:prefixMappings="xmlns:ns0='http://schemas.openxmlformats.org/officeDocument/2006/extended-properties' " w:xpath="/ns0:Properties[1]/ns0:Company[1]" w:storeItemID="{6668398D-A668-4E3E-A5EB-62B293D839F1}"/>
                                <w:text/>
                              </w:sdtPr>
                              <w:sdtContent>
                                <w:r w:rsidRPr="001D6775">
                                  <w:rPr>
                                    <w:caps/>
                                    <w:color w:val="FFFFFF" w:themeColor="background1"/>
                                    <w:sz w:val="56"/>
                                    <w:szCs w:val="56"/>
                                  </w:rPr>
                                  <w:t>Le</w:t>
                                </w:r>
                                <w:r w:rsidR="001D6775" w:rsidRPr="001D6775">
                                  <w:rPr>
                                    <w:caps/>
                                    <w:color w:val="FFFFFF" w:themeColor="background1"/>
                                    <w:sz w:val="56"/>
                                    <w:szCs w:val="56"/>
                                  </w:rPr>
                                  <w:t>C</w:t>
                                </w:r>
                                <w:r w:rsidRPr="001D6775">
                                  <w:rPr>
                                    <w:caps/>
                                    <w:color w:val="FFFFFF" w:themeColor="background1"/>
                                    <w:sz w:val="56"/>
                                    <w:szCs w:val="56"/>
                                  </w:rPr>
                                  <w:t>turer name: DR ESSA BAH</w:t>
                                </w:r>
                              </w:sdtContent>
                            </w:sdt>
                            <w:r w:rsidRPr="001D6775">
                              <w:rPr>
                                <w:color w:val="FFFFFF" w:themeColor="background1"/>
                                <w:sz w:val="56"/>
                                <w:szCs w:val="56"/>
                              </w:rPr>
                              <w:t>  </w:t>
                            </w:r>
                            <w:sdt>
                              <w:sdtPr>
                                <w:rPr>
                                  <w:color w:val="FFFFFF" w:themeColor="background1"/>
                                  <w:sz w:val="56"/>
                                  <w:szCs w:val="56"/>
                                </w:rPr>
                                <w:alias w:val="Address"/>
                                <w:tag w:val=""/>
                                <w:id w:val="-253358678"/>
                                <w:showingPlcHdr/>
                                <w:dataBinding w:prefixMappings="xmlns:ns0='http://schemas.microsoft.com/office/2006/coverPageProps' " w:xpath="/ns0:CoverPageProperties[1]/ns0:CompanyAddress[1]" w:storeItemID="{55AF091B-3C7A-41E3-B477-F2FDAA23CFDA}"/>
                                <w:text/>
                              </w:sdtPr>
                              <w:sdtContent>
                                <w:r w:rsidRPr="001D6775">
                                  <w:rPr>
                                    <w:color w:val="FFFFFF" w:themeColor="background1"/>
                                    <w:sz w:val="56"/>
                                    <w:szCs w:val="56"/>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3454B58" w14:textId="4EE101AA" w:rsidR="00BB569D" w:rsidRDefault="00BB569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 xml:space="preserve">Project </w:t>
                                </w:r>
                                <w:r w:rsidR="001D6775">
                                  <w:rPr>
                                    <w:rFonts w:asciiTheme="majorHAnsi" w:eastAsiaTheme="majorEastAsia" w:hAnsiTheme="majorHAnsi" w:cstheme="majorBidi"/>
                                    <w:caps/>
                                    <w:color w:val="156082" w:themeColor="accent1"/>
                                    <w:sz w:val="72"/>
                                    <w:szCs w:val="72"/>
                                  </w:rPr>
                                  <w:t>management    LCBB5005</w:t>
                                </w:r>
                                <w:r>
                                  <w:rPr>
                                    <w:rFonts w:asciiTheme="majorHAnsi" w:eastAsiaTheme="majorEastAsia" w:hAnsiTheme="majorHAnsi" w:cstheme="majorBidi"/>
                                    <w:caps/>
                                    <w:color w:val="156082" w:themeColor="accent1"/>
                                    <w:sz w:val="72"/>
                                    <w:szCs w:val="72"/>
                                  </w:rPr>
                                  <w:t xml:space="preserve">        </w:t>
                                </w:r>
                              </w:p>
                            </w:sdtContent>
                          </w:sdt>
                          <w:p w14:paraId="1661DD34" w14:textId="01E1490D" w:rsidR="001D6775" w:rsidRDefault="001D6775">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Essay</w:t>
                            </w:r>
                          </w:p>
                        </w:txbxContent>
                      </v:textbox>
                    </v:shape>
                    <w10:wrap anchorx="page" anchory="page"/>
                  </v:group>
                </w:pict>
              </mc:Fallback>
            </mc:AlternateContent>
          </w:r>
        </w:p>
        <w:p w14:paraId="6F596C88" w14:textId="7D1CDD74" w:rsidR="00BB569D" w:rsidRDefault="00BB569D">
          <w:r>
            <w:br w:type="page"/>
          </w:r>
        </w:p>
      </w:sdtContent>
    </w:sdt>
    <w:p w14:paraId="1DCDEE17" w14:textId="66DAB4DD" w:rsidR="00EE0B53" w:rsidRDefault="00EE0B53" w:rsidP="00EE0B53">
      <w:r>
        <w:lastRenderedPageBreak/>
        <w:t xml:space="preserve">                                                                   Table of Contents</w:t>
      </w:r>
    </w:p>
    <w:p w14:paraId="0033B17D" w14:textId="364F4535" w:rsidR="00EE0B53" w:rsidRDefault="00EE0B53" w:rsidP="00EE0B53">
      <w:r>
        <w:t xml:space="preserve">1. Introduction  </w:t>
      </w:r>
    </w:p>
    <w:p w14:paraId="5A2CC6AD" w14:textId="77777777" w:rsidR="00EE0B53" w:rsidRDefault="00EE0B53" w:rsidP="00EE0B53">
      <w:r>
        <w:t xml:space="preserve">   1.1. Definition of Project Management  </w:t>
      </w:r>
    </w:p>
    <w:p w14:paraId="02CEB285" w14:textId="77777777" w:rsidR="00EE0B53" w:rsidRDefault="00EE0B53" w:rsidP="00EE0B53">
      <w:r>
        <w:t xml:space="preserve">   1.2. Importance of Contracting in Project Management  </w:t>
      </w:r>
    </w:p>
    <w:p w14:paraId="69044367" w14:textId="69B36DEC" w:rsidR="00EE0B53" w:rsidRDefault="00EE0B53" w:rsidP="00EE0B53">
      <w:r>
        <w:t xml:space="preserve">   1.3. Aims of the Essay  </w:t>
      </w:r>
    </w:p>
    <w:p w14:paraId="639AAF2A" w14:textId="6D705F88" w:rsidR="00EE0B53" w:rsidRDefault="00EE0B53" w:rsidP="00EE0B53">
      <w:r>
        <w:t xml:space="preserve">2. Main Body  </w:t>
      </w:r>
    </w:p>
    <w:p w14:paraId="403EDBEA" w14:textId="77777777" w:rsidR="00EE0B53" w:rsidRDefault="00EE0B53" w:rsidP="00EE0B53">
      <w:r>
        <w:t xml:space="preserve">   2.1. Turnkey Contracting  </w:t>
      </w:r>
    </w:p>
    <w:p w14:paraId="46876AF0" w14:textId="77777777" w:rsidR="00EE0B53" w:rsidRDefault="00EE0B53" w:rsidP="00EE0B53">
      <w:r>
        <w:t xml:space="preserve">      2.1.1. Definition and Explanation  </w:t>
      </w:r>
    </w:p>
    <w:p w14:paraId="541E453D" w14:textId="77777777" w:rsidR="00EE0B53" w:rsidRDefault="00EE0B53" w:rsidP="00EE0B53">
      <w:r>
        <w:t xml:space="preserve">      2.1.2. Advantages  </w:t>
      </w:r>
    </w:p>
    <w:p w14:paraId="28531D03" w14:textId="77777777" w:rsidR="00EE0B53" w:rsidRDefault="00EE0B53" w:rsidP="00EE0B53">
      <w:r>
        <w:t xml:space="preserve">      2.1.3. Disadvantages  </w:t>
      </w:r>
    </w:p>
    <w:p w14:paraId="0F8DAD6E" w14:textId="2CC70263" w:rsidR="00EE0B53" w:rsidRDefault="00EE0B53" w:rsidP="00EE0B53">
      <w:r>
        <w:t xml:space="preserve">      2.1.4. Suitable Projects  </w:t>
      </w:r>
    </w:p>
    <w:p w14:paraId="49431C84" w14:textId="6A90D377" w:rsidR="00EE0B53" w:rsidRDefault="00EE0B53" w:rsidP="00EE0B53">
      <w:r>
        <w:t xml:space="preserve">   2.2. </w:t>
      </w:r>
      <w:r w:rsidR="00C34F06">
        <w:t>Mult contract</w:t>
      </w:r>
      <w:r>
        <w:t xml:space="preserve"> Contracting  </w:t>
      </w:r>
    </w:p>
    <w:p w14:paraId="2EA9DFB4" w14:textId="77777777" w:rsidR="00EE0B53" w:rsidRDefault="00EE0B53" w:rsidP="00EE0B53">
      <w:r>
        <w:t xml:space="preserve">      2.2.1. Definition and Explanation  </w:t>
      </w:r>
    </w:p>
    <w:p w14:paraId="45F7B782" w14:textId="77777777" w:rsidR="00EE0B53" w:rsidRDefault="00EE0B53" w:rsidP="00EE0B53">
      <w:r>
        <w:t xml:space="preserve">      2.2.2. Advantages  </w:t>
      </w:r>
    </w:p>
    <w:p w14:paraId="4B47DC21" w14:textId="77777777" w:rsidR="00EE0B53" w:rsidRDefault="00EE0B53" w:rsidP="00EE0B53">
      <w:r>
        <w:t xml:space="preserve">      2.2.3. Disadvantages  </w:t>
      </w:r>
    </w:p>
    <w:p w14:paraId="61CB0F9E" w14:textId="3A140315" w:rsidR="00EE0B53" w:rsidRDefault="00EE0B53" w:rsidP="00EE0B53">
      <w:r>
        <w:t xml:space="preserve">      2.2.4. Suitable Projects  </w:t>
      </w:r>
    </w:p>
    <w:p w14:paraId="46230494" w14:textId="77777777" w:rsidR="00EE0B53" w:rsidRDefault="00EE0B53" w:rsidP="00EE0B53">
      <w:r>
        <w:t xml:space="preserve">   2.3. Do-It-Yourself (DIY) Contracting  </w:t>
      </w:r>
    </w:p>
    <w:p w14:paraId="487375FC" w14:textId="77777777" w:rsidR="00EE0B53" w:rsidRDefault="00EE0B53" w:rsidP="00EE0B53">
      <w:r>
        <w:t xml:space="preserve">      2.3.1. Definition and Explanation  </w:t>
      </w:r>
    </w:p>
    <w:p w14:paraId="108224AF" w14:textId="77777777" w:rsidR="00EE0B53" w:rsidRDefault="00EE0B53" w:rsidP="00EE0B53">
      <w:r>
        <w:t xml:space="preserve">      2.3.2. Advantages  </w:t>
      </w:r>
    </w:p>
    <w:p w14:paraId="6BC602C5" w14:textId="77777777" w:rsidR="00EE0B53" w:rsidRDefault="00EE0B53" w:rsidP="00EE0B53">
      <w:r>
        <w:t xml:space="preserve">      2.3.3. Disadvantages  </w:t>
      </w:r>
    </w:p>
    <w:p w14:paraId="15187CA5" w14:textId="62E659E8" w:rsidR="00EE0B53" w:rsidRDefault="00EE0B53" w:rsidP="00EE0B53">
      <w:r>
        <w:t xml:space="preserve">      2.3.4. Suitable Projects  </w:t>
      </w:r>
    </w:p>
    <w:p w14:paraId="67727D63" w14:textId="6EBA478B" w:rsidR="00EE0B53" w:rsidRDefault="00EE0B53" w:rsidP="00EE0B53">
      <w:r>
        <w:t xml:space="preserve">   2.4. </w:t>
      </w:r>
      <w:r w:rsidR="00C34F06">
        <w:t>Mult contract</w:t>
      </w:r>
      <w:r>
        <w:t xml:space="preserve"> + DIY Contracting  </w:t>
      </w:r>
    </w:p>
    <w:p w14:paraId="2E4128B1" w14:textId="77777777" w:rsidR="00EE0B53" w:rsidRDefault="00EE0B53" w:rsidP="00EE0B53">
      <w:r>
        <w:t xml:space="preserve">      2.4.1. Definition and Explanation  </w:t>
      </w:r>
    </w:p>
    <w:p w14:paraId="14C2CD18" w14:textId="77777777" w:rsidR="00EE0B53" w:rsidRDefault="00EE0B53" w:rsidP="00EE0B53">
      <w:r>
        <w:t xml:space="preserve">      2.4.2. Advantages  </w:t>
      </w:r>
    </w:p>
    <w:p w14:paraId="1042CD71" w14:textId="77777777" w:rsidR="00EE0B53" w:rsidRDefault="00EE0B53" w:rsidP="00EE0B53">
      <w:r>
        <w:t xml:space="preserve">      2.4.3. Disadvantages  </w:t>
      </w:r>
    </w:p>
    <w:p w14:paraId="6266CB1A" w14:textId="536849DC" w:rsidR="00EE0B53" w:rsidRDefault="00EE0B53" w:rsidP="00EE0B53">
      <w:r>
        <w:t xml:space="preserve">      2.4.4. Suitable Projects  </w:t>
      </w:r>
    </w:p>
    <w:p w14:paraId="0C8DD4FB" w14:textId="4A87BB76" w:rsidR="00EE0B53" w:rsidRDefault="00EE0B53" w:rsidP="00EE0B53">
      <w:r>
        <w:t xml:space="preserve">3. Conclusion  </w:t>
      </w:r>
    </w:p>
    <w:p w14:paraId="5A0A3B00" w14:textId="66C32144" w:rsidR="00EE0B53" w:rsidRDefault="00EE0B53" w:rsidP="00EE0B53">
      <w:r>
        <w:t xml:space="preserve">4. References </w:t>
      </w:r>
    </w:p>
    <w:p w14:paraId="60048DF1" w14:textId="75CA7108" w:rsidR="00EE0B53" w:rsidRPr="001D6775" w:rsidRDefault="00EE0B53" w:rsidP="001D6775">
      <w:pPr>
        <w:spacing w:line="360" w:lineRule="auto"/>
        <w:rPr>
          <w:rFonts w:ascii="Arial" w:hAnsi="Arial" w:cs="Arial"/>
          <w:b/>
          <w:bCs/>
          <w:sz w:val="22"/>
          <w:szCs w:val="22"/>
        </w:rPr>
      </w:pPr>
      <w:r>
        <w:rPr>
          <w:b/>
          <w:bCs/>
        </w:rPr>
        <w:lastRenderedPageBreak/>
        <w:t xml:space="preserve">                                                                      </w:t>
      </w:r>
      <w:r w:rsidRPr="00EE0B53">
        <w:rPr>
          <w:b/>
          <w:bCs/>
        </w:rPr>
        <w:t xml:space="preserve"> 1. </w:t>
      </w:r>
      <w:r w:rsidRPr="001D6775">
        <w:rPr>
          <w:rFonts w:ascii="Arial" w:hAnsi="Arial" w:cs="Arial"/>
          <w:b/>
          <w:bCs/>
          <w:sz w:val="22"/>
          <w:szCs w:val="22"/>
        </w:rPr>
        <w:t>Introduction</w:t>
      </w:r>
    </w:p>
    <w:p w14:paraId="29C64047" w14:textId="42A380C5"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 1.1. Definition of Project Management  </w:t>
      </w:r>
    </w:p>
    <w:p w14:paraId="55161036" w14:textId="4B8BA9AD"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Project Management (PM) is the discipline of planning, organizing, and managing resources to achieve specific goals within a defined timeframe. It involves the application of knowledge, skills, tools, and techniques to meet project requirements and deliverables (Kerzner, 2017). PM is essential in various industries, including construction, IT, healthcare, and manufacturing, to ensure that projects are completed efficiently and effectively. The success of a project often hinges on the ability to manage resources, timelines, and stakeholder expectations, making PM a critical function in modern organizations (Lock, 2020). For example, in IT projects, effective project management ensures that software development aligns with business objectives and is delivered on time and within budget (Schwalbe, 2015).</w:t>
      </w:r>
    </w:p>
    <w:p w14:paraId="4A78B88A" w14:textId="158FDFDC"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1.2. Importance of Contracting in Project Management  </w:t>
      </w:r>
    </w:p>
    <w:p w14:paraId="144C6692" w14:textId="047B6837"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Contracts are fundamental to project management as they define the roles, responsibilities, and expectations of all parties involved. Contracting out certain aspects of a project can help organizations leverage specialized expertise, reduce risks, and manage costs (Winch, 2010). The choice of contracting method can significantly impact the success of a project, as it determines how tasks are allocated, managed, and executed. For instance, in large-scale construction projects, contracting methods such as Turnkey or </w:t>
      </w:r>
      <w:r w:rsidR="002E7897" w:rsidRPr="001D6775">
        <w:rPr>
          <w:rFonts w:ascii="Arial" w:hAnsi="Arial" w:cs="Arial"/>
          <w:sz w:val="22"/>
          <w:szCs w:val="22"/>
        </w:rPr>
        <w:t>Mult contract</w:t>
      </w:r>
      <w:r w:rsidRPr="001D6775">
        <w:rPr>
          <w:rFonts w:ascii="Arial" w:hAnsi="Arial" w:cs="Arial"/>
          <w:sz w:val="22"/>
          <w:szCs w:val="22"/>
        </w:rPr>
        <w:t xml:space="preserve"> can streamline processes and ensure timely delivery (Project Management Institute, 2017). With the rise of globalization and technological advancements, contracting practices have evolved to accommodate diverse project requirements across industries, from construction to IT (Atkinson, 1999).</w:t>
      </w:r>
    </w:p>
    <w:p w14:paraId="08A222C3" w14:textId="47F938E0"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1.3. Aims of the Essay  </w:t>
      </w:r>
    </w:p>
    <w:p w14:paraId="375E4790" w14:textId="725F2C2D" w:rsidR="00EE0B53" w:rsidRDefault="00EE0B53" w:rsidP="001D6775">
      <w:pPr>
        <w:spacing w:line="360" w:lineRule="auto"/>
        <w:rPr>
          <w:rFonts w:ascii="Arial" w:hAnsi="Arial" w:cs="Arial"/>
          <w:sz w:val="22"/>
          <w:szCs w:val="22"/>
        </w:rPr>
      </w:pPr>
      <w:r w:rsidRPr="001D6775">
        <w:rPr>
          <w:rFonts w:ascii="Arial" w:hAnsi="Arial" w:cs="Arial"/>
          <w:sz w:val="22"/>
          <w:szCs w:val="22"/>
        </w:rPr>
        <w:t xml:space="preserve">This essay aims to explore the four primary methods of contracting in project management: Turnkey, </w:t>
      </w:r>
      <w:r w:rsidR="002E7897" w:rsidRPr="001D6775">
        <w:rPr>
          <w:rFonts w:ascii="Arial" w:hAnsi="Arial" w:cs="Arial"/>
          <w:sz w:val="22"/>
          <w:szCs w:val="22"/>
        </w:rPr>
        <w:t>Mult contract</w:t>
      </w:r>
      <w:r w:rsidRPr="001D6775">
        <w:rPr>
          <w:rFonts w:ascii="Arial" w:hAnsi="Arial" w:cs="Arial"/>
          <w:sz w:val="22"/>
          <w:szCs w:val="22"/>
        </w:rPr>
        <w:t xml:space="preserve">, Do-It-Yourself (DIY), and </w:t>
      </w:r>
      <w:r w:rsidR="002E7897" w:rsidRPr="001D6775">
        <w:rPr>
          <w:rFonts w:ascii="Arial" w:hAnsi="Arial" w:cs="Arial"/>
          <w:sz w:val="22"/>
          <w:szCs w:val="22"/>
        </w:rPr>
        <w:t>Mult contract</w:t>
      </w:r>
      <w:r w:rsidRPr="001D6775">
        <w:rPr>
          <w:rFonts w:ascii="Arial" w:hAnsi="Arial" w:cs="Arial"/>
          <w:sz w:val="22"/>
          <w:szCs w:val="22"/>
        </w:rPr>
        <w:t xml:space="preserve"> + DIY. Each method will be critically </w:t>
      </w:r>
      <w:r w:rsidR="002E7897" w:rsidRPr="001D6775">
        <w:rPr>
          <w:rFonts w:ascii="Arial" w:hAnsi="Arial" w:cs="Arial"/>
          <w:sz w:val="22"/>
          <w:szCs w:val="22"/>
        </w:rPr>
        <w:t>analysed</w:t>
      </w:r>
      <w:r w:rsidRPr="001D6775">
        <w:rPr>
          <w:rFonts w:ascii="Arial" w:hAnsi="Arial" w:cs="Arial"/>
          <w:sz w:val="22"/>
          <w:szCs w:val="22"/>
        </w:rPr>
        <w:t>, with a focus on their advantages, disadvantages, and suitability for different types of projects. By the end of this essay, readers should have a clear understanding of how to choose the most appropriate contracting method for their specific project needs. The essay will also provide examples and contextual analysis to illustrate the practical application of each method.</w:t>
      </w:r>
    </w:p>
    <w:p w14:paraId="020AF3B5" w14:textId="77777777" w:rsidR="005518C2" w:rsidRDefault="005518C2" w:rsidP="001D6775">
      <w:pPr>
        <w:spacing w:line="360" w:lineRule="auto"/>
        <w:rPr>
          <w:rFonts w:ascii="Arial" w:hAnsi="Arial" w:cs="Arial"/>
          <w:sz w:val="22"/>
          <w:szCs w:val="22"/>
        </w:rPr>
      </w:pPr>
    </w:p>
    <w:p w14:paraId="5C66B78F" w14:textId="77777777" w:rsidR="005518C2" w:rsidRDefault="005518C2" w:rsidP="001D6775">
      <w:pPr>
        <w:spacing w:line="360" w:lineRule="auto"/>
        <w:rPr>
          <w:rFonts w:ascii="Arial" w:hAnsi="Arial" w:cs="Arial"/>
          <w:sz w:val="22"/>
          <w:szCs w:val="22"/>
        </w:rPr>
      </w:pPr>
    </w:p>
    <w:p w14:paraId="7931424F" w14:textId="77777777" w:rsidR="005518C2" w:rsidRPr="001D6775" w:rsidRDefault="005518C2" w:rsidP="001D6775">
      <w:pPr>
        <w:spacing w:line="360" w:lineRule="auto"/>
        <w:rPr>
          <w:rFonts w:ascii="Arial" w:hAnsi="Arial" w:cs="Arial"/>
          <w:sz w:val="22"/>
          <w:szCs w:val="22"/>
        </w:rPr>
      </w:pPr>
    </w:p>
    <w:p w14:paraId="078D363C" w14:textId="5FE52BB4" w:rsidR="00EE0B53" w:rsidRPr="001D6775" w:rsidRDefault="00EE0B53" w:rsidP="001D6775">
      <w:pPr>
        <w:spacing w:line="360" w:lineRule="auto"/>
        <w:rPr>
          <w:rFonts w:ascii="Arial" w:hAnsi="Arial" w:cs="Arial"/>
          <w:b/>
          <w:bCs/>
          <w:sz w:val="22"/>
          <w:szCs w:val="22"/>
        </w:rPr>
      </w:pPr>
      <w:r w:rsidRPr="001D6775">
        <w:rPr>
          <w:rFonts w:ascii="Arial" w:hAnsi="Arial" w:cs="Arial"/>
          <w:b/>
          <w:bCs/>
          <w:sz w:val="22"/>
          <w:szCs w:val="22"/>
        </w:rPr>
        <w:lastRenderedPageBreak/>
        <w:t xml:space="preserve">                                                                       2. Main Body</w:t>
      </w:r>
    </w:p>
    <w:p w14:paraId="238E9B82" w14:textId="4F8E46C0" w:rsidR="00EE0B53" w:rsidRPr="001D6775" w:rsidRDefault="00EE0B53" w:rsidP="001D6775">
      <w:pPr>
        <w:spacing w:line="360" w:lineRule="auto"/>
        <w:rPr>
          <w:rFonts w:ascii="Arial" w:hAnsi="Arial" w:cs="Arial"/>
          <w:b/>
          <w:bCs/>
          <w:sz w:val="22"/>
          <w:szCs w:val="22"/>
        </w:rPr>
      </w:pPr>
      <w:r w:rsidRPr="001D6775">
        <w:rPr>
          <w:rFonts w:ascii="Arial" w:hAnsi="Arial" w:cs="Arial"/>
          <w:b/>
          <w:bCs/>
          <w:sz w:val="22"/>
          <w:szCs w:val="22"/>
        </w:rPr>
        <w:t>2.1. Turnkey Contracting</w:t>
      </w:r>
    </w:p>
    <w:p w14:paraId="30F09143" w14:textId="203D1C5A"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2.1.1. Definition and Explanation  </w:t>
      </w:r>
    </w:p>
    <w:p w14:paraId="0A8B18AB" w14:textId="6375720C"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Turnkey contracting is a project delivery method where a single contractor is responsible for the entire project, from design to completion. The term "turnkey" implies that the client only needs to "turn the key" to start using the completed project (Winch, 2010). This method is often used in construction, engineering, and large-scale infrastructure projects. The contractor assumes full responsibility for delivering a fully functional project, which reduces the client's burden of managing multiple stakeholders (Kerzner, 2017). From a managerial perspective, this approach aligns with the principles of centralized control and accountability, as highlighted by Meredith and Mantel (2011).</w:t>
      </w:r>
    </w:p>
    <w:p w14:paraId="153E150A" w14:textId="2BA52FE5"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2.1.2. Advantages  </w:t>
      </w:r>
    </w:p>
    <w:p w14:paraId="09B9EDF6" w14:textId="40007DF5"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Single Point of Responsibility: The client deals with only one contractor, simplifying communication and accountability (Kerzner, 2017).  </w:t>
      </w:r>
    </w:p>
    <w:p w14:paraId="3CEABB3A" w14:textId="09F683A4"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Time Efficiency: Since the contractor manages all aspects of the project, there is less coordination required between multiple parties, potentially reducing project duration (Lock, 2020).  </w:t>
      </w:r>
    </w:p>
    <w:p w14:paraId="141D7724" w14:textId="5435D7CF"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Risk Transfer: The contractor assumes most of the risks associated with project delays, cost overruns, and quality issues (Turner, 2014).  </w:t>
      </w:r>
    </w:p>
    <w:p w14:paraId="75A3FBDC" w14:textId="25C6641A"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Quality Assurance: The contractor is responsible for delivering a fully functional project, ensuring that all components meet the required standards (Project Management Institute, 2017).  </w:t>
      </w:r>
    </w:p>
    <w:p w14:paraId="2F020DA6" w14:textId="073EEA6C"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2.1.3. Disadvantages  </w:t>
      </w:r>
    </w:p>
    <w:p w14:paraId="7CD27457" w14:textId="26F6B42D"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Higher Costs: Turnkey contracts often come with a premium price due to the comprehensive service provided by the contractor (Winch, 2010).  </w:t>
      </w:r>
    </w:p>
    <w:p w14:paraId="30C6220C" w14:textId="4A88DF8B"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Limited Client Control: The client has less involvement in the day-to-day management of the project, which may lead to mismatches between expectations and deliverables (Kerzner, 2017).  </w:t>
      </w:r>
    </w:p>
    <w:p w14:paraId="29E0F910" w14:textId="566BA59C"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Dependency on Contractor: The success of the project heavily relies on the contractor's performance, making the client vulnerable to contractor-related issues (Lock, 2020).  </w:t>
      </w:r>
    </w:p>
    <w:p w14:paraId="64E490BC" w14:textId="77777777" w:rsidR="005518C2" w:rsidRDefault="005518C2" w:rsidP="001D6775">
      <w:pPr>
        <w:spacing w:line="360" w:lineRule="auto"/>
        <w:rPr>
          <w:rFonts w:ascii="Arial" w:hAnsi="Arial" w:cs="Arial"/>
          <w:i/>
          <w:iCs/>
          <w:sz w:val="22"/>
          <w:szCs w:val="22"/>
        </w:rPr>
      </w:pPr>
    </w:p>
    <w:p w14:paraId="6A327C96" w14:textId="71C9C702"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lastRenderedPageBreak/>
        <w:t xml:space="preserve">2.1.4. Suitable Projects  </w:t>
      </w:r>
    </w:p>
    <w:p w14:paraId="45EB0F14" w14:textId="2101B595"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Turnkey contracting is ideal for large-scale projects where the client lacks the expertise or resources to manage multiple contractors. Examples include power plants, airports, and industrial facilities (Winch, 2010). For instance, the construction of the Burj Khalifa in Dubai utilized a turnkey approach, where the primary contractor, Samsung C&amp;T, managed the entire project from design to completion (Winch, 2010). This ensured that the client, Emaar Properties, could focus on strategic decisions rather than day-to-day management. Additionally, turnkey contracts often include performance guarantees, where the contractor is obligated to deliver a fully functional project that meets predefined performance metrics (Kerzner, 2017). This reduces the client's risk and ensures accountability. However, the high costs associated with turnkey contracts can be a deterrent for smaller projects. Despite this, some small-scale projects, such as modular homes, have successfully adopted turnkey approaches by leveraging standardized designs and </w:t>
      </w:r>
      <w:r w:rsidR="002E7897" w:rsidRPr="001D6775">
        <w:rPr>
          <w:rFonts w:ascii="Arial" w:hAnsi="Arial" w:cs="Arial"/>
          <w:sz w:val="22"/>
          <w:szCs w:val="22"/>
        </w:rPr>
        <w:t>prefabricated</w:t>
      </w:r>
      <w:r w:rsidRPr="001D6775">
        <w:rPr>
          <w:rFonts w:ascii="Arial" w:hAnsi="Arial" w:cs="Arial"/>
          <w:sz w:val="22"/>
          <w:szCs w:val="22"/>
        </w:rPr>
        <w:t xml:space="preserve"> components (Fleming and Koppelman, 2016). Another example is the construction of the Tesla Gigafactory in Nevada, where Tesla partnered with Panasonic to deliver a fully operational facility under a turnkey contract. This allowed Tesla to focus on its core competencies, such as electric vehicle production, while Panasonic handled the construction and installation of battery manufacturing equipment (Pinto, 2019).</w:t>
      </w:r>
    </w:p>
    <w:p w14:paraId="4727FFB5" w14:textId="4D505FEA" w:rsidR="00EE0B53" w:rsidRPr="001D6775" w:rsidRDefault="00EE0B53" w:rsidP="001D6775">
      <w:pPr>
        <w:spacing w:line="360" w:lineRule="auto"/>
        <w:rPr>
          <w:rFonts w:ascii="Arial" w:hAnsi="Arial" w:cs="Arial"/>
          <w:b/>
          <w:bCs/>
          <w:sz w:val="22"/>
          <w:szCs w:val="22"/>
        </w:rPr>
      </w:pPr>
      <w:r w:rsidRPr="001D6775">
        <w:rPr>
          <w:rFonts w:ascii="Arial" w:hAnsi="Arial" w:cs="Arial"/>
          <w:b/>
          <w:bCs/>
          <w:sz w:val="22"/>
          <w:szCs w:val="22"/>
        </w:rPr>
        <w:t xml:space="preserve">2.2. </w:t>
      </w:r>
      <w:r w:rsidR="002E7897" w:rsidRPr="001D6775">
        <w:rPr>
          <w:rFonts w:ascii="Arial" w:hAnsi="Arial" w:cs="Arial"/>
          <w:b/>
          <w:bCs/>
          <w:sz w:val="22"/>
          <w:szCs w:val="22"/>
        </w:rPr>
        <w:t>Mult contract</w:t>
      </w:r>
      <w:r w:rsidRPr="001D6775">
        <w:rPr>
          <w:rFonts w:ascii="Arial" w:hAnsi="Arial" w:cs="Arial"/>
          <w:b/>
          <w:bCs/>
          <w:sz w:val="22"/>
          <w:szCs w:val="22"/>
        </w:rPr>
        <w:t xml:space="preserve"> Contracting</w:t>
      </w:r>
    </w:p>
    <w:p w14:paraId="648994CC" w14:textId="391DD43E"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2.2.1. Definition and Explanation  </w:t>
      </w:r>
    </w:p>
    <w:p w14:paraId="5F49B396" w14:textId="77A7B71B" w:rsidR="00EE0B53" w:rsidRPr="001D6775" w:rsidRDefault="002E7897" w:rsidP="001D6775">
      <w:pPr>
        <w:spacing w:line="360" w:lineRule="auto"/>
        <w:rPr>
          <w:rFonts w:ascii="Arial" w:hAnsi="Arial" w:cs="Arial"/>
          <w:sz w:val="22"/>
          <w:szCs w:val="22"/>
        </w:rPr>
      </w:pPr>
      <w:r w:rsidRPr="001D6775">
        <w:rPr>
          <w:rFonts w:ascii="Arial" w:hAnsi="Arial" w:cs="Arial"/>
          <w:sz w:val="22"/>
          <w:szCs w:val="22"/>
        </w:rPr>
        <w:t>Mult contract</w:t>
      </w:r>
      <w:r w:rsidR="00EE0B53" w:rsidRPr="001D6775">
        <w:rPr>
          <w:rFonts w:ascii="Arial" w:hAnsi="Arial" w:cs="Arial"/>
          <w:sz w:val="22"/>
          <w:szCs w:val="22"/>
        </w:rPr>
        <w:t xml:space="preserve"> contracting involves hiring multiple contractors to handle different aspects of a project. Each contractor is responsible for a specific scope of work, such as design, construction, or installation (Lester, 2013). The client or a project manager coordinates the activities of all contractors to ensure the project's success. This method allows the client to select specialized contractors for each task, ensuring high-quality outcomes (Nicholas and Steyn, 2017). In IT projects, </w:t>
      </w:r>
      <w:r w:rsidR="005518C2" w:rsidRPr="001D6775">
        <w:rPr>
          <w:rFonts w:ascii="Arial" w:hAnsi="Arial" w:cs="Arial"/>
          <w:sz w:val="22"/>
          <w:szCs w:val="22"/>
        </w:rPr>
        <w:t>multicentric</w:t>
      </w:r>
      <w:r w:rsidR="00EE0B53" w:rsidRPr="001D6775">
        <w:rPr>
          <w:rFonts w:ascii="Arial" w:hAnsi="Arial" w:cs="Arial"/>
          <w:sz w:val="22"/>
          <w:szCs w:val="22"/>
        </w:rPr>
        <w:t xml:space="preserve"> approaches are often used to outsource specialized tasks such as software development, cybersecurity, and cloud integration (Schwalbe, 2015).</w:t>
      </w:r>
    </w:p>
    <w:p w14:paraId="297B757C" w14:textId="46C07A32"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2.2.2. Advantages  </w:t>
      </w:r>
    </w:p>
    <w:p w14:paraId="0056D06C" w14:textId="377EF7B3"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Cost Control: The client can negotiate separate contracts for each scope of work, potentially reducing overall costs (Burke, 2013).  </w:t>
      </w:r>
    </w:p>
    <w:p w14:paraId="369E04A3" w14:textId="77777777" w:rsidR="005518C2" w:rsidRDefault="00EE0B53" w:rsidP="001D6775">
      <w:pPr>
        <w:spacing w:line="360" w:lineRule="auto"/>
        <w:rPr>
          <w:rFonts w:ascii="Arial" w:hAnsi="Arial" w:cs="Arial"/>
          <w:sz w:val="22"/>
          <w:szCs w:val="22"/>
        </w:rPr>
      </w:pPr>
      <w:r w:rsidRPr="001D6775">
        <w:rPr>
          <w:rFonts w:ascii="Arial" w:hAnsi="Arial" w:cs="Arial"/>
          <w:sz w:val="22"/>
          <w:szCs w:val="22"/>
        </w:rPr>
        <w:t xml:space="preserve">- Flexibility: The client has the flexibility to select specialized contractors for each aspect of the project, ensuring high-quality work (Nicholas and Steyn, 2017).  </w:t>
      </w:r>
    </w:p>
    <w:p w14:paraId="6E481B8D" w14:textId="43D0A6DB"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lastRenderedPageBreak/>
        <w:t xml:space="preserve">- Increased Control: The client has more control over the project, as they can directly manage each contractor and </w:t>
      </w:r>
      <w:proofErr w:type="gramStart"/>
      <w:r w:rsidRPr="001D6775">
        <w:rPr>
          <w:rFonts w:ascii="Arial" w:hAnsi="Arial" w:cs="Arial"/>
          <w:sz w:val="22"/>
          <w:szCs w:val="22"/>
        </w:rPr>
        <w:t>make adjustments</w:t>
      </w:r>
      <w:proofErr w:type="gramEnd"/>
      <w:r w:rsidRPr="001D6775">
        <w:rPr>
          <w:rFonts w:ascii="Arial" w:hAnsi="Arial" w:cs="Arial"/>
          <w:sz w:val="22"/>
          <w:szCs w:val="22"/>
        </w:rPr>
        <w:t xml:space="preserve"> as needed (Lock, 2020).  </w:t>
      </w:r>
    </w:p>
    <w:p w14:paraId="39F90C37" w14:textId="5B127610"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2.2.3. Disadvantages  </w:t>
      </w:r>
    </w:p>
    <w:p w14:paraId="22566476" w14:textId="46BB573F"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Coordination Challenges: Managing multiple contractors can be complex and time-consuming, requiring strong project management skills (Kerzner, 2017).  </w:t>
      </w:r>
    </w:p>
    <w:p w14:paraId="6758CB78" w14:textId="2F35E161"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Increased Risk: The client assumes more risk, as delays or issues with one contractor can impact the entire project (Winch, 2010).  </w:t>
      </w:r>
    </w:p>
    <w:p w14:paraId="36535523" w14:textId="42A52E21"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Potential for Conflicts: Disputes between contractors can arise, leading to delays and additional costs (Lester, 2013).  </w:t>
      </w:r>
    </w:p>
    <w:p w14:paraId="35F5E480" w14:textId="7D3D8B34"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2.2.4. Suitable Projects  </w:t>
      </w:r>
    </w:p>
    <w:p w14:paraId="5DDCC1FC" w14:textId="6724BC53" w:rsidR="001D6775" w:rsidRPr="001D6775" w:rsidRDefault="002E7897" w:rsidP="001D6775">
      <w:pPr>
        <w:spacing w:line="360" w:lineRule="auto"/>
        <w:rPr>
          <w:rFonts w:ascii="Arial" w:hAnsi="Arial" w:cs="Arial"/>
          <w:sz w:val="22"/>
          <w:szCs w:val="22"/>
        </w:rPr>
      </w:pPr>
      <w:r w:rsidRPr="001D6775">
        <w:rPr>
          <w:rFonts w:ascii="Arial" w:hAnsi="Arial" w:cs="Arial"/>
          <w:sz w:val="22"/>
          <w:szCs w:val="22"/>
        </w:rPr>
        <w:t>Mult contract</w:t>
      </w:r>
      <w:r w:rsidR="00EE0B53" w:rsidRPr="001D6775">
        <w:rPr>
          <w:rFonts w:ascii="Arial" w:hAnsi="Arial" w:cs="Arial"/>
          <w:sz w:val="22"/>
          <w:szCs w:val="22"/>
        </w:rPr>
        <w:t xml:space="preserve"> contracting is suitable for projects where the client has the expertise and resources to manage multiple contractors. It is commonly used in commercial construction, where different contractors may be hired for electrical work, plumbing, and HVAC systems (Burke, 2013). For example, the construction of the Shard in London involved multiple contractors specializing in areas such as structural engineering, façade installation, and interior design (Lester, 2013). The client, Sellar Property Group, acted as the project manager, coordinating the activities of all contractors to ensure timely delivery. However, managing multiple contractors can be challenging, especially in international projects where cultural and regulatory differences may arise. For example, the construction of the Hong Kong International Airport faced coordination challenges due to the involvement of contractors from different countries (Ochieng and Price, 2010). To mitigate these challenges, project management software such as Primavera and Microsoft Project can be used to streamline communication and track progress (Nicholas and Steyn, 2017). Another example is the development of the London Crossrail project, where multiple contractors were hired to handle different sections of the railway. This approach allowed for specialized expertise in </w:t>
      </w:r>
      <w:r w:rsidR="001D6775" w:rsidRPr="001D6775">
        <w:rPr>
          <w:rFonts w:ascii="Arial" w:hAnsi="Arial" w:cs="Arial"/>
          <w:sz w:val="22"/>
          <w:szCs w:val="22"/>
        </w:rPr>
        <w:t>tunnelling</w:t>
      </w:r>
      <w:r w:rsidR="00EE0B53" w:rsidRPr="001D6775">
        <w:rPr>
          <w:rFonts w:ascii="Arial" w:hAnsi="Arial" w:cs="Arial"/>
          <w:sz w:val="22"/>
          <w:szCs w:val="22"/>
        </w:rPr>
        <w:t xml:space="preserve">, station construction, and </w:t>
      </w:r>
      <w:r w:rsidR="001D6775" w:rsidRPr="001D6775">
        <w:rPr>
          <w:rFonts w:ascii="Arial" w:hAnsi="Arial" w:cs="Arial"/>
          <w:sz w:val="22"/>
          <w:szCs w:val="22"/>
        </w:rPr>
        <w:t>signalling</w:t>
      </w:r>
      <w:r w:rsidR="00EE0B53" w:rsidRPr="001D6775">
        <w:rPr>
          <w:rFonts w:ascii="Arial" w:hAnsi="Arial" w:cs="Arial"/>
          <w:sz w:val="22"/>
          <w:szCs w:val="22"/>
        </w:rPr>
        <w:t xml:space="preserve"> systems, but required meticulous coordination to ensure seamless integration (Atkinson, 1999).</w:t>
      </w:r>
    </w:p>
    <w:p w14:paraId="009ADBB7" w14:textId="0077FAA4" w:rsidR="00EE0B53" w:rsidRPr="001D6775" w:rsidRDefault="00EE0B53" w:rsidP="001D6775">
      <w:pPr>
        <w:spacing w:line="360" w:lineRule="auto"/>
        <w:rPr>
          <w:rFonts w:ascii="Arial" w:hAnsi="Arial" w:cs="Arial"/>
          <w:b/>
          <w:bCs/>
          <w:sz w:val="22"/>
          <w:szCs w:val="22"/>
        </w:rPr>
      </w:pPr>
      <w:r w:rsidRPr="001D6775">
        <w:rPr>
          <w:rFonts w:ascii="Arial" w:hAnsi="Arial" w:cs="Arial"/>
          <w:b/>
          <w:bCs/>
          <w:sz w:val="22"/>
          <w:szCs w:val="22"/>
        </w:rPr>
        <w:t>2.3. Do-It-Yourself (DIY) Contracting</w:t>
      </w:r>
    </w:p>
    <w:p w14:paraId="4FEBA8A9" w14:textId="15D71B61"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2.3.1. Definition and Explanation  </w:t>
      </w:r>
    </w:p>
    <w:p w14:paraId="657867B7" w14:textId="77777777"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Do-It-Yourself (DIY) contracting involves the client taking on the role of the project manager and handling most or all aspects of the project themselves (Gido and Clements, 2014). This method is often used by individuals or small businesses with limited budgets and a high level of expertise in the project domain. DIY contracting is particularly popular in small-scale </w:t>
      </w:r>
      <w:r w:rsidRPr="001D6775">
        <w:rPr>
          <w:rFonts w:ascii="Arial" w:hAnsi="Arial" w:cs="Arial"/>
          <w:sz w:val="22"/>
          <w:szCs w:val="22"/>
        </w:rPr>
        <w:lastRenderedPageBreak/>
        <w:t>projects where the client has the necessary skills and resources to manage the project independently (Nicholas and Steyn, 2017). However, in IT projects, DIY approaches can be risky due to the complexity of software development and the need for specialized skills (Schwalbe, 2015).</w:t>
      </w:r>
    </w:p>
    <w:p w14:paraId="23138991" w14:textId="05749B59"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2.3.2. Advantages  </w:t>
      </w:r>
    </w:p>
    <w:p w14:paraId="3F9155FE" w14:textId="1D51B86A"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Cost Savings: By eliminating the need for external contractors, the client can significantly reduce project costs (Pinto, 2019).  </w:t>
      </w:r>
    </w:p>
    <w:p w14:paraId="459CD4B4" w14:textId="0E743235"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Full Control: The client has complete control over every aspect of the project, from design to execution (Nicholas and Steyn, 2017).  </w:t>
      </w:r>
    </w:p>
    <w:p w14:paraId="7EBC61A5" w14:textId="23BE718D"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Customization: The client can tailor the project to their specific needs and preferences without relying on external parties (Gido and Clements, 2014).  </w:t>
      </w:r>
    </w:p>
    <w:p w14:paraId="1BFAF520" w14:textId="61106AA4"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2.3.3. Disadvantages  </w:t>
      </w:r>
    </w:p>
    <w:p w14:paraId="059A7B9C" w14:textId="4130C0FB"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Time-Consuming: Managing a project independently can be time-consuming, especially for clients with limited experience (Kerzner, 2017).  </w:t>
      </w:r>
    </w:p>
    <w:p w14:paraId="1284BEE1" w14:textId="2F45812C"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High Risk: The client assumes all risks associated with the project, including delays, cost overruns, and quality issues (Lock, 2020).  </w:t>
      </w:r>
    </w:p>
    <w:p w14:paraId="2DD13FF2" w14:textId="310A02E7"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Limited Expertise: The client may lack the specialized knowledge required for certain aspects of the project, leading to potential errors or inefficiencies (Pinto, 2019).  </w:t>
      </w:r>
    </w:p>
    <w:p w14:paraId="4F8EDFC9" w14:textId="73B7831F"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2.3.4. Suitable Projects  </w:t>
      </w:r>
    </w:p>
    <w:p w14:paraId="498F68E8" w14:textId="4E1E8117"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DIY contracting is suitable for small-scale projects where the client has the necessary skills and resources to manage the project independently. Examples include home renovations, small business setups, and personal projects (Gido and Clements, 2014). For instance, a homeowner renovating their kitchen may choose DIY contracting to save money and have full control over the design and execution. This method is also ideal for projects with minimal complexity, where the client's expertise is sufficient to achieve the desired outcomes (Fleming and Koppelman, 2016). Additionally, DIY contracting is prevalent in the IT industry, where startups often handle software development internally to reduce costs. For example, many tech startups, such as WhatsApp in its early days, relied on DIY contracting to develop their products (Pinto, 2019). This approach allows startups to maintain full control over their intellectual property and tailor their products to specific market needs. The rise of online resources, such as YouTube tutorials and DIY forums, has made it easier for individuals to acquire the skills needed for DIY projects. For instance, a homeowner can learn how to </w:t>
      </w:r>
      <w:r w:rsidRPr="001D6775">
        <w:rPr>
          <w:rFonts w:ascii="Arial" w:hAnsi="Arial" w:cs="Arial"/>
          <w:sz w:val="22"/>
          <w:szCs w:val="22"/>
        </w:rPr>
        <w:lastRenderedPageBreak/>
        <w:t>install flooring or paint walls through online tutorials, reducing the need for professional contractors (Gido and Clements, 2014). However, DIY projects can be time-consuming and may lack the polish of professionally executed work, especially in complex areas such as electrical wiring or plumbing. Another example is the development of the Raspberry Pi, a low-cost computer designed for educational purposes. The Raspberry Pi Foundation managed the entire project internally, from hardware design to software development, to keep costs low and maintain control over the product's features (Nicholas and Steyn, 2017).</w:t>
      </w:r>
    </w:p>
    <w:p w14:paraId="4601A722" w14:textId="21684346" w:rsidR="00EE0B53" w:rsidRPr="001D6775" w:rsidRDefault="00EE0B53" w:rsidP="001D6775">
      <w:pPr>
        <w:spacing w:line="360" w:lineRule="auto"/>
        <w:rPr>
          <w:rFonts w:ascii="Arial" w:hAnsi="Arial" w:cs="Arial"/>
          <w:b/>
          <w:bCs/>
          <w:sz w:val="22"/>
          <w:szCs w:val="22"/>
        </w:rPr>
      </w:pPr>
      <w:r w:rsidRPr="001D6775">
        <w:rPr>
          <w:rFonts w:ascii="Arial" w:hAnsi="Arial" w:cs="Arial"/>
          <w:b/>
          <w:bCs/>
          <w:sz w:val="22"/>
          <w:szCs w:val="22"/>
        </w:rPr>
        <w:t xml:space="preserve">2.4. </w:t>
      </w:r>
      <w:proofErr w:type="spellStart"/>
      <w:r w:rsidRPr="001D6775">
        <w:rPr>
          <w:rFonts w:ascii="Arial" w:hAnsi="Arial" w:cs="Arial"/>
          <w:b/>
          <w:bCs/>
          <w:sz w:val="22"/>
          <w:szCs w:val="22"/>
        </w:rPr>
        <w:t>Multicontract</w:t>
      </w:r>
      <w:proofErr w:type="spellEnd"/>
      <w:r w:rsidRPr="001D6775">
        <w:rPr>
          <w:rFonts w:ascii="Arial" w:hAnsi="Arial" w:cs="Arial"/>
          <w:b/>
          <w:bCs/>
          <w:sz w:val="22"/>
          <w:szCs w:val="22"/>
        </w:rPr>
        <w:t xml:space="preserve"> + DIY Contracting</w:t>
      </w:r>
    </w:p>
    <w:p w14:paraId="48759612" w14:textId="37E9A2F5"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2.4.1. Definition and Explanation  </w:t>
      </w:r>
    </w:p>
    <w:p w14:paraId="5FA7D9BB" w14:textId="3C8B5694" w:rsidR="00EE0B53" w:rsidRPr="001D6775" w:rsidRDefault="002E7897" w:rsidP="001D6775">
      <w:pPr>
        <w:spacing w:line="360" w:lineRule="auto"/>
        <w:rPr>
          <w:rFonts w:ascii="Arial" w:hAnsi="Arial" w:cs="Arial"/>
          <w:sz w:val="22"/>
          <w:szCs w:val="22"/>
        </w:rPr>
      </w:pPr>
      <w:r w:rsidRPr="001D6775">
        <w:rPr>
          <w:rFonts w:ascii="Arial" w:hAnsi="Arial" w:cs="Arial"/>
          <w:sz w:val="22"/>
          <w:szCs w:val="22"/>
        </w:rPr>
        <w:t>Mult contract</w:t>
      </w:r>
      <w:r w:rsidR="00EE0B53" w:rsidRPr="001D6775">
        <w:rPr>
          <w:rFonts w:ascii="Arial" w:hAnsi="Arial" w:cs="Arial"/>
          <w:sz w:val="22"/>
          <w:szCs w:val="22"/>
        </w:rPr>
        <w:t xml:space="preserve"> + DIY contracting is a hybrid approach where the client manages some aspects of the project themselves while outsourcing others to specialized contractors (Fleming and Koppelman, 2016). This method combines the cost savings and control of DIY contracting with the expertise and efficiency of </w:t>
      </w:r>
      <w:r w:rsidRPr="001D6775">
        <w:rPr>
          <w:rFonts w:ascii="Arial" w:hAnsi="Arial" w:cs="Arial"/>
          <w:sz w:val="22"/>
          <w:szCs w:val="22"/>
        </w:rPr>
        <w:t>multicentric</w:t>
      </w:r>
      <w:r w:rsidR="00EE0B53" w:rsidRPr="001D6775">
        <w:rPr>
          <w:rFonts w:ascii="Arial" w:hAnsi="Arial" w:cs="Arial"/>
          <w:sz w:val="22"/>
          <w:szCs w:val="22"/>
        </w:rPr>
        <w:t xml:space="preserve"> contracting. It is particularly useful for medium-scale projects where the client has some expertise but requires professional assistance for certain tasks (Nicholas and Steyn, 2017). For example, in IT projects, a company might handle project management and requirements gathering internally while outsourcing software development and testing to specialized firms (Schwalbe, 2015).</w:t>
      </w:r>
    </w:p>
    <w:p w14:paraId="4558D24B" w14:textId="14E9DC90"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2.4.2. Advantages  </w:t>
      </w:r>
    </w:p>
    <w:p w14:paraId="7B886EA5" w14:textId="266EEE98"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Cost Efficiency: The client can save money by handling certain aspects of the project themselves while outsourcing more complex tasks to professionals (Nicholas and Steyn, 2017).  </w:t>
      </w:r>
    </w:p>
    <w:p w14:paraId="3C09A342" w14:textId="7D2C481B"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Flexibility: The client can choose which tasks to outsource and which to handle independently, allowing for a customized approach (Gido and Clements, 2014).  </w:t>
      </w:r>
    </w:p>
    <w:p w14:paraId="77755B0C" w14:textId="0759B790" w:rsidR="001D6775"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Reduced Risk: By outsourcing critical tasks to experts, the client can reduce the risk of errors and delays (Fleming and Koppelman, 2016).  </w:t>
      </w:r>
    </w:p>
    <w:p w14:paraId="357A1B57" w14:textId="457A4F50"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2.4.3. Disadvantages  </w:t>
      </w:r>
    </w:p>
    <w:p w14:paraId="28779CA4" w14:textId="613B2138"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xml:space="preserve">- Coordination Complexity: Managing both DIY tasks and external contractors can be challenging, requiring strong organizational skills (Kerzner, 2017).  </w:t>
      </w:r>
    </w:p>
    <w:p w14:paraId="0FC116B9" w14:textId="61D4911D"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t>- Potential for Miscommunication: Miscommunication between the client and contractors can le</w:t>
      </w:r>
      <w:r w:rsidR="00593BEF" w:rsidRPr="001D6775">
        <w:rPr>
          <w:rFonts w:ascii="Arial" w:hAnsi="Arial" w:cs="Arial"/>
          <w:sz w:val="22"/>
          <w:szCs w:val="22"/>
        </w:rPr>
        <w:t>a</w:t>
      </w:r>
      <w:r w:rsidRPr="001D6775">
        <w:rPr>
          <w:rFonts w:ascii="Arial" w:hAnsi="Arial" w:cs="Arial"/>
          <w:sz w:val="22"/>
          <w:szCs w:val="22"/>
        </w:rPr>
        <w:t xml:space="preserve">d to misunderstandings and project delays (Lock, 2020).  </w:t>
      </w:r>
    </w:p>
    <w:p w14:paraId="50239CD2" w14:textId="65C64858" w:rsidR="00EE0B53" w:rsidRPr="001D6775" w:rsidRDefault="00EE0B53" w:rsidP="001D6775">
      <w:pPr>
        <w:spacing w:line="360" w:lineRule="auto"/>
        <w:rPr>
          <w:rFonts w:ascii="Arial" w:hAnsi="Arial" w:cs="Arial"/>
          <w:sz w:val="22"/>
          <w:szCs w:val="22"/>
        </w:rPr>
      </w:pPr>
      <w:r w:rsidRPr="001D6775">
        <w:rPr>
          <w:rFonts w:ascii="Arial" w:hAnsi="Arial" w:cs="Arial"/>
          <w:sz w:val="22"/>
          <w:szCs w:val="22"/>
        </w:rPr>
        <w:lastRenderedPageBreak/>
        <w:t xml:space="preserve">- Variable Quality: The quality of the project may vary depending on the client's ability to manage both DIY and outsourced tasks effectively (Pinto, 2019).  </w:t>
      </w:r>
    </w:p>
    <w:p w14:paraId="01440B78" w14:textId="6BD8C5A9" w:rsidR="00EE0B53" w:rsidRPr="001D6775" w:rsidRDefault="00EE0B53" w:rsidP="001D6775">
      <w:pPr>
        <w:spacing w:line="360" w:lineRule="auto"/>
        <w:rPr>
          <w:rFonts w:ascii="Arial" w:hAnsi="Arial" w:cs="Arial"/>
          <w:i/>
          <w:iCs/>
          <w:sz w:val="22"/>
          <w:szCs w:val="22"/>
        </w:rPr>
      </w:pPr>
      <w:r w:rsidRPr="001D6775">
        <w:rPr>
          <w:rFonts w:ascii="Arial" w:hAnsi="Arial" w:cs="Arial"/>
          <w:i/>
          <w:iCs/>
          <w:sz w:val="22"/>
          <w:szCs w:val="22"/>
        </w:rPr>
        <w:t xml:space="preserve">2.4.4. Suitable Projects  </w:t>
      </w:r>
    </w:p>
    <w:p w14:paraId="2A78B2A4" w14:textId="3B61C1C4" w:rsidR="00EE0B53" w:rsidRPr="001D6775" w:rsidRDefault="002E7897" w:rsidP="001D6775">
      <w:pPr>
        <w:spacing w:line="360" w:lineRule="auto"/>
        <w:rPr>
          <w:rFonts w:ascii="Arial" w:hAnsi="Arial" w:cs="Arial"/>
          <w:sz w:val="22"/>
          <w:szCs w:val="22"/>
        </w:rPr>
      </w:pPr>
      <w:r w:rsidRPr="001D6775">
        <w:rPr>
          <w:rFonts w:ascii="Arial" w:hAnsi="Arial" w:cs="Arial"/>
          <w:sz w:val="22"/>
          <w:szCs w:val="22"/>
        </w:rPr>
        <w:t>Mult contract</w:t>
      </w:r>
      <w:r w:rsidR="00EE0B53" w:rsidRPr="001D6775">
        <w:rPr>
          <w:rFonts w:ascii="Arial" w:hAnsi="Arial" w:cs="Arial"/>
          <w:sz w:val="22"/>
          <w:szCs w:val="22"/>
        </w:rPr>
        <w:t xml:space="preserve"> + DIY contracting is suitable for medium-scale projects where the client has some expertise but requires professional assistance for certain tasks. Examples include home extensions, small business expansions, and community projects (Fleming and Koppelman, 2016). For instance, a small business owner expanding their office space may handle the interior design themselves while hiring contractors for electrical and plumbing work. This method is also beneficial for projects with a mix of simple and complex tasks, as it allows the client to balance cost savings with professional expertise (Nicholas and Steyn, 2017). In larger projects, such as small business expansions, hybrid contracting can be scaled by using project management frameworks like Agile or Waterfall. For example, a small business owner expanding their office space may use Agile methodologies to manage DIY tasks such as interior design while outsourcing structural modifications to contractors (Nicholas and Steyn, 2017). This ensures flexibility and adaptability throughout the project lifecycle. Another example is the development of the Linux operating system, where the Linux Foundation manages the core development internally while outsourcing specific modules to external contributors. This hybrid approach allows for innovation and collaboration while maintaining control over the project's direction (Schwalbe, 2015).</w:t>
      </w:r>
    </w:p>
    <w:p w14:paraId="0E450A82" w14:textId="77777777" w:rsidR="00EE0B53" w:rsidRPr="001D6775" w:rsidRDefault="00EE0B53" w:rsidP="001D6775">
      <w:pPr>
        <w:spacing w:line="360" w:lineRule="auto"/>
        <w:rPr>
          <w:rFonts w:ascii="Arial" w:hAnsi="Arial" w:cs="Arial"/>
          <w:sz w:val="22"/>
          <w:szCs w:val="22"/>
        </w:rPr>
      </w:pPr>
    </w:p>
    <w:p w14:paraId="62E99108" w14:textId="0A5E08A2" w:rsidR="00EE0B53" w:rsidRPr="001D6775" w:rsidRDefault="00EE0B53" w:rsidP="001D6775">
      <w:pPr>
        <w:spacing w:line="360" w:lineRule="auto"/>
        <w:rPr>
          <w:rFonts w:ascii="Arial" w:hAnsi="Arial" w:cs="Arial"/>
          <w:b/>
          <w:bCs/>
          <w:sz w:val="22"/>
          <w:szCs w:val="22"/>
        </w:rPr>
      </w:pPr>
      <w:r w:rsidRPr="001D6775">
        <w:rPr>
          <w:rFonts w:ascii="Arial" w:hAnsi="Arial" w:cs="Arial"/>
          <w:b/>
          <w:bCs/>
          <w:sz w:val="22"/>
          <w:szCs w:val="22"/>
        </w:rPr>
        <w:t xml:space="preserve">                                                                 3. Conclusion</w:t>
      </w:r>
    </w:p>
    <w:p w14:paraId="4854A1BD" w14:textId="17E3C903" w:rsidR="00EE0B53" w:rsidRDefault="00EE0B53" w:rsidP="005518C2">
      <w:pPr>
        <w:spacing w:line="360" w:lineRule="auto"/>
        <w:rPr>
          <w:rFonts w:ascii="Arial" w:hAnsi="Arial" w:cs="Arial"/>
          <w:sz w:val="22"/>
          <w:szCs w:val="22"/>
        </w:rPr>
      </w:pPr>
      <w:r w:rsidRPr="001D6775">
        <w:rPr>
          <w:rFonts w:ascii="Arial" w:hAnsi="Arial" w:cs="Arial"/>
          <w:sz w:val="22"/>
          <w:szCs w:val="22"/>
        </w:rPr>
        <w:t xml:space="preserve">In conclusion, the choice of contracting method in project management is a critical decision that can significantly impact the success of a project. Each of the four methods—Turnkey, </w:t>
      </w:r>
      <w:r w:rsidR="002E7897" w:rsidRPr="001D6775">
        <w:rPr>
          <w:rFonts w:ascii="Arial" w:hAnsi="Arial" w:cs="Arial"/>
          <w:sz w:val="22"/>
          <w:szCs w:val="22"/>
        </w:rPr>
        <w:t>Mult contract</w:t>
      </w:r>
      <w:r w:rsidRPr="001D6775">
        <w:rPr>
          <w:rFonts w:ascii="Arial" w:hAnsi="Arial" w:cs="Arial"/>
          <w:sz w:val="22"/>
          <w:szCs w:val="22"/>
        </w:rPr>
        <w:t xml:space="preserve">, Do-It-Yourself (DIY), and </w:t>
      </w:r>
      <w:r w:rsidR="002E7897" w:rsidRPr="001D6775">
        <w:rPr>
          <w:rFonts w:ascii="Arial" w:hAnsi="Arial" w:cs="Arial"/>
          <w:sz w:val="22"/>
          <w:szCs w:val="22"/>
        </w:rPr>
        <w:t>Mult contract</w:t>
      </w:r>
      <w:r w:rsidRPr="001D6775">
        <w:rPr>
          <w:rFonts w:ascii="Arial" w:hAnsi="Arial" w:cs="Arial"/>
          <w:sz w:val="22"/>
          <w:szCs w:val="22"/>
        </w:rPr>
        <w:t xml:space="preserve"> + DIY—has its own set of advantages and disadvantages, making them suitable for different types of projects. Turnkey contracting offers simplicity and risk transfer but may come at a higher cost. </w:t>
      </w:r>
      <w:r w:rsidR="002E7897" w:rsidRPr="001D6775">
        <w:rPr>
          <w:rFonts w:ascii="Arial" w:hAnsi="Arial" w:cs="Arial"/>
          <w:sz w:val="22"/>
          <w:szCs w:val="22"/>
        </w:rPr>
        <w:t>Mult contract</w:t>
      </w:r>
      <w:r w:rsidRPr="001D6775">
        <w:rPr>
          <w:rFonts w:ascii="Arial" w:hAnsi="Arial" w:cs="Arial"/>
          <w:sz w:val="22"/>
          <w:szCs w:val="22"/>
        </w:rPr>
        <w:t xml:space="preserve"> contracting provides flexibility and cost control but requires strong coordination skills. DIY contracting offers full control and cost savings but is time-consuming and risky. Finally, </w:t>
      </w:r>
      <w:r w:rsidR="002E7897" w:rsidRPr="001D6775">
        <w:rPr>
          <w:rFonts w:ascii="Arial" w:hAnsi="Arial" w:cs="Arial"/>
          <w:sz w:val="22"/>
          <w:szCs w:val="22"/>
        </w:rPr>
        <w:t>Mult contract</w:t>
      </w:r>
      <w:r w:rsidRPr="001D6775">
        <w:rPr>
          <w:rFonts w:ascii="Arial" w:hAnsi="Arial" w:cs="Arial"/>
          <w:sz w:val="22"/>
          <w:szCs w:val="22"/>
        </w:rPr>
        <w:t xml:space="preserve"> + DIY contracting combines the benefits of both approaches but requires careful management. By understanding the strengths and weaknesses of each method, project managers can make informed decisions that align with their project goals and resources. For those pursuing professional certifications such as PMP, understanding these contracting methods is essential for effective project management (Heldman, 2018).</w:t>
      </w:r>
    </w:p>
    <w:p w14:paraId="4601F466" w14:textId="77777777" w:rsidR="005518C2" w:rsidRPr="005518C2" w:rsidRDefault="005518C2" w:rsidP="005518C2">
      <w:pPr>
        <w:spacing w:line="360" w:lineRule="auto"/>
        <w:rPr>
          <w:rFonts w:ascii="Arial" w:hAnsi="Arial" w:cs="Arial"/>
          <w:sz w:val="22"/>
          <w:szCs w:val="22"/>
        </w:rPr>
      </w:pPr>
    </w:p>
    <w:p w14:paraId="56DBB237" w14:textId="71CDB0C4" w:rsidR="00EE0B53" w:rsidRPr="00EE0B53" w:rsidRDefault="00EE0B53" w:rsidP="00EE0B53">
      <w:pPr>
        <w:rPr>
          <w:b/>
          <w:bCs/>
        </w:rPr>
      </w:pPr>
      <w:r w:rsidRPr="00EE0B53">
        <w:rPr>
          <w:b/>
          <w:bCs/>
        </w:rPr>
        <w:lastRenderedPageBreak/>
        <w:t xml:space="preserve">4. References  </w:t>
      </w:r>
    </w:p>
    <w:p w14:paraId="4550C93D" w14:textId="77777777" w:rsidR="00EE0B53" w:rsidRDefault="00EE0B53" w:rsidP="00EE0B53"/>
    <w:p w14:paraId="4744FA28" w14:textId="77777777" w:rsidR="00EE0B53" w:rsidRDefault="00EE0B53" w:rsidP="00EE0B53">
      <w:r>
        <w:t xml:space="preserve">1. Kerzner, H. (2017) *Project management: a systems approach to planning, scheduling, and controlling*. 12th </w:t>
      </w:r>
      <w:proofErr w:type="spellStart"/>
      <w:r>
        <w:t>edn</w:t>
      </w:r>
      <w:proofErr w:type="spellEnd"/>
      <w:r>
        <w:t xml:space="preserve">. Hoboken, NJ: Wiley.  </w:t>
      </w:r>
    </w:p>
    <w:p w14:paraId="3C3DB7EF" w14:textId="77777777" w:rsidR="00EE0B53" w:rsidRDefault="00EE0B53" w:rsidP="00EE0B53">
      <w:r>
        <w:t xml:space="preserve">2. Project Management Institute (2017) *A guide to the project management body of knowledge (PMBOK </w:t>
      </w:r>
      <w:proofErr w:type="gramStart"/>
      <w:r>
        <w:t>guide)*</w:t>
      </w:r>
      <w:proofErr w:type="gramEnd"/>
      <w:r>
        <w:t xml:space="preserve">. 6th </w:t>
      </w:r>
      <w:proofErr w:type="spellStart"/>
      <w:r>
        <w:t>edn</w:t>
      </w:r>
      <w:proofErr w:type="spellEnd"/>
      <w:r>
        <w:t xml:space="preserve">. Newtown Square, PA: Project Management Institute.  </w:t>
      </w:r>
    </w:p>
    <w:p w14:paraId="26C618C7" w14:textId="77777777" w:rsidR="00EE0B53" w:rsidRDefault="00EE0B53" w:rsidP="00EE0B53">
      <w:r>
        <w:t xml:space="preserve">3. Turner, J.R. (2014) *The handbook of project-based management: leading strategic change in organizations*. 3rd </w:t>
      </w:r>
      <w:proofErr w:type="spellStart"/>
      <w:r>
        <w:t>edn</w:t>
      </w:r>
      <w:proofErr w:type="spellEnd"/>
      <w:r>
        <w:t xml:space="preserve">. New York: McGraw-Hill.  </w:t>
      </w:r>
    </w:p>
    <w:p w14:paraId="18B152AD" w14:textId="77777777" w:rsidR="00EE0B53" w:rsidRDefault="00EE0B53" w:rsidP="00EE0B53">
      <w:r>
        <w:t xml:space="preserve">4. Lock, D. (2020) *Project management*. 11th </w:t>
      </w:r>
      <w:proofErr w:type="spellStart"/>
      <w:r>
        <w:t>edn</w:t>
      </w:r>
      <w:proofErr w:type="spellEnd"/>
      <w:r>
        <w:t xml:space="preserve">. Farnham: Gower Publishing.  </w:t>
      </w:r>
    </w:p>
    <w:p w14:paraId="65BD7C28" w14:textId="77777777" w:rsidR="00EE0B53" w:rsidRDefault="00EE0B53" w:rsidP="00EE0B53">
      <w:r>
        <w:t xml:space="preserve">5. Winch, G.M. (2010) *Managing construction projects*. 2nd </w:t>
      </w:r>
      <w:proofErr w:type="spellStart"/>
      <w:r>
        <w:t>edn</w:t>
      </w:r>
      <w:proofErr w:type="spellEnd"/>
      <w:r>
        <w:t xml:space="preserve">. Oxford: Wiley-Blackwell.  </w:t>
      </w:r>
    </w:p>
    <w:p w14:paraId="3150E50C" w14:textId="77777777" w:rsidR="00EE0B53" w:rsidRDefault="00EE0B53" w:rsidP="00EE0B53">
      <w:r>
        <w:t xml:space="preserve">6. Lester, A. (2013) *Project management, planning and control: managing engineering, construction and manufacturing projects to PMI, APM and BSI standards*. 6th </w:t>
      </w:r>
      <w:proofErr w:type="spellStart"/>
      <w:r>
        <w:t>edn</w:t>
      </w:r>
      <w:proofErr w:type="spellEnd"/>
      <w:r>
        <w:t xml:space="preserve">. Oxford: Butterworth-Heinemann.  </w:t>
      </w:r>
    </w:p>
    <w:p w14:paraId="076FC106" w14:textId="77777777" w:rsidR="00EE0B53" w:rsidRDefault="00EE0B53" w:rsidP="00EE0B53">
      <w:r>
        <w:t xml:space="preserve">7. Schwalbe, K. (2015) *Information technology project management*. 8th </w:t>
      </w:r>
      <w:proofErr w:type="spellStart"/>
      <w:r>
        <w:t>edn</w:t>
      </w:r>
      <w:proofErr w:type="spellEnd"/>
      <w:r>
        <w:t xml:space="preserve">. Boston, MA: Cengage Learning.  </w:t>
      </w:r>
    </w:p>
    <w:p w14:paraId="654CB77A" w14:textId="77777777" w:rsidR="00EE0B53" w:rsidRDefault="00EE0B53" w:rsidP="00EE0B53">
      <w:r>
        <w:t xml:space="preserve">8. Burke, R. (2013) *Project management: planning and control techniques*. 5th </w:t>
      </w:r>
      <w:proofErr w:type="spellStart"/>
      <w:r>
        <w:t>edn</w:t>
      </w:r>
      <w:proofErr w:type="spellEnd"/>
      <w:r>
        <w:t xml:space="preserve">. Chichester: Wiley.  </w:t>
      </w:r>
    </w:p>
    <w:p w14:paraId="4B27BB48" w14:textId="77777777" w:rsidR="00EE0B53" w:rsidRDefault="00EE0B53" w:rsidP="00EE0B53">
      <w:r>
        <w:t xml:space="preserve">9. Heldman, K. (2018) *PMP project management professional exam study guide*. 9th </w:t>
      </w:r>
      <w:proofErr w:type="spellStart"/>
      <w:r>
        <w:t>edn</w:t>
      </w:r>
      <w:proofErr w:type="spellEnd"/>
      <w:r>
        <w:t xml:space="preserve">. Indianapolis, IN: </w:t>
      </w:r>
      <w:proofErr w:type="spellStart"/>
      <w:r>
        <w:t>Sybex</w:t>
      </w:r>
      <w:proofErr w:type="spellEnd"/>
      <w:r>
        <w:t xml:space="preserve">.  </w:t>
      </w:r>
    </w:p>
    <w:p w14:paraId="4E488B94" w14:textId="77777777" w:rsidR="00EE0B53" w:rsidRDefault="00EE0B53" w:rsidP="00EE0B53">
      <w:r>
        <w:t xml:space="preserve">10. Meredith, J.R. and Mantel, S.J. (2011) *Project management: a managerial approach*. 8th </w:t>
      </w:r>
      <w:proofErr w:type="spellStart"/>
      <w:r>
        <w:t>edn</w:t>
      </w:r>
      <w:proofErr w:type="spellEnd"/>
      <w:r>
        <w:t xml:space="preserve">. Hoboken, NJ: Wiley.  </w:t>
      </w:r>
    </w:p>
    <w:p w14:paraId="501F7F1C" w14:textId="77777777" w:rsidR="00EE0B53" w:rsidRDefault="00EE0B53" w:rsidP="00EE0B53">
      <w:r>
        <w:t xml:space="preserve">11. Cleland, D.I. and Ireland, L.R. (2006) *Project management: strategic design and implementation*. 5th </w:t>
      </w:r>
      <w:proofErr w:type="spellStart"/>
      <w:r>
        <w:t>edn</w:t>
      </w:r>
      <w:proofErr w:type="spellEnd"/>
      <w:r>
        <w:t xml:space="preserve">. New York: McGraw-Hill.  </w:t>
      </w:r>
    </w:p>
    <w:p w14:paraId="635C46E9" w14:textId="77777777" w:rsidR="00EE0B53" w:rsidRDefault="00EE0B53" w:rsidP="00EE0B53">
      <w:r>
        <w:t xml:space="preserve">12. Pinto, J.K. (2019) *Project management: achieving competitive advantage*. 6th </w:t>
      </w:r>
      <w:proofErr w:type="spellStart"/>
      <w:r>
        <w:t>edn</w:t>
      </w:r>
      <w:proofErr w:type="spellEnd"/>
      <w:r>
        <w:t xml:space="preserve">. London: Pearson.  </w:t>
      </w:r>
    </w:p>
    <w:p w14:paraId="66194E81" w14:textId="77777777" w:rsidR="00EE0B53" w:rsidRDefault="00EE0B53" w:rsidP="00EE0B53">
      <w:r>
        <w:t xml:space="preserve">13. Fleming, Q.W. and Koppelman, J.M. (2016) *Earned value project management*. 4th </w:t>
      </w:r>
      <w:proofErr w:type="spellStart"/>
      <w:r>
        <w:t>edn</w:t>
      </w:r>
      <w:proofErr w:type="spellEnd"/>
      <w:r>
        <w:t xml:space="preserve">. Newtown Square, PA: Project Management Institute.  </w:t>
      </w:r>
    </w:p>
    <w:p w14:paraId="73E5A059" w14:textId="77777777" w:rsidR="00EE0B53" w:rsidRDefault="00EE0B53" w:rsidP="00EE0B53">
      <w:r>
        <w:t xml:space="preserve">14. Gido, J. and Clements, J.P. (2014) *Successful project management*. 6th </w:t>
      </w:r>
      <w:proofErr w:type="spellStart"/>
      <w:r>
        <w:t>edn</w:t>
      </w:r>
      <w:proofErr w:type="spellEnd"/>
      <w:r>
        <w:t xml:space="preserve">. Boston, MA: Cengage Learning.  </w:t>
      </w:r>
    </w:p>
    <w:p w14:paraId="4B456F57" w14:textId="77777777" w:rsidR="00EE0B53" w:rsidRDefault="00EE0B53" w:rsidP="00EE0B53">
      <w:r>
        <w:t xml:space="preserve">15. Nicholas, J.M. and Steyn, H. (2017) *Project management for engineering, business and technology*. 5th </w:t>
      </w:r>
      <w:proofErr w:type="spellStart"/>
      <w:r>
        <w:t>edn</w:t>
      </w:r>
      <w:proofErr w:type="spellEnd"/>
      <w:r>
        <w:t xml:space="preserve">. Abingdon: Routledge.  </w:t>
      </w:r>
    </w:p>
    <w:p w14:paraId="41CD43EF" w14:textId="77777777" w:rsidR="00EE0B53" w:rsidRDefault="00EE0B53" w:rsidP="00EE0B53">
      <w:r>
        <w:lastRenderedPageBreak/>
        <w:t xml:space="preserve">16. Atkinson, R. (1999) *Project management: cost, time and quality, two best guesses and a phenomenon, </w:t>
      </w:r>
      <w:proofErr w:type="spellStart"/>
      <w:r>
        <w:t>its</w:t>
      </w:r>
      <w:proofErr w:type="spellEnd"/>
      <w:r>
        <w:t xml:space="preserve"> time to accept other success criteria*. International Journal of Project Management, 17(6), pp. 337–342.  </w:t>
      </w:r>
    </w:p>
    <w:p w14:paraId="7AB3EDCE" w14:textId="77777777" w:rsidR="00EE0B53" w:rsidRDefault="00EE0B53" w:rsidP="00EE0B53">
      <w:r>
        <w:t xml:space="preserve">17. Ochieng, E.G. and Price, A.D.F. (2010) *Managing cross-cultural communication in multicultural construction project teams: the case of Kenya and UK*. International Journal of Project Management, 28(5), pp. 449–460.  </w:t>
      </w:r>
    </w:p>
    <w:p w14:paraId="63B6EAB3" w14:textId="77777777" w:rsidR="00EE0B53" w:rsidRDefault="00EE0B53" w:rsidP="00EE0B53">
      <w:r>
        <w:t xml:space="preserve">18. </w:t>
      </w:r>
      <w:proofErr w:type="spellStart"/>
      <w:r>
        <w:t>Zwikael</w:t>
      </w:r>
      <w:proofErr w:type="spellEnd"/>
      <w:r>
        <w:t xml:space="preserve">, O. and </w:t>
      </w:r>
      <w:proofErr w:type="spellStart"/>
      <w:r>
        <w:t>Smyrk</w:t>
      </w:r>
      <w:proofErr w:type="spellEnd"/>
      <w:r>
        <w:t xml:space="preserve">, J. (2011) *Project management for the creation of organisational value*. London: Springer.  </w:t>
      </w:r>
    </w:p>
    <w:p w14:paraId="7B56C065" w14:textId="77777777" w:rsidR="00EE0B53" w:rsidRDefault="00EE0B53" w:rsidP="00EE0B53">
      <w:r>
        <w:t xml:space="preserve">19. Crawford, L. (2014) *Project management maturity models: does it make sense to adopt </w:t>
      </w:r>
      <w:proofErr w:type="gramStart"/>
      <w:r>
        <w:t>one?*</w:t>
      </w:r>
      <w:proofErr w:type="gramEnd"/>
      <w:r>
        <w:t xml:space="preserve"> International Journal of Managing Projects in Business, 7(1), pp. 46–57.  </w:t>
      </w:r>
    </w:p>
    <w:p w14:paraId="4A1FEE0F" w14:textId="77777777" w:rsidR="00EE0B53" w:rsidRDefault="00EE0B53" w:rsidP="00EE0B53">
      <w:r>
        <w:t xml:space="preserve">20. Maylor, H. (2010) *Project management*. 4th </w:t>
      </w:r>
      <w:proofErr w:type="spellStart"/>
      <w:r>
        <w:t>edn</w:t>
      </w:r>
      <w:proofErr w:type="spellEnd"/>
      <w:r>
        <w:t xml:space="preserve">. Harlow: Pearson Education.  </w:t>
      </w:r>
    </w:p>
    <w:p w14:paraId="34978671" w14:textId="23EEE1B9" w:rsidR="00EE0B53" w:rsidRDefault="00EE0B53" w:rsidP="00EE0B53"/>
    <w:sectPr w:rsidR="00EE0B53" w:rsidSect="00BB569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8FA35C" w14:textId="77777777" w:rsidR="00D034FA" w:rsidRDefault="00D034FA" w:rsidP="001D6775">
      <w:pPr>
        <w:spacing w:after="0" w:line="240" w:lineRule="auto"/>
      </w:pPr>
      <w:r>
        <w:separator/>
      </w:r>
    </w:p>
  </w:endnote>
  <w:endnote w:type="continuationSeparator" w:id="0">
    <w:p w14:paraId="2FBAF206" w14:textId="77777777" w:rsidR="00D034FA" w:rsidRDefault="00D034FA" w:rsidP="001D677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6DACC5" w14:textId="77777777" w:rsidR="00D034FA" w:rsidRDefault="00D034FA" w:rsidP="001D6775">
      <w:pPr>
        <w:spacing w:after="0" w:line="240" w:lineRule="auto"/>
      </w:pPr>
      <w:r>
        <w:separator/>
      </w:r>
    </w:p>
  </w:footnote>
  <w:footnote w:type="continuationSeparator" w:id="0">
    <w:p w14:paraId="26F875E2" w14:textId="77777777" w:rsidR="00D034FA" w:rsidRDefault="00D034FA" w:rsidP="001D677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DEE117E8-B7C2-4540-A020-50442FE53148}"/>
    <w:docVar w:name="dgnword-eventsink" w:val="1840528093696"/>
  </w:docVars>
  <w:rsids>
    <w:rsidRoot w:val="004641CC"/>
    <w:rsid w:val="001271F0"/>
    <w:rsid w:val="001D6775"/>
    <w:rsid w:val="002E7897"/>
    <w:rsid w:val="0042770B"/>
    <w:rsid w:val="004641CC"/>
    <w:rsid w:val="005518C2"/>
    <w:rsid w:val="00593BEF"/>
    <w:rsid w:val="00A8568D"/>
    <w:rsid w:val="00BB569D"/>
    <w:rsid w:val="00C34F06"/>
    <w:rsid w:val="00D034FA"/>
    <w:rsid w:val="00EE0B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2C94BB"/>
  <w15:chartTrackingRefBased/>
  <w15:docId w15:val="{46E58E5E-E477-4D7A-B50C-7784D48F5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641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641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641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641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641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641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641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641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641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641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641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641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641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641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641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641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641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641CC"/>
    <w:rPr>
      <w:rFonts w:eastAsiaTheme="majorEastAsia" w:cstheme="majorBidi"/>
      <w:color w:val="272727" w:themeColor="text1" w:themeTint="D8"/>
    </w:rPr>
  </w:style>
  <w:style w:type="paragraph" w:styleId="Title">
    <w:name w:val="Title"/>
    <w:basedOn w:val="Normal"/>
    <w:next w:val="Normal"/>
    <w:link w:val="TitleChar"/>
    <w:uiPriority w:val="10"/>
    <w:qFormat/>
    <w:rsid w:val="004641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641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641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641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641CC"/>
    <w:pPr>
      <w:spacing w:before="160"/>
      <w:jc w:val="center"/>
    </w:pPr>
    <w:rPr>
      <w:i/>
      <w:iCs/>
      <w:color w:val="404040" w:themeColor="text1" w:themeTint="BF"/>
    </w:rPr>
  </w:style>
  <w:style w:type="character" w:customStyle="1" w:styleId="QuoteChar">
    <w:name w:val="Quote Char"/>
    <w:basedOn w:val="DefaultParagraphFont"/>
    <w:link w:val="Quote"/>
    <w:uiPriority w:val="29"/>
    <w:rsid w:val="004641CC"/>
    <w:rPr>
      <w:i/>
      <w:iCs/>
      <w:color w:val="404040" w:themeColor="text1" w:themeTint="BF"/>
    </w:rPr>
  </w:style>
  <w:style w:type="paragraph" w:styleId="ListParagraph">
    <w:name w:val="List Paragraph"/>
    <w:basedOn w:val="Normal"/>
    <w:uiPriority w:val="34"/>
    <w:qFormat/>
    <w:rsid w:val="004641CC"/>
    <w:pPr>
      <w:ind w:left="720"/>
      <w:contextualSpacing/>
    </w:pPr>
  </w:style>
  <w:style w:type="character" w:styleId="IntenseEmphasis">
    <w:name w:val="Intense Emphasis"/>
    <w:basedOn w:val="DefaultParagraphFont"/>
    <w:uiPriority w:val="21"/>
    <w:qFormat/>
    <w:rsid w:val="004641CC"/>
    <w:rPr>
      <w:i/>
      <w:iCs/>
      <w:color w:val="0F4761" w:themeColor="accent1" w:themeShade="BF"/>
    </w:rPr>
  </w:style>
  <w:style w:type="paragraph" w:styleId="IntenseQuote">
    <w:name w:val="Intense Quote"/>
    <w:basedOn w:val="Normal"/>
    <w:next w:val="Normal"/>
    <w:link w:val="IntenseQuoteChar"/>
    <w:uiPriority w:val="30"/>
    <w:qFormat/>
    <w:rsid w:val="004641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641CC"/>
    <w:rPr>
      <w:i/>
      <w:iCs/>
      <w:color w:val="0F4761" w:themeColor="accent1" w:themeShade="BF"/>
    </w:rPr>
  </w:style>
  <w:style w:type="character" w:styleId="IntenseReference">
    <w:name w:val="Intense Reference"/>
    <w:basedOn w:val="DefaultParagraphFont"/>
    <w:uiPriority w:val="32"/>
    <w:qFormat/>
    <w:rsid w:val="004641CC"/>
    <w:rPr>
      <w:b/>
      <w:bCs/>
      <w:smallCaps/>
      <w:color w:val="0F4761" w:themeColor="accent1" w:themeShade="BF"/>
      <w:spacing w:val="5"/>
    </w:rPr>
  </w:style>
  <w:style w:type="paragraph" w:styleId="Revision">
    <w:name w:val="Revision"/>
    <w:hidden/>
    <w:uiPriority w:val="99"/>
    <w:semiHidden/>
    <w:rsid w:val="002E7897"/>
    <w:pPr>
      <w:spacing w:after="0" w:line="240" w:lineRule="auto"/>
    </w:pPr>
  </w:style>
  <w:style w:type="paragraph" w:styleId="NoSpacing">
    <w:name w:val="No Spacing"/>
    <w:link w:val="NoSpacingChar"/>
    <w:uiPriority w:val="1"/>
    <w:qFormat/>
    <w:rsid w:val="00BB569D"/>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B569D"/>
    <w:rPr>
      <w:rFonts w:eastAsiaTheme="minorEastAsia"/>
      <w:kern w:val="0"/>
      <w:sz w:val="22"/>
      <w:szCs w:val="22"/>
      <w:lang w:eastAsia="en-GB"/>
      <w14:ligatures w14:val="none"/>
    </w:rPr>
  </w:style>
  <w:style w:type="paragraph" w:styleId="Header">
    <w:name w:val="header"/>
    <w:basedOn w:val="Normal"/>
    <w:link w:val="HeaderChar"/>
    <w:uiPriority w:val="99"/>
    <w:unhideWhenUsed/>
    <w:rsid w:val="001D67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775"/>
  </w:style>
  <w:style w:type="paragraph" w:styleId="Footer">
    <w:name w:val="footer"/>
    <w:basedOn w:val="Normal"/>
    <w:link w:val="FooterChar"/>
    <w:uiPriority w:val="99"/>
    <w:unhideWhenUsed/>
    <w:rsid w:val="001D677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7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TotalTime>
  <Pages>11</Pages>
  <Words>3080</Words>
  <Characters>17558</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LeCturer name: DR ESSA BAH</Company>
  <LinksUpToDate>false</LinksUpToDate>
  <CharactersWithSpaces>20597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management    LCBB5005</dc:title>
  <dc:subject/>
  <dc:creator>Aurel Apopei (2245793)</dc:creator>
  <cp:keywords/>
  <dc:description/>
  <cp:lastModifiedBy>Aurel Apopei (2245793)</cp:lastModifiedBy>
  <cp:revision>5</cp:revision>
  <dcterms:created xsi:type="dcterms:W3CDTF">2025-03-14T12:14:00Z</dcterms:created>
  <dcterms:modified xsi:type="dcterms:W3CDTF">2025-03-14T18:03:00Z</dcterms:modified>
</cp:coreProperties>
</file>