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B12E1" w14:textId="65EC8DEF" w:rsidR="001E7640" w:rsidRDefault="00FB20A0" w:rsidP="004819FD">
      <w:pPr>
        <w:spacing w:before="120" w:after="120"/>
        <w:jc w:val="both"/>
        <w:rPr>
          <w:rFonts w:ascii="Calibri Light" w:hAnsi="Calibri Light" w:cs="Calibri Light"/>
          <w:bCs/>
          <w:sz w:val="22"/>
          <w:szCs w:val="22"/>
        </w:rPr>
      </w:pPr>
      <w:r>
        <w:rPr>
          <w:rFonts w:ascii="Calibri Light" w:hAnsi="Calibri Light" w:cs="Calibri Light"/>
          <w:bCs/>
          <w:noProof/>
          <w:sz w:val="22"/>
          <w:szCs w:val="22"/>
        </w:rPr>
        <w:drawing>
          <wp:anchor distT="0" distB="0" distL="114300" distR="114300" simplePos="0" relativeHeight="251683328" behindDoc="1" locked="0" layoutInCell="1" allowOverlap="1" wp14:anchorId="321FDEE0" wp14:editId="1810E6D0">
            <wp:simplePos x="0" y="0"/>
            <wp:positionH relativeFrom="column">
              <wp:posOffset>-1455844</wp:posOffset>
            </wp:positionH>
            <wp:positionV relativeFrom="paragraph">
              <wp:posOffset>-1185333</wp:posOffset>
            </wp:positionV>
            <wp:extent cx="6200140" cy="3445933"/>
            <wp:effectExtent l="0" t="0" r="0" b="0"/>
            <wp:wrapNone/>
            <wp:docPr id="89713018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flipV="1">
                      <a:off x="0" y="0"/>
                      <a:ext cx="6200140" cy="3445933"/>
                    </a:xfrm>
                    <a:prstGeom prst="rect">
                      <a:avLst/>
                    </a:prstGeom>
                    <a:noFill/>
                  </pic:spPr>
                </pic:pic>
              </a:graphicData>
            </a:graphic>
            <wp14:sizeRelH relativeFrom="page">
              <wp14:pctWidth>0</wp14:pctWidth>
            </wp14:sizeRelH>
            <wp14:sizeRelV relativeFrom="page">
              <wp14:pctHeight>0</wp14:pctHeight>
            </wp14:sizeRelV>
          </wp:anchor>
        </w:drawing>
      </w:r>
      <w:r>
        <w:rPr>
          <w:rFonts w:ascii="Calibri Light" w:hAnsi="Calibri Light" w:cs="Calibri Light"/>
          <w:bCs/>
          <w:noProof/>
          <w:sz w:val="22"/>
          <w:szCs w:val="22"/>
        </w:rPr>
        <w:drawing>
          <wp:anchor distT="0" distB="0" distL="114300" distR="114300" simplePos="0" relativeHeight="251674112" behindDoc="1" locked="0" layoutInCell="1" allowOverlap="1" wp14:anchorId="27EA7281" wp14:editId="17C856F0">
            <wp:simplePos x="0" y="0"/>
            <wp:positionH relativeFrom="column">
              <wp:posOffset>-1489710</wp:posOffset>
            </wp:positionH>
            <wp:positionV relativeFrom="paragraph">
              <wp:posOffset>-989542</wp:posOffset>
            </wp:positionV>
            <wp:extent cx="8608060" cy="4761230"/>
            <wp:effectExtent l="0" t="209550" r="0" b="0"/>
            <wp:wrapNone/>
            <wp:docPr id="76823116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21336881">
                      <a:off x="0" y="0"/>
                      <a:ext cx="8608060" cy="4761230"/>
                    </a:xfrm>
                    <a:prstGeom prst="rect">
                      <a:avLst/>
                    </a:prstGeom>
                    <a:noFill/>
                  </pic:spPr>
                </pic:pic>
              </a:graphicData>
            </a:graphic>
          </wp:anchor>
        </w:drawing>
      </w:r>
    </w:p>
    <w:p w14:paraId="406E4181" w14:textId="3D24A868" w:rsidR="001E7640" w:rsidRDefault="001E7640" w:rsidP="004819FD">
      <w:pPr>
        <w:spacing w:before="120" w:after="120"/>
        <w:jc w:val="both"/>
        <w:rPr>
          <w:rFonts w:ascii="Calibri Light" w:hAnsi="Calibri Light" w:cs="Calibri Light"/>
          <w:bCs/>
          <w:sz w:val="22"/>
          <w:szCs w:val="22"/>
        </w:rPr>
      </w:pPr>
      <w:bookmarkStart w:id="0" w:name="_Hlk204846156"/>
      <w:bookmarkEnd w:id="0"/>
    </w:p>
    <w:p w14:paraId="39A4B9C5" w14:textId="7197A6A8" w:rsidR="001E7640" w:rsidRDefault="00B1093F" w:rsidP="004819FD">
      <w:pPr>
        <w:spacing w:before="120" w:after="120"/>
        <w:jc w:val="both"/>
        <w:rPr>
          <w:rFonts w:ascii="Calibri Light" w:hAnsi="Calibri Light" w:cs="Calibri Light"/>
          <w:bCs/>
          <w:sz w:val="22"/>
          <w:szCs w:val="22"/>
        </w:rPr>
      </w:pPr>
      <w:r>
        <w:rPr>
          <w:noProof/>
        </w:rPr>
        <mc:AlternateContent>
          <mc:Choice Requires="wps">
            <w:drawing>
              <wp:anchor distT="0" distB="0" distL="114300" distR="114300" simplePos="0" relativeHeight="251622912" behindDoc="0" locked="0" layoutInCell="1" allowOverlap="1" wp14:anchorId="6B8DA6C2" wp14:editId="61E1679A">
                <wp:simplePos x="0" y="0"/>
                <wp:positionH relativeFrom="margin">
                  <wp:align>center</wp:align>
                </wp:positionH>
                <wp:positionV relativeFrom="paragraph">
                  <wp:posOffset>10197</wp:posOffset>
                </wp:positionV>
                <wp:extent cx="5698066" cy="846667"/>
                <wp:effectExtent l="0" t="0" r="0" b="0"/>
                <wp:wrapNone/>
                <wp:docPr id="713736750" name="Text Box 1"/>
                <wp:cNvGraphicFramePr/>
                <a:graphic xmlns:a="http://schemas.openxmlformats.org/drawingml/2006/main">
                  <a:graphicData uri="http://schemas.microsoft.com/office/word/2010/wordprocessingShape">
                    <wps:wsp>
                      <wps:cNvSpPr txBox="1"/>
                      <wps:spPr>
                        <a:xfrm>
                          <a:off x="0" y="0"/>
                          <a:ext cx="5698066" cy="846667"/>
                        </a:xfrm>
                        <a:prstGeom prst="rect">
                          <a:avLst/>
                        </a:prstGeom>
                        <a:noFill/>
                        <a:ln>
                          <a:noFill/>
                        </a:ln>
                      </wps:spPr>
                      <wps:txbx>
                        <w:txbxContent>
                          <w:p w14:paraId="23B80C46" w14:textId="6EF04E68" w:rsidR="00CE5485" w:rsidRPr="000A30D0" w:rsidRDefault="00CE5485" w:rsidP="00B1093F">
                            <w:pPr>
                              <w:spacing w:before="120" w:after="120"/>
                              <w:rPr>
                                <w:rFonts w:asciiTheme="minorHAnsi" w:hAnsiTheme="minorHAnsi" w:cs="Calibri Light"/>
                                <w:bCs/>
                                <w:color w:val="0F4761" w:themeColor="accent1" w:themeShade="BF"/>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A30D0">
                              <w:rPr>
                                <w:rFonts w:asciiTheme="minorHAnsi" w:hAnsiTheme="minorHAnsi" w:cs="Calibri Light"/>
                                <w:bCs/>
                                <w:color w:val="0F4761" w:themeColor="accent1" w:themeShade="BF"/>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Digital Surveying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8DA6C2" id="_x0000_t202" coordsize="21600,21600" o:spt="202" path="m,l,21600r21600,l21600,xe">
                <v:stroke joinstyle="miter"/>
                <v:path gradientshapeok="t" o:connecttype="rect"/>
              </v:shapetype>
              <v:shape id="Text Box 1" o:spid="_x0000_s1026" type="#_x0000_t202" style="position:absolute;left:0;text-align:left;margin-left:0;margin-top:.8pt;width:448.65pt;height:66.65pt;z-index:2516229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" filled="f" stroked="f">
                <v:textbox>
                  <w:txbxContent>
                    <w:p w14:paraId="23B80C46" w14:textId="6EF04E68" w:rsidR="00CE5485" w:rsidRPr="000A30D0" w:rsidRDefault="00CE5485" w:rsidP="00B1093F">
                      <w:pPr>
                        <w:spacing w:before="120" w:after="120"/>
                        <w:rPr>
                          <w:rFonts w:asciiTheme="minorHAnsi" w:hAnsiTheme="minorHAnsi" w:cs="Calibri Light"/>
                          <w:bCs/>
                          <w:color w:val="0F4761" w:themeColor="accent1" w:themeShade="BF"/>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A30D0">
                        <w:rPr>
                          <w:rFonts w:asciiTheme="minorHAnsi" w:hAnsiTheme="minorHAnsi" w:cs="Calibri Light"/>
                          <w:bCs/>
                          <w:color w:val="0F4761" w:themeColor="accent1" w:themeShade="BF"/>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Digital Surveying</w:t>
                      </w:r>
                    </w:p>
                  </w:txbxContent>
                </v:textbox>
                <w10:wrap anchorx="margin"/>
              </v:shape>
            </w:pict>
          </mc:Fallback>
        </mc:AlternateContent>
      </w:r>
    </w:p>
    <w:p w14:paraId="26604FAB" w14:textId="308A767A" w:rsidR="001E7640" w:rsidRDefault="001E7640" w:rsidP="004819FD">
      <w:pPr>
        <w:spacing w:before="120" w:after="120"/>
        <w:jc w:val="both"/>
        <w:rPr>
          <w:rFonts w:ascii="Calibri Light" w:hAnsi="Calibri Light" w:cs="Calibri Light"/>
          <w:bCs/>
          <w:sz w:val="22"/>
          <w:szCs w:val="22"/>
        </w:rPr>
      </w:pPr>
    </w:p>
    <w:p w14:paraId="55BA6899" w14:textId="3598806E" w:rsidR="001E7640" w:rsidRDefault="001E7640" w:rsidP="004819FD">
      <w:pPr>
        <w:spacing w:before="120" w:after="120"/>
        <w:jc w:val="both"/>
        <w:rPr>
          <w:rFonts w:ascii="Calibri Light" w:hAnsi="Calibri Light" w:cs="Calibri Light"/>
          <w:bCs/>
          <w:sz w:val="22"/>
          <w:szCs w:val="22"/>
        </w:rPr>
      </w:pPr>
    </w:p>
    <w:p w14:paraId="4D7C2BE3" w14:textId="6FA34D5D" w:rsidR="001E7640" w:rsidRDefault="00B1093F" w:rsidP="004819FD">
      <w:pPr>
        <w:spacing w:before="120" w:after="120"/>
        <w:jc w:val="both"/>
        <w:rPr>
          <w:rFonts w:ascii="Calibri Light" w:hAnsi="Calibri Light" w:cs="Calibri Light"/>
          <w:bCs/>
          <w:sz w:val="22"/>
          <w:szCs w:val="22"/>
        </w:rPr>
      </w:pPr>
      <w:r>
        <w:rPr>
          <w:noProof/>
        </w:rPr>
        <mc:AlternateContent>
          <mc:Choice Requires="wps">
            <w:drawing>
              <wp:anchor distT="0" distB="0" distL="114300" distR="114300" simplePos="0" relativeHeight="251663872" behindDoc="0" locked="0" layoutInCell="1" allowOverlap="1" wp14:anchorId="786327E2" wp14:editId="66DBD9C6">
                <wp:simplePos x="0" y="0"/>
                <wp:positionH relativeFrom="margin">
                  <wp:align>left</wp:align>
                </wp:positionH>
                <wp:positionV relativeFrom="paragraph">
                  <wp:posOffset>16137</wp:posOffset>
                </wp:positionV>
                <wp:extent cx="5697855" cy="846455"/>
                <wp:effectExtent l="0" t="0" r="0" b="8255"/>
                <wp:wrapNone/>
                <wp:docPr id="964028051" name="Text Box 1"/>
                <wp:cNvGraphicFramePr/>
                <a:graphic xmlns:a="http://schemas.openxmlformats.org/drawingml/2006/main">
                  <a:graphicData uri="http://schemas.microsoft.com/office/word/2010/wordprocessingShape">
                    <wps:wsp>
                      <wps:cNvSpPr txBox="1"/>
                      <wps:spPr>
                        <a:xfrm>
                          <a:off x="0" y="0"/>
                          <a:ext cx="5697855" cy="846455"/>
                        </a:xfrm>
                        <a:prstGeom prst="rect">
                          <a:avLst/>
                        </a:prstGeom>
                        <a:noFill/>
                        <a:ln>
                          <a:noFill/>
                        </a:ln>
                      </wps:spPr>
                      <wps:txbx>
                        <w:txbxContent>
                          <w:p w14:paraId="0ABC8444" w14:textId="32D8239F" w:rsidR="005F7158" w:rsidRPr="005F7158" w:rsidRDefault="005F7158" w:rsidP="005F7158">
                            <w:pPr>
                              <w:spacing w:before="120" w:after="120"/>
                              <w:jc w:val="center"/>
                              <w:rPr>
                                <w:rFonts w:asciiTheme="minorHAnsi" w:hAnsiTheme="minorHAnsi"/>
                                <w:noProof/>
                                <w:color w:val="0F4761" w:themeColor="accent1" w:themeShade="BF"/>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7158">
                              <w:rPr>
                                <w:rFonts w:asciiTheme="minorHAnsi" w:hAnsiTheme="minorHAnsi"/>
                                <w:noProof/>
                                <w:color w:val="0F4761" w:themeColor="accent1" w:themeShade="BF"/>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Dylan Thomas Centre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86327E2" id="_x0000_s1027" type="#_x0000_t202" style="position:absolute;left:0;text-align:left;margin-left:0;margin-top:1.25pt;width:448.65pt;height:66.65pt;z-index:251663872;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" filled="f" stroked="f">
                <v:textbox style="mso-fit-shape-to-text:t">
                  <w:txbxContent>
                    <w:p w14:paraId="0ABC8444" w14:textId="32D8239F" w:rsidR="005F7158" w:rsidRPr="005F7158" w:rsidRDefault="005F7158" w:rsidP="005F7158">
                      <w:pPr>
                        <w:spacing w:before="120" w:after="120"/>
                        <w:jc w:val="center"/>
                        <w:rPr>
                          <w:rFonts w:asciiTheme="minorHAnsi" w:hAnsiTheme="minorHAnsi"/>
                          <w:noProof/>
                          <w:color w:val="0F4761" w:themeColor="accent1" w:themeShade="BF"/>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7158">
                        <w:rPr>
                          <w:rFonts w:asciiTheme="minorHAnsi" w:hAnsiTheme="minorHAnsi"/>
                          <w:noProof/>
                          <w:color w:val="0F4761" w:themeColor="accent1" w:themeShade="BF"/>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Dylan Thomas Centre </w:t>
                      </w:r>
                    </w:p>
                  </w:txbxContent>
                </v:textbox>
                <w10:wrap anchorx="margin"/>
              </v:shape>
            </w:pict>
          </mc:Fallback>
        </mc:AlternateContent>
      </w:r>
    </w:p>
    <w:p w14:paraId="0932D549" w14:textId="492BE9C3" w:rsidR="001E7640" w:rsidRDefault="001E7640" w:rsidP="004819FD">
      <w:pPr>
        <w:spacing w:before="120" w:after="120"/>
        <w:jc w:val="both"/>
        <w:rPr>
          <w:rFonts w:ascii="Calibri Light" w:hAnsi="Calibri Light" w:cs="Calibri Light"/>
          <w:bCs/>
          <w:sz w:val="22"/>
          <w:szCs w:val="22"/>
        </w:rPr>
      </w:pPr>
    </w:p>
    <w:p w14:paraId="1FCF4031" w14:textId="1070928A" w:rsidR="001E7640" w:rsidRDefault="001E7640" w:rsidP="004819FD">
      <w:pPr>
        <w:spacing w:before="120" w:after="120"/>
        <w:jc w:val="both"/>
        <w:rPr>
          <w:rFonts w:ascii="Calibri Light" w:hAnsi="Calibri Light" w:cs="Calibri Light"/>
          <w:bCs/>
          <w:sz w:val="22"/>
          <w:szCs w:val="22"/>
        </w:rPr>
      </w:pPr>
    </w:p>
    <w:p w14:paraId="28312680" w14:textId="3AF8A373" w:rsidR="001E7640" w:rsidRDefault="001E7640" w:rsidP="004819FD">
      <w:pPr>
        <w:spacing w:before="120" w:after="120"/>
        <w:jc w:val="both"/>
        <w:rPr>
          <w:rFonts w:ascii="Calibri Light" w:hAnsi="Calibri Light" w:cs="Calibri Light"/>
          <w:bCs/>
          <w:sz w:val="22"/>
          <w:szCs w:val="22"/>
        </w:rPr>
      </w:pPr>
    </w:p>
    <w:p w14:paraId="6510C1A0" w14:textId="5CACBD41" w:rsidR="001E7640" w:rsidRDefault="00B1093F" w:rsidP="00F97D67">
      <w:pPr>
        <w:spacing w:before="120" w:after="120"/>
        <w:jc w:val="center"/>
        <w:rPr>
          <w:rFonts w:ascii="Calibri Light" w:hAnsi="Calibri Light" w:cs="Calibri Light"/>
          <w:bCs/>
          <w:sz w:val="22"/>
          <w:szCs w:val="22"/>
        </w:rPr>
      </w:pPr>
      <w:r>
        <w:rPr>
          <w:rFonts w:ascii="Calibri Light" w:hAnsi="Calibri Light" w:cs="Calibri Light"/>
          <w:bCs/>
          <w:noProof/>
          <w:sz w:val="22"/>
          <w:szCs w:val="22"/>
        </w:rPr>
        <w:drawing>
          <wp:anchor distT="0" distB="0" distL="114300" distR="114300" simplePos="0" relativeHeight="251785728" behindDoc="1" locked="0" layoutInCell="1" allowOverlap="1" wp14:anchorId="6F6FD0FA" wp14:editId="6BDAB452">
            <wp:simplePos x="0" y="0"/>
            <wp:positionH relativeFrom="column">
              <wp:posOffset>2311624</wp:posOffset>
            </wp:positionH>
            <wp:positionV relativeFrom="paragraph">
              <wp:posOffset>5715</wp:posOffset>
            </wp:positionV>
            <wp:extent cx="4291965" cy="5724525"/>
            <wp:effectExtent l="0" t="0" r="0" b="0"/>
            <wp:wrapNone/>
            <wp:docPr id="36102685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BEBA8EAE-BF5A-486C-A8C5-ECC9F3942E4B}">
                          <a14:imgProps xmlns:a14="http://schemas.microsoft.com/office/drawing/2010/main">
                            <a14:imgLayer r:embed="rId11">
                              <a14:imgEffect>
                                <a14:backgroundRemoval t="1917" b="89883" l="7244" r="99432">
                                  <a14:foregroundMark x1="49716" y1="28541" x2="49716" y2="28541"/>
                                  <a14:foregroundMark x1="34517" y1="26518" x2="34517" y2="26518"/>
                                  <a14:foregroundMark x1="3693" y1="79233" x2="7670" y2="19702"/>
                                  <a14:foregroundMark x1="7670" y1="19702" x2="11080" y2="16933"/>
                                  <a14:foregroundMark x1="11080" y1="18211" x2="16477" y2="13632"/>
                                  <a14:foregroundMark x1="16477" y1="13632" x2="49504" y2="2792"/>
                                  <a14:foregroundMark x1="78977" y1="12034" x2="78977" y2="12034"/>
                                  <a14:foregroundMark x1="95455" y1="14377" x2="95313" y2="57295"/>
                                  <a14:foregroundMark x1="95455" y1="82215" x2="99432" y2="61235"/>
                                  <a14:foregroundMark x1="91477" y1="63898" x2="91477" y2="63898"/>
                                  <a14:foregroundMark x1="90625" y1="63578" x2="90625" y2="61022"/>
                                  <a14:foregroundMark x1="18324" y1="47923" x2="48864" y2="29712"/>
                                  <a14:foregroundMark x1="48864" y1="29712" x2="49290" y2="29606"/>
                                  <a14:foregroundMark x1="19460" y1="41853" x2="25426" y2="31310"/>
                                  <a14:foregroundMark x1="25426" y1="31310" x2="52557" y2="16507"/>
                                  <a14:foregroundMark x1="52557" y1="16507" x2="58097" y2="16294"/>
                                  <a14:foregroundMark x1="51563" y1="7242" x2="66335" y2="6922"/>
                                  <a14:foregroundMark x1="66335" y1="6922" x2="67188" y2="6922"/>
                                  <a14:foregroundMark x1="54261" y1="4047" x2="71591" y2="5751"/>
                                  <a14:backgroundMark x1="8807" y1="1704" x2="73864" y2="426"/>
                                  <a14:backgroundMark x1="73864" y1="426" x2="77273" y2="958"/>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4291965" cy="5724525"/>
                    </a:xfrm>
                    <a:prstGeom prst="rect">
                      <a:avLst/>
                    </a:prstGeom>
                    <a:noFill/>
                  </pic:spPr>
                </pic:pic>
              </a:graphicData>
            </a:graphic>
          </wp:anchor>
        </w:drawing>
      </w:r>
    </w:p>
    <w:p w14:paraId="296EAF81" w14:textId="0D3FB170" w:rsidR="001E7640" w:rsidRDefault="001E7640" w:rsidP="001B29B5">
      <w:pPr>
        <w:spacing w:before="120" w:after="120"/>
        <w:jc w:val="center"/>
        <w:rPr>
          <w:rFonts w:ascii="Calibri Light" w:hAnsi="Calibri Light" w:cs="Calibri Light"/>
          <w:bCs/>
          <w:sz w:val="22"/>
          <w:szCs w:val="22"/>
        </w:rPr>
      </w:pPr>
    </w:p>
    <w:p w14:paraId="07660603" w14:textId="33A6FA86" w:rsidR="001E7640" w:rsidRDefault="001E7640" w:rsidP="004819FD">
      <w:pPr>
        <w:spacing w:before="120" w:after="120"/>
        <w:jc w:val="both"/>
        <w:rPr>
          <w:rFonts w:ascii="Calibri Light" w:hAnsi="Calibri Light" w:cs="Calibri Light"/>
          <w:bCs/>
          <w:sz w:val="22"/>
          <w:szCs w:val="22"/>
        </w:rPr>
      </w:pPr>
    </w:p>
    <w:p w14:paraId="00A292FF" w14:textId="76E1FBED" w:rsidR="001E7640" w:rsidRDefault="001E7640" w:rsidP="004819FD">
      <w:pPr>
        <w:spacing w:before="120" w:after="120"/>
        <w:jc w:val="both"/>
        <w:rPr>
          <w:rFonts w:ascii="Calibri Light" w:hAnsi="Calibri Light" w:cs="Calibri Light"/>
          <w:bCs/>
          <w:sz w:val="22"/>
          <w:szCs w:val="22"/>
        </w:rPr>
      </w:pPr>
    </w:p>
    <w:p w14:paraId="7C762854" w14:textId="5CCEDFC1" w:rsidR="001E7640" w:rsidRDefault="001E7640" w:rsidP="004819FD">
      <w:pPr>
        <w:spacing w:before="120" w:after="120"/>
        <w:jc w:val="both"/>
        <w:rPr>
          <w:rFonts w:ascii="Calibri Light" w:hAnsi="Calibri Light" w:cs="Calibri Light"/>
          <w:bCs/>
          <w:sz w:val="22"/>
          <w:szCs w:val="22"/>
        </w:rPr>
      </w:pPr>
    </w:p>
    <w:p w14:paraId="0BF40B5F" w14:textId="6CFEBCAD" w:rsidR="001E7640" w:rsidRDefault="001E7640" w:rsidP="004819FD">
      <w:pPr>
        <w:spacing w:before="120" w:after="120"/>
        <w:jc w:val="both"/>
        <w:rPr>
          <w:rFonts w:ascii="Calibri Light" w:hAnsi="Calibri Light" w:cs="Calibri Light"/>
          <w:bCs/>
          <w:sz w:val="22"/>
          <w:szCs w:val="22"/>
        </w:rPr>
      </w:pPr>
    </w:p>
    <w:p w14:paraId="36201DDE" w14:textId="6ED112DA" w:rsidR="001E7640" w:rsidRDefault="001E7640" w:rsidP="004819FD">
      <w:pPr>
        <w:spacing w:before="120" w:after="120"/>
        <w:jc w:val="both"/>
        <w:rPr>
          <w:rFonts w:ascii="Calibri Light" w:hAnsi="Calibri Light" w:cs="Calibri Light"/>
          <w:bCs/>
          <w:sz w:val="22"/>
          <w:szCs w:val="22"/>
        </w:rPr>
      </w:pPr>
      <w:r>
        <w:rPr>
          <w:rFonts w:ascii="Calibri Light" w:hAnsi="Calibri Light" w:cs="Calibri Light"/>
          <w:bCs/>
          <w:noProof/>
          <w:sz w:val="22"/>
          <w:szCs w:val="22"/>
          <w14:ligatures w14:val="standardContextual"/>
        </w:rPr>
        <mc:AlternateContent>
          <mc:Choice Requires="wps">
            <w:drawing>
              <wp:anchor distT="0" distB="0" distL="114300" distR="114300" simplePos="0" relativeHeight="251552256" behindDoc="0" locked="0" layoutInCell="1" allowOverlap="1" wp14:anchorId="1F59A228" wp14:editId="7C12DE70">
                <wp:simplePos x="0" y="0"/>
                <wp:positionH relativeFrom="margin">
                  <wp:posOffset>563562</wp:posOffset>
                </wp:positionH>
                <wp:positionV relativeFrom="paragraph">
                  <wp:posOffset>204153</wp:posOffset>
                </wp:positionV>
                <wp:extent cx="4767378" cy="8500441"/>
                <wp:effectExtent l="0" t="0" r="148272" b="110173"/>
                <wp:wrapNone/>
                <wp:docPr id="63280894" name="Isosceles Triangle 18"/>
                <wp:cNvGraphicFramePr/>
                <a:graphic xmlns:a="http://schemas.openxmlformats.org/drawingml/2006/main">
                  <a:graphicData uri="http://schemas.microsoft.com/office/word/2010/wordprocessingShape">
                    <wps:wsp>
                      <wps:cNvSpPr/>
                      <wps:spPr>
                        <a:xfrm rot="5656777" flipH="1" flipV="1">
                          <a:off x="0" y="0"/>
                          <a:ext cx="4767378" cy="8500441"/>
                        </a:xfrm>
                        <a:prstGeom prst="triangle">
                          <a:avLst>
                            <a:gd name="adj" fmla="val 64622"/>
                          </a:avLst>
                        </a:prstGeom>
                        <a:solidFill>
                          <a:srgbClr val="93CDD5"/>
                        </a:solidFill>
                        <a:ln>
                          <a:noFill/>
                        </a:ln>
                        <a:effectLst>
                          <a:softEdge rad="31750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74DA81"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8" o:spid="_x0000_s1026" type="#_x0000_t5" style="position:absolute;margin-left:44.35pt;margin-top:16.1pt;width:375.4pt;height:669.35pt;rotation:6178709fd;flip:x y;z-index:251552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" adj="13958" fillcolor="#93cdd5" stroked="f" strokeweight="1pt">
                <w10:wrap anchorx="margin"/>
              </v:shape>
            </w:pict>
          </mc:Fallback>
        </mc:AlternateContent>
      </w:r>
    </w:p>
    <w:p w14:paraId="2C10CB48" w14:textId="562B9E46" w:rsidR="001E7640" w:rsidRDefault="001E7640" w:rsidP="004819FD">
      <w:pPr>
        <w:spacing w:before="120" w:after="120"/>
        <w:jc w:val="both"/>
        <w:rPr>
          <w:rFonts w:ascii="Calibri Light" w:hAnsi="Calibri Light" w:cs="Calibri Light"/>
          <w:bCs/>
          <w:sz w:val="22"/>
          <w:szCs w:val="22"/>
        </w:rPr>
      </w:pPr>
    </w:p>
    <w:p w14:paraId="65522D1D" w14:textId="657B6DB5" w:rsidR="001E7640" w:rsidRDefault="009A5F3D" w:rsidP="009A5F3D">
      <w:pPr>
        <w:tabs>
          <w:tab w:val="left" w:pos="7285"/>
        </w:tabs>
        <w:spacing w:before="120" w:after="120"/>
        <w:jc w:val="both"/>
        <w:rPr>
          <w:rFonts w:ascii="Calibri Light" w:hAnsi="Calibri Light" w:cs="Calibri Light"/>
          <w:bCs/>
          <w:sz w:val="22"/>
          <w:szCs w:val="22"/>
        </w:rPr>
      </w:pPr>
      <w:r>
        <w:rPr>
          <w:rFonts w:ascii="Calibri Light" w:hAnsi="Calibri Light" w:cs="Calibri Light"/>
          <w:bCs/>
          <w:sz w:val="22"/>
          <w:szCs w:val="22"/>
        </w:rPr>
        <w:tab/>
      </w:r>
    </w:p>
    <w:p w14:paraId="4CA6AF77" w14:textId="20993483" w:rsidR="001E7640" w:rsidRDefault="001E7640" w:rsidP="004819FD">
      <w:pPr>
        <w:spacing w:before="120" w:after="120"/>
        <w:jc w:val="both"/>
        <w:rPr>
          <w:rFonts w:ascii="Calibri Light" w:hAnsi="Calibri Light" w:cs="Calibri Light"/>
          <w:bCs/>
          <w:sz w:val="22"/>
          <w:szCs w:val="22"/>
        </w:rPr>
      </w:pPr>
    </w:p>
    <w:p w14:paraId="525B5D0C" w14:textId="792C4A35" w:rsidR="001E7640" w:rsidRDefault="001E7640" w:rsidP="004819FD">
      <w:pPr>
        <w:spacing w:before="120" w:after="120"/>
        <w:jc w:val="both"/>
        <w:rPr>
          <w:rFonts w:ascii="Calibri Light" w:hAnsi="Calibri Light" w:cs="Calibri Light"/>
          <w:bCs/>
          <w:sz w:val="22"/>
          <w:szCs w:val="22"/>
        </w:rPr>
      </w:pPr>
    </w:p>
    <w:p w14:paraId="1C8F67C7" w14:textId="292E76FD" w:rsidR="001E7640" w:rsidRDefault="001E7640" w:rsidP="004819FD">
      <w:pPr>
        <w:spacing w:before="120" w:after="120"/>
        <w:jc w:val="both"/>
        <w:rPr>
          <w:rFonts w:ascii="Calibri Light" w:hAnsi="Calibri Light" w:cs="Calibri Light"/>
          <w:bCs/>
          <w:sz w:val="22"/>
          <w:szCs w:val="22"/>
        </w:rPr>
      </w:pPr>
    </w:p>
    <w:p w14:paraId="72A0B1D3" w14:textId="54219C59" w:rsidR="001E7640" w:rsidRDefault="001E7640" w:rsidP="004819FD">
      <w:pPr>
        <w:spacing w:before="120" w:after="120"/>
        <w:jc w:val="both"/>
        <w:rPr>
          <w:rFonts w:ascii="Calibri Light" w:hAnsi="Calibri Light" w:cs="Calibri Light"/>
          <w:bCs/>
          <w:sz w:val="22"/>
          <w:szCs w:val="22"/>
        </w:rPr>
      </w:pPr>
    </w:p>
    <w:p w14:paraId="49843B57" w14:textId="58BCDD5C" w:rsidR="001E7640" w:rsidRDefault="00E82921" w:rsidP="004819FD">
      <w:pPr>
        <w:spacing w:before="120" w:after="120"/>
        <w:jc w:val="both"/>
        <w:rPr>
          <w:rFonts w:ascii="Calibri Light" w:hAnsi="Calibri Light" w:cs="Calibri Light"/>
          <w:bCs/>
          <w:sz w:val="22"/>
          <w:szCs w:val="22"/>
        </w:rPr>
      </w:pPr>
      <w:r>
        <w:rPr>
          <w:rFonts w:ascii="Calibri Light" w:hAnsi="Calibri Light" w:cs="Calibri Light"/>
          <w:bCs/>
          <w:noProof/>
          <w:sz w:val="22"/>
          <w:szCs w:val="22"/>
          <w14:ligatures w14:val="standardContextual"/>
        </w:rPr>
        <mc:AlternateContent>
          <mc:Choice Requires="wps">
            <w:drawing>
              <wp:anchor distT="0" distB="0" distL="114300" distR="114300" simplePos="0" relativeHeight="251539968" behindDoc="0" locked="0" layoutInCell="1" allowOverlap="1" wp14:anchorId="70C1EB11" wp14:editId="5B7DF18A">
                <wp:simplePos x="0" y="0"/>
                <wp:positionH relativeFrom="page">
                  <wp:align>right</wp:align>
                </wp:positionH>
                <wp:positionV relativeFrom="paragraph">
                  <wp:posOffset>253153</wp:posOffset>
                </wp:positionV>
                <wp:extent cx="7362190" cy="4029710"/>
                <wp:effectExtent l="0" t="0" r="10160" b="27940"/>
                <wp:wrapNone/>
                <wp:docPr id="1975527652" name="Isosceles Triangle 17"/>
                <wp:cNvGraphicFramePr/>
                <a:graphic xmlns:a="http://schemas.openxmlformats.org/drawingml/2006/main">
                  <a:graphicData uri="http://schemas.microsoft.com/office/word/2010/wordprocessingShape">
                    <wps:wsp>
                      <wps:cNvSpPr/>
                      <wps:spPr>
                        <a:xfrm>
                          <a:off x="0" y="0"/>
                          <a:ext cx="7362190" cy="4029710"/>
                        </a:xfrm>
                        <a:prstGeom prst="triangle">
                          <a:avLst>
                            <a:gd name="adj" fmla="val 100000"/>
                          </a:avLst>
                        </a:prstGeom>
                        <a:solidFill>
                          <a:srgbClr val="104A64"/>
                        </a:solidFill>
                        <a:effectLst>
                          <a:softEdge rad="12700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A06229" id="Isosceles Triangle 17" o:spid="_x0000_s1026" type="#_x0000_t5" style="position:absolute;margin-left:528.5pt;margin-top:19.95pt;width:579.7pt;height:317.3pt;z-index:25153996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" adj="21600" fillcolor="#104a64" strokecolor="#030e13 [484]" strokeweight="1pt">
                <w10:wrap anchorx="page"/>
              </v:shape>
            </w:pict>
          </mc:Fallback>
        </mc:AlternateContent>
      </w:r>
    </w:p>
    <w:p w14:paraId="29144B87" w14:textId="5FF7186E" w:rsidR="001E7640" w:rsidRDefault="001E7640" w:rsidP="004819FD">
      <w:pPr>
        <w:spacing w:before="120" w:after="120"/>
        <w:jc w:val="both"/>
        <w:rPr>
          <w:rFonts w:ascii="Calibri Light" w:hAnsi="Calibri Light" w:cs="Calibri Light"/>
          <w:bCs/>
          <w:sz w:val="22"/>
          <w:szCs w:val="22"/>
        </w:rPr>
      </w:pPr>
      <w:r>
        <w:rPr>
          <w:rFonts w:ascii="Calibri Light" w:hAnsi="Calibri Light" w:cs="Calibri Light"/>
          <w:bCs/>
          <w:noProof/>
          <w:sz w:val="22"/>
          <w:szCs w:val="22"/>
          <w14:ligatures w14:val="standardContextual"/>
        </w:rPr>
        <mc:AlternateContent>
          <mc:Choice Requires="wps">
            <w:drawing>
              <wp:anchor distT="0" distB="0" distL="114300" distR="114300" simplePos="0" relativeHeight="251561472" behindDoc="0" locked="0" layoutInCell="1" allowOverlap="1" wp14:anchorId="7E0BBB34" wp14:editId="755FBE5A">
                <wp:simplePos x="0" y="0"/>
                <wp:positionH relativeFrom="page">
                  <wp:posOffset>-800100</wp:posOffset>
                </wp:positionH>
                <wp:positionV relativeFrom="paragraph">
                  <wp:posOffset>363855</wp:posOffset>
                </wp:positionV>
                <wp:extent cx="6172200" cy="3634740"/>
                <wp:effectExtent l="0" t="0" r="0" b="22860"/>
                <wp:wrapNone/>
                <wp:docPr id="669519098" name="Isosceles Triangle 16"/>
                <wp:cNvGraphicFramePr/>
                <a:graphic xmlns:a="http://schemas.openxmlformats.org/drawingml/2006/main">
                  <a:graphicData uri="http://schemas.microsoft.com/office/word/2010/wordprocessingShape">
                    <wps:wsp>
                      <wps:cNvSpPr/>
                      <wps:spPr>
                        <a:xfrm>
                          <a:off x="0" y="0"/>
                          <a:ext cx="6172200" cy="3634740"/>
                        </a:xfrm>
                        <a:prstGeom prst="triangle">
                          <a:avLst>
                            <a:gd name="adj" fmla="val 0"/>
                          </a:avLst>
                        </a:prstGeom>
                        <a:effectLst>
                          <a:softEdge rad="31750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A6E7546" id="Isosceles Triangle 16" o:spid="_x0000_s1026" type="#_x0000_t5" style="position:absolute;margin-left:-63pt;margin-top:28.65pt;width:486pt;height:286.2pt;z-index:251561472;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" adj="0" fillcolor="#156082 [3204]" strokecolor="#030e13 [484]" strokeweight="1pt">
                <w10:wrap anchorx="page"/>
              </v:shape>
            </w:pict>
          </mc:Fallback>
        </mc:AlternateContent>
      </w:r>
    </w:p>
    <w:p w14:paraId="0CDB406B" w14:textId="1C445BB9" w:rsidR="001E7640" w:rsidRDefault="001E7640" w:rsidP="004819FD">
      <w:pPr>
        <w:spacing w:before="120" w:after="120"/>
        <w:jc w:val="both"/>
        <w:rPr>
          <w:rFonts w:ascii="Calibri Light" w:hAnsi="Calibri Light" w:cs="Calibri Light"/>
          <w:bCs/>
          <w:sz w:val="22"/>
          <w:szCs w:val="22"/>
        </w:rPr>
      </w:pPr>
    </w:p>
    <w:p w14:paraId="722A8DB8" w14:textId="015AB893" w:rsidR="001E7640" w:rsidRDefault="001E7640" w:rsidP="004819FD">
      <w:pPr>
        <w:spacing w:before="120" w:after="120"/>
        <w:jc w:val="both"/>
        <w:rPr>
          <w:rFonts w:ascii="Calibri Light" w:hAnsi="Calibri Light" w:cs="Calibri Light"/>
          <w:bCs/>
          <w:sz w:val="22"/>
          <w:szCs w:val="22"/>
        </w:rPr>
      </w:pPr>
    </w:p>
    <w:p w14:paraId="40396D6F" w14:textId="7463147F" w:rsidR="001E7640" w:rsidRDefault="001E7640" w:rsidP="004819FD">
      <w:pPr>
        <w:spacing w:before="120" w:after="120"/>
        <w:jc w:val="both"/>
        <w:rPr>
          <w:rFonts w:ascii="Calibri Light" w:hAnsi="Calibri Light" w:cs="Calibri Light"/>
          <w:bCs/>
          <w:sz w:val="22"/>
          <w:szCs w:val="22"/>
        </w:rPr>
      </w:pPr>
    </w:p>
    <w:p w14:paraId="78B2B598" w14:textId="47EF9C0B" w:rsidR="001E7640" w:rsidRDefault="001E7640" w:rsidP="004819FD">
      <w:pPr>
        <w:spacing w:before="120" w:after="120"/>
        <w:jc w:val="both"/>
        <w:rPr>
          <w:rFonts w:ascii="Calibri Light" w:hAnsi="Calibri Light" w:cs="Calibri Light"/>
          <w:bCs/>
          <w:sz w:val="22"/>
          <w:szCs w:val="22"/>
        </w:rPr>
      </w:pPr>
    </w:p>
    <w:p w14:paraId="03920044" w14:textId="62DEFEB4" w:rsidR="001E7640" w:rsidRDefault="001E7640" w:rsidP="004819FD">
      <w:pPr>
        <w:spacing w:before="120" w:after="120"/>
        <w:jc w:val="both"/>
        <w:rPr>
          <w:rFonts w:ascii="Calibri Light" w:hAnsi="Calibri Light" w:cs="Calibri Light"/>
          <w:bCs/>
          <w:sz w:val="22"/>
          <w:szCs w:val="22"/>
        </w:rPr>
      </w:pPr>
    </w:p>
    <w:p w14:paraId="6D0A2AF8" w14:textId="522A99E0" w:rsidR="001E7640" w:rsidRDefault="001E7640" w:rsidP="004819FD">
      <w:pPr>
        <w:spacing w:before="120" w:after="120"/>
        <w:jc w:val="both"/>
        <w:rPr>
          <w:rFonts w:ascii="Calibri Light" w:hAnsi="Calibri Light" w:cs="Calibri Light"/>
          <w:bCs/>
          <w:sz w:val="22"/>
          <w:szCs w:val="22"/>
        </w:rPr>
      </w:pPr>
    </w:p>
    <w:p w14:paraId="62E0AD79" w14:textId="5A111FCE" w:rsidR="001E7640" w:rsidRDefault="001E7640" w:rsidP="004819FD">
      <w:pPr>
        <w:spacing w:before="120" w:after="120"/>
        <w:jc w:val="both"/>
        <w:rPr>
          <w:rFonts w:ascii="Calibri Light" w:hAnsi="Calibri Light" w:cs="Calibri Light"/>
          <w:bCs/>
          <w:sz w:val="22"/>
          <w:szCs w:val="22"/>
        </w:rPr>
      </w:pPr>
    </w:p>
    <w:p w14:paraId="2941890F" w14:textId="62007C51" w:rsidR="001E7640" w:rsidRDefault="001E7640" w:rsidP="004819FD">
      <w:pPr>
        <w:spacing w:before="120" w:after="120"/>
        <w:jc w:val="both"/>
        <w:rPr>
          <w:rFonts w:ascii="Calibri Light" w:hAnsi="Calibri Light" w:cs="Calibri Light"/>
          <w:bCs/>
          <w:sz w:val="22"/>
          <w:szCs w:val="22"/>
        </w:rPr>
      </w:pPr>
    </w:p>
    <w:p w14:paraId="2A3FB5EE" w14:textId="20D415F0" w:rsidR="001E7640" w:rsidRDefault="001E7640" w:rsidP="004819FD">
      <w:pPr>
        <w:spacing w:before="120" w:after="120"/>
        <w:jc w:val="both"/>
        <w:rPr>
          <w:rFonts w:ascii="Calibri Light" w:hAnsi="Calibri Light" w:cs="Calibri Light"/>
          <w:bCs/>
          <w:sz w:val="22"/>
          <w:szCs w:val="22"/>
        </w:rPr>
      </w:pPr>
    </w:p>
    <w:p w14:paraId="69DA877C" w14:textId="6781A6E8" w:rsidR="001E7640" w:rsidRDefault="001E7640" w:rsidP="004819FD">
      <w:pPr>
        <w:spacing w:before="120" w:after="120"/>
        <w:jc w:val="both"/>
        <w:rPr>
          <w:rFonts w:ascii="Calibri Light" w:hAnsi="Calibri Light" w:cs="Calibri Light"/>
          <w:bCs/>
          <w:sz w:val="22"/>
          <w:szCs w:val="22"/>
        </w:rPr>
      </w:pPr>
    </w:p>
    <w:p w14:paraId="502631D8" w14:textId="75952843" w:rsidR="001E7640" w:rsidRDefault="00415BB0" w:rsidP="004819FD">
      <w:pPr>
        <w:spacing w:before="120" w:after="120"/>
        <w:jc w:val="both"/>
        <w:rPr>
          <w:rFonts w:ascii="Calibri Light" w:hAnsi="Calibri Light" w:cs="Calibri Light"/>
          <w:bCs/>
          <w:sz w:val="22"/>
          <w:szCs w:val="22"/>
        </w:rPr>
      </w:pPr>
      <w:r>
        <w:rPr>
          <w:rFonts w:ascii="Calibri Light" w:hAnsi="Calibri Light" w:cs="Calibri Light"/>
          <w:bCs/>
          <w:noProof/>
          <w:sz w:val="22"/>
          <w:szCs w:val="22"/>
          <w14:ligatures w14:val="standardContextual"/>
        </w:rPr>
        <mc:AlternateContent>
          <mc:Choice Requires="wps">
            <w:drawing>
              <wp:anchor distT="0" distB="0" distL="114300" distR="114300" simplePos="0" relativeHeight="251577856" behindDoc="0" locked="0" layoutInCell="1" allowOverlap="1" wp14:anchorId="535AB550" wp14:editId="434340F5">
                <wp:simplePos x="0" y="0"/>
                <wp:positionH relativeFrom="page">
                  <wp:posOffset>-26894</wp:posOffset>
                </wp:positionH>
                <wp:positionV relativeFrom="paragraph">
                  <wp:posOffset>347121</wp:posOffset>
                </wp:positionV>
                <wp:extent cx="7599082" cy="938953"/>
                <wp:effectExtent l="0" t="0" r="20955" b="13970"/>
                <wp:wrapNone/>
                <wp:docPr id="885810628" name="Rectangle 5"/>
                <wp:cNvGraphicFramePr/>
                <a:graphic xmlns:a="http://schemas.openxmlformats.org/drawingml/2006/main">
                  <a:graphicData uri="http://schemas.microsoft.com/office/word/2010/wordprocessingShape">
                    <wps:wsp>
                      <wps:cNvSpPr/>
                      <wps:spPr>
                        <a:xfrm>
                          <a:off x="0" y="0"/>
                          <a:ext cx="7599082" cy="938953"/>
                        </a:xfrm>
                        <a:prstGeom prst="rect">
                          <a:avLst/>
                        </a:prstGeom>
                        <a:ln>
                          <a:solidFill>
                            <a:schemeClr val="tx2">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5AA6B5" id="Rectangle 5" o:spid="_x0000_s1026" style="position:absolute;margin-left:-2.1pt;margin-top:27.35pt;width:598.35pt;height:73.95pt;z-index:251577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" fillcolor="#156082 [3204]" strokecolor="#215e99 [2431]" strokeweight="1pt">
                <w10:wrap anchorx="page"/>
              </v:rect>
            </w:pict>
          </mc:Fallback>
        </mc:AlternateContent>
      </w:r>
      <w:r w:rsidR="00B1093F">
        <w:rPr>
          <w:noProof/>
        </w:rPr>
        <mc:AlternateContent>
          <mc:Choice Requires="wps">
            <w:drawing>
              <wp:anchor distT="0" distB="0" distL="114300" distR="114300" simplePos="0" relativeHeight="251646464" behindDoc="0" locked="0" layoutInCell="1" allowOverlap="1" wp14:anchorId="7E8BABB0" wp14:editId="038FB648">
                <wp:simplePos x="0" y="0"/>
                <wp:positionH relativeFrom="column">
                  <wp:posOffset>-511324</wp:posOffset>
                </wp:positionH>
                <wp:positionV relativeFrom="paragraph">
                  <wp:posOffset>194721</wp:posOffset>
                </wp:positionV>
                <wp:extent cx="4078605" cy="932180"/>
                <wp:effectExtent l="0" t="0" r="0" b="1270"/>
                <wp:wrapNone/>
                <wp:docPr id="1178536125" name="Text Box 1"/>
                <wp:cNvGraphicFramePr/>
                <a:graphic xmlns:a="http://schemas.openxmlformats.org/drawingml/2006/main">
                  <a:graphicData uri="http://schemas.microsoft.com/office/word/2010/wordprocessingShape">
                    <wps:wsp>
                      <wps:cNvSpPr txBox="1"/>
                      <wps:spPr>
                        <a:xfrm>
                          <a:off x="0" y="0"/>
                          <a:ext cx="4078605" cy="932180"/>
                        </a:xfrm>
                        <a:prstGeom prst="rect">
                          <a:avLst/>
                        </a:prstGeom>
                        <a:noFill/>
                        <a:ln>
                          <a:noFill/>
                        </a:ln>
                      </wps:spPr>
                      <wps:txbx>
                        <w:txbxContent>
                          <w:p w14:paraId="6C2B6082" w14:textId="03E5312C" w:rsidR="009F7227" w:rsidRPr="00B1093F" w:rsidRDefault="00AD6785" w:rsidP="00B1093F">
                            <w:pPr>
                              <w:spacing w:before="120" w:after="120"/>
                              <w:rPr>
                                <w:rFonts w:asciiTheme="minorHAnsi" w:hAnsiTheme="minorHAnsi"/>
                                <w:noProof/>
                                <w:color w:val="D9D9D9" w:themeColor="background1" w:themeShade="D9"/>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093F">
                              <w:rPr>
                                <w:rFonts w:asciiTheme="minorHAnsi" w:hAnsiTheme="minorHAnsi"/>
                                <w:noProof/>
                                <w:color w:val="D9D9D9" w:themeColor="background1" w:themeShade="D9"/>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Written by</w:t>
                            </w:r>
                            <w:r w:rsidR="00B1093F" w:rsidRPr="00B1093F">
                              <w:rPr>
                                <w:rFonts w:asciiTheme="minorHAnsi" w:hAnsiTheme="minorHAnsi"/>
                                <w:noProof/>
                                <w:color w:val="D9D9D9" w:themeColor="background1" w:themeShade="D9"/>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F7227" w:rsidRPr="00B1093F">
                              <w:rPr>
                                <w:rFonts w:asciiTheme="minorHAnsi" w:hAnsiTheme="minorHAnsi"/>
                                <w:noProof/>
                                <w:color w:val="D9D9D9" w:themeColor="background1" w:themeShade="D9"/>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Joanna Weedon</w:t>
                            </w:r>
                          </w:p>
                          <w:p w14:paraId="47E168D6" w14:textId="67A81518" w:rsidR="009F7227" w:rsidRPr="00B1093F" w:rsidRDefault="009F7227" w:rsidP="00B1093F">
                            <w:pPr>
                              <w:spacing w:before="120" w:after="120"/>
                              <w:rPr>
                                <w:rFonts w:asciiTheme="minorHAnsi" w:hAnsiTheme="minorHAnsi"/>
                                <w:noProof/>
                                <w:color w:val="D9D9D9" w:themeColor="background1" w:themeShade="D9"/>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093F">
                              <w:rPr>
                                <w:rFonts w:asciiTheme="minorHAnsi" w:hAnsiTheme="minorHAnsi"/>
                                <w:noProof/>
                                <w:color w:val="D9D9D9" w:themeColor="background1" w:themeShade="D9"/>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2414801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8BABB0" id="_x0000_s1028" type="#_x0000_t202" style="position:absolute;left:0;text-align:left;margin-left:-40.25pt;margin-top:15.35pt;width:321.15pt;height:73.4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" filled="f" stroked="f">
                <v:textbox>
                  <w:txbxContent>
                    <w:p w14:paraId="6C2B6082" w14:textId="03E5312C" w:rsidR="009F7227" w:rsidRPr="00B1093F" w:rsidRDefault="00AD6785" w:rsidP="00B1093F">
                      <w:pPr>
                        <w:spacing w:before="120" w:after="120"/>
                        <w:rPr>
                          <w:rFonts w:asciiTheme="minorHAnsi" w:hAnsiTheme="minorHAnsi"/>
                          <w:noProof/>
                          <w:color w:val="D9D9D9" w:themeColor="background1" w:themeShade="D9"/>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093F">
                        <w:rPr>
                          <w:rFonts w:asciiTheme="minorHAnsi" w:hAnsiTheme="minorHAnsi"/>
                          <w:noProof/>
                          <w:color w:val="D9D9D9" w:themeColor="background1" w:themeShade="D9"/>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Written by</w:t>
                      </w:r>
                      <w:r w:rsidR="00B1093F" w:rsidRPr="00B1093F">
                        <w:rPr>
                          <w:rFonts w:asciiTheme="minorHAnsi" w:hAnsiTheme="minorHAnsi"/>
                          <w:noProof/>
                          <w:color w:val="D9D9D9" w:themeColor="background1" w:themeShade="D9"/>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F7227" w:rsidRPr="00B1093F">
                        <w:rPr>
                          <w:rFonts w:asciiTheme="minorHAnsi" w:hAnsiTheme="minorHAnsi"/>
                          <w:noProof/>
                          <w:color w:val="D9D9D9" w:themeColor="background1" w:themeShade="D9"/>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Joanna Weedon</w:t>
                      </w:r>
                    </w:p>
                    <w:p w14:paraId="47E168D6" w14:textId="67A81518" w:rsidR="009F7227" w:rsidRPr="00B1093F" w:rsidRDefault="009F7227" w:rsidP="00B1093F">
                      <w:pPr>
                        <w:spacing w:before="120" w:after="120"/>
                        <w:rPr>
                          <w:rFonts w:asciiTheme="minorHAnsi" w:hAnsiTheme="minorHAnsi"/>
                          <w:noProof/>
                          <w:color w:val="D9D9D9" w:themeColor="background1" w:themeShade="D9"/>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093F">
                        <w:rPr>
                          <w:rFonts w:asciiTheme="minorHAnsi" w:hAnsiTheme="minorHAnsi"/>
                          <w:noProof/>
                          <w:color w:val="D9D9D9" w:themeColor="background1" w:themeShade="D9"/>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2414801</w:t>
                      </w:r>
                    </w:p>
                  </w:txbxContent>
                </v:textbox>
              </v:shape>
            </w:pict>
          </mc:Fallback>
        </mc:AlternateContent>
      </w:r>
      <w:r w:rsidR="00B1093F">
        <w:rPr>
          <w:noProof/>
        </w:rPr>
        <mc:AlternateContent>
          <mc:Choice Requires="wps">
            <w:drawing>
              <wp:anchor distT="0" distB="0" distL="114300" distR="114300" simplePos="0" relativeHeight="251716096" behindDoc="0" locked="0" layoutInCell="1" allowOverlap="1" wp14:anchorId="033C7FEE" wp14:editId="73F1AE3D">
                <wp:simplePos x="0" y="0"/>
                <wp:positionH relativeFrom="column">
                  <wp:posOffset>4845424</wp:posOffset>
                </wp:positionH>
                <wp:positionV relativeFrom="paragraph">
                  <wp:posOffset>383839</wp:posOffset>
                </wp:positionV>
                <wp:extent cx="1524000" cy="519430"/>
                <wp:effectExtent l="0" t="0" r="0" b="0"/>
                <wp:wrapNone/>
                <wp:docPr id="1248800685" name="Text Box 1"/>
                <wp:cNvGraphicFramePr/>
                <a:graphic xmlns:a="http://schemas.openxmlformats.org/drawingml/2006/main">
                  <a:graphicData uri="http://schemas.microsoft.com/office/word/2010/wordprocessingShape">
                    <wps:wsp>
                      <wps:cNvSpPr txBox="1"/>
                      <wps:spPr>
                        <a:xfrm>
                          <a:off x="0" y="0"/>
                          <a:ext cx="1524000" cy="519430"/>
                        </a:xfrm>
                        <a:prstGeom prst="rect">
                          <a:avLst/>
                        </a:prstGeom>
                        <a:noFill/>
                        <a:ln>
                          <a:noFill/>
                        </a:ln>
                      </wps:spPr>
                      <wps:txbx>
                        <w:txbxContent>
                          <w:p w14:paraId="2F9115CB" w14:textId="61151F62" w:rsidR="000912B1" w:rsidRPr="000A30D0" w:rsidRDefault="009F7227" w:rsidP="000912B1">
                            <w:pPr>
                              <w:spacing w:before="120" w:after="120"/>
                              <w:jc w:val="center"/>
                              <w:rPr>
                                <w:rFonts w:asciiTheme="minorHAnsi" w:hAnsiTheme="minorHAnsi" w:cs="Calibri Light"/>
                                <w:b/>
                                <w:color w:val="D9D9D9" w:themeColor="background1" w:themeShade="D9"/>
                                <w:sz w:val="160"/>
                                <w:szCs w:val="1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A30D0">
                              <w:rPr>
                                <w:rFonts w:asciiTheme="minorHAnsi" w:hAnsiTheme="minorHAnsi" w:cs="Calibri Light"/>
                                <w:b/>
                                <w:color w:val="D9D9D9" w:themeColor="background1" w:themeShade="D9"/>
                                <w:sz w:val="32"/>
                                <w:szCs w:val="32"/>
                              </w:rPr>
                              <w:t>ACBA4017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3C7FEE" id="_x0000_s1029" type="#_x0000_t202" style="position:absolute;left:0;text-align:left;margin-left:381.55pt;margin-top:30.2pt;width:120pt;height:40.9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" filled="f" stroked="f">
                <v:textbox>
                  <w:txbxContent>
                    <w:p w14:paraId="2F9115CB" w14:textId="61151F62" w:rsidR="000912B1" w:rsidRPr="000A30D0" w:rsidRDefault="009F7227" w:rsidP="000912B1">
                      <w:pPr>
                        <w:spacing w:before="120" w:after="120"/>
                        <w:jc w:val="center"/>
                        <w:rPr>
                          <w:rFonts w:asciiTheme="minorHAnsi" w:hAnsiTheme="minorHAnsi" w:cs="Calibri Light"/>
                          <w:b/>
                          <w:color w:val="D9D9D9" w:themeColor="background1" w:themeShade="D9"/>
                          <w:sz w:val="160"/>
                          <w:szCs w:val="1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A30D0">
                        <w:rPr>
                          <w:rFonts w:asciiTheme="minorHAnsi" w:hAnsiTheme="minorHAnsi" w:cs="Calibri Light"/>
                          <w:b/>
                          <w:color w:val="D9D9D9" w:themeColor="background1" w:themeShade="D9"/>
                          <w:sz w:val="32"/>
                          <w:szCs w:val="32"/>
                        </w:rPr>
                        <w:t>ACBA4017</w:t>
                      </w:r>
                    </w:p>
                  </w:txbxContent>
                </v:textbox>
              </v:shape>
            </w:pict>
          </mc:Fallback>
        </mc:AlternateContent>
      </w:r>
    </w:p>
    <w:p w14:paraId="318DC13D" w14:textId="77777777" w:rsidR="00E62559" w:rsidRDefault="00E62559" w:rsidP="00C20F6C">
      <w:bookmarkStart w:id="1" w:name="_Toc204846428"/>
    </w:p>
    <w:sdt>
      <w:sdtPr>
        <w:id w:val="946671078"/>
        <w:docPartObj>
          <w:docPartGallery w:val="Table of Contents"/>
          <w:docPartUnique/>
        </w:docPartObj>
      </w:sdtPr>
      <w:sdtEndPr>
        <w:rPr>
          <w:rFonts w:ascii="Times New Roman" w:eastAsia="Times New Roman" w:hAnsi="Times New Roman" w:cs="Times New Roman"/>
          <w:b/>
          <w:bCs/>
          <w:color w:val="auto"/>
          <w:sz w:val="20"/>
          <w:szCs w:val="20"/>
        </w:rPr>
      </w:sdtEndPr>
      <w:sdtContent>
        <w:p w14:paraId="4DB6C421" w14:textId="119BAC8B" w:rsidR="002F3EAB" w:rsidRDefault="002F3EAB">
          <w:pPr>
            <w:pStyle w:val="TOCHeading"/>
          </w:pPr>
          <w:r>
            <w:t>Contents</w:t>
          </w:r>
        </w:p>
        <w:p w14:paraId="15870821" w14:textId="596E6870" w:rsidR="006044F8" w:rsidRDefault="002F3EAB">
          <w:pPr>
            <w:pStyle w:val="TOC1"/>
            <w:tabs>
              <w:tab w:val="right" w:leader="dot" w:pos="9016"/>
            </w:tabs>
            <w:rPr>
              <w:rFonts w:cstheme="minorBidi"/>
              <w:noProof/>
              <w:kern w:val="2"/>
              <w:sz w:val="24"/>
              <w:szCs w:val="24"/>
              <w14:ligatures w14:val="standardContextual"/>
            </w:rPr>
          </w:pPr>
          <w:r>
            <w:fldChar w:fldCharType="begin"/>
          </w:r>
          <w:r>
            <w:instrText xml:space="preserve"> TOC \o "1-1" \h \z \u </w:instrText>
          </w:r>
          <w:r>
            <w:fldChar w:fldCharType="separate"/>
          </w:r>
          <w:hyperlink w:anchor="_Toc204885119" w:history="1">
            <w:r w:rsidR="006044F8" w:rsidRPr="00AB0DCF">
              <w:rPr>
                <w:rStyle w:val="Hyperlink"/>
                <w:noProof/>
              </w:rPr>
              <w:t>Glossary Of Terms</w:t>
            </w:r>
            <w:r w:rsidR="006044F8">
              <w:rPr>
                <w:noProof/>
                <w:webHidden/>
              </w:rPr>
              <w:tab/>
            </w:r>
            <w:r w:rsidR="006044F8">
              <w:rPr>
                <w:noProof/>
                <w:webHidden/>
              </w:rPr>
              <w:fldChar w:fldCharType="begin"/>
            </w:r>
            <w:r w:rsidR="006044F8">
              <w:rPr>
                <w:noProof/>
                <w:webHidden/>
              </w:rPr>
              <w:instrText xml:space="preserve"> PAGEREF _Toc204885119 \h </w:instrText>
            </w:r>
            <w:r w:rsidR="006044F8">
              <w:rPr>
                <w:noProof/>
                <w:webHidden/>
              </w:rPr>
            </w:r>
            <w:r w:rsidR="006044F8">
              <w:rPr>
                <w:noProof/>
                <w:webHidden/>
              </w:rPr>
              <w:fldChar w:fldCharType="separate"/>
            </w:r>
            <w:r w:rsidR="006044F8">
              <w:rPr>
                <w:noProof/>
                <w:webHidden/>
              </w:rPr>
              <w:t>3</w:t>
            </w:r>
            <w:r w:rsidR="006044F8">
              <w:rPr>
                <w:noProof/>
                <w:webHidden/>
              </w:rPr>
              <w:fldChar w:fldCharType="end"/>
            </w:r>
          </w:hyperlink>
        </w:p>
        <w:p w14:paraId="784FA61D" w14:textId="65C0DD0F" w:rsidR="006044F8" w:rsidRDefault="006044F8">
          <w:pPr>
            <w:pStyle w:val="TOC1"/>
            <w:tabs>
              <w:tab w:val="right" w:leader="dot" w:pos="9016"/>
            </w:tabs>
            <w:rPr>
              <w:rFonts w:cstheme="minorBidi"/>
              <w:noProof/>
              <w:kern w:val="2"/>
              <w:sz w:val="24"/>
              <w:szCs w:val="24"/>
              <w14:ligatures w14:val="standardContextual"/>
            </w:rPr>
          </w:pPr>
          <w:hyperlink w:anchor="_Toc204885120" w:history="1">
            <w:r w:rsidRPr="00AB0DCF">
              <w:rPr>
                <w:rStyle w:val="Hyperlink"/>
                <w:noProof/>
              </w:rPr>
              <w:t>Introduction</w:t>
            </w:r>
            <w:r>
              <w:rPr>
                <w:noProof/>
                <w:webHidden/>
              </w:rPr>
              <w:tab/>
            </w:r>
            <w:r>
              <w:rPr>
                <w:noProof/>
                <w:webHidden/>
              </w:rPr>
              <w:fldChar w:fldCharType="begin"/>
            </w:r>
            <w:r>
              <w:rPr>
                <w:noProof/>
                <w:webHidden/>
              </w:rPr>
              <w:instrText xml:space="preserve"> PAGEREF _Toc204885120 \h </w:instrText>
            </w:r>
            <w:r>
              <w:rPr>
                <w:noProof/>
                <w:webHidden/>
              </w:rPr>
            </w:r>
            <w:r>
              <w:rPr>
                <w:noProof/>
                <w:webHidden/>
              </w:rPr>
              <w:fldChar w:fldCharType="separate"/>
            </w:r>
            <w:r>
              <w:rPr>
                <w:noProof/>
                <w:webHidden/>
              </w:rPr>
              <w:t>4</w:t>
            </w:r>
            <w:r>
              <w:rPr>
                <w:noProof/>
                <w:webHidden/>
              </w:rPr>
              <w:fldChar w:fldCharType="end"/>
            </w:r>
          </w:hyperlink>
        </w:p>
        <w:p w14:paraId="22A4955B" w14:textId="79C8F351" w:rsidR="006044F8" w:rsidRDefault="006044F8">
          <w:pPr>
            <w:pStyle w:val="TOC1"/>
            <w:tabs>
              <w:tab w:val="right" w:leader="dot" w:pos="9016"/>
            </w:tabs>
            <w:rPr>
              <w:rFonts w:cstheme="minorBidi"/>
              <w:noProof/>
              <w:kern w:val="2"/>
              <w:sz w:val="24"/>
              <w:szCs w:val="24"/>
              <w14:ligatures w14:val="standardContextual"/>
            </w:rPr>
          </w:pPr>
          <w:hyperlink w:anchor="_Toc204885121" w:history="1">
            <w:r w:rsidRPr="00AB0DCF">
              <w:rPr>
                <w:rStyle w:val="Hyperlink"/>
                <w:noProof/>
              </w:rPr>
              <w:t>Survey Objectives, Scope &amp; Methodology</w:t>
            </w:r>
            <w:r>
              <w:rPr>
                <w:noProof/>
                <w:webHidden/>
              </w:rPr>
              <w:tab/>
            </w:r>
            <w:r>
              <w:rPr>
                <w:noProof/>
                <w:webHidden/>
              </w:rPr>
              <w:fldChar w:fldCharType="begin"/>
            </w:r>
            <w:r>
              <w:rPr>
                <w:noProof/>
                <w:webHidden/>
              </w:rPr>
              <w:instrText xml:space="preserve"> PAGEREF _Toc204885121 \h </w:instrText>
            </w:r>
            <w:r>
              <w:rPr>
                <w:noProof/>
                <w:webHidden/>
              </w:rPr>
            </w:r>
            <w:r>
              <w:rPr>
                <w:noProof/>
                <w:webHidden/>
              </w:rPr>
              <w:fldChar w:fldCharType="separate"/>
            </w:r>
            <w:r>
              <w:rPr>
                <w:noProof/>
                <w:webHidden/>
              </w:rPr>
              <w:t>4</w:t>
            </w:r>
            <w:r>
              <w:rPr>
                <w:noProof/>
                <w:webHidden/>
              </w:rPr>
              <w:fldChar w:fldCharType="end"/>
            </w:r>
          </w:hyperlink>
        </w:p>
        <w:p w14:paraId="1F02906A" w14:textId="2FCEBEBD" w:rsidR="006044F8" w:rsidRDefault="006044F8">
          <w:pPr>
            <w:pStyle w:val="TOC1"/>
            <w:tabs>
              <w:tab w:val="right" w:leader="dot" w:pos="9016"/>
            </w:tabs>
            <w:rPr>
              <w:rFonts w:cstheme="minorBidi"/>
              <w:noProof/>
              <w:kern w:val="2"/>
              <w:sz w:val="24"/>
              <w:szCs w:val="24"/>
              <w14:ligatures w14:val="standardContextual"/>
            </w:rPr>
          </w:pPr>
          <w:hyperlink w:anchor="_Toc204885122" w:history="1">
            <w:r w:rsidRPr="00AB0DCF">
              <w:rPr>
                <w:rStyle w:val="Hyperlink"/>
                <w:noProof/>
              </w:rPr>
              <w:t>Digital Tools and Technologies</w:t>
            </w:r>
            <w:r>
              <w:rPr>
                <w:noProof/>
                <w:webHidden/>
              </w:rPr>
              <w:tab/>
            </w:r>
            <w:r>
              <w:rPr>
                <w:noProof/>
                <w:webHidden/>
              </w:rPr>
              <w:fldChar w:fldCharType="begin"/>
            </w:r>
            <w:r>
              <w:rPr>
                <w:noProof/>
                <w:webHidden/>
              </w:rPr>
              <w:instrText xml:space="preserve"> PAGEREF _Toc204885122 \h </w:instrText>
            </w:r>
            <w:r>
              <w:rPr>
                <w:noProof/>
                <w:webHidden/>
              </w:rPr>
            </w:r>
            <w:r>
              <w:rPr>
                <w:noProof/>
                <w:webHidden/>
              </w:rPr>
              <w:fldChar w:fldCharType="separate"/>
            </w:r>
            <w:r>
              <w:rPr>
                <w:noProof/>
                <w:webHidden/>
              </w:rPr>
              <w:t>7</w:t>
            </w:r>
            <w:r>
              <w:rPr>
                <w:noProof/>
                <w:webHidden/>
              </w:rPr>
              <w:fldChar w:fldCharType="end"/>
            </w:r>
          </w:hyperlink>
        </w:p>
        <w:p w14:paraId="406AE981" w14:textId="2AE0DD4F" w:rsidR="006044F8" w:rsidRDefault="006044F8">
          <w:pPr>
            <w:pStyle w:val="TOC1"/>
            <w:tabs>
              <w:tab w:val="right" w:leader="dot" w:pos="9016"/>
            </w:tabs>
            <w:rPr>
              <w:rFonts w:cstheme="minorBidi"/>
              <w:noProof/>
              <w:kern w:val="2"/>
              <w:sz w:val="24"/>
              <w:szCs w:val="24"/>
              <w14:ligatures w14:val="standardContextual"/>
            </w:rPr>
          </w:pPr>
          <w:hyperlink w:anchor="_Toc204885123" w:history="1">
            <w:r w:rsidRPr="00AB0DCF">
              <w:rPr>
                <w:rStyle w:val="Hyperlink"/>
                <w:noProof/>
              </w:rPr>
              <w:t>Survey Planning</w:t>
            </w:r>
            <w:r>
              <w:rPr>
                <w:noProof/>
                <w:webHidden/>
              </w:rPr>
              <w:tab/>
            </w:r>
            <w:r>
              <w:rPr>
                <w:noProof/>
                <w:webHidden/>
              </w:rPr>
              <w:fldChar w:fldCharType="begin"/>
            </w:r>
            <w:r>
              <w:rPr>
                <w:noProof/>
                <w:webHidden/>
              </w:rPr>
              <w:instrText xml:space="preserve"> PAGEREF _Toc204885123 \h </w:instrText>
            </w:r>
            <w:r>
              <w:rPr>
                <w:noProof/>
                <w:webHidden/>
              </w:rPr>
            </w:r>
            <w:r>
              <w:rPr>
                <w:noProof/>
                <w:webHidden/>
              </w:rPr>
              <w:fldChar w:fldCharType="separate"/>
            </w:r>
            <w:r>
              <w:rPr>
                <w:noProof/>
                <w:webHidden/>
              </w:rPr>
              <w:t>9</w:t>
            </w:r>
            <w:r>
              <w:rPr>
                <w:noProof/>
                <w:webHidden/>
              </w:rPr>
              <w:fldChar w:fldCharType="end"/>
            </w:r>
          </w:hyperlink>
        </w:p>
        <w:p w14:paraId="608CE024" w14:textId="79EF14FE" w:rsidR="006044F8" w:rsidRDefault="006044F8">
          <w:pPr>
            <w:pStyle w:val="TOC1"/>
            <w:tabs>
              <w:tab w:val="right" w:leader="dot" w:pos="9016"/>
            </w:tabs>
            <w:rPr>
              <w:rFonts w:cstheme="minorBidi"/>
              <w:noProof/>
              <w:kern w:val="2"/>
              <w:sz w:val="24"/>
              <w:szCs w:val="24"/>
              <w14:ligatures w14:val="standardContextual"/>
            </w:rPr>
          </w:pPr>
          <w:hyperlink w:anchor="_Toc204885124" w:history="1">
            <w:r w:rsidRPr="00AB0DCF">
              <w:rPr>
                <w:rStyle w:val="Hyperlink"/>
                <w:noProof/>
              </w:rPr>
              <w:t>Challenges and Solutions</w:t>
            </w:r>
            <w:r>
              <w:rPr>
                <w:noProof/>
                <w:webHidden/>
              </w:rPr>
              <w:tab/>
            </w:r>
            <w:r>
              <w:rPr>
                <w:noProof/>
                <w:webHidden/>
              </w:rPr>
              <w:fldChar w:fldCharType="begin"/>
            </w:r>
            <w:r>
              <w:rPr>
                <w:noProof/>
                <w:webHidden/>
              </w:rPr>
              <w:instrText xml:space="preserve"> PAGEREF _Toc204885124 \h </w:instrText>
            </w:r>
            <w:r>
              <w:rPr>
                <w:noProof/>
                <w:webHidden/>
              </w:rPr>
            </w:r>
            <w:r>
              <w:rPr>
                <w:noProof/>
                <w:webHidden/>
              </w:rPr>
              <w:fldChar w:fldCharType="separate"/>
            </w:r>
            <w:r>
              <w:rPr>
                <w:noProof/>
                <w:webHidden/>
              </w:rPr>
              <w:t>11</w:t>
            </w:r>
            <w:r>
              <w:rPr>
                <w:noProof/>
                <w:webHidden/>
              </w:rPr>
              <w:fldChar w:fldCharType="end"/>
            </w:r>
          </w:hyperlink>
        </w:p>
        <w:p w14:paraId="177F9C99" w14:textId="59B0C307" w:rsidR="006044F8" w:rsidRDefault="006044F8">
          <w:pPr>
            <w:pStyle w:val="TOC1"/>
            <w:tabs>
              <w:tab w:val="right" w:leader="dot" w:pos="9016"/>
            </w:tabs>
            <w:rPr>
              <w:rFonts w:cstheme="minorBidi"/>
              <w:noProof/>
              <w:kern w:val="2"/>
              <w:sz w:val="24"/>
              <w:szCs w:val="24"/>
              <w14:ligatures w14:val="standardContextual"/>
            </w:rPr>
          </w:pPr>
          <w:hyperlink w:anchor="_Toc204885125" w:history="1">
            <w:r w:rsidRPr="00AB0DCF">
              <w:rPr>
                <w:rStyle w:val="Hyperlink"/>
                <w:noProof/>
              </w:rPr>
              <w:t>Conclusion and Recommendations</w:t>
            </w:r>
            <w:r>
              <w:rPr>
                <w:noProof/>
                <w:webHidden/>
              </w:rPr>
              <w:tab/>
            </w:r>
            <w:r>
              <w:rPr>
                <w:noProof/>
                <w:webHidden/>
              </w:rPr>
              <w:fldChar w:fldCharType="begin"/>
            </w:r>
            <w:r>
              <w:rPr>
                <w:noProof/>
                <w:webHidden/>
              </w:rPr>
              <w:instrText xml:space="preserve"> PAGEREF _Toc204885125 \h </w:instrText>
            </w:r>
            <w:r>
              <w:rPr>
                <w:noProof/>
                <w:webHidden/>
              </w:rPr>
            </w:r>
            <w:r>
              <w:rPr>
                <w:noProof/>
                <w:webHidden/>
              </w:rPr>
              <w:fldChar w:fldCharType="separate"/>
            </w:r>
            <w:r>
              <w:rPr>
                <w:noProof/>
                <w:webHidden/>
              </w:rPr>
              <w:t>12</w:t>
            </w:r>
            <w:r>
              <w:rPr>
                <w:noProof/>
                <w:webHidden/>
              </w:rPr>
              <w:fldChar w:fldCharType="end"/>
            </w:r>
          </w:hyperlink>
        </w:p>
        <w:p w14:paraId="15A7530E" w14:textId="5157FAB8" w:rsidR="006044F8" w:rsidRDefault="006044F8">
          <w:pPr>
            <w:pStyle w:val="TOC1"/>
            <w:tabs>
              <w:tab w:val="right" w:leader="dot" w:pos="9016"/>
            </w:tabs>
            <w:rPr>
              <w:rFonts w:cstheme="minorBidi"/>
              <w:noProof/>
              <w:kern w:val="2"/>
              <w:sz w:val="24"/>
              <w:szCs w:val="24"/>
              <w14:ligatures w14:val="standardContextual"/>
            </w:rPr>
          </w:pPr>
          <w:hyperlink w:anchor="_Toc204885126" w:history="1">
            <w:r w:rsidRPr="00AB0DCF">
              <w:rPr>
                <w:rStyle w:val="Hyperlink"/>
                <w:noProof/>
              </w:rPr>
              <w:t>Figure List</w:t>
            </w:r>
            <w:r>
              <w:rPr>
                <w:noProof/>
                <w:webHidden/>
              </w:rPr>
              <w:tab/>
            </w:r>
            <w:r>
              <w:rPr>
                <w:noProof/>
                <w:webHidden/>
              </w:rPr>
              <w:fldChar w:fldCharType="begin"/>
            </w:r>
            <w:r>
              <w:rPr>
                <w:noProof/>
                <w:webHidden/>
              </w:rPr>
              <w:instrText xml:space="preserve"> PAGEREF _Toc204885126 \h </w:instrText>
            </w:r>
            <w:r>
              <w:rPr>
                <w:noProof/>
                <w:webHidden/>
              </w:rPr>
            </w:r>
            <w:r>
              <w:rPr>
                <w:noProof/>
                <w:webHidden/>
              </w:rPr>
              <w:fldChar w:fldCharType="separate"/>
            </w:r>
            <w:r>
              <w:rPr>
                <w:noProof/>
                <w:webHidden/>
              </w:rPr>
              <w:t>13</w:t>
            </w:r>
            <w:r>
              <w:rPr>
                <w:noProof/>
                <w:webHidden/>
              </w:rPr>
              <w:fldChar w:fldCharType="end"/>
            </w:r>
          </w:hyperlink>
        </w:p>
        <w:p w14:paraId="4F29FFC6" w14:textId="46EDB2A2" w:rsidR="006044F8" w:rsidRDefault="006044F8">
          <w:pPr>
            <w:pStyle w:val="TOC1"/>
            <w:tabs>
              <w:tab w:val="right" w:leader="dot" w:pos="9016"/>
            </w:tabs>
            <w:rPr>
              <w:rFonts w:cstheme="minorBidi"/>
              <w:noProof/>
              <w:kern w:val="2"/>
              <w:sz w:val="24"/>
              <w:szCs w:val="24"/>
              <w14:ligatures w14:val="standardContextual"/>
            </w:rPr>
          </w:pPr>
          <w:hyperlink w:anchor="_Toc204885127" w:history="1">
            <w:r w:rsidRPr="00AB0DCF">
              <w:rPr>
                <w:rStyle w:val="Hyperlink"/>
                <w:noProof/>
              </w:rPr>
              <w:t>References</w:t>
            </w:r>
            <w:r>
              <w:rPr>
                <w:noProof/>
                <w:webHidden/>
              </w:rPr>
              <w:tab/>
            </w:r>
            <w:r>
              <w:rPr>
                <w:noProof/>
                <w:webHidden/>
              </w:rPr>
              <w:fldChar w:fldCharType="begin"/>
            </w:r>
            <w:r>
              <w:rPr>
                <w:noProof/>
                <w:webHidden/>
              </w:rPr>
              <w:instrText xml:space="preserve"> PAGEREF _Toc204885127 \h </w:instrText>
            </w:r>
            <w:r>
              <w:rPr>
                <w:noProof/>
                <w:webHidden/>
              </w:rPr>
            </w:r>
            <w:r>
              <w:rPr>
                <w:noProof/>
                <w:webHidden/>
              </w:rPr>
              <w:fldChar w:fldCharType="separate"/>
            </w:r>
            <w:r>
              <w:rPr>
                <w:noProof/>
                <w:webHidden/>
              </w:rPr>
              <w:t>13</w:t>
            </w:r>
            <w:r>
              <w:rPr>
                <w:noProof/>
                <w:webHidden/>
              </w:rPr>
              <w:fldChar w:fldCharType="end"/>
            </w:r>
          </w:hyperlink>
        </w:p>
        <w:p w14:paraId="778F01C6" w14:textId="194637E8" w:rsidR="002F3EAB" w:rsidRDefault="002F3EAB">
          <w:r>
            <w:rPr>
              <w:rFonts w:asciiTheme="minorHAnsi" w:eastAsiaTheme="minorEastAsia" w:hAnsiTheme="minorHAnsi"/>
              <w:sz w:val="22"/>
              <w:szCs w:val="22"/>
            </w:rPr>
            <w:fldChar w:fldCharType="end"/>
          </w:r>
        </w:p>
      </w:sdtContent>
    </w:sdt>
    <w:p w14:paraId="431A9119" w14:textId="77777777" w:rsidR="00E62559" w:rsidRDefault="00E62559" w:rsidP="00C20F6C"/>
    <w:p w14:paraId="6090F8D9" w14:textId="77777777" w:rsidR="00E62559" w:rsidRDefault="00E62559" w:rsidP="00C20F6C"/>
    <w:p w14:paraId="192FA2C3" w14:textId="77777777" w:rsidR="00E62559" w:rsidRDefault="00E62559" w:rsidP="00C20F6C"/>
    <w:p w14:paraId="00A3EB61" w14:textId="77777777" w:rsidR="00E62559" w:rsidRDefault="00E62559" w:rsidP="00C20F6C"/>
    <w:p w14:paraId="585E5635" w14:textId="77777777" w:rsidR="00E62559" w:rsidRDefault="00E62559" w:rsidP="00C20F6C"/>
    <w:p w14:paraId="38348C2B" w14:textId="77777777" w:rsidR="00E62559" w:rsidRDefault="00E62559" w:rsidP="00C20F6C"/>
    <w:p w14:paraId="2CEC820B" w14:textId="77777777" w:rsidR="00E62559" w:rsidRDefault="00E62559" w:rsidP="00C20F6C"/>
    <w:p w14:paraId="741FAD9F" w14:textId="77777777" w:rsidR="00E62559" w:rsidRDefault="00E62559" w:rsidP="00C20F6C"/>
    <w:p w14:paraId="0F37AB9B" w14:textId="77777777" w:rsidR="00E62559" w:rsidRDefault="00E62559" w:rsidP="00C20F6C"/>
    <w:p w14:paraId="6C9C9539" w14:textId="77777777" w:rsidR="00E62559" w:rsidRDefault="00E62559" w:rsidP="00C20F6C"/>
    <w:p w14:paraId="30E3D638" w14:textId="77777777" w:rsidR="00E62559" w:rsidRDefault="00E62559" w:rsidP="00C20F6C"/>
    <w:p w14:paraId="5A259127" w14:textId="77777777" w:rsidR="00E62559" w:rsidRDefault="00E62559" w:rsidP="00C20F6C"/>
    <w:p w14:paraId="69A48356" w14:textId="77777777" w:rsidR="00E62559" w:rsidRDefault="00E62559" w:rsidP="00C20F6C"/>
    <w:p w14:paraId="6CCED377" w14:textId="77777777" w:rsidR="00E62559" w:rsidRDefault="00E62559" w:rsidP="00C20F6C"/>
    <w:p w14:paraId="1589C68A" w14:textId="77777777" w:rsidR="00E62559" w:rsidRDefault="00E62559" w:rsidP="00C20F6C"/>
    <w:p w14:paraId="48212185" w14:textId="77777777" w:rsidR="00E62559" w:rsidRDefault="00E62559" w:rsidP="00C20F6C"/>
    <w:p w14:paraId="0B6171D1" w14:textId="77777777" w:rsidR="00E62559" w:rsidRDefault="00E62559" w:rsidP="00C20F6C"/>
    <w:p w14:paraId="32F49D83" w14:textId="77777777" w:rsidR="00E62559" w:rsidRDefault="00E62559" w:rsidP="00C20F6C"/>
    <w:p w14:paraId="0377F4E8" w14:textId="77777777" w:rsidR="00E62559" w:rsidRDefault="00E62559" w:rsidP="00C20F6C"/>
    <w:p w14:paraId="5B5EF368" w14:textId="77777777" w:rsidR="00E62559" w:rsidRDefault="00E62559" w:rsidP="00C20F6C"/>
    <w:p w14:paraId="39729A59" w14:textId="77777777" w:rsidR="00C20F6C" w:rsidRDefault="00C20F6C" w:rsidP="00C20F6C"/>
    <w:p w14:paraId="6FFFAAB6" w14:textId="77777777" w:rsidR="00C20F6C" w:rsidRDefault="00C20F6C" w:rsidP="00C20F6C"/>
    <w:p w14:paraId="20A3D3D2" w14:textId="77777777" w:rsidR="00F73667" w:rsidRDefault="00F73667" w:rsidP="00C20F6C"/>
    <w:p w14:paraId="0404A8E1" w14:textId="77777777" w:rsidR="00F73667" w:rsidRDefault="00F73667" w:rsidP="00C20F6C"/>
    <w:p w14:paraId="38CC7ABF" w14:textId="77777777" w:rsidR="00F73667" w:rsidRDefault="00F73667" w:rsidP="00C20F6C"/>
    <w:p w14:paraId="716DD731" w14:textId="77777777" w:rsidR="00F73667" w:rsidRDefault="00F73667" w:rsidP="00C20F6C"/>
    <w:p w14:paraId="1C962B0F" w14:textId="77777777" w:rsidR="00F73667" w:rsidRDefault="00F73667" w:rsidP="00C20F6C"/>
    <w:p w14:paraId="574D4238" w14:textId="77777777" w:rsidR="00F73667" w:rsidRDefault="00F73667" w:rsidP="00C20F6C"/>
    <w:p w14:paraId="541513FA" w14:textId="77777777" w:rsidR="00F73667" w:rsidRDefault="00F73667" w:rsidP="00C20F6C"/>
    <w:p w14:paraId="6052D08B" w14:textId="77777777" w:rsidR="00F73667" w:rsidRDefault="00F73667" w:rsidP="00C20F6C"/>
    <w:p w14:paraId="486D8C12" w14:textId="77777777" w:rsidR="00F73667" w:rsidRDefault="00F73667" w:rsidP="00C20F6C"/>
    <w:p w14:paraId="12F9D23F" w14:textId="77777777" w:rsidR="00F73667" w:rsidRDefault="00F73667" w:rsidP="00C20F6C"/>
    <w:p w14:paraId="6271BE9D" w14:textId="77777777" w:rsidR="00F73667" w:rsidRDefault="00F73667" w:rsidP="00C20F6C"/>
    <w:p w14:paraId="678B3D30" w14:textId="77777777" w:rsidR="00F73667" w:rsidRDefault="00F73667" w:rsidP="00C20F6C"/>
    <w:p w14:paraId="4D1F2C74" w14:textId="77777777" w:rsidR="00F73667" w:rsidRDefault="00F73667" w:rsidP="00C20F6C"/>
    <w:p w14:paraId="69470A6D" w14:textId="77777777" w:rsidR="00F73667" w:rsidRDefault="00F73667" w:rsidP="00C20F6C"/>
    <w:p w14:paraId="34FA15AE" w14:textId="77777777" w:rsidR="00F73667" w:rsidRDefault="00F73667" w:rsidP="00C20F6C"/>
    <w:p w14:paraId="67066E0A" w14:textId="77777777" w:rsidR="00F73667" w:rsidRDefault="00F73667" w:rsidP="00C20F6C"/>
    <w:p w14:paraId="6DCC0BC7" w14:textId="77777777" w:rsidR="00F73667" w:rsidRDefault="00F73667" w:rsidP="00C20F6C"/>
    <w:p w14:paraId="1AD8DE7E" w14:textId="77777777" w:rsidR="00C9704F" w:rsidRDefault="00C9704F" w:rsidP="00CB55D1">
      <w:pPr>
        <w:pStyle w:val="Heading1"/>
      </w:pPr>
      <w:bookmarkStart w:id="2" w:name="_Toc204874384"/>
      <w:bookmarkStart w:id="3" w:name="_Toc204875626"/>
      <w:bookmarkStart w:id="4" w:name="_Toc204875753"/>
    </w:p>
    <w:p w14:paraId="7724C011" w14:textId="0FEF96B1" w:rsidR="00C9704F" w:rsidRDefault="00C9704F" w:rsidP="00C9704F">
      <w:pPr>
        <w:pStyle w:val="Heading1"/>
      </w:pPr>
      <w:bookmarkStart w:id="5" w:name="_Toc204885119"/>
      <w:r>
        <w:t>Glossary Of Terms</w:t>
      </w:r>
      <w:bookmarkEnd w:id="5"/>
      <w:r>
        <w:t xml:space="preserve"> </w:t>
      </w:r>
    </w:p>
    <w:p w14:paraId="1D82588A" w14:textId="77777777" w:rsidR="00C9704F" w:rsidRDefault="00C9704F" w:rsidP="00C9704F">
      <w:pPr>
        <w:rPr>
          <w:rFonts w:asciiTheme="minorHAnsi" w:hAnsiTheme="minorHAnsi"/>
          <w:sz w:val="22"/>
          <w:szCs w:val="22"/>
        </w:rPr>
      </w:pPr>
      <w:r w:rsidRPr="00C9704F">
        <w:rPr>
          <w:rFonts w:asciiTheme="minorHAnsi" w:hAnsiTheme="minorHAnsi"/>
          <w:b/>
          <w:bCs/>
          <w:sz w:val="22"/>
          <w:szCs w:val="22"/>
        </w:rPr>
        <w:t>BIM (Building Information Modelling):</w:t>
      </w:r>
      <w:r w:rsidRPr="00C9704F">
        <w:rPr>
          <w:rFonts w:asciiTheme="minorHAnsi" w:hAnsiTheme="minorHAnsi"/>
          <w:sz w:val="22"/>
          <w:szCs w:val="22"/>
        </w:rPr>
        <w:t xml:space="preserve"> 3-dimensional model replicates the building and how it works.  Useful for planning, facilities, and day to day operations.</w:t>
      </w:r>
    </w:p>
    <w:p w14:paraId="0ECF07A9" w14:textId="77777777" w:rsidR="00C9704F" w:rsidRPr="00C9704F" w:rsidRDefault="00C9704F" w:rsidP="00C9704F">
      <w:pPr>
        <w:rPr>
          <w:rFonts w:asciiTheme="minorHAnsi" w:hAnsiTheme="minorHAnsi"/>
          <w:sz w:val="22"/>
          <w:szCs w:val="22"/>
        </w:rPr>
      </w:pPr>
    </w:p>
    <w:p w14:paraId="2C8B7A34" w14:textId="77777777" w:rsidR="00C9704F" w:rsidRDefault="00C9704F" w:rsidP="00C9704F">
      <w:pPr>
        <w:rPr>
          <w:rFonts w:asciiTheme="minorHAnsi" w:hAnsiTheme="minorHAnsi"/>
          <w:sz w:val="22"/>
          <w:szCs w:val="22"/>
        </w:rPr>
      </w:pPr>
      <w:r w:rsidRPr="00C9704F">
        <w:rPr>
          <w:rFonts w:asciiTheme="minorHAnsi" w:hAnsiTheme="minorHAnsi"/>
          <w:b/>
          <w:bCs/>
          <w:sz w:val="22"/>
          <w:szCs w:val="22"/>
        </w:rPr>
        <w:t xml:space="preserve">CAA (Civil Aviation Authority):  </w:t>
      </w:r>
      <w:r w:rsidRPr="00C9704F">
        <w:rPr>
          <w:rFonts w:asciiTheme="minorHAnsi" w:hAnsiTheme="minorHAnsi"/>
          <w:sz w:val="22"/>
          <w:szCs w:val="22"/>
        </w:rPr>
        <w:t>Organisation with legislative responsibility for flying drones in the UK.</w:t>
      </w:r>
    </w:p>
    <w:p w14:paraId="50E72F2C" w14:textId="77777777" w:rsidR="00C9704F" w:rsidRPr="00C9704F" w:rsidRDefault="00C9704F" w:rsidP="00C9704F">
      <w:pPr>
        <w:rPr>
          <w:rFonts w:asciiTheme="minorHAnsi" w:hAnsiTheme="minorHAnsi"/>
          <w:sz w:val="22"/>
          <w:szCs w:val="22"/>
        </w:rPr>
      </w:pPr>
    </w:p>
    <w:p w14:paraId="7DDBEF15" w14:textId="77777777" w:rsidR="00C9704F" w:rsidRDefault="00C9704F" w:rsidP="00C9704F">
      <w:pPr>
        <w:rPr>
          <w:rFonts w:asciiTheme="minorHAnsi" w:hAnsiTheme="minorHAnsi"/>
          <w:sz w:val="22"/>
          <w:szCs w:val="22"/>
        </w:rPr>
      </w:pPr>
      <w:r w:rsidRPr="00C9704F">
        <w:rPr>
          <w:rFonts w:asciiTheme="minorHAnsi" w:hAnsiTheme="minorHAnsi"/>
          <w:b/>
          <w:bCs/>
          <w:sz w:val="22"/>
          <w:szCs w:val="22"/>
        </w:rPr>
        <w:t xml:space="preserve">CADW: </w:t>
      </w:r>
      <w:r w:rsidRPr="00C9704F">
        <w:rPr>
          <w:rFonts w:asciiTheme="minorHAnsi" w:hAnsiTheme="minorHAnsi"/>
          <w:sz w:val="22"/>
          <w:szCs w:val="22"/>
        </w:rPr>
        <w:t>Welsh Heritage Services with responsibility for supervision of old buildings and monuments in Wales.</w:t>
      </w:r>
    </w:p>
    <w:p w14:paraId="18088687" w14:textId="77777777" w:rsidR="00C9704F" w:rsidRPr="00C9704F" w:rsidRDefault="00C9704F" w:rsidP="00C9704F">
      <w:pPr>
        <w:rPr>
          <w:rFonts w:asciiTheme="minorHAnsi" w:hAnsiTheme="minorHAnsi"/>
          <w:sz w:val="22"/>
          <w:szCs w:val="22"/>
        </w:rPr>
      </w:pPr>
    </w:p>
    <w:p w14:paraId="797002CB" w14:textId="77777777" w:rsidR="00C9704F" w:rsidRDefault="00C9704F" w:rsidP="00C9704F">
      <w:pPr>
        <w:rPr>
          <w:rFonts w:asciiTheme="minorHAnsi" w:hAnsiTheme="minorHAnsi"/>
          <w:sz w:val="22"/>
          <w:szCs w:val="22"/>
        </w:rPr>
      </w:pPr>
      <w:r w:rsidRPr="00C9704F">
        <w:rPr>
          <w:rFonts w:asciiTheme="minorHAnsi" w:hAnsiTheme="minorHAnsi"/>
          <w:b/>
          <w:bCs/>
          <w:sz w:val="22"/>
          <w:szCs w:val="22"/>
        </w:rPr>
        <w:t xml:space="preserve">Conservation: </w:t>
      </w:r>
      <w:r w:rsidRPr="00C9704F">
        <w:rPr>
          <w:rFonts w:asciiTheme="minorHAnsi" w:hAnsiTheme="minorHAnsi"/>
          <w:sz w:val="22"/>
          <w:szCs w:val="22"/>
        </w:rPr>
        <w:t>Care and maintenance of heritage assets.</w:t>
      </w:r>
    </w:p>
    <w:p w14:paraId="7BF95845" w14:textId="77777777" w:rsidR="00C9704F" w:rsidRPr="00C9704F" w:rsidRDefault="00C9704F" w:rsidP="00C9704F">
      <w:pPr>
        <w:rPr>
          <w:rFonts w:asciiTheme="minorHAnsi" w:hAnsiTheme="minorHAnsi"/>
          <w:sz w:val="22"/>
          <w:szCs w:val="22"/>
        </w:rPr>
      </w:pPr>
    </w:p>
    <w:p w14:paraId="592823D9" w14:textId="3C1FC17E" w:rsidR="00C9704F" w:rsidRDefault="00C9704F" w:rsidP="00C9704F">
      <w:pPr>
        <w:rPr>
          <w:rFonts w:asciiTheme="minorHAnsi" w:hAnsiTheme="minorHAnsi"/>
          <w:sz w:val="22"/>
          <w:szCs w:val="22"/>
        </w:rPr>
      </w:pPr>
      <w:r w:rsidRPr="00C9704F">
        <w:rPr>
          <w:rFonts w:asciiTheme="minorHAnsi" w:hAnsiTheme="minorHAnsi"/>
          <w:b/>
          <w:bCs/>
          <w:sz w:val="22"/>
          <w:szCs w:val="22"/>
        </w:rPr>
        <w:t xml:space="preserve">Digital </w:t>
      </w:r>
      <w:r w:rsidR="006044F8">
        <w:rPr>
          <w:rFonts w:asciiTheme="minorHAnsi" w:hAnsiTheme="minorHAnsi"/>
          <w:b/>
          <w:bCs/>
          <w:sz w:val="22"/>
          <w:szCs w:val="22"/>
        </w:rPr>
        <w:t>Twin</w:t>
      </w:r>
      <w:r w:rsidRPr="00C9704F">
        <w:rPr>
          <w:rFonts w:asciiTheme="minorHAnsi" w:hAnsiTheme="minorHAnsi"/>
          <w:b/>
          <w:bCs/>
          <w:sz w:val="22"/>
          <w:szCs w:val="22"/>
        </w:rPr>
        <w:t xml:space="preserve">: </w:t>
      </w:r>
      <w:r w:rsidRPr="00C9704F">
        <w:rPr>
          <w:rFonts w:asciiTheme="minorHAnsi" w:hAnsiTheme="minorHAnsi"/>
          <w:sz w:val="22"/>
          <w:szCs w:val="22"/>
        </w:rPr>
        <w:t>to the moment of a building or estate in digital form.</w:t>
      </w:r>
    </w:p>
    <w:p w14:paraId="7F566F15" w14:textId="77777777" w:rsidR="00C9704F" w:rsidRPr="00C9704F" w:rsidRDefault="00C9704F" w:rsidP="00C9704F">
      <w:pPr>
        <w:rPr>
          <w:rFonts w:asciiTheme="minorHAnsi" w:hAnsiTheme="minorHAnsi"/>
          <w:sz w:val="22"/>
          <w:szCs w:val="22"/>
        </w:rPr>
      </w:pPr>
    </w:p>
    <w:p w14:paraId="73F430A4" w14:textId="77777777" w:rsidR="00C9704F" w:rsidRDefault="00C9704F" w:rsidP="00C9704F">
      <w:pPr>
        <w:rPr>
          <w:rFonts w:asciiTheme="minorHAnsi" w:hAnsiTheme="minorHAnsi"/>
          <w:sz w:val="22"/>
          <w:szCs w:val="22"/>
        </w:rPr>
      </w:pPr>
      <w:r w:rsidRPr="00C9704F">
        <w:rPr>
          <w:rFonts w:asciiTheme="minorHAnsi" w:hAnsiTheme="minorHAnsi"/>
          <w:b/>
          <w:bCs/>
          <w:sz w:val="22"/>
          <w:szCs w:val="22"/>
        </w:rPr>
        <w:t xml:space="preserve">Drone (UAV – Unmanned Aerial Vehicle): </w:t>
      </w:r>
      <w:r w:rsidRPr="00C9704F">
        <w:rPr>
          <w:rFonts w:asciiTheme="minorHAnsi" w:hAnsiTheme="minorHAnsi"/>
          <w:sz w:val="22"/>
          <w:szCs w:val="22"/>
        </w:rPr>
        <w:t>a flying camera used to take aerial photographs.</w:t>
      </w:r>
    </w:p>
    <w:p w14:paraId="6FB787F3" w14:textId="77777777" w:rsidR="00C9704F" w:rsidRPr="00C9704F" w:rsidRDefault="00C9704F" w:rsidP="00C9704F">
      <w:pPr>
        <w:rPr>
          <w:rFonts w:asciiTheme="minorHAnsi" w:hAnsiTheme="minorHAnsi"/>
          <w:sz w:val="22"/>
          <w:szCs w:val="22"/>
        </w:rPr>
      </w:pPr>
    </w:p>
    <w:p w14:paraId="79FB0A99" w14:textId="77777777" w:rsidR="00C9704F" w:rsidRDefault="00C9704F" w:rsidP="00C9704F">
      <w:pPr>
        <w:rPr>
          <w:rFonts w:asciiTheme="minorHAnsi" w:hAnsiTheme="minorHAnsi"/>
          <w:sz w:val="22"/>
          <w:szCs w:val="22"/>
        </w:rPr>
      </w:pPr>
      <w:r w:rsidRPr="00C9704F">
        <w:rPr>
          <w:rFonts w:asciiTheme="minorHAnsi" w:hAnsiTheme="minorHAnsi"/>
          <w:b/>
          <w:bCs/>
          <w:sz w:val="22"/>
          <w:szCs w:val="22"/>
        </w:rPr>
        <w:t xml:space="preserve">Grade II* Listed Building: </w:t>
      </w:r>
      <w:r w:rsidRPr="00C9704F">
        <w:rPr>
          <w:rFonts w:asciiTheme="minorHAnsi" w:hAnsiTheme="minorHAnsi"/>
          <w:sz w:val="22"/>
          <w:szCs w:val="22"/>
        </w:rPr>
        <w:t>one of the categories used to designate an important structural asset because of history and design.</w:t>
      </w:r>
    </w:p>
    <w:p w14:paraId="324A5F48" w14:textId="77777777" w:rsidR="00C9704F" w:rsidRPr="00C9704F" w:rsidRDefault="00C9704F" w:rsidP="00C9704F">
      <w:pPr>
        <w:rPr>
          <w:rFonts w:asciiTheme="minorHAnsi" w:hAnsiTheme="minorHAnsi"/>
          <w:sz w:val="22"/>
          <w:szCs w:val="22"/>
        </w:rPr>
      </w:pPr>
    </w:p>
    <w:p w14:paraId="2ED275B6" w14:textId="77777777" w:rsidR="00C9704F" w:rsidRDefault="00C9704F" w:rsidP="00C9704F">
      <w:pPr>
        <w:rPr>
          <w:rFonts w:asciiTheme="minorHAnsi" w:hAnsiTheme="minorHAnsi"/>
          <w:sz w:val="22"/>
          <w:szCs w:val="22"/>
        </w:rPr>
      </w:pPr>
      <w:r w:rsidRPr="00C9704F">
        <w:rPr>
          <w:rFonts w:asciiTheme="minorHAnsi" w:hAnsiTheme="minorHAnsi"/>
          <w:b/>
          <w:bCs/>
          <w:sz w:val="22"/>
          <w:szCs w:val="22"/>
        </w:rPr>
        <w:t xml:space="preserve">Orthophoto: </w:t>
      </w:r>
      <w:r w:rsidRPr="00C9704F">
        <w:rPr>
          <w:rFonts w:asciiTheme="minorHAnsi" w:hAnsiTheme="minorHAnsi"/>
          <w:sz w:val="22"/>
          <w:szCs w:val="22"/>
        </w:rPr>
        <w:t>a flat detailed photograph of a building or area that gives the accuracy of a map.</w:t>
      </w:r>
    </w:p>
    <w:p w14:paraId="7511BCE0" w14:textId="77777777" w:rsidR="00C9704F" w:rsidRPr="00C9704F" w:rsidRDefault="00C9704F" w:rsidP="00C9704F">
      <w:pPr>
        <w:rPr>
          <w:rFonts w:asciiTheme="minorHAnsi" w:hAnsiTheme="minorHAnsi"/>
          <w:sz w:val="22"/>
          <w:szCs w:val="22"/>
        </w:rPr>
      </w:pPr>
    </w:p>
    <w:p w14:paraId="5AFA90C5" w14:textId="77777777" w:rsidR="00C9704F" w:rsidRDefault="00C9704F" w:rsidP="00C9704F">
      <w:pPr>
        <w:rPr>
          <w:rFonts w:asciiTheme="minorHAnsi" w:hAnsiTheme="minorHAnsi"/>
          <w:sz w:val="22"/>
          <w:szCs w:val="22"/>
        </w:rPr>
      </w:pPr>
      <w:r w:rsidRPr="00C9704F">
        <w:rPr>
          <w:rFonts w:asciiTheme="minorHAnsi" w:hAnsiTheme="minorHAnsi"/>
          <w:b/>
          <w:bCs/>
          <w:sz w:val="22"/>
          <w:szCs w:val="22"/>
        </w:rPr>
        <w:t xml:space="preserve">Photogrammetry: </w:t>
      </w:r>
      <w:r w:rsidRPr="00C9704F">
        <w:rPr>
          <w:rFonts w:asciiTheme="minorHAnsi" w:hAnsiTheme="minorHAnsi"/>
          <w:sz w:val="22"/>
          <w:szCs w:val="22"/>
        </w:rPr>
        <w:t>use of drone images to measure and create 3D models.</w:t>
      </w:r>
    </w:p>
    <w:p w14:paraId="2832EC35" w14:textId="77777777" w:rsidR="00C9704F" w:rsidRPr="00C9704F" w:rsidRDefault="00C9704F" w:rsidP="00C9704F">
      <w:pPr>
        <w:rPr>
          <w:rFonts w:asciiTheme="minorHAnsi" w:hAnsiTheme="minorHAnsi"/>
          <w:sz w:val="22"/>
          <w:szCs w:val="22"/>
        </w:rPr>
      </w:pPr>
    </w:p>
    <w:p w14:paraId="5990C49C" w14:textId="77777777" w:rsidR="00C9704F" w:rsidRDefault="00C9704F" w:rsidP="00C9704F">
      <w:pPr>
        <w:rPr>
          <w:rFonts w:asciiTheme="minorHAnsi" w:hAnsiTheme="minorHAnsi"/>
          <w:sz w:val="22"/>
          <w:szCs w:val="22"/>
        </w:rPr>
      </w:pPr>
      <w:r w:rsidRPr="00C9704F">
        <w:rPr>
          <w:rFonts w:asciiTheme="minorHAnsi" w:hAnsiTheme="minorHAnsi"/>
          <w:b/>
          <w:bCs/>
          <w:sz w:val="22"/>
          <w:szCs w:val="22"/>
        </w:rPr>
        <w:t xml:space="preserve">Planned Preventative Maintenance (PPM): </w:t>
      </w:r>
      <w:r w:rsidRPr="00C9704F">
        <w:rPr>
          <w:rFonts w:asciiTheme="minorHAnsi" w:hAnsiTheme="minorHAnsi"/>
          <w:sz w:val="22"/>
          <w:szCs w:val="22"/>
        </w:rPr>
        <w:t>a plan to look after the asset on a routine basis.</w:t>
      </w:r>
    </w:p>
    <w:p w14:paraId="42EC216B" w14:textId="77777777" w:rsidR="00C9704F" w:rsidRPr="00C9704F" w:rsidRDefault="00C9704F" w:rsidP="00C9704F">
      <w:pPr>
        <w:rPr>
          <w:rFonts w:asciiTheme="minorHAnsi" w:hAnsiTheme="minorHAnsi"/>
          <w:sz w:val="22"/>
          <w:szCs w:val="22"/>
        </w:rPr>
      </w:pPr>
    </w:p>
    <w:p w14:paraId="21D375DB" w14:textId="77777777" w:rsidR="00C9704F" w:rsidRDefault="00C9704F" w:rsidP="00C9704F">
      <w:pPr>
        <w:rPr>
          <w:rFonts w:asciiTheme="minorHAnsi" w:hAnsiTheme="minorHAnsi"/>
          <w:sz w:val="22"/>
          <w:szCs w:val="22"/>
        </w:rPr>
      </w:pPr>
      <w:r w:rsidRPr="00C9704F">
        <w:rPr>
          <w:rFonts w:asciiTheme="minorHAnsi" w:hAnsiTheme="minorHAnsi"/>
          <w:b/>
          <w:bCs/>
          <w:sz w:val="22"/>
          <w:szCs w:val="22"/>
        </w:rPr>
        <w:t xml:space="preserve">Point Cloud: </w:t>
      </w:r>
      <w:r w:rsidRPr="00C9704F">
        <w:rPr>
          <w:rFonts w:asciiTheme="minorHAnsi" w:hAnsiTheme="minorHAnsi"/>
          <w:sz w:val="22"/>
          <w:szCs w:val="22"/>
        </w:rPr>
        <w:t xml:space="preserve">a set of points collected by laser scanners used to show the exact appearance of an asset. </w:t>
      </w:r>
    </w:p>
    <w:p w14:paraId="3CD57C36" w14:textId="77777777" w:rsidR="00C9704F" w:rsidRPr="00C9704F" w:rsidRDefault="00C9704F" w:rsidP="00C9704F">
      <w:pPr>
        <w:rPr>
          <w:rFonts w:asciiTheme="minorHAnsi" w:hAnsiTheme="minorHAnsi"/>
          <w:sz w:val="22"/>
          <w:szCs w:val="22"/>
        </w:rPr>
      </w:pPr>
    </w:p>
    <w:p w14:paraId="485D1C96" w14:textId="77777777" w:rsidR="00C9704F" w:rsidRDefault="00C9704F" w:rsidP="00C9704F">
      <w:pPr>
        <w:rPr>
          <w:rFonts w:asciiTheme="minorHAnsi" w:hAnsiTheme="minorHAnsi"/>
          <w:sz w:val="22"/>
          <w:szCs w:val="22"/>
        </w:rPr>
      </w:pPr>
      <w:r w:rsidRPr="00C9704F">
        <w:rPr>
          <w:rFonts w:asciiTheme="minorHAnsi" w:hAnsiTheme="minorHAnsi"/>
          <w:b/>
          <w:bCs/>
          <w:sz w:val="22"/>
          <w:szCs w:val="22"/>
        </w:rPr>
        <w:t xml:space="preserve">Risk Assessment: </w:t>
      </w:r>
      <w:r w:rsidRPr="00C9704F">
        <w:rPr>
          <w:rFonts w:asciiTheme="minorHAnsi" w:hAnsiTheme="minorHAnsi"/>
          <w:sz w:val="22"/>
          <w:szCs w:val="22"/>
        </w:rPr>
        <w:t>check of workflows that could be unsafe and the planning to mitigate these challenges.</w:t>
      </w:r>
    </w:p>
    <w:p w14:paraId="72A737CB" w14:textId="77777777" w:rsidR="00C9704F" w:rsidRPr="00C9704F" w:rsidRDefault="00C9704F" w:rsidP="00C9704F">
      <w:pPr>
        <w:rPr>
          <w:rFonts w:asciiTheme="minorHAnsi" w:hAnsiTheme="minorHAnsi"/>
          <w:sz w:val="22"/>
          <w:szCs w:val="22"/>
        </w:rPr>
      </w:pPr>
    </w:p>
    <w:p w14:paraId="371E9204" w14:textId="77777777" w:rsidR="00C9704F" w:rsidRDefault="00C9704F" w:rsidP="00C9704F">
      <w:pPr>
        <w:rPr>
          <w:rFonts w:asciiTheme="minorHAnsi" w:hAnsiTheme="minorHAnsi"/>
          <w:sz w:val="22"/>
          <w:szCs w:val="22"/>
        </w:rPr>
      </w:pPr>
      <w:r w:rsidRPr="00C9704F">
        <w:rPr>
          <w:rFonts w:asciiTheme="minorHAnsi" w:hAnsiTheme="minorHAnsi"/>
          <w:b/>
          <w:bCs/>
          <w:sz w:val="22"/>
          <w:szCs w:val="22"/>
        </w:rPr>
        <w:t xml:space="preserve">Thermal Bridging: </w:t>
      </w:r>
      <w:r w:rsidRPr="00C9704F">
        <w:rPr>
          <w:rFonts w:asciiTheme="minorHAnsi" w:hAnsiTheme="minorHAnsi"/>
          <w:sz w:val="22"/>
          <w:szCs w:val="22"/>
        </w:rPr>
        <w:t>areas of a building where heat is escaping around windows or external doors.</w:t>
      </w:r>
    </w:p>
    <w:p w14:paraId="6B1228CD" w14:textId="77777777" w:rsidR="00C9704F" w:rsidRPr="00C9704F" w:rsidRDefault="00C9704F" w:rsidP="00C9704F">
      <w:pPr>
        <w:rPr>
          <w:rFonts w:asciiTheme="minorHAnsi" w:hAnsiTheme="minorHAnsi"/>
          <w:sz w:val="22"/>
          <w:szCs w:val="22"/>
        </w:rPr>
      </w:pPr>
    </w:p>
    <w:p w14:paraId="2AD47008" w14:textId="77777777" w:rsidR="00C9704F" w:rsidRDefault="00C9704F" w:rsidP="00C9704F">
      <w:pPr>
        <w:rPr>
          <w:rFonts w:asciiTheme="minorHAnsi" w:hAnsiTheme="minorHAnsi"/>
          <w:sz w:val="22"/>
          <w:szCs w:val="22"/>
        </w:rPr>
      </w:pPr>
      <w:r w:rsidRPr="00C9704F">
        <w:rPr>
          <w:rFonts w:asciiTheme="minorHAnsi" w:hAnsiTheme="minorHAnsi"/>
          <w:b/>
          <w:bCs/>
          <w:sz w:val="22"/>
          <w:szCs w:val="22"/>
        </w:rPr>
        <w:t xml:space="preserve">Thermal Imaging Camera: </w:t>
      </w:r>
      <w:r w:rsidRPr="00C9704F">
        <w:rPr>
          <w:rFonts w:asciiTheme="minorHAnsi" w:hAnsiTheme="minorHAnsi"/>
          <w:sz w:val="22"/>
          <w:szCs w:val="22"/>
        </w:rPr>
        <w:t>camera that sees heat instead of light.  Showing warm and cold areas in colours (red to blue) highlighting damp or heat escape.</w:t>
      </w:r>
    </w:p>
    <w:p w14:paraId="469DEFFA" w14:textId="77777777" w:rsidR="00C9704F" w:rsidRPr="00C9704F" w:rsidRDefault="00C9704F" w:rsidP="00C9704F">
      <w:pPr>
        <w:rPr>
          <w:rFonts w:asciiTheme="minorHAnsi" w:hAnsiTheme="minorHAnsi"/>
          <w:sz w:val="22"/>
          <w:szCs w:val="22"/>
        </w:rPr>
      </w:pPr>
    </w:p>
    <w:p w14:paraId="32DAAECF" w14:textId="77777777" w:rsidR="00C9704F" w:rsidRDefault="00C9704F" w:rsidP="00C9704F">
      <w:pPr>
        <w:rPr>
          <w:rFonts w:asciiTheme="minorHAnsi" w:hAnsiTheme="minorHAnsi"/>
          <w:sz w:val="22"/>
          <w:szCs w:val="22"/>
        </w:rPr>
      </w:pPr>
      <w:r w:rsidRPr="00C9704F">
        <w:rPr>
          <w:rFonts w:asciiTheme="minorHAnsi" w:hAnsiTheme="minorHAnsi"/>
          <w:b/>
          <w:bCs/>
          <w:sz w:val="22"/>
          <w:szCs w:val="22"/>
        </w:rPr>
        <w:t xml:space="preserve">TLS (Terrestrial Laser Scanning): </w:t>
      </w:r>
      <w:r w:rsidRPr="00C9704F">
        <w:rPr>
          <w:rFonts w:asciiTheme="minorHAnsi" w:hAnsiTheme="minorHAnsi"/>
          <w:sz w:val="22"/>
          <w:szCs w:val="22"/>
        </w:rPr>
        <w:t>a ground mounted laser scanner capable of creating 3D images of a building by bouncing laser beams from its surface.</w:t>
      </w:r>
    </w:p>
    <w:p w14:paraId="53925B9B" w14:textId="77777777" w:rsidR="00C9704F" w:rsidRPr="00C9704F" w:rsidRDefault="00C9704F" w:rsidP="00C9704F">
      <w:pPr>
        <w:rPr>
          <w:rFonts w:asciiTheme="minorHAnsi" w:hAnsiTheme="minorHAnsi"/>
          <w:sz w:val="22"/>
          <w:szCs w:val="22"/>
        </w:rPr>
      </w:pPr>
    </w:p>
    <w:p w14:paraId="169F87D4" w14:textId="04AD7F99" w:rsidR="00C9704F" w:rsidRDefault="00C9704F" w:rsidP="00C9704F">
      <w:pPr>
        <w:rPr>
          <w:rFonts w:asciiTheme="minorHAnsi" w:hAnsiTheme="minorHAnsi"/>
          <w:sz w:val="22"/>
          <w:szCs w:val="22"/>
        </w:rPr>
      </w:pPr>
      <w:r w:rsidRPr="00C9704F">
        <w:rPr>
          <w:rFonts w:asciiTheme="minorHAnsi" w:hAnsiTheme="minorHAnsi"/>
          <w:b/>
          <w:bCs/>
          <w:sz w:val="22"/>
          <w:szCs w:val="22"/>
        </w:rPr>
        <w:t xml:space="preserve">3D Model: </w:t>
      </w:r>
      <w:r w:rsidRPr="00C9704F">
        <w:rPr>
          <w:rFonts w:asciiTheme="minorHAnsi" w:hAnsiTheme="minorHAnsi"/>
          <w:sz w:val="22"/>
          <w:szCs w:val="22"/>
        </w:rPr>
        <w:t>digital version of an asset viewable from any angle.</w:t>
      </w:r>
    </w:p>
    <w:p w14:paraId="7415905E" w14:textId="77777777" w:rsidR="00C918D4" w:rsidRDefault="00C918D4" w:rsidP="00C9704F">
      <w:pPr>
        <w:rPr>
          <w:rFonts w:asciiTheme="minorHAnsi" w:hAnsiTheme="minorHAnsi"/>
          <w:sz w:val="22"/>
          <w:szCs w:val="22"/>
        </w:rPr>
      </w:pPr>
    </w:p>
    <w:p w14:paraId="165BC119" w14:textId="77777777" w:rsidR="00C918D4" w:rsidRPr="00C9704F" w:rsidRDefault="00C918D4" w:rsidP="00C9704F">
      <w:pPr>
        <w:rPr>
          <w:rFonts w:asciiTheme="minorHAnsi" w:hAnsiTheme="minorHAnsi"/>
          <w:sz w:val="22"/>
          <w:szCs w:val="22"/>
        </w:rPr>
      </w:pPr>
    </w:p>
    <w:p w14:paraId="421EA28A" w14:textId="467BCE20" w:rsidR="001E1B67" w:rsidRPr="003D7CE0" w:rsidRDefault="001E1B67" w:rsidP="00CB55D1">
      <w:pPr>
        <w:pStyle w:val="Heading1"/>
      </w:pPr>
      <w:bookmarkStart w:id="6" w:name="_Toc204885120"/>
      <w:r w:rsidRPr="003D7CE0">
        <w:lastRenderedPageBreak/>
        <w:t>Introduction</w:t>
      </w:r>
      <w:bookmarkEnd w:id="1"/>
      <w:bookmarkEnd w:id="2"/>
      <w:bookmarkEnd w:id="3"/>
      <w:bookmarkEnd w:id="4"/>
      <w:bookmarkEnd w:id="6"/>
      <w:r w:rsidRPr="003D7CE0">
        <w:t xml:space="preserve"> </w:t>
      </w:r>
    </w:p>
    <w:p w14:paraId="4BDC922F" w14:textId="380E5D1C" w:rsidR="00CC381E" w:rsidRPr="00DD26E0" w:rsidRDefault="00CC381E" w:rsidP="004819FD">
      <w:pPr>
        <w:pStyle w:val="Default"/>
        <w:spacing w:after="177"/>
        <w:rPr>
          <w:rFonts w:asciiTheme="minorHAnsi" w:hAnsiTheme="minorHAnsi" w:cs="Calibri Light"/>
          <w:color w:val="auto"/>
          <w:sz w:val="22"/>
          <w:szCs w:val="22"/>
        </w:rPr>
      </w:pPr>
      <w:r w:rsidRPr="00DD26E0">
        <w:rPr>
          <w:rFonts w:asciiTheme="minorHAnsi" w:hAnsiTheme="minorHAnsi" w:cs="Calibri Light"/>
          <w:color w:val="auto"/>
          <w:sz w:val="22"/>
          <w:szCs w:val="22"/>
        </w:rPr>
        <w:t xml:space="preserve">Building Surveys are a </w:t>
      </w:r>
      <w:r w:rsidR="008D12BE" w:rsidRPr="00DD26E0">
        <w:rPr>
          <w:rFonts w:asciiTheme="minorHAnsi" w:hAnsiTheme="minorHAnsi" w:cs="Calibri Light"/>
          <w:color w:val="auto"/>
          <w:sz w:val="22"/>
          <w:szCs w:val="22"/>
        </w:rPr>
        <w:t>crucial foundation</w:t>
      </w:r>
      <w:r w:rsidRPr="00DD26E0">
        <w:rPr>
          <w:rFonts w:asciiTheme="minorHAnsi" w:hAnsiTheme="minorHAnsi" w:cs="Calibri Light"/>
          <w:color w:val="auto"/>
          <w:sz w:val="22"/>
          <w:szCs w:val="22"/>
        </w:rPr>
        <w:t xml:space="preserve"> to make informed decisions on the construction, conservation, and facilities management sectors</w:t>
      </w:r>
      <w:r w:rsidR="00A73096" w:rsidRPr="00DD26E0">
        <w:rPr>
          <w:rFonts w:asciiTheme="minorHAnsi" w:hAnsiTheme="minorHAnsi" w:cs="Times New Roman"/>
          <w:color w:val="auto"/>
          <w:sz w:val="20"/>
          <w:szCs w:val="20"/>
          <w:lang w:eastAsia="en-GB"/>
        </w:rPr>
        <w:t xml:space="preserve"> </w:t>
      </w:r>
      <w:r w:rsidR="00A73096" w:rsidRPr="00DD26E0">
        <w:rPr>
          <w:rFonts w:asciiTheme="minorHAnsi" w:hAnsiTheme="minorHAnsi" w:cs="Calibri Light"/>
          <w:color w:val="auto"/>
          <w:sz w:val="22"/>
          <w:szCs w:val="22"/>
        </w:rPr>
        <w:t>(CIPFA, 2023</w:t>
      </w:r>
      <w:r w:rsidR="00DD26E0" w:rsidRPr="00DD26E0">
        <w:rPr>
          <w:rFonts w:asciiTheme="minorHAnsi" w:hAnsiTheme="minorHAnsi" w:cs="Calibri Light"/>
          <w:color w:val="auto"/>
          <w:sz w:val="22"/>
          <w:szCs w:val="22"/>
        </w:rPr>
        <w:t>). Surveys</w:t>
      </w:r>
      <w:r w:rsidRPr="00DD26E0">
        <w:rPr>
          <w:rFonts w:asciiTheme="minorHAnsi" w:hAnsiTheme="minorHAnsi" w:cs="Calibri Light"/>
          <w:color w:val="auto"/>
          <w:sz w:val="22"/>
          <w:szCs w:val="22"/>
        </w:rPr>
        <w:t xml:space="preserve"> can provide </w:t>
      </w:r>
      <w:r w:rsidR="008D12BE" w:rsidRPr="00DD26E0">
        <w:rPr>
          <w:rFonts w:asciiTheme="minorHAnsi" w:hAnsiTheme="minorHAnsi" w:cs="Calibri Light"/>
          <w:color w:val="auto"/>
          <w:sz w:val="22"/>
          <w:szCs w:val="22"/>
        </w:rPr>
        <w:t xml:space="preserve">owners, occupiers and </w:t>
      </w:r>
      <w:r w:rsidR="00DD26E0" w:rsidRPr="00DD26E0">
        <w:rPr>
          <w:rFonts w:asciiTheme="minorHAnsi" w:hAnsiTheme="minorHAnsi" w:cs="Calibri Light"/>
          <w:color w:val="auto"/>
          <w:sz w:val="22"/>
          <w:szCs w:val="22"/>
        </w:rPr>
        <w:t>investors essential</w:t>
      </w:r>
      <w:r w:rsidRPr="00DD26E0">
        <w:rPr>
          <w:rFonts w:asciiTheme="minorHAnsi" w:hAnsiTheme="minorHAnsi" w:cs="Calibri Light"/>
          <w:color w:val="auto"/>
          <w:sz w:val="22"/>
          <w:szCs w:val="22"/>
        </w:rPr>
        <w:t xml:space="preserve"> dat</w:t>
      </w:r>
      <w:r w:rsidR="008D12BE" w:rsidRPr="00DD26E0">
        <w:rPr>
          <w:rFonts w:asciiTheme="minorHAnsi" w:hAnsiTheme="minorHAnsi" w:cs="Calibri Light"/>
          <w:color w:val="auto"/>
          <w:sz w:val="22"/>
          <w:szCs w:val="22"/>
        </w:rPr>
        <w:t>a</w:t>
      </w:r>
      <w:r w:rsidRPr="00DD26E0">
        <w:rPr>
          <w:rFonts w:asciiTheme="minorHAnsi" w:hAnsiTheme="minorHAnsi" w:cs="Calibri Light"/>
          <w:color w:val="auto"/>
          <w:sz w:val="22"/>
          <w:szCs w:val="22"/>
        </w:rPr>
        <w:t xml:space="preserve"> on the buildings structure, plant, facilities and </w:t>
      </w:r>
      <w:r w:rsidR="008D12BE" w:rsidRPr="00DD26E0">
        <w:rPr>
          <w:rFonts w:asciiTheme="minorHAnsi" w:hAnsiTheme="minorHAnsi" w:cs="Calibri Light"/>
          <w:color w:val="auto"/>
          <w:sz w:val="22"/>
          <w:szCs w:val="22"/>
        </w:rPr>
        <w:t xml:space="preserve">equipment. The information can help with PPM (planned preventative maintenance), restoration, legal compliance, and </w:t>
      </w:r>
      <w:r w:rsidR="00DD26E0" w:rsidRPr="00DD26E0">
        <w:rPr>
          <w:rFonts w:asciiTheme="minorHAnsi" w:hAnsiTheme="minorHAnsi" w:cs="Calibri Light"/>
          <w:color w:val="auto"/>
          <w:sz w:val="22"/>
          <w:szCs w:val="22"/>
        </w:rPr>
        <w:t>long-term</w:t>
      </w:r>
      <w:r w:rsidR="008D12BE" w:rsidRPr="00DD26E0">
        <w:rPr>
          <w:rFonts w:asciiTheme="minorHAnsi" w:hAnsiTheme="minorHAnsi" w:cs="Calibri Light"/>
          <w:color w:val="auto"/>
          <w:sz w:val="22"/>
          <w:szCs w:val="22"/>
        </w:rPr>
        <w:t xml:space="preserve"> conservation planning</w:t>
      </w:r>
      <w:r w:rsidR="00705E92" w:rsidRPr="00DD26E0">
        <w:rPr>
          <w:rFonts w:asciiTheme="minorHAnsi" w:hAnsiTheme="minorHAnsi" w:cs="Times New Roman"/>
          <w:color w:val="auto"/>
          <w:sz w:val="20"/>
          <w:szCs w:val="20"/>
          <w:lang w:eastAsia="en-GB"/>
        </w:rPr>
        <w:t xml:space="preserve"> </w:t>
      </w:r>
      <w:r w:rsidR="00705E92" w:rsidRPr="00DD26E0">
        <w:rPr>
          <w:rFonts w:asciiTheme="minorHAnsi" w:hAnsiTheme="minorHAnsi" w:cs="Calibri Light"/>
          <w:color w:val="auto"/>
          <w:sz w:val="22"/>
          <w:szCs w:val="22"/>
        </w:rPr>
        <w:t>(Innovus, 2024)</w:t>
      </w:r>
      <w:r w:rsidR="005414CC" w:rsidRPr="00DD26E0">
        <w:rPr>
          <w:rFonts w:asciiTheme="minorHAnsi" w:hAnsiTheme="minorHAnsi" w:cs="Calibri Light"/>
          <w:color w:val="auto"/>
          <w:sz w:val="22"/>
          <w:szCs w:val="22"/>
        </w:rPr>
        <w:t xml:space="preserve">. Building surveys also underpin asset valuation, insurance, lease negotiations, and planning applications, making them a vital tool across the building lifecycle. </w:t>
      </w:r>
    </w:p>
    <w:p w14:paraId="736F6780" w14:textId="297C8695" w:rsidR="00FF7561" w:rsidRPr="00DD26E0" w:rsidRDefault="00DB65CD" w:rsidP="004819FD">
      <w:pPr>
        <w:pStyle w:val="Default"/>
        <w:spacing w:after="177"/>
        <w:rPr>
          <w:rFonts w:asciiTheme="minorHAnsi" w:hAnsiTheme="minorHAnsi" w:cs="Calibri Light"/>
          <w:color w:val="auto"/>
          <w:sz w:val="22"/>
          <w:szCs w:val="22"/>
        </w:rPr>
      </w:pPr>
      <w:r w:rsidRPr="00DD26E0">
        <w:rPr>
          <w:rFonts w:asciiTheme="minorHAnsi" w:hAnsiTheme="minorHAnsi" w:cs="Calibri Light"/>
          <w:noProof/>
          <w:color w:val="auto"/>
          <w:sz w:val="22"/>
          <w:szCs w:val="22"/>
        </w:rPr>
        <w:drawing>
          <wp:anchor distT="0" distB="0" distL="114300" distR="114300" simplePos="0" relativeHeight="251629568" behindDoc="1" locked="0" layoutInCell="1" allowOverlap="1" wp14:anchorId="1426ED34" wp14:editId="13C936CD">
            <wp:simplePos x="0" y="0"/>
            <wp:positionH relativeFrom="margin">
              <wp:posOffset>-69215</wp:posOffset>
            </wp:positionH>
            <wp:positionV relativeFrom="paragraph">
              <wp:posOffset>8255</wp:posOffset>
            </wp:positionV>
            <wp:extent cx="2590800" cy="1859280"/>
            <wp:effectExtent l="0" t="0" r="0" b="0"/>
            <wp:wrapSquare wrapText="bothSides"/>
            <wp:docPr id="1668422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422433" name=""/>
                    <pic:cNvPicPr/>
                  </pic:nvPicPr>
                  <pic:blipFill rotWithShape="1">
                    <a:blip r:embed="rId12">
                      <a:extLst>
                        <a:ext uri="{BEBA8EAE-BF5A-486C-A8C5-ECC9F3942E4B}">
                          <a14:imgProps xmlns:a14="http://schemas.microsoft.com/office/drawing/2010/main">
                            <a14:imgLayer r:embed="rId13">
                              <a14:imgEffect>
                                <a14:backgroundRemoval t="13624" b="81199" l="11714" r="92625">
                                  <a14:foregroundMark x1="87202" y1="42779" x2="87202" y2="61308"/>
                                  <a14:foregroundMark x1="92625" y1="52861" x2="90456" y2="39510"/>
                                </a14:backgroundRemoval>
                              </a14:imgEffect>
                            </a14:imgLayer>
                          </a14:imgProps>
                        </a:ext>
                        <a:ext uri="{28A0092B-C50C-407E-A947-70E740481C1C}">
                          <a14:useLocalDpi xmlns:a14="http://schemas.microsoft.com/office/drawing/2010/main" val="0"/>
                        </a:ext>
                      </a:extLst>
                    </a:blip>
                    <a:srcRect l="2482" t="5195" r="3768" b="10277"/>
                    <a:stretch/>
                  </pic:blipFill>
                  <pic:spPr bwMode="auto">
                    <a:xfrm>
                      <a:off x="0" y="0"/>
                      <a:ext cx="2590800" cy="1859280"/>
                    </a:xfrm>
                    <a:prstGeom prst="rect">
                      <a:avLst/>
                    </a:prstGeom>
                    <a:ln w="12700">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414CC" w:rsidRPr="00DD26E0">
        <w:rPr>
          <w:rFonts w:asciiTheme="minorHAnsi" w:hAnsiTheme="minorHAnsi" w:cs="Calibri Light"/>
          <w:color w:val="auto"/>
          <w:sz w:val="22"/>
          <w:szCs w:val="22"/>
        </w:rPr>
        <w:t xml:space="preserve">Surveying of buildings has been </w:t>
      </w:r>
      <w:r w:rsidR="00FF7561" w:rsidRPr="00DD26E0">
        <w:rPr>
          <w:rFonts w:asciiTheme="minorHAnsi" w:hAnsiTheme="minorHAnsi" w:cs="Calibri Light"/>
          <w:color w:val="auto"/>
          <w:sz w:val="22"/>
          <w:szCs w:val="22"/>
        </w:rPr>
        <w:t>transformed</w:t>
      </w:r>
      <w:r w:rsidR="005414CC" w:rsidRPr="00DD26E0">
        <w:rPr>
          <w:rFonts w:asciiTheme="minorHAnsi" w:hAnsiTheme="minorHAnsi" w:cs="Calibri Light"/>
          <w:color w:val="auto"/>
          <w:sz w:val="22"/>
          <w:szCs w:val="22"/>
        </w:rPr>
        <w:t xml:space="preserve"> </w:t>
      </w:r>
      <w:r w:rsidR="00FF7561" w:rsidRPr="00DD26E0">
        <w:rPr>
          <w:rFonts w:asciiTheme="minorHAnsi" w:hAnsiTheme="minorHAnsi" w:cs="Calibri Light"/>
          <w:color w:val="auto"/>
          <w:sz w:val="22"/>
          <w:szCs w:val="22"/>
        </w:rPr>
        <w:t>over recent decades. From theodolites</w:t>
      </w:r>
      <w:r w:rsidR="00566874" w:rsidRPr="00DD26E0">
        <w:rPr>
          <w:rFonts w:asciiTheme="minorHAnsi" w:hAnsiTheme="minorHAnsi" w:cs="Calibri Light"/>
          <w:color w:val="auto"/>
          <w:sz w:val="22"/>
          <w:szCs w:val="22"/>
        </w:rPr>
        <w:t xml:space="preserve"> (measuring angles)</w:t>
      </w:r>
      <w:r w:rsidR="00FF7561" w:rsidRPr="00DD26E0">
        <w:rPr>
          <w:rFonts w:asciiTheme="minorHAnsi" w:hAnsiTheme="minorHAnsi" w:cs="Calibri Light"/>
          <w:color w:val="auto"/>
          <w:sz w:val="22"/>
          <w:szCs w:val="22"/>
        </w:rPr>
        <w:t xml:space="preserve"> that go back to the 1550 or chains</w:t>
      </w:r>
      <w:r w:rsidR="00566874" w:rsidRPr="00DD26E0">
        <w:rPr>
          <w:rFonts w:asciiTheme="minorHAnsi" w:hAnsiTheme="minorHAnsi" w:cs="Calibri Light"/>
          <w:color w:val="auto"/>
          <w:sz w:val="22"/>
          <w:szCs w:val="22"/>
        </w:rPr>
        <w:t xml:space="preserve"> (measuring distances)</w:t>
      </w:r>
      <w:r w:rsidR="00FF7561" w:rsidRPr="00DD26E0">
        <w:rPr>
          <w:rFonts w:asciiTheme="minorHAnsi" w:hAnsiTheme="minorHAnsi" w:cs="Calibri Light"/>
          <w:color w:val="auto"/>
          <w:sz w:val="22"/>
          <w:szCs w:val="22"/>
        </w:rPr>
        <w:t xml:space="preserve"> in the 16</w:t>
      </w:r>
      <w:r w:rsidR="00FF7561" w:rsidRPr="00DD26E0">
        <w:rPr>
          <w:rFonts w:asciiTheme="minorHAnsi" w:hAnsiTheme="minorHAnsi" w:cs="Calibri Light"/>
          <w:color w:val="auto"/>
          <w:sz w:val="22"/>
          <w:szCs w:val="22"/>
          <w:vertAlign w:val="superscript"/>
        </w:rPr>
        <w:t>th</w:t>
      </w:r>
      <w:r w:rsidR="00FF7561" w:rsidRPr="00DD26E0">
        <w:rPr>
          <w:rFonts w:asciiTheme="minorHAnsi" w:hAnsiTheme="minorHAnsi" w:cs="Calibri Light"/>
          <w:color w:val="auto"/>
          <w:sz w:val="22"/>
          <w:szCs w:val="22"/>
        </w:rPr>
        <w:t xml:space="preserve"> century. These methods have been adapted and updated to digital tools that offer speed, accuracy and reproducibility.</w:t>
      </w:r>
    </w:p>
    <w:p w14:paraId="7768F47A" w14:textId="5116A905" w:rsidR="00FF7561" w:rsidRPr="00A11A40" w:rsidRDefault="00FF7561" w:rsidP="004819FD">
      <w:pPr>
        <w:pStyle w:val="Default"/>
        <w:spacing w:after="177"/>
        <w:rPr>
          <w:rFonts w:asciiTheme="minorHAnsi" w:hAnsiTheme="minorHAnsi" w:cs="Calibri Light"/>
          <w:color w:val="auto"/>
          <w:sz w:val="22"/>
          <w:szCs w:val="22"/>
        </w:rPr>
      </w:pPr>
    </w:p>
    <w:p w14:paraId="481D62C2" w14:textId="18DF5173" w:rsidR="00566874" w:rsidRPr="00A11A40" w:rsidRDefault="00D41719" w:rsidP="004819FD">
      <w:pPr>
        <w:pStyle w:val="Default"/>
        <w:spacing w:after="177"/>
        <w:rPr>
          <w:rFonts w:asciiTheme="minorHAnsi" w:hAnsiTheme="minorHAnsi" w:cs="Times New Roman"/>
          <w:color w:val="auto"/>
          <w:sz w:val="22"/>
          <w:szCs w:val="22"/>
          <w:lang w:eastAsia="en-GB"/>
        </w:rPr>
      </w:pPr>
      <w:r>
        <w:rPr>
          <w:noProof/>
        </w:rPr>
        <mc:AlternateContent>
          <mc:Choice Requires="wps">
            <w:drawing>
              <wp:anchor distT="0" distB="0" distL="114300" distR="114300" simplePos="0" relativeHeight="251673600" behindDoc="0" locked="0" layoutInCell="1" allowOverlap="1" wp14:anchorId="7FD0996B" wp14:editId="4F10C921">
                <wp:simplePos x="0" y="0"/>
                <wp:positionH relativeFrom="column">
                  <wp:posOffset>182245</wp:posOffset>
                </wp:positionH>
                <wp:positionV relativeFrom="paragraph">
                  <wp:posOffset>236220</wp:posOffset>
                </wp:positionV>
                <wp:extent cx="2590800" cy="635"/>
                <wp:effectExtent l="0" t="0" r="0" b="0"/>
                <wp:wrapSquare wrapText="bothSides"/>
                <wp:docPr id="766909931" name="Text Box 1"/>
                <wp:cNvGraphicFramePr/>
                <a:graphic xmlns:a="http://schemas.openxmlformats.org/drawingml/2006/main">
                  <a:graphicData uri="http://schemas.microsoft.com/office/word/2010/wordprocessingShape">
                    <wps:wsp>
                      <wps:cNvSpPr txBox="1"/>
                      <wps:spPr>
                        <a:xfrm>
                          <a:off x="0" y="0"/>
                          <a:ext cx="2590800" cy="635"/>
                        </a:xfrm>
                        <a:prstGeom prst="rect">
                          <a:avLst/>
                        </a:prstGeom>
                        <a:solidFill>
                          <a:prstClr val="white"/>
                        </a:solidFill>
                        <a:ln>
                          <a:noFill/>
                        </a:ln>
                      </wps:spPr>
                      <wps:txbx>
                        <w:txbxContent>
                          <w:p w14:paraId="78FC6755" w14:textId="03F9B609" w:rsidR="00D41719" w:rsidRPr="00E1314F" w:rsidRDefault="00D41719" w:rsidP="00D41719">
                            <w:pPr>
                              <w:pStyle w:val="Caption"/>
                              <w:rPr>
                                <w:rFonts w:cs="Calibri Light"/>
                                <w:noProof/>
                                <w:sz w:val="22"/>
                                <w:szCs w:val="22"/>
                                <w:lang w:eastAsia="en-US"/>
                              </w:rPr>
                            </w:pPr>
                            <w:r>
                              <w:t xml:space="preserve">Figure </w:t>
                            </w:r>
                            <w:r>
                              <w:fldChar w:fldCharType="begin"/>
                            </w:r>
                            <w:r>
                              <w:instrText xml:space="preserve"> SEQ Figure \* ARABIC </w:instrText>
                            </w:r>
                            <w:r>
                              <w:fldChar w:fldCharType="separate"/>
                            </w:r>
                            <w:r w:rsidR="00C9260C">
                              <w:rPr>
                                <w:noProof/>
                              </w:rPr>
                              <w:t>1</w:t>
                            </w:r>
                            <w:r>
                              <w:fldChar w:fldCharType="end"/>
                            </w:r>
                            <w:r>
                              <w:t xml:space="preserve"> - Historic Chain used for measuring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D0996B" id="_x0000_s1030" type="#_x0000_t202" style="position:absolute;margin-left:14.35pt;margin-top:18.6pt;width:204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" stroked="f">
                <v:textbox style="mso-fit-shape-to-text:t" inset="0,0,0,0">
                  <w:txbxContent>
                    <w:p w14:paraId="78FC6755" w14:textId="03F9B609" w:rsidR="00D41719" w:rsidRPr="00E1314F" w:rsidRDefault="00D41719" w:rsidP="00D41719">
                      <w:pPr>
                        <w:pStyle w:val="Caption"/>
                        <w:rPr>
                          <w:rFonts w:cs="Calibri Light"/>
                          <w:noProof/>
                          <w:sz w:val="22"/>
                          <w:szCs w:val="22"/>
                          <w:lang w:eastAsia="en-US"/>
                        </w:rPr>
                      </w:pPr>
                      <w:r>
                        <w:t xml:space="preserve">Figure </w:t>
                      </w:r>
                      <w:r>
                        <w:fldChar w:fldCharType="begin"/>
                      </w:r>
                      <w:r>
                        <w:instrText xml:space="preserve"> SEQ Figure \* ARABIC </w:instrText>
                      </w:r>
                      <w:r>
                        <w:fldChar w:fldCharType="separate"/>
                      </w:r>
                      <w:r w:rsidR="00C9260C">
                        <w:rPr>
                          <w:noProof/>
                        </w:rPr>
                        <w:t>1</w:t>
                      </w:r>
                      <w:r>
                        <w:fldChar w:fldCharType="end"/>
                      </w:r>
                      <w:r>
                        <w:t xml:space="preserve"> - Historic Chain used for measuring</w:t>
                      </w:r>
                    </w:p>
                  </w:txbxContent>
                </v:textbox>
                <w10:wrap type="square"/>
              </v:shape>
            </w:pict>
          </mc:Fallback>
        </mc:AlternateContent>
      </w:r>
      <w:r w:rsidRPr="00A11A40">
        <w:rPr>
          <w:rFonts w:asciiTheme="minorHAnsi" w:hAnsiTheme="minorHAnsi" w:cs="Times New Roman"/>
          <w:color w:val="auto"/>
          <w:sz w:val="22"/>
          <w:szCs w:val="22"/>
          <w:lang w:eastAsia="en-GB"/>
        </w:rPr>
        <w:t xml:space="preserve"> </w:t>
      </w:r>
    </w:p>
    <w:p w14:paraId="508BEDAB" w14:textId="44381D14" w:rsidR="00DB65CD" w:rsidRPr="00DB65CD" w:rsidRDefault="00AB02D8" w:rsidP="004819FD">
      <w:pPr>
        <w:pStyle w:val="Default"/>
        <w:spacing w:after="177"/>
        <w:rPr>
          <w:rFonts w:asciiTheme="minorHAnsi" w:hAnsiTheme="minorHAnsi" w:cs="Times New Roman"/>
          <w:color w:val="auto"/>
          <w:sz w:val="22"/>
          <w:szCs w:val="22"/>
          <w:lang w:eastAsia="en-GB"/>
        </w:rPr>
      </w:pPr>
      <w:r w:rsidRPr="00DB65CD">
        <w:rPr>
          <w:rFonts w:asciiTheme="minorHAnsi" w:hAnsiTheme="minorHAnsi" w:cs="Times New Roman"/>
          <w:color w:val="auto"/>
          <w:sz w:val="22"/>
          <w:szCs w:val="22"/>
          <w:lang w:eastAsia="en-GB"/>
        </w:rPr>
        <w:t xml:space="preserve"> </w:t>
      </w:r>
    </w:p>
    <w:p w14:paraId="2D879B2B" w14:textId="4FBAB95F" w:rsidR="003060C4" w:rsidRPr="00DD26E0" w:rsidRDefault="00566874" w:rsidP="001D4E82">
      <w:pPr>
        <w:pStyle w:val="Default"/>
        <w:spacing w:after="177"/>
        <w:jc w:val="both"/>
        <w:rPr>
          <w:rFonts w:asciiTheme="minorHAnsi" w:hAnsiTheme="minorHAnsi" w:cs="Calibri Light"/>
          <w:color w:val="auto"/>
          <w:sz w:val="22"/>
          <w:szCs w:val="22"/>
        </w:rPr>
      </w:pPr>
      <w:r w:rsidRPr="00DD26E0">
        <w:rPr>
          <w:rFonts w:asciiTheme="minorHAnsi" w:hAnsiTheme="minorHAnsi" w:cs="Calibri Light"/>
          <w:color w:val="auto"/>
          <w:sz w:val="22"/>
          <w:szCs w:val="22"/>
        </w:rPr>
        <w:t>New technologies such as drone base photogrammetry, terrestrial laser scanning (TSL),</w:t>
      </w:r>
      <w:r w:rsidR="00331FDB" w:rsidRPr="00DD26E0">
        <w:rPr>
          <w:rFonts w:asciiTheme="minorHAnsi" w:hAnsiTheme="minorHAnsi" w:cs="Calibri Light"/>
          <w:color w:val="auto"/>
          <w:sz w:val="22"/>
          <w:szCs w:val="22"/>
        </w:rPr>
        <w:t xml:space="preserve"> 3D modelling, and Building Information Modelling (BIM) have allowed </w:t>
      </w:r>
      <w:r w:rsidR="00B51DC7" w:rsidRPr="00DD26E0">
        <w:rPr>
          <w:rFonts w:asciiTheme="minorHAnsi" w:hAnsiTheme="minorHAnsi" w:cs="Calibri Light"/>
          <w:color w:val="auto"/>
          <w:sz w:val="22"/>
          <w:szCs w:val="22"/>
        </w:rPr>
        <w:t>survey’s</w:t>
      </w:r>
      <w:r w:rsidR="00331FDB" w:rsidRPr="00DD26E0">
        <w:rPr>
          <w:rFonts w:asciiTheme="minorHAnsi" w:hAnsiTheme="minorHAnsi" w:cs="Calibri Light"/>
          <w:color w:val="auto"/>
          <w:sz w:val="22"/>
          <w:szCs w:val="22"/>
        </w:rPr>
        <w:t xml:space="preserve"> to produce reports which fosters better collaboration among stakeholders which improves project coordination and reducing errors, extracting information in safe environment promoting a safer working environment, whilst sharing </w:t>
      </w:r>
      <w:r w:rsidR="00B51DC7" w:rsidRPr="00DD26E0">
        <w:rPr>
          <w:rFonts w:asciiTheme="minorHAnsi" w:hAnsiTheme="minorHAnsi" w:cs="Calibri Light"/>
          <w:color w:val="auto"/>
          <w:sz w:val="22"/>
          <w:szCs w:val="22"/>
        </w:rPr>
        <w:t>transformative data across the board</w:t>
      </w:r>
      <w:r w:rsidR="003D22B6" w:rsidRPr="00DD26E0">
        <w:rPr>
          <w:rFonts w:ascii="Times New Roman" w:hAnsi="Times New Roman" w:cs="Times New Roman"/>
          <w:color w:val="auto"/>
          <w:sz w:val="20"/>
          <w:szCs w:val="20"/>
          <w:lang w:eastAsia="en-GB"/>
        </w:rPr>
        <w:t xml:space="preserve"> </w:t>
      </w:r>
      <w:r w:rsidR="003D22B6" w:rsidRPr="00DD26E0">
        <w:rPr>
          <w:rFonts w:asciiTheme="minorHAnsi" w:hAnsiTheme="minorHAnsi" w:cs="Calibri Light"/>
          <w:color w:val="auto"/>
          <w:sz w:val="22"/>
          <w:szCs w:val="22"/>
        </w:rPr>
        <w:t>(RICS, 2025; UK BIM Framework, 2021)</w:t>
      </w:r>
      <w:r w:rsidR="00B51DC7" w:rsidRPr="00DD26E0">
        <w:rPr>
          <w:rFonts w:asciiTheme="minorHAnsi" w:hAnsiTheme="minorHAnsi" w:cs="Calibri Light"/>
          <w:color w:val="auto"/>
          <w:sz w:val="22"/>
          <w:szCs w:val="22"/>
        </w:rPr>
        <w:t>. In relation to listed buildings,</w:t>
      </w:r>
      <w:r w:rsidR="00C23C76" w:rsidRPr="00DD26E0">
        <w:rPr>
          <w:rFonts w:asciiTheme="minorHAnsi" w:hAnsiTheme="minorHAnsi" w:cs="Calibri Light"/>
          <w:color w:val="auto"/>
          <w:sz w:val="22"/>
          <w:szCs w:val="22"/>
        </w:rPr>
        <w:t xml:space="preserve"> the latest technologies are significant as they can record intricate details whilst being </w:t>
      </w:r>
      <w:r w:rsidR="00855953" w:rsidRPr="00DD26E0">
        <w:rPr>
          <w:rFonts w:asciiTheme="minorHAnsi" w:hAnsiTheme="minorHAnsi" w:cs="Calibri Light"/>
          <w:color w:val="auto"/>
          <w:sz w:val="22"/>
          <w:szCs w:val="22"/>
        </w:rPr>
        <w:t>non-invasive and without damaging the fabric of the building</w:t>
      </w:r>
      <w:r w:rsidR="004F7E3E" w:rsidRPr="00DD26E0">
        <w:rPr>
          <w:rFonts w:asciiTheme="minorHAnsi" w:hAnsiTheme="minorHAnsi" w:cs="Calibri Light"/>
          <w:color w:val="auto"/>
          <w:sz w:val="22"/>
          <w:szCs w:val="22"/>
        </w:rPr>
        <w:t xml:space="preserve"> (Historic England, 2018).</w:t>
      </w:r>
    </w:p>
    <w:p w14:paraId="20EEC5C5" w14:textId="6E0E0B26" w:rsidR="003060C4" w:rsidRDefault="001D4E82" w:rsidP="001D4E82">
      <w:pPr>
        <w:pStyle w:val="Default"/>
        <w:spacing w:after="177"/>
        <w:jc w:val="both"/>
        <w:rPr>
          <w:rFonts w:asciiTheme="minorHAnsi" w:hAnsiTheme="minorHAnsi" w:cs="Calibri Light"/>
          <w:color w:val="auto"/>
          <w:sz w:val="22"/>
          <w:szCs w:val="22"/>
        </w:rPr>
      </w:pPr>
      <w:r>
        <w:rPr>
          <w:rFonts w:asciiTheme="minorHAnsi" w:hAnsiTheme="minorHAnsi" w:cs="Calibri Light"/>
          <w:color w:val="auto"/>
          <w:sz w:val="22"/>
          <w:szCs w:val="22"/>
        </w:rPr>
        <w:t xml:space="preserve">The benefits of digital surveying allow surveyors to carry out remote inspections using the virtual walkthrough, </w:t>
      </w:r>
      <w:r w:rsidR="008C4F3E">
        <w:rPr>
          <w:rFonts w:asciiTheme="minorHAnsi" w:hAnsiTheme="minorHAnsi" w:cs="Calibri Light"/>
          <w:color w:val="auto"/>
          <w:sz w:val="22"/>
          <w:szCs w:val="22"/>
        </w:rPr>
        <w:t xml:space="preserve">helping with the </w:t>
      </w:r>
      <w:r>
        <w:rPr>
          <w:rFonts w:asciiTheme="minorHAnsi" w:hAnsiTheme="minorHAnsi" w:cs="Calibri Light"/>
          <w:color w:val="auto"/>
          <w:sz w:val="22"/>
          <w:szCs w:val="22"/>
        </w:rPr>
        <w:t>ability to analyse and record the building condition off</w:t>
      </w:r>
      <w:r w:rsidR="008C4F3E">
        <w:rPr>
          <w:rFonts w:asciiTheme="minorHAnsi" w:hAnsiTheme="minorHAnsi" w:cs="Calibri Light"/>
          <w:color w:val="auto"/>
          <w:sz w:val="22"/>
          <w:szCs w:val="22"/>
        </w:rPr>
        <w:t>-</w:t>
      </w:r>
      <w:r>
        <w:rPr>
          <w:rFonts w:asciiTheme="minorHAnsi" w:hAnsiTheme="minorHAnsi" w:cs="Calibri Light"/>
          <w:color w:val="auto"/>
          <w:sz w:val="22"/>
          <w:szCs w:val="22"/>
        </w:rPr>
        <w:t xml:space="preserve">site mitigating for disruption to the operations.  </w:t>
      </w:r>
    </w:p>
    <w:p w14:paraId="0CDFCD96" w14:textId="233232F7" w:rsidR="001D4E82" w:rsidRDefault="001D4E82" w:rsidP="001D4E82">
      <w:pPr>
        <w:pStyle w:val="Default"/>
        <w:spacing w:after="177"/>
        <w:jc w:val="both"/>
        <w:rPr>
          <w:rFonts w:asciiTheme="minorHAnsi" w:hAnsiTheme="minorHAnsi" w:cs="Calibri Light"/>
          <w:color w:val="auto"/>
          <w:sz w:val="22"/>
          <w:szCs w:val="22"/>
        </w:rPr>
      </w:pPr>
      <w:r>
        <w:rPr>
          <w:rFonts w:asciiTheme="minorHAnsi" w:hAnsiTheme="minorHAnsi" w:cs="Calibri Light"/>
          <w:color w:val="auto"/>
          <w:sz w:val="22"/>
          <w:szCs w:val="22"/>
        </w:rPr>
        <w:t>Data can be used to predict potential future challenges like thermal loss, moisture ingress, structural movement informing a preventive maintenance plan for the building.</w:t>
      </w:r>
    </w:p>
    <w:p w14:paraId="5F957DE9" w14:textId="7189F554" w:rsidR="001D4E82" w:rsidRDefault="001D4E82" w:rsidP="001D4E82">
      <w:pPr>
        <w:pStyle w:val="Default"/>
        <w:spacing w:after="177"/>
        <w:jc w:val="both"/>
        <w:rPr>
          <w:rFonts w:asciiTheme="minorHAnsi" w:hAnsiTheme="minorHAnsi" w:cs="Calibri Light"/>
          <w:color w:val="auto"/>
          <w:sz w:val="22"/>
          <w:szCs w:val="22"/>
        </w:rPr>
      </w:pPr>
      <w:r>
        <w:rPr>
          <w:rFonts w:asciiTheme="minorHAnsi" w:hAnsiTheme="minorHAnsi" w:cs="Calibri Light"/>
          <w:color w:val="auto"/>
          <w:sz w:val="22"/>
          <w:szCs w:val="22"/>
        </w:rPr>
        <w:t>Digital twinning would be in place for the facilities team and used for future refurbishments</w:t>
      </w:r>
      <w:r w:rsidR="008C4F3E">
        <w:rPr>
          <w:rFonts w:asciiTheme="minorHAnsi" w:hAnsiTheme="minorHAnsi" w:cs="Calibri Light"/>
          <w:color w:val="auto"/>
          <w:sz w:val="22"/>
          <w:szCs w:val="22"/>
        </w:rPr>
        <w:t>,</w:t>
      </w:r>
      <w:r>
        <w:rPr>
          <w:rFonts w:asciiTheme="minorHAnsi" w:hAnsiTheme="minorHAnsi" w:cs="Calibri Light"/>
          <w:color w:val="auto"/>
          <w:sz w:val="22"/>
          <w:szCs w:val="22"/>
        </w:rPr>
        <w:t xml:space="preserve"> conservation considerations</w:t>
      </w:r>
      <w:r w:rsidR="008C4F3E">
        <w:rPr>
          <w:rFonts w:asciiTheme="minorHAnsi" w:hAnsiTheme="minorHAnsi" w:cs="Calibri Light"/>
          <w:color w:val="auto"/>
          <w:sz w:val="22"/>
          <w:szCs w:val="22"/>
        </w:rPr>
        <w:t xml:space="preserve"> and sustainability benefits</w:t>
      </w:r>
      <w:r>
        <w:rPr>
          <w:rFonts w:asciiTheme="minorHAnsi" w:hAnsiTheme="minorHAnsi" w:cs="Calibri Light"/>
          <w:color w:val="auto"/>
          <w:sz w:val="22"/>
          <w:szCs w:val="22"/>
        </w:rPr>
        <w:t>.  The imaging aids decision-making and reduces foreseeable risks with the accurate, accessible and reusable data feeding into architects, surveyors, conservation officers and facilities teams.</w:t>
      </w:r>
    </w:p>
    <w:p w14:paraId="40FCBE59" w14:textId="77777777" w:rsidR="00E141F1" w:rsidRPr="001D4E82" w:rsidRDefault="00E141F1" w:rsidP="001D4E82">
      <w:pPr>
        <w:pStyle w:val="Default"/>
        <w:spacing w:after="177"/>
        <w:jc w:val="both"/>
        <w:rPr>
          <w:rFonts w:asciiTheme="minorHAnsi" w:hAnsiTheme="minorHAnsi" w:cs="Calibri Light"/>
          <w:color w:val="auto"/>
          <w:sz w:val="22"/>
          <w:szCs w:val="22"/>
        </w:rPr>
      </w:pPr>
    </w:p>
    <w:p w14:paraId="6AADE3CB" w14:textId="2789D686" w:rsidR="00DB101C" w:rsidRPr="003D7CE0" w:rsidRDefault="00FA6D38" w:rsidP="00CB55D1">
      <w:pPr>
        <w:pStyle w:val="Heading1"/>
      </w:pPr>
      <w:bookmarkStart w:id="7" w:name="_Toc204874385"/>
      <w:bookmarkStart w:id="8" w:name="_Toc204875627"/>
      <w:bookmarkStart w:id="9" w:name="_Toc204875754"/>
      <w:bookmarkStart w:id="10" w:name="_Toc204885121"/>
      <w:r w:rsidRPr="003D7CE0">
        <w:t>Survey Objectives</w:t>
      </w:r>
      <w:r w:rsidR="008C4F3E">
        <w:t>,</w:t>
      </w:r>
      <w:r w:rsidRPr="003D7CE0">
        <w:t xml:space="preserve"> </w:t>
      </w:r>
      <w:r w:rsidR="003D7CE0" w:rsidRPr="003D7CE0">
        <w:t>Scope</w:t>
      </w:r>
      <w:bookmarkEnd w:id="7"/>
      <w:bookmarkEnd w:id="8"/>
      <w:bookmarkEnd w:id="9"/>
      <w:r w:rsidR="008C4F3E">
        <w:t xml:space="preserve"> &amp; </w:t>
      </w:r>
      <w:r w:rsidR="00E141F1">
        <w:t>Methodology</w:t>
      </w:r>
      <w:bookmarkEnd w:id="10"/>
      <w:r w:rsidRPr="003D7CE0">
        <w:t xml:space="preserve"> </w:t>
      </w:r>
    </w:p>
    <w:p w14:paraId="439723E5" w14:textId="76AD56A9" w:rsidR="008C4F3E" w:rsidRDefault="00605EFA" w:rsidP="008C4F3E">
      <w:pPr>
        <w:pStyle w:val="Default"/>
        <w:spacing w:after="177"/>
        <w:jc w:val="both"/>
        <w:rPr>
          <w:rFonts w:asciiTheme="minorHAnsi" w:hAnsiTheme="minorHAnsi" w:cs="Calibri Light"/>
          <w:color w:val="auto"/>
          <w:sz w:val="22"/>
          <w:szCs w:val="22"/>
        </w:rPr>
      </w:pPr>
      <w:r w:rsidRPr="00A11A40">
        <w:rPr>
          <w:rFonts w:asciiTheme="minorHAnsi" w:hAnsiTheme="minorHAnsi" w:cs="Calibri Light"/>
          <w:color w:val="auto"/>
          <w:sz w:val="22"/>
          <w:szCs w:val="22"/>
        </w:rPr>
        <w:t xml:space="preserve">The following sections of this report will show recommendations </w:t>
      </w:r>
      <w:r w:rsidR="008C4F3E">
        <w:rPr>
          <w:rFonts w:asciiTheme="minorHAnsi" w:hAnsiTheme="minorHAnsi" w:cs="Calibri Light"/>
          <w:color w:val="auto"/>
          <w:sz w:val="22"/>
          <w:szCs w:val="22"/>
        </w:rPr>
        <w:t>for</w:t>
      </w:r>
      <w:r w:rsidRPr="00A11A40">
        <w:rPr>
          <w:rFonts w:asciiTheme="minorHAnsi" w:hAnsiTheme="minorHAnsi" w:cs="Calibri Light"/>
          <w:color w:val="auto"/>
          <w:sz w:val="22"/>
          <w:szCs w:val="22"/>
        </w:rPr>
        <w:t xml:space="preserve"> surveying the Dylan Thomas Centre, a Grade</w:t>
      </w:r>
      <w:r w:rsidR="008C4F3E">
        <w:rPr>
          <w:rFonts w:asciiTheme="minorHAnsi" w:hAnsiTheme="minorHAnsi" w:cs="Calibri Light"/>
          <w:color w:val="auto"/>
          <w:sz w:val="22"/>
          <w:szCs w:val="22"/>
        </w:rPr>
        <w:t xml:space="preserve"> II* listed</w:t>
      </w:r>
      <w:r w:rsidRPr="00A11A40">
        <w:rPr>
          <w:rFonts w:asciiTheme="minorHAnsi" w:hAnsiTheme="minorHAnsi" w:cs="Calibri Light"/>
          <w:color w:val="auto"/>
          <w:sz w:val="22"/>
          <w:szCs w:val="22"/>
        </w:rPr>
        <w:t xml:space="preserve"> building located in Swansea’s </w:t>
      </w:r>
      <w:r w:rsidR="00E60B0D" w:rsidRPr="00A11A40">
        <w:rPr>
          <w:rFonts w:asciiTheme="minorHAnsi" w:hAnsiTheme="minorHAnsi" w:cs="Calibri Light"/>
          <w:color w:val="auto"/>
          <w:sz w:val="22"/>
          <w:szCs w:val="22"/>
        </w:rPr>
        <w:t>Maritime</w:t>
      </w:r>
      <w:r w:rsidRPr="00A11A40">
        <w:rPr>
          <w:rFonts w:asciiTheme="minorHAnsi" w:hAnsiTheme="minorHAnsi" w:cs="Calibri Light"/>
          <w:color w:val="auto"/>
          <w:sz w:val="22"/>
          <w:szCs w:val="22"/>
        </w:rPr>
        <w:t xml:space="preserve"> Quarter.</w:t>
      </w:r>
      <w:r w:rsidR="00E60B0D" w:rsidRPr="00A11A40">
        <w:rPr>
          <w:rFonts w:asciiTheme="minorHAnsi" w:hAnsiTheme="minorHAnsi" w:cs="Calibri Light"/>
          <w:color w:val="auto"/>
          <w:sz w:val="22"/>
          <w:szCs w:val="22"/>
        </w:rPr>
        <w:t xml:space="preserve"> </w:t>
      </w:r>
      <w:r w:rsidR="008C4F3E" w:rsidRPr="00DD26E0">
        <w:rPr>
          <w:rFonts w:asciiTheme="minorHAnsi" w:hAnsiTheme="minorHAnsi" w:cs="Calibri Light"/>
          <w:color w:val="auto"/>
          <w:sz w:val="22"/>
          <w:szCs w:val="22"/>
        </w:rPr>
        <w:t xml:space="preserve">The building not only has </w:t>
      </w:r>
      <w:r w:rsidR="00C540AF" w:rsidRPr="00DD26E0">
        <w:rPr>
          <w:rFonts w:asciiTheme="minorHAnsi" w:hAnsiTheme="minorHAnsi" w:cs="Calibri Light"/>
          <w:color w:val="auto"/>
          <w:sz w:val="22"/>
          <w:szCs w:val="22"/>
        </w:rPr>
        <w:t>an</w:t>
      </w:r>
      <w:r w:rsidR="008C4F3E" w:rsidRPr="00DD26E0">
        <w:rPr>
          <w:rFonts w:asciiTheme="minorHAnsi" w:hAnsiTheme="minorHAnsi" w:cs="Calibri Light"/>
          <w:color w:val="auto"/>
          <w:sz w:val="22"/>
          <w:szCs w:val="22"/>
        </w:rPr>
        <w:t xml:space="preserve"> exhibition for the life of Dylan Thomas but also operates as a restaurant, function and conference </w:t>
      </w:r>
      <w:r w:rsidR="00C540AF" w:rsidRPr="00DD26E0">
        <w:rPr>
          <w:rFonts w:asciiTheme="minorHAnsi" w:hAnsiTheme="minorHAnsi" w:cs="Calibri Light"/>
          <w:color w:val="auto"/>
          <w:sz w:val="22"/>
          <w:szCs w:val="22"/>
        </w:rPr>
        <w:t>facility</w:t>
      </w:r>
      <w:r w:rsidR="008C4F3E" w:rsidRPr="00DD26E0">
        <w:rPr>
          <w:rFonts w:asciiTheme="minorHAnsi" w:hAnsiTheme="minorHAnsi" w:cs="Calibri Light"/>
          <w:color w:val="auto"/>
          <w:sz w:val="22"/>
          <w:szCs w:val="22"/>
        </w:rPr>
        <w:t xml:space="preserve"> and a cafe bookshop </w:t>
      </w:r>
      <w:r w:rsidR="00C540AF">
        <w:rPr>
          <w:rFonts w:asciiTheme="minorHAnsi" w:hAnsiTheme="minorHAnsi" w:cs="Calibri Light"/>
          <w:color w:val="auto"/>
          <w:sz w:val="22"/>
          <w:szCs w:val="22"/>
        </w:rPr>
        <w:t>comprising</w:t>
      </w:r>
      <w:r w:rsidR="008C4F3E" w:rsidRPr="00DD26E0">
        <w:rPr>
          <w:rFonts w:asciiTheme="minorHAnsi" w:hAnsiTheme="minorHAnsi" w:cs="Calibri Light"/>
          <w:color w:val="auto"/>
          <w:sz w:val="22"/>
          <w:szCs w:val="22"/>
        </w:rPr>
        <w:t xml:space="preserve"> a multi used building</w:t>
      </w:r>
      <w:r w:rsidR="00C540AF">
        <w:rPr>
          <w:rFonts w:asciiTheme="minorHAnsi" w:hAnsiTheme="minorHAnsi" w:cs="Calibri Light"/>
          <w:color w:val="auto"/>
          <w:sz w:val="22"/>
          <w:szCs w:val="22"/>
        </w:rPr>
        <w:t xml:space="preserve"> operating with</w:t>
      </w:r>
      <w:r w:rsidR="008C4F3E" w:rsidRPr="00DD26E0">
        <w:rPr>
          <w:rFonts w:asciiTheme="minorHAnsi" w:hAnsiTheme="minorHAnsi" w:cs="Calibri Light"/>
          <w:color w:val="auto"/>
          <w:sz w:val="22"/>
          <w:szCs w:val="22"/>
        </w:rPr>
        <w:t xml:space="preserve"> the limitations of a 18</w:t>
      </w:r>
      <w:r w:rsidR="008C4F3E" w:rsidRPr="00DD26E0">
        <w:rPr>
          <w:rFonts w:asciiTheme="minorHAnsi" w:hAnsiTheme="minorHAnsi" w:cs="Calibri Light"/>
          <w:color w:val="auto"/>
          <w:sz w:val="22"/>
          <w:szCs w:val="22"/>
          <w:vertAlign w:val="superscript"/>
        </w:rPr>
        <w:t>th</w:t>
      </w:r>
      <w:r w:rsidR="008C4F3E" w:rsidRPr="00DD26E0">
        <w:rPr>
          <w:rFonts w:asciiTheme="minorHAnsi" w:hAnsiTheme="minorHAnsi" w:cs="Calibri Light"/>
          <w:color w:val="auto"/>
          <w:sz w:val="22"/>
          <w:szCs w:val="22"/>
        </w:rPr>
        <w:t xml:space="preserve"> century listed building</w:t>
      </w:r>
      <w:r w:rsidR="008C4F3E" w:rsidRPr="00DD26E0">
        <w:rPr>
          <w:rFonts w:ascii="Times New Roman" w:hAnsi="Times New Roman" w:cs="Times New Roman"/>
          <w:color w:val="auto"/>
          <w:sz w:val="20"/>
          <w:szCs w:val="20"/>
          <w:lang w:eastAsia="en-GB"/>
        </w:rPr>
        <w:t xml:space="preserve"> </w:t>
      </w:r>
      <w:r w:rsidR="008C4F3E" w:rsidRPr="00DD26E0">
        <w:rPr>
          <w:rFonts w:asciiTheme="minorHAnsi" w:hAnsiTheme="minorHAnsi" w:cs="Calibri Light"/>
          <w:color w:val="auto"/>
          <w:sz w:val="22"/>
          <w:szCs w:val="22"/>
        </w:rPr>
        <w:t xml:space="preserve">(Meet in Wales, 2025). These factors will mean that a </w:t>
      </w:r>
      <w:r w:rsidR="008C4F3E" w:rsidRPr="00DD26E0">
        <w:rPr>
          <w:rFonts w:asciiTheme="minorHAnsi" w:hAnsiTheme="minorHAnsi" w:cs="Calibri Light"/>
          <w:color w:val="auto"/>
          <w:sz w:val="22"/>
          <w:szCs w:val="22"/>
        </w:rPr>
        <w:lastRenderedPageBreak/>
        <w:t xml:space="preserve">survey needs to be </w:t>
      </w:r>
      <w:r w:rsidR="00C540AF">
        <w:rPr>
          <w:rFonts w:asciiTheme="minorHAnsi" w:hAnsiTheme="minorHAnsi" w:cs="Calibri Light"/>
          <w:color w:val="auto"/>
          <w:sz w:val="22"/>
          <w:szCs w:val="22"/>
        </w:rPr>
        <w:t>conducted</w:t>
      </w:r>
      <w:r w:rsidR="008C4F3E" w:rsidRPr="00DD26E0">
        <w:rPr>
          <w:rFonts w:asciiTheme="minorHAnsi" w:hAnsiTheme="minorHAnsi" w:cs="Calibri Light"/>
          <w:color w:val="auto"/>
          <w:sz w:val="22"/>
          <w:szCs w:val="22"/>
        </w:rPr>
        <w:t xml:space="preserve"> without impacting operational use and </w:t>
      </w:r>
      <w:r w:rsidR="00C540AF">
        <w:rPr>
          <w:rFonts w:asciiTheme="minorHAnsi" w:hAnsiTheme="minorHAnsi" w:cs="Calibri Light"/>
          <w:color w:val="auto"/>
          <w:sz w:val="22"/>
          <w:szCs w:val="22"/>
        </w:rPr>
        <w:t xml:space="preserve">be </w:t>
      </w:r>
      <w:r w:rsidR="008C4F3E" w:rsidRPr="00DD26E0">
        <w:rPr>
          <w:rFonts w:asciiTheme="minorHAnsi" w:hAnsiTheme="minorHAnsi" w:cs="Calibri Light"/>
          <w:color w:val="auto"/>
          <w:sz w:val="22"/>
          <w:szCs w:val="22"/>
        </w:rPr>
        <w:t xml:space="preserve">sensitive to </w:t>
      </w:r>
      <w:r w:rsidR="00C540AF">
        <w:rPr>
          <w:rFonts w:asciiTheme="minorHAnsi" w:hAnsiTheme="minorHAnsi" w:cs="Calibri Light"/>
          <w:color w:val="auto"/>
          <w:sz w:val="22"/>
          <w:szCs w:val="22"/>
        </w:rPr>
        <w:t>a building that is important to Wales</w:t>
      </w:r>
      <w:r w:rsidR="008C4F3E" w:rsidRPr="00DD26E0">
        <w:rPr>
          <w:rFonts w:asciiTheme="minorHAnsi" w:hAnsiTheme="minorHAnsi" w:cs="Calibri Light"/>
          <w:color w:val="auto"/>
          <w:sz w:val="22"/>
          <w:szCs w:val="22"/>
        </w:rPr>
        <w:t>.</w:t>
      </w:r>
    </w:p>
    <w:p w14:paraId="5236AEB3" w14:textId="3401C95F" w:rsidR="008C4F3E" w:rsidRDefault="00E60B0D" w:rsidP="008C4F3E">
      <w:pPr>
        <w:pStyle w:val="Default"/>
        <w:spacing w:after="177"/>
        <w:jc w:val="both"/>
        <w:rPr>
          <w:rFonts w:asciiTheme="minorHAnsi" w:hAnsiTheme="minorHAnsi" w:cs="Calibri Light"/>
          <w:color w:val="auto"/>
          <w:sz w:val="22"/>
          <w:szCs w:val="22"/>
        </w:rPr>
      </w:pPr>
      <w:r w:rsidRPr="00A11A40">
        <w:rPr>
          <w:rFonts w:asciiTheme="minorHAnsi" w:hAnsiTheme="minorHAnsi" w:cs="Calibri Light"/>
          <w:color w:val="auto"/>
          <w:sz w:val="22"/>
          <w:szCs w:val="22"/>
        </w:rPr>
        <w:t>Constructed in</w:t>
      </w:r>
      <w:r w:rsidR="008C4F3E">
        <w:rPr>
          <w:rFonts w:asciiTheme="minorHAnsi" w:hAnsiTheme="minorHAnsi" w:cs="Calibri Light"/>
          <w:color w:val="auto"/>
          <w:sz w:val="22"/>
          <w:szCs w:val="22"/>
        </w:rPr>
        <w:t xml:space="preserve"> 1825-1829</w:t>
      </w:r>
      <w:r w:rsidRPr="00A11A40">
        <w:rPr>
          <w:rFonts w:asciiTheme="minorHAnsi" w:hAnsiTheme="minorHAnsi" w:cs="Calibri Light"/>
          <w:color w:val="auto"/>
          <w:sz w:val="22"/>
          <w:szCs w:val="22"/>
        </w:rPr>
        <w:t xml:space="preserve"> the building will present both opportunities and restrictions for surveyors working in a heritage context. The appropriate digital tools and techniques for surveying will be identified based on their suitability and practicality whilst executing a high -quality survey extracting the relevant informati</w:t>
      </w:r>
      <w:r w:rsidR="00B91C6B" w:rsidRPr="00A11A40">
        <w:rPr>
          <w:rFonts w:asciiTheme="minorHAnsi" w:hAnsiTheme="minorHAnsi" w:cs="Calibri Light"/>
          <w:color w:val="auto"/>
          <w:sz w:val="22"/>
          <w:szCs w:val="22"/>
        </w:rPr>
        <w:t xml:space="preserve">on </w:t>
      </w:r>
      <w:r w:rsidR="0087343C" w:rsidRPr="00A11A40">
        <w:rPr>
          <w:rFonts w:asciiTheme="minorHAnsi" w:hAnsiTheme="minorHAnsi" w:cs="Calibri Light"/>
          <w:color w:val="auto"/>
          <w:sz w:val="22"/>
          <w:szCs w:val="22"/>
        </w:rPr>
        <w:t xml:space="preserve">for </w:t>
      </w:r>
      <w:r w:rsidR="008C4F3E">
        <w:rPr>
          <w:rFonts w:asciiTheme="minorHAnsi" w:hAnsiTheme="minorHAnsi" w:cs="Calibri Light"/>
          <w:color w:val="auto"/>
          <w:sz w:val="22"/>
          <w:szCs w:val="22"/>
        </w:rPr>
        <w:t>the future health of the building.</w:t>
      </w:r>
    </w:p>
    <w:p w14:paraId="24B6BC6A" w14:textId="4505AF37" w:rsidR="004819FD" w:rsidRPr="00A11A40" w:rsidRDefault="00B91C6B" w:rsidP="004819FD">
      <w:pPr>
        <w:pStyle w:val="Default"/>
        <w:spacing w:after="177"/>
        <w:rPr>
          <w:rFonts w:asciiTheme="minorHAnsi" w:hAnsiTheme="minorHAnsi" w:cs="Calibri Light"/>
          <w:color w:val="auto"/>
          <w:sz w:val="22"/>
          <w:szCs w:val="22"/>
        </w:rPr>
      </w:pPr>
      <w:r w:rsidRPr="00A11A40">
        <w:rPr>
          <w:rFonts w:asciiTheme="minorHAnsi" w:hAnsiTheme="minorHAnsi" w:cs="Calibri Light"/>
          <w:color w:val="auto"/>
          <w:sz w:val="22"/>
          <w:szCs w:val="22"/>
        </w:rPr>
        <w:t xml:space="preserve">One of the principal objectives of surveying the Dylan Thomas </w:t>
      </w:r>
      <w:r w:rsidR="00E916B6" w:rsidRPr="00A11A40">
        <w:rPr>
          <w:rFonts w:asciiTheme="minorHAnsi" w:hAnsiTheme="minorHAnsi" w:cs="Calibri Light"/>
          <w:color w:val="auto"/>
          <w:sz w:val="22"/>
          <w:szCs w:val="22"/>
        </w:rPr>
        <w:t>Centre</w:t>
      </w:r>
      <w:r w:rsidRPr="00A11A40">
        <w:rPr>
          <w:rFonts w:asciiTheme="minorHAnsi" w:hAnsiTheme="minorHAnsi" w:cs="Calibri Light"/>
          <w:color w:val="auto"/>
          <w:sz w:val="22"/>
          <w:szCs w:val="22"/>
        </w:rPr>
        <w:t xml:space="preserve"> is to digitally capture and document the architectural structure</w:t>
      </w:r>
      <w:r w:rsidR="009B4480" w:rsidRPr="00A11A40">
        <w:rPr>
          <w:rFonts w:asciiTheme="minorHAnsi" w:hAnsiTheme="minorHAnsi" w:cs="Calibri Light"/>
          <w:color w:val="auto"/>
          <w:sz w:val="22"/>
          <w:szCs w:val="22"/>
        </w:rPr>
        <w:t xml:space="preserve"> and thermal efficiency</w:t>
      </w:r>
      <w:r w:rsidRPr="00A11A40">
        <w:rPr>
          <w:rFonts w:asciiTheme="minorHAnsi" w:hAnsiTheme="minorHAnsi" w:cs="Calibri Light"/>
          <w:color w:val="auto"/>
          <w:sz w:val="22"/>
          <w:szCs w:val="22"/>
        </w:rPr>
        <w:t xml:space="preserve">, </w:t>
      </w:r>
      <w:r w:rsidR="0044596F" w:rsidRPr="00A11A40">
        <w:rPr>
          <w:rFonts w:asciiTheme="minorHAnsi" w:hAnsiTheme="minorHAnsi" w:cs="Calibri Light"/>
          <w:color w:val="auto"/>
          <w:sz w:val="22"/>
          <w:szCs w:val="22"/>
        </w:rPr>
        <w:t xml:space="preserve">which will provide </w:t>
      </w:r>
      <w:r w:rsidR="00AF754D" w:rsidRPr="00A11A40">
        <w:rPr>
          <w:rFonts w:asciiTheme="minorHAnsi" w:hAnsiTheme="minorHAnsi" w:cs="Calibri Light"/>
          <w:color w:val="auto"/>
          <w:sz w:val="22"/>
          <w:szCs w:val="22"/>
        </w:rPr>
        <w:t xml:space="preserve">information to support the continued </w:t>
      </w:r>
      <w:r w:rsidR="00E916B6" w:rsidRPr="00A11A40">
        <w:rPr>
          <w:rFonts w:asciiTheme="minorHAnsi" w:hAnsiTheme="minorHAnsi" w:cs="Calibri Light"/>
          <w:color w:val="auto"/>
          <w:sz w:val="22"/>
          <w:szCs w:val="22"/>
        </w:rPr>
        <w:t>use, conservation</w:t>
      </w:r>
      <w:r w:rsidR="00AF754D" w:rsidRPr="00A11A40">
        <w:rPr>
          <w:rFonts w:asciiTheme="minorHAnsi" w:hAnsiTheme="minorHAnsi" w:cs="Calibri Light"/>
          <w:color w:val="auto"/>
          <w:sz w:val="22"/>
          <w:szCs w:val="22"/>
        </w:rPr>
        <w:t xml:space="preserve"> and strategic management of the </w:t>
      </w:r>
      <w:r w:rsidR="00E916B6" w:rsidRPr="00A11A40">
        <w:rPr>
          <w:rFonts w:asciiTheme="minorHAnsi" w:hAnsiTheme="minorHAnsi" w:cs="Calibri Light"/>
          <w:color w:val="auto"/>
          <w:sz w:val="22"/>
          <w:szCs w:val="22"/>
        </w:rPr>
        <w:t>property</w:t>
      </w:r>
      <w:r w:rsidR="00AF754D" w:rsidRPr="00A11A40">
        <w:rPr>
          <w:rFonts w:asciiTheme="minorHAnsi" w:hAnsiTheme="minorHAnsi" w:cs="Calibri Light"/>
          <w:color w:val="auto"/>
          <w:sz w:val="22"/>
          <w:szCs w:val="22"/>
        </w:rPr>
        <w:t>.</w:t>
      </w:r>
    </w:p>
    <w:p w14:paraId="06CFC537" w14:textId="77777777" w:rsidR="003B6B77" w:rsidRPr="00A11A40" w:rsidRDefault="003B6B77" w:rsidP="00E6621A">
      <w:pPr>
        <w:pStyle w:val="ListParagraph"/>
        <w:rPr>
          <w:rFonts w:asciiTheme="minorHAnsi" w:hAnsiTheme="minorHAnsi" w:cs="Calibri Light"/>
          <w:b/>
          <w:bCs/>
          <w:color w:val="EE0000"/>
          <w:sz w:val="22"/>
          <w:szCs w:val="22"/>
          <w:highlight w:val="yellow"/>
        </w:rPr>
      </w:pPr>
    </w:p>
    <w:p w14:paraId="0C84EC2C" w14:textId="506886EC" w:rsidR="00CF36CA" w:rsidRPr="008C4F3E" w:rsidRDefault="00025892" w:rsidP="00CF36CA">
      <w:pPr>
        <w:pStyle w:val="Default"/>
        <w:spacing w:after="177"/>
        <w:rPr>
          <w:rFonts w:asciiTheme="minorHAnsi" w:hAnsiTheme="minorHAnsi" w:cs="Calibri Light"/>
          <w:b/>
          <w:bCs/>
          <w:color w:val="auto"/>
          <w:sz w:val="22"/>
          <w:szCs w:val="22"/>
        </w:rPr>
      </w:pPr>
      <w:r>
        <w:rPr>
          <w:noProof/>
        </w:rPr>
        <mc:AlternateContent>
          <mc:Choice Requires="wps">
            <w:drawing>
              <wp:anchor distT="0" distB="0" distL="114300" distR="114300" simplePos="0" relativeHeight="251675648" behindDoc="1" locked="0" layoutInCell="1" allowOverlap="1" wp14:anchorId="550CEAAB" wp14:editId="7249958B">
                <wp:simplePos x="0" y="0"/>
                <wp:positionH relativeFrom="column">
                  <wp:posOffset>3388360</wp:posOffset>
                </wp:positionH>
                <wp:positionV relativeFrom="paragraph">
                  <wp:posOffset>3272155</wp:posOffset>
                </wp:positionV>
                <wp:extent cx="2339340" cy="635"/>
                <wp:effectExtent l="0" t="0" r="0" b="0"/>
                <wp:wrapTight wrapText="bothSides">
                  <wp:wrapPolygon edited="0">
                    <wp:start x="0" y="0"/>
                    <wp:lineTo x="0" y="21600"/>
                    <wp:lineTo x="21600" y="21600"/>
                    <wp:lineTo x="21600" y="0"/>
                  </wp:wrapPolygon>
                </wp:wrapTight>
                <wp:docPr id="978415438" name="Text Box 1"/>
                <wp:cNvGraphicFramePr/>
                <a:graphic xmlns:a="http://schemas.openxmlformats.org/drawingml/2006/main">
                  <a:graphicData uri="http://schemas.microsoft.com/office/word/2010/wordprocessingShape">
                    <wps:wsp>
                      <wps:cNvSpPr txBox="1"/>
                      <wps:spPr>
                        <a:xfrm>
                          <a:off x="0" y="0"/>
                          <a:ext cx="2339340" cy="635"/>
                        </a:xfrm>
                        <a:prstGeom prst="rect">
                          <a:avLst/>
                        </a:prstGeom>
                        <a:solidFill>
                          <a:prstClr val="white"/>
                        </a:solidFill>
                        <a:ln>
                          <a:noFill/>
                        </a:ln>
                      </wps:spPr>
                      <wps:txbx>
                        <w:txbxContent>
                          <w:p w14:paraId="526479AA" w14:textId="1CA870AB" w:rsidR="00025892" w:rsidRPr="00E87C12" w:rsidRDefault="00025892" w:rsidP="00025892">
                            <w:pPr>
                              <w:pStyle w:val="Caption"/>
                              <w:rPr>
                                <w:rFonts w:cs="Calibri Light"/>
                                <w:b/>
                                <w:bCs/>
                                <w:noProof/>
                                <w:sz w:val="22"/>
                                <w:szCs w:val="22"/>
                                <w:lang w:eastAsia="en-US"/>
                              </w:rPr>
                            </w:pPr>
                            <w:r>
                              <w:t xml:space="preserve">Figure </w:t>
                            </w:r>
                            <w:r>
                              <w:fldChar w:fldCharType="begin"/>
                            </w:r>
                            <w:r>
                              <w:instrText xml:space="preserve"> SEQ Figure \* ARABIC </w:instrText>
                            </w:r>
                            <w:r>
                              <w:fldChar w:fldCharType="separate"/>
                            </w:r>
                            <w:r w:rsidR="00C9260C">
                              <w:rPr>
                                <w:noProof/>
                              </w:rPr>
                              <w:t>2</w:t>
                            </w:r>
                            <w:r>
                              <w:fldChar w:fldCharType="end"/>
                            </w:r>
                            <w:r>
                              <w:t xml:space="preserve"> - External Image of The Dylan Thomas Centre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0CEAAB" id="_x0000_s1031" type="#_x0000_t202" style="position:absolute;margin-left:266.8pt;margin-top:257.65pt;width:184.2pt;height:.05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" stroked="f">
                <v:textbox style="mso-fit-shape-to-text:t" inset="0,0,0,0">
                  <w:txbxContent>
                    <w:p w14:paraId="526479AA" w14:textId="1CA870AB" w:rsidR="00025892" w:rsidRPr="00E87C12" w:rsidRDefault="00025892" w:rsidP="00025892">
                      <w:pPr>
                        <w:pStyle w:val="Caption"/>
                        <w:rPr>
                          <w:rFonts w:cs="Calibri Light"/>
                          <w:b/>
                          <w:bCs/>
                          <w:noProof/>
                          <w:sz w:val="22"/>
                          <w:szCs w:val="22"/>
                          <w:lang w:eastAsia="en-US"/>
                        </w:rPr>
                      </w:pPr>
                      <w:r>
                        <w:t xml:space="preserve">Figure </w:t>
                      </w:r>
                      <w:r>
                        <w:fldChar w:fldCharType="begin"/>
                      </w:r>
                      <w:r>
                        <w:instrText xml:space="preserve"> SEQ Figure \* ARABIC </w:instrText>
                      </w:r>
                      <w:r>
                        <w:fldChar w:fldCharType="separate"/>
                      </w:r>
                      <w:r w:rsidR="00C9260C">
                        <w:rPr>
                          <w:noProof/>
                        </w:rPr>
                        <w:t>2</w:t>
                      </w:r>
                      <w:r>
                        <w:fldChar w:fldCharType="end"/>
                      </w:r>
                      <w:r>
                        <w:t xml:space="preserve"> - External Image of The Dylan Thomas Centre</w:t>
                      </w:r>
                    </w:p>
                  </w:txbxContent>
                </v:textbox>
                <w10:wrap type="tight"/>
              </v:shape>
            </w:pict>
          </mc:Fallback>
        </mc:AlternateContent>
      </w:r>
      <w:r w:rsidR="00DF56F2" w:rsidRPr="008C4F3E">
        <w:rPr>
          <w:rFonts w:asciiTheme="minorHAnsi" w:hAnsiTheme="minorHAnsi" w:cs="Calibri Light"/>
          <w:b/>
          <w:bCs/>
          <w:noProof/>
          <w:color w:val="auto"/>
          <w:sz w:val="22"/>
          <w:szCs w:val="22"/>
        </w:rPr>
        <w:drawing>
          <wp:anchor distT="0" distB="0" distL="114300" distR="114300" simplePos="0" relativeHeight="251639808" behindDoc="1" locked="0" layoutInCell="1" allowOverlap="1" wp14:anchorId="2B99BA96" wp14:editId="7855BDD7">
            <wp:simplePos x="0" y="0"/>
            <wp:positionH relativeFrom="margin">
              <wp:align>right</wp:align>
            </wp:positionH>
            <wp:positionV relativeFrom="paragraph">
              <wp:posOffset>92710</wp:posOffset>
            </wp:positionV>
            <wp:extent cx="2339340" cy="3122295"/>
            <wp:effectExtent l="0" t="0" r="3810" b="1905"/>
            <wp:wrapTight wrapText="bothSides">
              <wp:wrapPolygon edited="0">
                <wp:start x="5980" y="1845"/>
                <wp:lineTo x="2990" y="3558"/>
                <wp:lineTo x="3166" y="10543"/>
                <wp:lineTo x="2463" y="12124"/>
                <wp:lineTo x="1759" y="16869"/>
                <wp:lineTo x="879" y="18977"/>
                <wp:lineTo x="704" y="21481"/>
                <wp:lineTo x="21459" y="21481"/>
                <wp:lineTo x="21459" y="4613"/>
                <wp:lineTo x="14072" y="4217"/>
                <wp:lineTo x="14248" y="3426"/>
                <wp:lineTo x="11785" y="2636"/>
                <wp:lineTo x="7564" y="1845"/>
                <wp:lineTo x="5980" y="1845"/>
              </wp:wrapPolygon>
            </wp:wrapTight>
            <wp:docPr id="55436605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39340" cy="3122295"/>
                    </a:xfrm>
                    <a:prstGeom prst="rect">
                      <a:avLst/>
                    </a:prstGeom>
                    <a:noFill/>
                  </pic:spPr>
                </pic:pic>
              </a:graphicData>
            </a:graphic>
            <wp14:sizeRelH relativeFrom="margin">
              <wp14:pctWidth>0</wp14:pctWidth>
            </wp14:sizeRelH>
            <wp14:sizeRelV relativeFrom="margin">
              <wp14:pctHeight>0</wp14:pctHeight>
            </wp14:sizeRelV>
          </wp:anchor>
        </w:drawing>
      </w:r>
      <w:r w:rsidR="004A7C00" w:rsidRPr="008C4F3E">
        <w:rPr>
          <w:rFonts w:asciiTheme="minorHAnsi" w:hAnsiTheme="minorHAnsi" w:cs="Calibri Light"/>
          <w:b/>
          <w:bCs/>
          <w:color w:val="auto"/>
          <w:sz w:val="22"/>
          <w:szCs w:val="22"/>
        </w:rPr>
        <w:t xml:space="preserve">The </w:t>
      </w:r>
      <w:r w:rsidR="00380EBB" w:rsidRPr="008C4F3E">
        <w:rPr>
          <w:rFonts w:asciiTheme="minorHAnsi" w:hAnsiTheme="minorHAnsi" w:cs="Calibri Light"/>
          <w:b/>
          <w:bCs/>
          <w:color w:val="auto"/>
          <w:sz w:val="22"/>
          <w:szCs w:val="22"/>
        </w:rPr>
        <w:t>survey</w:t>
      </w:r>
      <w:r w:rsidR="004A7C00" w:rsidRPr="008C4F3E">
        <w:rPr>
          <w:rFonts w:asciiTheme="minorHAnsi" w:hAnsiTheme="minorHAnsi" w:cs="Calibri Light"/>
          <w:b/>
          <w:bCs/>
          <w:color w:val="auto"/>
          <w:sz w:val="22"/>
          <w:szCs w:val="22"/>
        </w:rPr>
        <w:t xml:space="preserve"> will focus on the key areas below</w:t>
      </w:r>
      <w:r w:rsidR="008C4F3E">
        <w:rPr>
          <w:rFonts w:asciiTheme="minorHAnsi" w:hAnsiTheme="minorHAnsi" w:cs="Calibri Light"/>
          <w:b/>
          <w:bCs/>
          <w:color w:val="auto"/>
          <w:sz w:val="22"/>
          <w:szCs w:val="22"/>
        </w:rPr>
        <w:t>:-</w:t>
      </w:r>
      <w:r w:rsidR="004A7C00" w:rsidRPr="008C4F3E">
        <w:rPr>
          <w:rFonts w:asciiTheme="minorHAnsi" w:hAnsiTheme="minorHAnsi" w:cs="Calibri Light"/>
          <w:b/>
          <w:bCs/>
          <w:color w:val="auto"/>
          <w:sz w:val="22"/>
          <w:szCs w:val="22"/>
        </w:rPr>
        <w:t xml:space="preserve"> </w:t>
      </w:r>
    </w:p>
    <w:p w14:paraId="3064EB9A" w14:textId="0148005A" w:rsidR="000A5C2B" w:rsidRPr="00A11A40" w:rsidRDefault="000A5C2B" w:rsidP="00CF36CA">
      <w:pPr>
        <w:pStyle w:val="Default"/>
        <w:spacing w:after="177"/>
        <w:rPr>
          <w:rFonts w:asciiTheme="minorHAnsi" w:hAnsiTheme="minorHAnsi" w:cs="Calibri Light"/>
          <w:color w:val="auto"/>
          <w:sz w:val="22"/>
          <w:szCs w:val="22"/>
        </w:rPr>
      </w:pPr>
    </w:p>
    <w:p w14:paraId="7B1FF228" w14:textId="6A7856FE" w:rsidR="00CF36CA" w:rsidRPr="00A11A40" w:rsidRDefault="00CF36CA" w:rsidP="001553A7">
      <w:pPr>
        <w:pStyle w:val="Default"/>
        <w:numPr>
          <w:ilvl w:val="0"/>
          <w:numId w:val="25"/>
        </w:numPr>
        <w:spacing w:after="177"/>
        <w:rPr>
          <w:rFonts w:asciiTheme="minorHAnsi" w:hAnsiTheme="minorHAnsi" w:cs="Calibri Light"/>
          <w:color w:val="auto"/>
          <w:sz w:val="22"/>
          <w:szCs w:val="22"/>
        </w:rPr>
      </w:pPr>
      <w:r w:rsidRPr="00A11A40">
        <w:rPr>
          <w:rFonts w:asciiTheme="minorHAnsi" w:hAnsiTheme="minorHAnsi" w:cs="Calibri Light"/>
          <w:color w:val="auto"/>
          <w:sz w:val="22"/>
          <w:szCs w:val="22"/>
        </w:rPr>
        <w:t xml:space="preserve">External Façades: </w:t>
      </w:r>
      <w:r w:rsidR="001B1A8D" w:rsidRPr="00A11A40">
        <w:rPr>
          <w:rFonts w:asciiTheme="minorHAnsi" w:hAnsiTheme="minorHAnsi" w:cs="Calibri Light"/>
          <w:color w:val="auto"/>
          <w:sz w:val="22"/>
          <w:szCs w:val="22"/>
        </w:rPr>
        <w:t>Erosion of facing stone</w:t>
      </w:r>
      <w:r w:rsidR="00D04377" w:rsidRPr="00A11A40">
        <w:rPr>
          <w:rFonts w:asciiTheme="minorHAnsi" w:hAnsiTheme="minorHAnsi" w:cs="Calibri Light"/>
          <w:color w:val="auto"/>
          <w:sz w:val="22"/>
          <w:szCs w:val="22"/>
        </w:rPr>
        <w:t xml:space="preserve">, cracks, vegetation growth, missing </w:t>
      </w:r>
      <w:r w:rsidR="00197C7D" w:rsidRPr="00A11A40">
        <w:rPr>
          <w:rFonts w:asciiTheme="minorHAnsi" w:hAnsiTheme="minorHAnsi" w:cs="Calibri Light"/>
          <w:color w:val="auto"/>
          <w:sz w:val="22"/>
          <w:szCs w:val="22"/>
        </w:rPr>
        <w:t>pointing, saturated masonry</w:t>
      </w:r>
      <w:r w:rsidR="00C10765" w:rsidRPr="00A11A40">
        <w:rPr>
          <w:rFonts w:asciiTheme="minorHAnsi" w:hAnsiTheme="minorHAnsi" w:cs="Calibri Light"/>
          <w:color w:val="auto"/>
          <w:sz w:val="22"/>
          <w:szCs w:val="22"/>
        </w:rPr>
        <w:t xml:space="preserve"> and any visible mechanical and electrical systems</w:t>
      </w:r>
      <w:r w:rsidR="00E45ADF" w:rsidRPr="00A11A40">
        <w:rPr>
          <w:rFonts w:asciiTheme="minorHAnsi" w:hAnsiTheme="minorHAnsi" w:cs="Calibri Light"/>
          <w:color w:val="auto"/>
          <w:sz w:val="22"/>
          <w:szCs w:val="22"/>
        </w:rPr>
        <w:t>.</w:t>
      </w:r>
      <w:r w:rsidR="001D4E82">
        <w:rPr>
          <w:rFonts w:asciiTheme="minorHAnsi" w:hAnsiTheme="minorHAnsi" w:cs="Calibri Light"/>
          <w:color w:val="auto"/>
          <w:sz w:val="22"/>
          <w:szCs w:val="22"/>
        </w:rPr>
        <w:t xml:space="preserve"> </w:t>
      </w:r>
    </w:p>
    <w:p w14:paraId="1ED9AA30" w14:textId="10502D89" w:rsidR="00133504" w:rsidRPr="00A11A40" w:rsidRDefault="00133504" w:rsidP="001553A7">
      <w:pPr>
        <w:pStyle w:val="Default"/>
        <w:numPr>
          <w:ilvl w:val="0"/>
          <w:numId w:val="25"/>
        </w:numPr>
        <w:spacing w:after="177"/>
        <w:rPr>
          <w:rFonts w:asciiTheme="minorHAnsi" w:hAnsiTheme="minorHAnsi" w:cs="Calibri Light"/>
          <w:color w:val="auto"/>
          <w:sz w:val="22"/>
          <w:szCs w:val="22"/>
        </w:rPr>
      </w:pPr>
      <w:r w:rsidRPr="00A11A40">
        <w:rPr>
          <w:rFonts w:asciiTheme="minorHAnsi" w:hAnsiTheme="minorHAnsi" w:cs="Calibri Light"/>
          <w:color w:val="auto"/>
          <w:sz w:val="22"/>
          <w:szCs w:val="22"/>
        </w:rPr>
        <w:t xml:space="preserve">Roof: </w:t>
      </w:r>
      <w:r w:rsidR="00FB21AF" w:rsidRPr="00A11A40">
        <w:rPr>
          <w:rFonts w:asciiTheme="minorHAnsi" w:hAnsiTheme="minorHAnsi" w:cs="Calibri Light"/>
          <w:color w:val="auto"/>
          <w:sz w:val="22"/>
          <w:szCs w:val="22"/>
        </w:rPr>
        <w:t xml:space="preserve">Condition of roof covering, </w:t>
      </w:r>
      <w:r w:rsidR="0077024D" w:rsidRPr="00A11A40">
        <w:rPr>
          <w:rFonts w:asciiTheme="minorHAnsi" w:hAnsiTheme="minorHAnsi" w:cs="Calibri Light"/>
          <w:color w:val="auto"/>
          <w:sz w:val="22"/>
          <w:szCs w:val="22"/>
        </w:rPr>
        <w:t>missing leadwork,</w:t>
      </w:r>
      <w:r w:rsidR="00F80446" w:rsidRPr="00A11A40">
        <w:rPr>
          <w:rFonts w:asciiTheme="minorHAnsi" w:hAnsiTheme="minorHAnsi" w:cs="Calibri Light"/>
          <w:color w:val="auto"/>
          <w:sz w:val="22"/>
          <w:szCs w:val="22"/>
        </w:rPr>
        <w:t xml:space="preserve"> failure of flashings</w:t>
      </w:r>
      <w:r w:rsidR="00341828" w:rsidRPr="00A11A40">
        <w:rPr>
          <w:rFonts w:asciiTheme="minorHAnsi" w:hAnsiTheme="minorHAnsi" w:cs="Calibri Light"/>
          <w:color w:val="auto"/>
          <w:sz w:val="22"/>
          <w:szCs w:val="22"/>
        </w:rPr>
        <w:t xml:space="preserve"> any </w:t>
      </w:r>
      <w:r w:rsidR="00FE4EF5" w:rsidRPr="00A11A40">
        <w:rPr>
          <w:rFonts w:asciiTheme="minorHAnsi" w:hAnsiTheme="minorHAnsi" w:cs="Calibri Light"/>
          <w:color w:val="auto"/>
          <w:sz w:val="22"/>
          <w:szCs w:val="22"/>
        </w:rPr>
        <w:t>roof pene</w:t>
      </w:r>
      <w:r w:rsidR="006332AC" w:rsidRPr="00A11A40">
        <w:rPr>
          <w:rFonts w:asciiTheme="minorHAnsi" w:hAnsiTheme="minorHAnsi" w:cs="Calibri Light"/>
          <w:color w:val="auto"/>
          <w:sz w:val="22"/>
          <w:szCs w:val="22"/>
        </w:rPr>
        <w:t xml:space="preserve">trations such a vents, </w:t>
      </w:r>
      <w:r w:rsidR="001553A7" w:rsidRPr="00A11A40">
        <w:rPr>
          <w:rFonts w:asciiTheme="minorHAnsi" w:hAnsiTheme="minorHAnsi" w:cs="Calibri Light"/>
          <w:color w:val="auto"/>
          <w:sz w:val="22"/>
          <w:szCs w:val="22"/>
        </w:rPr>
        <w:t xml:space="preserve">skylights, flues etc. </w:t>
      </w:r>
    </w:p>
    <w:p w14:paraId="0BE3DAC5" w14:textId="17B3C4AA" w:rsidR="001553A7" w:rsidRPr="00A11A40" w:rsidRDefault="00551576" w:rsidP="001553A7">
      <w:pPr>
        <w:pStyle w:val="Default"/>
        <w:numPr>
          <w:ilvl w:val="0"/>
          <w:numId w:val="25"/>
        </w:numPr>
        <w:spacing w:after="177"/>
        <w:rPr>
          <w:rFonts w:asciiTheme="minorHAnsi" w:hAnsiTheme="minorHAnsi" w:cs="Calibri Light"/>
          <w:color w:val="auto"/>
          <w:sz w:val="22"/>
          <w:szCs w:val="22"/>
        </w:rPr>
      </w:pPr>
      <w:r w:rsidRPr="00A11A40">
        <w:rPr>
          <w:rFonts w:asciiTheme="minorHAnsi" w:hAnsiTheme="minorHAnsi" w:cs="Calibri Light"/>
          <w:color w:val="auto"/>
          <w:sz w:val="22"/>
          <w:szCs w:val="22"/>
        </w:rPr>
        <w:t>Rainwater goods:</w:t>
      </w:r>
      <w:r w:rsidR="00AA189D" w:rsidRPr="00A11A40">
        <w:rPr>
          <w:rFonts w:asciiTheme="minorHAnsi" w:hAnsiTheme="minorHAnsi" w:cs="Calibri Light"/>
          <w:color w:val="auto"/>
          <w:sz w:val="22"/>
          <w:szCs w:val="22"/>
        </w:rPr>
        <w:t xml:space="preserve"> Plant growth in gutter systems, hoppers, any failed disconnections </w:t>
      </w:r>
    </w:p>
    <w:p w14:paraId="0FDC2368" w14:textId="469BAADB" w:rsidR="005405E4" w:rsidRPr="00A11A40" w:rsidRDefault="005405E4" w:rsidP="001553A7">
      <w:pPr>
        <w:pStyle w:val="Default"/>
        <w:numPr>
          <w:ilvl w:val="0"/>
          <w:numId w:val="25"/>
        </w:numPr>
        <w:spacing w:after="177"/>
        <w:rPr>
          <w:rFonts w:asciiTheme="minorHAnsi" w:hAnsiTheme="minorHAnsi" w:cs="Calibri Light"/>
          <w:color w:val="auto"/>
          <w:sz w:val="22"/>
          <w:szCs w:val="22"/>
        </w:rPr>
      </w:pPr>
      <w:r w:rsidRPr="00A11A40">
        <w:rPr>
          <w:rFonts w:asciiTheme="minorHAnsi" w:hAnsiTheme="minorHAnsi" w:cs="Calibri Light"/>
          <w:color w:val="auto"/>
          <w:sz w:val="22"/>
          <w:szCs w:val="22"/>
        </w:rPr>
        <w:t xml:space="preserve">Structure Stability: </w:t>
      </w:r>
      <w:r w:rsidR="00B25A12" w:rsidRPr="00A11A40">
        <w:rPr>
          <w:rFonts w:asciiTheme="minorHAnsi" w:hAnsiTheme="minorHAnsi" w:cs="Calibri Light"/>
          <w:color w:val="auto"/>
          <w:sz w:val="22"/>
          <w:szCs w:val="22"/>
        </w:rPr>
        <w:t xml:space="preserve">Defects in any of the walls, </w:t>
      </w:r>
      <w:r w:rsidR="00D606FD" w:rsidRPr="00A11A40">
        <w:rPr>
          <w:rFonts w:asciiTheme="minorHAnsi" w:hAnsiTheme="minorHAnsi" w:cs="Calibri Light"/>
          <w:color w:val="auto"/>
          <w:sz w:val="22"/>
          <w:szCs w:val="22"/>
        </w:rPr>
        <w:t>substantial cracks</w:t>
      </w:r>
      <w:r w:rsidR="002C1CAD" w:rsidRPr="00A11A40">
        <w:rPr>
          <w:rFonts w:asciiTheme="minorHAnsi" w:hAnsiTheme="minorHAnsi" w:cs="Calibri Light"/>
          <w:color w:val="auto"/>
          <w:sz w:val="22"/>
          <w:szCs w:val="22"/>
        </w:rPr>
        <w:t>, bulges</w:t>
      </w:r>
    </w:p>
    <w:p w14:paraId="711FCD80" w14:textId="3AA4897B" w:rsidR="002C1CAD" w:rsidRPr="00A11A40" w:rsidRDefault="002C1CAD" w:rsidP="001553A7">
      <w:pPr>
        <w:pStyle w:val="Default"/>
        <w:numPr>
          <w:ilvl w:val="0"/>
          <w:numId w:val="25"/>
        </w:numPr>
        <w:spacing w:after="177"/>
        <w:rPr>
          <w:rFonts w:asciiTheme="minorHAnsi" w:hAnsiTheme="minorHAnsi" w:cs="Calibri Light"/>
          <w:color w:val="auto"/>
          <w:sz w:val="22"/>
          <w:szCs w:val="22"/>
        </w:rPr>
      </w:pPr>
      <w:r w:rsidRPr="00A11A40">
        <w:rPr>
          <w:rFonts w:asciiTheme="minorHAnsi" w:hAnsiTheme="minorHAnsi" w:cs="Calibri Light"/>
          <w:color w:val="auto"/>
          <w:sz w:val="22"/>
          <w:szCs w:val="22"/>
        </w:rPr>
        <w:t xml:space="preserve">Doors and Windows: </w:t>
      </w:r>
      <w:r w:rsidR="00E27681" w:rsidRPr="00A11A40">
        <w:rPr>
          <w:rFonts w:asciiTheme="minorHAnsi" w:hAnsiTheme="minorHAnsi" w:cs="Calibri Light"/>
          <w:color w:val="auto"/>
          <w:sz w:val="22"/>
          <w:szCs w:val="22"/>
        </w:rPr>
        <w:t>Condition</w:t>
      </w:r>
      <w:r w:rsidR="00591636" w:rsidRPr="00A11A40">
        <w:rPr>
          <w:rFonts w:asciiTheme="minorHAnsi" w:hAnsiTheme="minorHAnsi" w:cs="Calibri Light"/>
          <w:color w:val="auto"/>
          <w:sz w:val="22"/>
          <w:szCs w:val="22"/>
        </w:rPr>
        <w:t xml:space="preserve"> o</w:t>
      </w:r>
      <w:r w:rsidR="008166BE" w:rsidRPr="00A11A40">
        <w:rPr>
          <w:rFonts w:asciiTheme="minorHAnsi" w:hAnsiTheme="minorHAnsi" w:cs="Calibri Light"/>
          <w:color w:val="auto"/>
          <w:sz w:val="22"/>
          <w:szCs w:val="22"/>
        </w:rPr>
        <w:t>f frames and glass work.</w:t>
      </w:r>
    </w:p>
    <w:p w14:paraId="329FC430" w14:textId="724A3B21" w:rsidR="00C45338" w:rsidRDefault="00C45338" w:rsidP="001553A7">
      <w:pPr>
        <w:pStyle w:val="Default"/>
        <w:numPr>
          <w:ilvl w:val="0"/>
          <w:numId w:val="25"/>
        </w:numPr>
        <w:spacing w:after="177"/>
        <w:rPr>
          <w:rFonts w:asciiTheme="minorHAnsi" w:hAnsiTheme="minorHAnsi" w:cs="Calibri Light"/>
          <w:color w:val="auto"/>
          <w:sz w:val="22"/>
          <w:szCs w:val="22"/>
        </w:rPr>
      </w:pPr>
      <w:r w:rsidRPr="00A11A40">
        <w:rPr>
          <w:rFonts w:asciiTheme="minorHAnsi" w:hAnsiTheme="minorHAnsi" w:cs="Calibri Light"/>
          <w:color w:val="auto"/>
          <w:sz w:val="22"/>
          <w:szCs w:val="22"/>
        </w:rPr>
        <w:t>Inte</w:t>
      </w:r>
      <w:r w:rsidR="001470B8" w:rsidRPr="00A11A40">
        <w:rPr>
          <w:rFonts w:asciiTheme="minorHAnsi" w:hAnsiTheme="minorHAnsi" w:cs="Calibri Light"/>
          <w:color w:val="auto"/>
          <w:sz w:val="22"/>
          <w:szCs w:val="22"/>
        </w:rPr>
        <w:t>rnal spaces: Flooring, walls, original features</w:t>
      </w:r>
      <w:r w:rsidR="00D465D1" w:rsidRPr="00A11A40">
        <w:rPr>
          <w:rFonts w:asciiTheme="minorHAnsi" w:hAnsiTheme="minorHAnsi" w:cs="Calibri Light"/>
          <w:color w:val="auto"/>
          <w:sz w:val="22"/>
          <w:szCs w:val="22"/>
        </w:rPr>
        <w:t xml:space="preserve"> </w:t>
      </w:r>
      <w:r w:rsidR="00E141F1">
        <w:rPr>
          <w:rFonts w:asciiTheme="minorHAnsi" w:hAnsiTheme="minorHAnsi" w:cs="Calibri Light"/>
          <w:color w:val="auto"/>
          <w:sz w:val="22"/>
          <w:szCs w:val="22"/>
        </w:rPr>
        <w:t xml:space="preserve">and </w:t>
      </w:r>
      <w:r w:rsidR="00D465D1" w:rsidRPr="00A11A40">
        <w:rPr>
          <w:rFonts w:asciiTheme="minorHAnsi" w:hAnsiTheme="minorHAnsi" w:cs="Calibri Light"/>
          <w:color w:val="auto"/>
          <w:sz w:val="22"/>
          <w:szCs w:val="22"/>
        </w:rPr>
        <w:t>any visible mechanical</w:t>
      </w:r>
      <w:r w:rsidR="00AA407C" w:rsidRPr="00A11A40">
        <w:rPr>
          <w:rFonts w:asciiTheme="minorHAnsi" w:hAnsiTheme="minorHAnsi" w:cs="Calibri Light"/>
          <w:color w:val="auto"/>
          <w:sz w:val="22"/>
          <w:szCs w:val="22"/>
        </w:rPr>
        <w:t>, electrical and plumbing systems.</w:t>
      </w:r>
    </w:p>
    <w:p w14:paraId="37787B4F" w14:textId="77777777" w:rsidR="00E141F1" w:rsidRDefault="00E141F1" w:rsidP="00C540AF">
      <w:pPr>
        <w:pStyle w:val="Default"/>
        <w:numPr>
          <w:ilvl w:val="0"/>
          <w:numId w:val="25"/>
        </w:numPr>
        <w:spacing w:after="177"/>
        <w:jc w:val="both"/>
        <w:rPr>
          <w:rFonts w:asciiTheme="minorHAnsi" w:hAnsiTheme="minorHAnsi" w:cs="Calibri Light"/>
          <w:b/>
          <w:bCs/>
          <w:color w:val="auto"/>
          <w:sz w:val="22"/>
          <w:szCs w:val="22"/>
        </w:rPr>
      </w:pPr>
      <w:r w:rsidRPr="00A11A40">
        <w:rPr>
          <w:rFonts w:asciiTheme="minorHAnsi" w:hAnsiTheme="minorHAnsi" w:cs="Calibri Light"/>
          <w:color w:val="auto"/>
          <w:sz w:val="22"/>
          <w:szCs w:val="22"/>
        </w:rPr>
        <w:t xml:space="preserve">In </w:t>
      </w:r>
      <w:r w:rsidRPr="00DD26E0">
        <w:rPr>
          <w:rFonts w:asciiTheme="minorHAnsi" w:hAnsiTheme="minorHAnsi" w:cs="Calibri Light"/>
          <w:color w:val="auto"/>
          <w:sz w:val="22"/>
          <w:szCs w:val="22"/>
        </w:rPr>
        <w:t>addition to the architectural detail we will also be looking at the thermal efficiency of the building. Heat loss, thermal bridging and moisture related issues. We would commonly find this around window junctions, doorways, roof areas and external walls.</w:t>
      </w:r>
      <w:r w:rsidRPr="00DD26E0">
        <w:rPr>
          <w:rFonts w:ascii="Times New Roman" w:hAnsi="Times New Roman" w:cs="Times New Roman"/>
          <w:color w:val="auto"/>
          <w:sz w:val="20"/>
          <w:szCs w:val="20"/>
          <w:lang w:eastAsia="en-GB"/>
        </w:rPr>
        <w:t xml:space="preserve"> </w:t>
      </w:r>
      <w:r w:rsidRPr="00DD26E0">
        <w:rPr>
          <w:rFonts w:asciiTheme="minorHAnsi" w:hAnsiTheme="minorHAnsi" w:cs="Calibri Light"/>
          <w:color w:val="auto"/>
          <w:sz w:val="22"/>
          <w:szCs w:val="22"/>
        </w:rPr>
        <w:t>(Historic England, 2017)</w:t>
      </w:r>
    </w:p>
    <w:p w14:paraId="4C0FDA99" w14:textId="77777777" w:rsidR="008C4F3E" w:rsidRDefault="008C4F3E" w:rsidP="008C4F3E">
      <w:pPr>
        <w:pStyle w:val="Default"/>
        <w:spacing w:after="177"/>
        <w:rPr>
          <w:rFonts w:asciiTheme="minorHAnsi" w:hAnsiTheme="minorHAnsi" w:cs="Calibri Light"/>
          <w:color w:val="auto"/>
          <w:sz w:val="22"/>
          <w:szCs w:val="22"/>
        </w:rPr>
      </w:pPr>
    </w:p>
    <w:p w14:paraId="271898F7" w14:textId="52AFF883" w:rsidR="008C4F3E" w:rsidRPr="008C4F3E" w:rsidRDefault="008C4F3E" w:rsidP="008C4F3E">
      <w:pPr>
        <w:pStyle w:val="Default"/>
        <w:spacing w:after="177"/>
        <w:rPr>
          <w:rFonts w:asciiTheme="minorHAnsi" w:hAnsiTheme="minorHAnsi" w:cs="Calibri Light"/>
          <w:b/>
          <w:bCs/>
          <w:color w:val="auto"/>
          <w:sz w:val="22"/>
          <w:szCs w:val="22"/>
        </w:rPr>
      </w:pPr>
      <w:r w:rsidRPr="008C4F3E">
        <w:rPr>
          <w:rFonts w:asciiTheme="minorHAnsi" w:hAnsiTheme="minorHAnsi" w:cs="Calibri Light"/>
          <w:b/>
          <w:bCs/>
          <w:color w:val="auto"/>
          <w:sz w:val="22"/>
          <w:szCs w:val="22"/>
        </w:rPr>
        <w:t>Survey Outputs:-</w:t>
      </w:r>
    </w:p>
    <w:p w14:paraId="75B0F772" w14:textId="2EB46F3D" w:rsidR="008C4F3E" w:rsidRPr="008C4F3E" w:rsidRDefault="00E141F1" w:rsidP="008C4F3E">
      <w:pPr>
        <w:pStyle w:val="Default"/>
        <w:numPr>
          <w:ilvl w:val="0"/>
          <w:numId w:val="24"/>
        </w:numPr>
        <w:rPr>
          <w:rFonts w:asciiTheme="minorHAnsi" w:hAnsiTheme="minorHAnsi" w:cs="Calibri Light"/>
          <w:color w:val="auto"/>
          <w:sz w:val="22"/>
          <w:szCs w:val="22"/>
        </w:rPr>
      </w:pPr>
      <w:r>
        <w:rPr>
          <w:rFonts w:asciiTheme="minorHAnsi" w:hAnsiTheme="minorHAnsi" w:cs="Calibri Light"/>
          <w:color w:val="auto"/>
          <w:sz w:val="22"/>
          <w:szCs w:val="22"/>
        </w:rPr>
        <w:t>Comprehensive</w:t>
      </w:r>
      <w:r w:rsidR="008C4F3E" w:rsidRPr="008C4F3E">
        <w:rPr>
          <w:rFonts w:asciiTheme="minorHAnsi" w:hAnsiTheme="minorHAnsi" w:cs="Calibri Light"/>
          <w:color w:val="auto"/>
          <w:sz w:val="22"/>
          <w:szCs w:val="22"/>
        </w:rPr>
        <w:t xml:space="preserve"> 3D digital </w:t>
      </w:r>
      <w:r w:rsidRPr="008C4F3E">
        <w:rPr>
          <w:rFonts w:asciiTheme="minorHAnsi" w:hAnsiTheme="minorHAnsi" w:cs="Calibri Light"/>
          <w:color w:val="auto"/>
          <w:sz w:val="22"/>
          <w:szCs w:val="22"/>
        </w:rPr>
        <w:t>image</w:t>
      </w:r>
      <w:r w:rsidR="008C4F3E" w:rsidRPr="008C4F3E">
        <w:rPr>
          <w:rFonts w:asciiTheme="minorHAnsi" w:hAnsiTheme="minorHAnsi" w:cs="Calibri Light"/>
          <w:color w:val="auto"/>
          <w:sz w:val="22"/>
          <w:szCs w:val="22"/>
        </w:rPr>
        <w:t xml:space="preserve"> of the building, </w:t>
      </w:r>
      <w:r w:rsidRPr="008C4F3E">
        <w:rPr>
          <w:rFonts w:asciiTheme="minorHAnsi" w:hAnsiTheme="minorHAnsi" w:cs="Calibri Light"/>
          <w:color w:val="auto"/>
          <w:sz w:val="22"/>
          <w:szCs w:val="22"/>
        </w:rPr>
        <w:t>depicting</w:t>
      </w:r>
      <w:r w:rsidR="008C4F3E" w:rsidRPr="008C4F3E">
        <w:rPr>
          <w:rFonts w:asciiTheme="minorHAnsi" w:hAnsiTheme="minorHAnsi" w:cs="Calibri Light"/>
          <w:color w:val="auto"/>
          <w:sz w:val="22"/>
          <w:szCs w:val="22"/>
        </w:rPr>
        <w:t xml:space="preserve"> internal and external </w:t>
      </w:r>
      <w:r w:rsidRPr="008C4F3E">
        <w:rPr>
          <w:rFonts w:asciiTheme="minorHAnsi" w:hAnsiTheme="minorHAnsi" w:cs="Calibri Light"/>
          <w:color w:val="auto"/>
          <w:sz w:val="22"/>
          <w:szCs w:val="22"/>
        </w:rPr>
        <w:t>aspects</w:t>
      </w:r>
      <w:r w:rsidR="008C4F3E" w:rsidRPr="008C4F3E">
        <w:rPr>
          <w:rFonts w:asciiTheme="minorHAnsi" w:hAnsiTheme="minorHAnsi" w:cs="Calibri Light"/>
          <w:color w:val="auto"/>
          <w:sz w:val="22"/>
          <w:szCs w:val="22"/>
        </w:rPr>
        <w:t xml:space="preserve"> with high</w:t>
      </w:r>
      <w:r>
        <w:rPr>
          <w:rFonts w:asciiTheme="minorHAnsi" w:hAnsiTheme="minorHAnsi" w:cs="Calibri Light"/>
          <w:color w:val="auto"/>
          <w:sz w:val="22"/>
          <w:szCs w:val="22"/>
        </w:rPr>
        <w:t>ly detailed</w:t>
      </w:r>
      <w:r w:rsidR="008C4F3E" w:rsidRPr="008C4F3E">
        <w:rPr>
          <w:rFonts w:asciiTheme="minorHAnsi" w:hAnsiTheme="minorHAnsi" w:cs="Calibri Light"/>
          <w:color w:val="auto"/>
          <w:sz w:val="22"/>
          <w:szCs w:val="22"/>
        </w:rPr>
        <w:t xml:space="preserve"> spatial </w:t>
      </w:r>
      <w:r w:rsidRPr="008C4F3E">
        <w:rPr>
          <w:rFonts w:asciiTheme="minorHAnsi" w:hAnsiTheme="minorHAnsi" w:cs="Calibri Light"/>
          <w:color w:val="auto"/>
          <w:sz w:val="22"/>
          <w:szCs w:val="22"/>
        </w:rPr>
        <w:t>precision</w:t>
      </w:r>
      <w:r w:rsidR="008C4F3E" w:rsidRPr="008C4F3E">
        <w:rPr>
          <w:rFonts w:asciiTheme="minorHAnsi" w:hAnsiTheme="minorHAnsi" w:cs="Calibri Light"/>
          <w:color w:val="auto"/>
          <w:sz w:val="22"/>
          <w:szCs w:val="22"/>
        </w:rPr>
        <w:t>.</w:t>
      </w:r>
    </w:p>
    <w:p w14:paraId="2111C7B4" w14:textId="77777777" w:rsidR="008C4F3E" w:rsidRPr="008C4F3E" w:rsidRDefault="008C4F3E" w:rsidP="008C4F3E">
      <w:pPr>
        <w:pStyle w:val="Default"/>
        <w:rPr>
          <w:rFonts w:asciiTheme="minorHAnsi" w:hAnsiTheme="minorHAnsi" w:cs="Calibri Light"/>
          <w:color w:val="auto"/>
          <w:sz w:val="22"/>
          <w:szCs w:val="22"/>
        </w:rPr>
      </w:pPr>
    </w:p>
    <w:p w14:paraId="4226FE76" w14:textId="7FE7EBC5" w:rsidR="008C4F3E" w:rsidRPr="008C4F3E" w:rsidRDefault="008C4F3E" w:rsidP="008C4F3E">
      <w:pPr>
        <w:pStyle w:val="Default"/>
        <w:numPr>
          <w:ilvl w:val="0"/>
          <w:numId w:val="24"/>
        </w:numPr>
        <w:rPr>
          <w:rFonts w:asciiTheme="minorHAnsi" w:hAnsiTheme="minorHAnsi" w:cs="Calibri Light"/>
          <w:color w:val="auto"/>
          <w:sz w:val="22"/>
          <w:szCs w:val="22"/>
        </w:rPr>
      </w:pPr>
      <w:r w:rsidRPr="008C4F3E">
        <w:rPr>
          <w:rFonts w:asciiTheme="minorHAnsi" w:hAnsiTheme="minorHAnsi" w:cs="Calibri Light"/>
          <w:color w:val="auto"/>
          <w:sz w:val="22"/>
          <w:szCs w:val="22"/>
        </w:rPr>
        <w:t xml:space="preserve">Record the </w:t>
      </w:r>
      <w:r w:rsidR="00E141F1" w:rsidRPr="008C4F3E">
        <w:rPr>
          <w:rFonts w:asciiTheme="minorHAnsi" w:hAnsiTheme="minorHAnsi" w:cs="Calibri Light"/>
          <w:color w:val="auto"/>
          <w:sz w:val="22"/>
          <w:szCs w:val="22"/>
        </w:rPr>
        <w:t>situation</w:t>
      </w:r>
      <w:r w:rsidRPr="008C4F3E">
        <w:rPr>
          <w:rFonts w:asciiTheme="minorHAnsi" w:hAnsiTheme="minorHAnsi" w:cs="Calibri Light"/>
          <w:color w:val="auto"/>
          <w:sz w:val="22"/>
          <w:szCs w:val="22"/>
        </w:rPr>
        <w:t xml:space="preserve"> of architectural </w:t>
      </w:r>
      <w:r w:rsidR="00E141F1" w:rsidRPr="008C4F3E">
        <w:rPr>
          <w:rFonts w:asciiTheme="minorHAnsi" w:hAnsiTheme="minorHAnsi" w:cs="Calibri Light"/>
          <w:color w:val="auto"/>
          <w:sz w:val="22"/>
          <w:szCs w:val="22"/>
        </w:rPr>
        <w:t>features</w:t>
      </w:r>
      <w:r w:rsidRPr="008C4F3E">
        <w:rPr>
          <w:rFonts w:asciiTheme="minorHAnsi" w:hAnsiTheme="minorHAnsi" w:cs="Calibri Light"/>
          <w:color w:val="auto"/>
          <w:sz w:val="22"/>
          <w:szCs w:val="22"/>
        </w:rPr>
        <w:t xml:space="preserve"> to </w:t>
      </w:r>
      <w:r w:rsidR="00E141F1" w:rsidRPr="008C4F3E">
        <w:rPr>
          <w:rFonts w:asciiTheme="minorHAnsi" w:hAnsiTheme="minorHAnsi" w:cs="Calibri Light"/>
          <w:color w:val="auto"/>
          <w:sz w:val="22"/>
          <w:szCs w:val="22"/>
        </w:rPr>
        <w:t>apprise</w:t>
      </w:r>
      <w:r w:rsidR="00E141F1">
        <w:rPr>
          <w:rFonts w:asciiTheme="minorHAnsi" w:hAnsiTheme="minorHAnsi" w:cs="Calibri Light"/>
          <w:color w:val="auto"/>
          <w:sz w:val="22"/>
          <w:szCs w:val="22"/>
        </w:rPr>
        <w:t xml:space="preserve"> master planning including</w:t>
      </w:r>
      <w:r w:rsidRPr="008C4F3E">
        <w:rPr>
          <w:rFonts w:asciiTheme="minorHAnsi" w:hAnsiTheme="minorHAnsi" w:cs="Calibri Light"/>
          <w:color w:val="auto"/>
          <w:sz w:val="22"/>
          <w:szCs w:val="22"/>
        </w:rPr>
        <w:t xml:space="preserve"> </w:t>
      </w:r>
      <w:r w:rsidR="00E141F1">
        <w:rPr>
          <w:rFonts w:asciiTheme="minorHAnsi" w:hAnsiTheme="minorHAnsi" w:cs="Calibri Light"/>
          <w:color w:val="auto"/>
          <w:sz w:val="22"/>
          <w:szCs w:val="22"/>
        </w:rPr>
        <w:t>conservation, maintenance and restoration works.</w:t>
      </w:r>
    </w:p>
    <w:p w14:paraId="6CFCC5F0" w14:textId="77777777" w:rsidR="008C4F3E" w:rsidRPr="008C4F3E" w:rsidRDefault="008C4F3E" w:rsidP="008C4F3E">
      <w:pPr>
        <w:pStyle w:val="Default"/>
        <w:rPr>
          <w:rFonts w:asciiTheme="minorHAnsi" w:hAnsiTheme="minorHAnsi" w:cs="Calibri Light"/>
          <w:color w:val="auto"/>
          <w:sz w:val="22"/>
          <w:szCs w:val="22"/>
        </w:rPr>
      </w:pPr>
    </w:p>
    <w:p w14:paraId="3842768F" w14:textId="0D62E91F" w:rsidR="008C4F3E" w:rsidRPr="008C4F3E" w:rsidRDefault="00E141F1" w:rsidP="008C4F3E">
      <w:pPr>
        <w:pStyle w:val="Default"/>
        <w:numPr>
          <w:ilvl w:val="0"/>
          <w:numId w:val="24"/>
        </w:numPr>
        <w:rPr>
          <w:rFonts w:asciiTheme="minorHAnsi" w:hAnsiTheme="minorHAnsi" w:cs="Calibri Light"/>
          <w:color w:val="auto"/>
          <w:sz w:val="22"/>
          <w:szCs w:val="22"/>
        </w:rPr>
      </w:pPr>
      <w:r w:rsidRPr="008C4F3E">
        <w:rPr>
          <w:rFonts w:asciiTheme="minorHAnsi" w:hAnsiTheme="minorHAnsi" w:cs="Calibri Light"/>
          <w:color w:val="auto"/>
          <w:sz w:val="22"/>
          <w:szCs w:val="22"/>
        </w:rPr>
        <w:lastRenderedPageBreak/>
        <w:t>Evaluate</w:t>
      </w:r>
      <w:r w:rsidR="008C4F3E" w:rsidRPr="008C4F3E">
        <w:rPr>
          <w:rFonts w:asciiTheme="minorHAnsi" w:hAnsiTheme="minorHAnsi" w:cs="Calibri Light"/>
          <w:color w:val="auto"/>
          <w:sz w:val="22"/>
          <w:szCs w:val="22"/>
        </w:rPr>
        <w:t xml:space="preserve"> the thermal performance of the building envelope using thermal imaging technology, helping </w:t>
      </w:r>
      <w:r>
        <w:rPr>
          <w:rFonts w:asciiTheme="minorHAnsi" w:hAnsiTheme="minorHAnsi" w:cs="Calibri Light"/>
          <w:color w:val="auto"/>
          <w:sz w:val="22"/>
          <w:szCs w:val="22"/>
        </w:rPr>
        <w:t xml:space="preserve">to </w:t>
      </w:r>
      <w:r w:rsidRPr="008C4F3E">
        <w:rPr>
          <w:rFonts w:asciiTheme="minorHAnsi" w:hAnsiTheme="minorHAnsi" w:cs="Calibri Light"/>
          <w:color w:val="auto"/>
          <w:sz w:val="22"/>
          <w:szCs w:val="22"/>
        </w:rPr>
        <w:t>recognise</w:t>
      </w:r>
      <w:r w:rsidR="008C4F3E" w:rsidRPr="008C4F3E">
        <w:rPr>
          <w:rFonts w:asciiTheme="minorHAnsi" w:hAnsiTheme="minorHAnsi" w:cs="Calibri Light"/>
          <w:color w:val="auto"/>
          <w:sz w:val="22"/>
          <w:szCs w:val="22"/>
        </w:rPr>
        <w:t xml:space="preserve"> areas of heat loss, moisture ingress, and insulation failure—c</w:t>
      </w:r>
      <w:r>
        <w:rPr>
          <w:rFonts w:asciiTheme="minorHAnsi" w:hAnsiTheme="minorHAnsi" w:cs="Calibri Light"/>
          <w:color w:val="auto"/>
          <w:sz w:val="22"/>
          <w:szCs w:val="22"/>
        </w:rPr>
        <w:t>rucial</w:t>
      </w:r>
      <w:r w:rsidR="008C4F3E" w:rsidRPr="008C4F3E">
        <w:rPr>
          <w:rFonts w:asciiTheme="minorHAnsi" w:hAnsiTheme="minorHAnsi" w:cs="Calibri Light"/>
          <w:color w:val="auto"/>
          <w:sz w:val="22"/>
          <w:szCs w:val="22"/>
        </w:rPr>
        <w:t xml:space="preserve"> for improving energy efficiency within conservation </w:t>
      </w:r>
      <w:r w:rsidRPr="008C4F3E">
        <w:rPr>
          <w:rFonts w:asciiTheme="minorHAnsi" w:hAnsiTheme="minorHAnsi" w:cs="Calibri Light"/>
          <w:color w:val="auto"/>
          <w:sz w:val="22"/>
          <w:szCs w:val="22"/>
        </w:rPr>
        <w:t>restrictions</w:t>
      </w:r>
      <w:r w:rsidR="008C4F3E" w:rsidRPr="008C4F3E">
        <w:rPr>
          <w:rFonts w:asciiTheme="minorHAnsi" w:hAnsiTheme="minorHAnsi" w:cs="Calibri Light"/>
          <w:color w:val="auto"/>
          <w:sz w:val="22"/>
          <w:szCs w:val="22"/>
        </w:rPr>
        <w:t>.</w:t>
      </w:r>
    </w:p>
    <w:p w14:paraId="54E71A27" w14:textId="77777777" w:rsidR="008C4F3E" w:rsidRPr="008C4F3E" w:rsidRDefault="008C4F3E" w:rsidP="008C4F3E">
      <w:pPr>
        <w:pStyle w:val="ListParagraph"/>
        <w:rPr>
          <w:rFonts w:asciiTheme="minorHAnsi" w:hAnsiTheme="minorHAnsi" w:cs="Calibri Light"/>
          <w:sz w:val="22"/>
          <w:szCs w:val="22"/>
        </w:rPr>
      </w:pPr>
    </w:p>
    <w:p w14:paraId="40E334DE" w14:textId="73906144" w:rsidR="008C4F3E" w:rsidRPr="008C4F3E" w:rsidRDefault="008C4F3E" w:rsidP="008C4F3E">
      <w:pPr>
        <w:pStyle w:val="Default"/>
        <w:numPr>
          <w:ilvl w:val="0"/>
          <w:numId w:val="24"/>
        </w:numPr>
        <w:rPr>
          <w:rFonts w:asciiTheme="minorHAnsi" w:hAnsiTheme="minorHAnsi" w:cs="Calibri Light"/>
          <w:color w:val="auto"/>
          <w:sz w:val="22"/>
          <w:szCs w:val="22"/>
        </w:rPr>
      </w:pPr>
      <w:r w:rsidRPr="008C4F3E">
        <w:rPr>
          <w:rFonts w:asciiTheme="minorHAnsi" w:hAnsiTheme="minorHAnsi" w:cs="Calibri Light"/>
          <w:color w:val="auto"/>
          <w:sz w:val="22"/>
          <w:szCs w:val="22"/>
        </w:rPr>
        <w:t>Generat</w:t>
      </w:r>
      <w:r w:rsidR="00E141F1">
        <w:rPr>
          <w:rFonts w:asciiTheme="minorHAnsi" w:hAnsiTheme="minorHAnsi" w:cs="Calibri Light"/>
          <w:color w:val="auto"/>
          <w:sz w:val="22"/>
          <w:szCs w:val="22"/>
        </w:rPr>
        <w:t>ion of</w:t>
      </w:r>
      <w:r w:rsidRPr="008C4F3E">
        <w:rPr>
          <w:rFonts w:asciiTheme="minorHAnsi" w:hAnsiTheme="minorHAnsi" w:cs="Calibri Light"/>
          <w:color w:val="auto"/>
          <w:sz w:val="22"/>
          <w:szCs w:val="22"/>
        </w:rPr>
        <w:t xml:space="preserve"> a data-rich model </w:t>
      </w:r>
      <w:r w:rsidR="00E141F1">
        <w:rPr>
          <w:rFonts w:asciiTheme="minorHAnsi" w:hAnsiTheme="minorHAnsi" w:cs="Calibri Light"/>
          <w:color w:val="auto"/>
          <w:sz w:val="22"/>
          <w:szCs w:val="22"/>
        </w:rPr>
        <w:t>supplying</w:t>
      </w:r>
      <w:r w:rsidRPr="008C4F3E">
        <w:rPr>
          <w:rFonts w:asciiTheme="minorHAnsi" w:hAnsiTheme="minorHAnsi" w:cs="Calibri Light"/>
          <w:color w:val="auto"/>
          <w:sz w:val="22"/>
          <w:szCs w:val="22"/>
        </w:rPr>
        <w:t xml:space="preserve"> Building Information Modelling (BIM) environments, supporting </w:t>
      </w:r>
      <w:r w:rsidR="00E141F1" w:rsidRPr="008C4F3E">
        <w:rPr>
          <w:rFonts w:asciiTheme="minorHAnsi" w:hAnsiTheme="minorHAnsi" w:cs="Calibri Light"/>
          <w:color w:val="auto"/>
          <w:sz w:val="22"/>
          <w:szCs w:val="22"/>
        </w:rPr>
        <w:t>shared</w:t>
      </w:r>
      <w:r w:rsidRPr="008C4F3E">
        <w:rPr>
          <w:rFonts w:asciiTheme="minorHAnsi" w:hAnsiTheme="minorHAnsi" w:cs="Calibri Light"/>
          <w:color w:val="auto"/>
          <w:sz w:val="22"/>
          <w:szCs w:val="22"/>
        </w:rPr>
        <w:t xml:space="preserve"> design, refurbishment, and heritage management.</w:t>
      </w:r>
    </w:p>
    <w:p w14:paraId="676FF54C" w14:textId="77777777" w:rsidR="008C4F3E" w:rsidRPr="008C4F3E" w:rsidRDefault="008C4F3E" w:rsidP="008C4F3E">
      <w:pPr>
        <w:pStyle w:val="Default"/>
        <w:rPr>
          <w:rFonts w:asciiTheme="minorHAnsi" w:hAnsiTheme="minorHAnsi" w:cs="Calibri Light"/>
          <w:color w:val="auto"/>
          <w:sz w:val="22"/>
          <w:szCs w:val="22"/>
        </w:rPr>
      </w:pPr>
    </w:p>
    <w:p w14:paraId="4D225DD8" w14:textId="5AFBB00D" w:rsidR="008C4F3E" w:rsidRPr="008C4F3E" w:rsidRDefault="008C4F3E" w:rsidP="008C4F3E">
      <w:pPr>
        <w:pStyle w:val="Default"/>
        <w:numPr>
          <w:ilvl w:val="0"/>
          <w:numId w:val="24"/>
        </w:numPr>
        <w:rPr>
          <w:rFonts w:asciiTheme="minorHAnsi" w:hAnsiTheme="minorHAnsi" w:cs="Calibri Light"/>
          <w:color w:val="auto"/>
          <w:sz w:val="22"/>
          <w:szCs w:val="22"/>
        </w:rPr>
      </w:pPr>
      <w:r w:rsidRPr="008C4F3E">
        <w:rPr>
          <w:rFonts w:asciiTheme="minorHAnsi" w:hAnsiTheme="minorHAnsi" w:cs="Calibri Light"/>
          <w:color w:val="auto"/>
          <w:sz w:val="22"/>
          <w:szCs w:val="22"/>
        </w:rPr>
        <w:t>Compl</w:t>
      </w:r>
      <w:r w:rsidR="00E141F1">
        <w:rPr>
          <w:rFonts w:asciiTheme="minorHAnsi" w:hAnsiTheme="minorHAnsi" w:cs="Calibri Light"/>
          <w:color w:val="auto"/>
          <w:sz w:val="22"/>
          <w:szCs w:val="22"/>
        </w:rPr>
        <w:t>iance</w:t>
      </w:r>
      <w:r w:rsidRPr="008C4F3E">
        <w:rPr>
          <w:rFonts w:asciiTheme="minorHAnsi" w:hAnsiTheme="minorHAnsi" w:cs="Calibri Light"/>
          <w:color w:val="auto"/>
          <w:sz w:val="22"/>
          <w:szCs w:val="22"/>
        </w:rPr>
        <w:t xml:space="preserve"> with the Planning (Listed Buildings and Conservation Areas) Act 1990 and any other relevant legislation or guidance applicable to listed structures.</w:t>
      </w:r>
    </w:p>
    <w:p w14:paraId="3A76FD43" w14:textId="77777777" w:rsidR="008C4F3E" w:rsidRPr="008C4F3E" w:rsidRDefault="008C4F3E" w:rsidP="008C4F3E">
      <w:pPr>
        <w:pStyle w:val="Default"/>
        <w:rPr>
          <w:rFonts w:asciiTheme="minorHAnsi" w:hAnsiTheme="minorHAnsi" w:cs="Calibri Light"/>
          <w:color w:val="auto"/>
          <w:sz w:val="22"/>
          <w:szCs w:val="22"/>
        </w:rPr>
      </w:pPr>
    </w:p>
    <w:p w14:paraId="01DECC5C" w14:textId="7F5EA5DB" w:rsidR="008C4F3E" w:rsidRPr="008C4F3E" w:rsidRDefault="008C4F3E" w:rsidP="008C4F3E">
      <w:pPr>
        <w:pStyle w:val="Default"/>
        <w:numPr>
          <w:ilvl w:val="0"/>
          <w:numId w:val="24"/>
        </w:numPr>
        <w:rPr>
          <w:rFonts w:asciiTheme="minorHAnsi" w:hAnsiTheme="minorHAnsi" w:cs="Calibri Light"/>
          <w:color w:val="auto"/>
          <w:sz w:val="22"/>
          <w:szCs w:val="22"/>
        </w:rPr>
      </w:pPr>
      <w:r w:rsidRPr="008C4F3E">
        <w:rPr>
          <w:rFonts w:asciiTheme="minorHAnsi" w:hAnsiTheme="minorHAnsi" w:cs="Calibri Light"/>
          <w:color w:val="auto"/>
          <w:sz w:val="22"/>
          <w:szCs w:val="22"/>
        </w:rPr>
        <w:t>Provi</w:t>
      </w:r>
      <w:r w:rsidR="00C540AF">
        <w:rPr>
          <w:rFonts w:asciiTheme="minorHAnsi" w:hAnsiTheme="minorHAnsi" w:cs="Calibri Light"/>
          <w:color w:val="auto"/>
          <w:sz w:val="22"/>
          <w:szCs w:val="22"/>
        </w:rPr>
        <w:t xml:space="preserve">sion of </w:t>
      </w:r>
      <w:r w:rsidRPr="008C4F3E">
        <w:rPr>
          <w:rFonts w:asciiTheme="minorHAnsi" w:hAnsiTheme="minorHAnsi" w:cs="Calibri Light"/>
          <w:color w:val="auto"/>
          <w:sz w:val="22"/>
          <w:szCs w:val="22"/>
        </w:rPr>
        <w:t>a long-</w:t>
      </w:r>
      <w:r w:rsidR="00C540AF">
        <w:rPr>
          <w:rFonts w:asciiTheme="minorHAnsi" w:hAnsiTheme="minorHAnsi" w:cs="Calibri Light"/>
          <w:color w:val="auto"/>
          <w:sz w:val="22"/>
          <w:szCs w:val="22"/>
        </w:rPr>
        <w:t xml:space="preserve">standing </w:t>
      </w:r>
      <w:r w:rsidRPr="008C4F3E">
        <w:rPr>
          <w:rFonts w:asciiTheme="minorHAnsi" w:hAnsiTheme="minorHAnsi" w:cs="Calibri Light"/>
          <w:color w:val="auto"/>
          <w:sz w:val="22"/>
          <w:szCs w:val="22"/>
        </w:rPr>
        <w:t xml:space="preserve">digital asset archive, </w:t>
      </w:r>
      <w:r w:rsidR="00C540AF" w:rsidRPr="008C4F3E">
        <w:rPr>
          <w:rFonts w:asciiTheme="minorHAnsi" w:hAnsiTheme="minorHAnsi" w:cs="Calibri Light"/>
          <w:color w:val="auto"/>
          <w:sz w:val="22"/>
          <w:szCs w:val="22"/>
        </w:rPr>
        <w:t>appropriate</w:t>
      </w:r>
      <w:r w:rsidRPr="008C4F3E">
        <w:rPr>
          <w:rFonts w:asciiTheme="minorHAnsi" w:hAnsiTheme="minorHAnsi" w:cs="Calibri Light"/>
          <w:color w:val="auto"/>
          <w:sz w:val="22"/>
          <w:szCs w:val="22"/>
        </w:rPr>
        <w:t xml:space="preserve"> for use in future conservation reports, funding bids, heritage impact assessments, and building performance reviews.</w:t>
      </w:r>
    </w:p>
    <w:p w14:paraId="68CB14DA" w14:textId="77777777" w:rsidR="008C4F3E" w:rsidRPr="008C4F3E" w:rsidRDefault="008C4F3E" w:rsidP="008C4F3E">
      <w:pPr>
        <w:pStyle w:val="Default"/>
        <w:rPr>
          <w:rFonts w:asciiTheme="minorHAnsi" w:hAnsiTheme="minorHAnsi" w:cs="Calibri Light"/>
          <w:color w:val="auto"/>
          <w:sz w:val="22"/>
          <w:szCs w:val="22"/>
        </w:rPr>
      </w:pPr>
    </w:p>
    <w:p w14:paraId="09609C74" w14:textId="59911398" w:rsidR="00A515B2" w:rsidRPr="00A11A40" w:rsidRDefault="00A24926" w:rsidP="00A515B2">
      <w:pPr>
        <w:pStyle w:val="Default"/>
        <w:spacing w:after="177"/>
        <w:rPr>
          <w:rFonts w:asciiTheme="minorHAnsi" w:hAnsiTheme="minorHAnsi" w:cs="Calibri Light"/>
          <w:color w:val="auto"/>
          <w:sz w:val="22"/>
          <w:szCs w:val="22"/>
        </w:rPr>
      </w:pPr>
      <w:r>
        <w:rPr>
          <w:noProof/>
        </w:rPr>
        <mc:AlternateContent>
          <mc:Choice Requires="wps">
            <w:drawing>
              <wp:anchor distT="0" distB="0" distL="114300" distR="114300" simplePos="0" relativeHeight="251677696" behindDoc="1" locked="0" layoutInCell="1" allowOverlap="1" wp14:anchorId="2DA99C4A" wp14:editId="0C7D91BA">
                <wp:simplePos x="0" y="0"/>
                <wp:positionH relativeFrom="column">
                  <wp:posOffset>1598930</wp:posOffset>
                </wp:positionH>
                <wp:positionV relativeFrom="paragraph">
                  <wp:posOffset>3149600</wp:posOffset>
                </wp:positionV>
                <wp:extent cx="2534285" cy="635"/>
                <wp:effectExtent l="0" t="0" r="0" b="0"/>
                <wp:wrapTight wrapText="bothSides">
                  <wp:wrapPolygon edited="0">
                    <wp:start x="0" y="0"/>
                    <wp:lineTo x="0" y="21600"/>
                    <wp:lineTo x="21600" y="21600"/>
                    <wp:lineTo x="21600" y="0"/>
                  </wp:wrapPolygon>
                </wp:wrapTight>
                <wp:docPr id="607302799" name="Text Box 1"/>
                <wp:cNvGraphicFramePr/>
                <a:graphic xmlns:a="http://schemas.openxmlformats.org/drawingml/2006/main">
                  <a:graphicData uri="http://schemas.microsoft.com/office/word/2010/wordprocessingShape">
                    <wps:wsp>
                      <wps:cNvSpPr txBox="1"/>
                      <wps:spPr>
                        <a:xfrm>
                          <a:off x="0" y="0"/>
                          <a:ext cx="2534285" cy="635"/>
                        </a:xfrm>
                        <a:prstGeom prst="rect">
                          <a:avLst/>
                        </a:prstGeom>
                        <a:solidFill>
                          <a:prstClr val="white"/>
                        </a:solidFill>
                        <a:ln>
                          <a:noFill/>
                        </a:ln>
                      </wps:spPr>
                      <wps:txbx>
                        <w:txbxContent>
                          <w:p w14:paraId="44432642" w14:textId="26AD1F4E" w:rsidR="00A24926" w:rsidRPr="009602BB" w:rsidRDefault="00A24926" w:rsidP="00A24926">
                            <w:pPr>
                              <w:pStyle w:val="Caption"/>
                              <w:rPr>
                                <w:rFonts w:cs="Calibri Light"/>
                                <w:noProof/>
                                <w:sz w:val="22"/>
                                <w:szCs w:val="22"/>
                                <w:lang w:eastAsia="en-US"/>
                              </w:rPr>
                            </w:pPr>
                            <w:r>
                              <w:t xml:space="preserve">Figure </w:t>
                            </w:r>
                            <w:r>
                              <w:fldChar w:fldCharType="begin"/>
                            </w:r>
                            <w:r>
                              <w:instrText xml:space="preserve"> SEQ Figure \* ARABIC </w:instrText>
                            </w:r>
                            <w:r>
                              <w:fldChar w:fldCharType="separate"/>
                            </w:r>
                            <w:r w:rsidR="00C9260C">
                              <w:rPr>
                                <w:noProof/>
                              </w:rPr>
                              <w:t>3</w:t>
                            </w:r>
                            <w:r>
                              <w:fldChar w:fldCharType="end"/>
                            </w:r>
                            <w:r>
                              <w:t xml:space="preserve"> - External Image of The Dylan Thomas Centre front entrance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A99C4A" id="_x0000_s1032" type="#_x0000_t202" style="position:absolute;margin-left:125.9pt;margin-top:248pt;width:199.55pt;height:.05pt;z-index:-251638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" stroked="f">
                <v:textbox style="mso-fit-shape-to-text:t" inset="0,0,0,0">
                  <w:txbxContent>
                    <w:p w14:paraId="44432642" w14:textId="26AD1F4E" w:rsidR="00A24926" w:rsidRPr="009602BB" w:rsidRDefault="00A24926" w:rsidP="00A24926">
                      <w:pPr>
                        <w:pStyle w:val="Caption"/>
                        <w:rPr>
                          <w:rFonts w:cs="Calibri Light"/>
                          <w:noProof/>
                          <w:sz w:val="22"/>
                          <w:szCs w:val="22"/>
                          <w:lang w:eastAsia="en-US"/>
                        </w:rPr>
                      </w:pPr>
                      <w:r>
                        <w:t xml:space="preserve">Figure </w:t>
                      </w:r>
                      <w:r>
                        <w:fldChar w:fldCharType="begin"/>
                      </w:r>
                      <w:r>
                        <w:instrText xml:space="preserve"> SEQ Figure \* ARABIC </w:instrText>
                      </w:r>
                      <w:r>
                        <w:fldChar w:fldCharType="separate"/>
                      </w:r>
                      <w:r w:rsidR="00C9260C">
                        <w:rPr>
                          <w:noProof/>
                        </w:rPr>
                        <w:t>3</w:t>
                      </w:r>
                      <w:r>
                        <w:fldChar w:fldCharType="end"/>
                      </w:r>
                      <w:r>
                        <w:t xml:space="preserve"> - External Image of The Dylan Thomas Centre front entrance</w:t>
                      </w:r>
                    </w:p>
                  </w:txbxContent>
                </v:textbox>
                <w10:wrap type="tight"/>
              </v:shape>
            </w:pict>
          </mc:Fallback>
        </mc:AlternateContent>
      </w:r>
      <w:r w:rsidR="00DF56F2" w:rsidRPr="00A11A40">
        <w:rPr>
          <w:rFonts w:asciiTheme="minorHAnsi" w:hAnsiTheme="minorHAnsi" w:cs="Calibri Light"/>
          <w:noProof/>
          <w:color w:val="auto"/>
          <w:sz w:val="22"/>
          <w:szCs w:val="22"/>
        </w:rPr>
        <w:drawing>
          <wp:anchor distT="0" distB="0" distL="114300" distR="114300" simplePos="0" relativeHeight="251643904" behindDoc="1" locked="0" layoutInCell="1" allowOverlap="1" wp14:anchorId="5BD521B1" wp14:editId="4EB7A6CE">
            <wp:simplePos x="0" y="0"/>
            <wp:positionH relativeFrom="margin">
              <wp:align>center</wp:align>
            </wp:positionH>
            <wp:positionV relativeFrom="paragraph">
              <wp:posOffset>247538</wp:posOffset>
            </wp:positionV>
            <wp:extent cx="2534285" cy="2845435"/>
            <wp:effectExtent l="0" t="0" r="0" b="0"/>
            <wp:wrapTight wrapText="bothSides">
              <wp:wrapPolygon edited="0">
                <wp:start x="0" y="0"/>
                <wp:lineTo x="0" y="17642"/>
                <wp:lineTo x="2111" y="18510"/>
                <wp:lineTo x="2111" y="19233"/>
                <wp:lineTo x="6495" y="19522"/>
                <wp:lineTo x="20620" y="19812"/>
                <wp:lineTo x="21432" y="19812"/>
                <wp:lineTo x="21432" y="13015"/>
                <wp:lineTo x="20296" y="11569"/>
                <wp:lineTo x="20296" y="9110"/>
                <wp:lineTo x="19646" y="7231"/>
                <wp:lineTo x="19484" y="6507"/>
                <wp:lineTo x="17373" y="5351"/>
                <wp:lineTo x="14938" y="4628"/>
                <wp:lineTo x="15262" y="1591"/>
                <wp:lineTo x="2435" y="0"/>
                <wp:lineTo x="0" y="0"/>
              </wp:wrapPolygon>
            </wp:wrapTight>
            <wp:docPr id="111811653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34285" cy="2845435"/>
                    </a:xfrm>
                    <a:prstGeom prst="rect">
                      <a:avLst/>
                    </a:prstGeom>
                    <a:noFill/>
                  </pic:spPr>
                </pic:pic>
              </a:graphicData>
            </a:graphic>
          </wp:anchor>
        </w:drawing>
      </w:r>
    </w:p>
    <w:p w14:paraId="1DB3F526" w14:textId="29EFB07B" w:rsidR="00A515B2" w:rsidRPr="00A11A40" w:rsidRDefault="00A515B2" w:rsidP="00A515B2">
      <w:pPr>
        <w:pStyle w:val="Default"/>
        <w:spacing w:after="177"/>
        <w:rPr>
          <w:rFonts w:asciiTheme="minorHAnsi" w:hAnsiTheme="minorHAnsi" w:cs="Calibri Light"/>
          <w:color w:val="auto"/>
          <w:sz w:val="22"/>
          <w:szCs w:val="22"/>
        </w:rPr>
      </w:pPr>
    </w:p>
    <w:p w14:paraId="2527475F" w14:textId="77777777" w:rsidR="00A515B2" w:rsidRPr="00A11A40" w:rsidRDefault="00A515B2" w:rsidP="00A515B2">
      <w:pPr>
        <w:pStyle w:val="Default"/>
        <w:spacing w:after="177"/>
        <w:rPr>
          <w:rFonts w:asciiTheme="minorHAnsi" w:hAnsiTheme="minorHAnsi" w:cs="Calibri Light"/>
          <w:color w:val="auto"/>
          <w:sz w:val="22"/>
          <w:szCs w:val="22"/>
        </w:rPr>
      </w:pPr>
    </w:p>
    <w:p w14:paraId="74933BC4" w14:textId="77777777" w:rsidR="00A515B2" w:rsidRPr="00A11A40" w:rsidRDefault="00A515B2" w:rsidP="00A515B2">
      <w:pPr>
        <w:pStyle w:val="Default"/>
        <w:spacing w:after="177"/>
        <w:rPr>
          <w:rFonts w:asciiTheme="minorHAnsi" w:hAnsiTheme="minorHAnsi" w:cs="Calibri Light"/>
          <w:color w:val="auto"/>
          <w:sz w:val="22"/>
          <w:szCs w:val="22"/>
        </w:rPr>
      </w:pPr>
    </w:p>
    <w:p w14:paraId="0386B4BD" w14:textId="062FA256" w:rsidR="00A515B2" w:rsidRPr="00A11A40" w:rsidRDefault="00A515B2" w:rsidP="00A515B2">
      <w:pPr>
        <w:pStyle w:val="Default"/>
        <w:spacing w:after="177"/>
        <w:rPr>
          <w:rFonts w:asciiTheme="minorHAnsi" w:hAnsiTheme="minorHAnsi" w:cs="Calibri Light"/>
          <w:color w:val="auto"/>
          <w:sz w:val="22"/>
          <w:szCs w:val="22"/>
        </w:rPr>
      </w:pPr>
    </w:p>
    <w:p w14:paraId="7C79E2DC" w14:textId="171BEF8A" w:rsidR="00A515B2" w:rsidRPr="00A11A40" w:rsidRDefault="00A515B2" w:rsidP="00A515B2">
      <w:pPr>
        <w:pStyle w:val="Default"/>
        <w:spacing w:after="177"/>
        <w:rPr>
          <w:rFonts w:asciiTheme="minorHAnsi" w:hAnsiTheme="minorHAnsi" w:cs="Calibri Light"/>
          <w:color w:val="auto"/>
          <w:sz w:val="22"/>
          <w:szCs w:val="22"/>
        </w:rPr>
      </w:pPr>
    </w:p>
    <w:p w14:paraId="15E82FB3" w14:textId="77777777" w:rsidR="003B6B77" w:rsidRPr="00A11A40" w:rsidRDefault="003B6B77" w:rsidP="00A515B2">
      <w:pPr>
        <w:pStyle w:val="Default"/>
        <w:spacing w:after="177"/>
        <w:rPr>
          <w:rFonts w:asciiTheme="minorHAnsi" w:hAnsiTheme="minorHAnsi" w:cs="Calibri Light"/>
          <w:color w:val="auto"/>
          <w:sz w:val="22"/>
          <w:szCs w:val="22"/>
        </w:rPr>
      </w:pPr>
    </w:p>
    <w:p w14:paraId="09AF89E1" w14:textId="77777777" w:rsidR="003B6B77" w:rsidRPr="00A11A40" w:rsidRDefault="003B6B77" w:rsidP="00A515B2">
      <w:pPr>
        <w:pStyle w:val="Default"/>
        <w:spacing w:after="177"/>
        <w:rPr>
          <w:rFonts w:asciiTheme="minorHAnsi" w:hAnsiTheme="minorHAnsi" w:cs="Calibri Light"/>
          <w:color w:val="auto"/>
          <w:sz w:val="22"/>
          <w:szCs w:val="22"/>
        </w:rPr>
      </w:pPr>
    </w:p>
    <w:p w14:paraId="474A50FB" w14:textId="77777777" w:rsidR="003B6B77" w:rsidRPr="00A11A40" w:rsidRDefault="003B6B77" w:rsidP="00A515B2">
      <w:pPr>
        <w:pStyle w:val="Default"/>
        <w:spacing w:after="177"/>
        <w:rPr>
          <w:rFonts w:asciiTheme="minorHAnsi" w:hAnsiTheme="minorHAnsi" w:cs="Calibri Light"/>
          <w:color w:val="auto"/>
          <w:sz w:val="22"/>
          <w:szCs w:val="22"/>
        </w:rPr>
      </w:pPr>
    </w:p>
    <w:p w14:paraId="02A92982" w14:textId="77777777" w:rsidR="003B6B77" w:rsidRPr="00A11A40" w:rsidRDefault="003B6B77" w:rsidP="00A515B2">
      <w:pPr>
        <w:pStyle w:val="Default"/>
        <w:spacing w:after="177"/>
        <w:rPr>
          <w:rFonts w:asciiTheme="minorHAnsi" w:hAnsiTheme="minorHAnsi" w:cs="Calibri Light"/>
          <w:color w:val="auto"/>
          <w:sz w:val="22"/>
          <w:szCs w:val="22"/>
        </w:rPr>
      </w:pPr>
    </w:p>
    <w:p w14:paraId="4D60F676" w14:textId="77777777" w:rsidR="003B6B77" w:rsidRPr="00A11A40" w:rsidRDefault="003B6B77" w:rsidP="00A515B2">
      <w:pPr>
        <w:pStyle w:val="Default"/>
        <w:spacing w:after="177"/>
        <w:rPr>
          <w:rFonts w:asciiTheme="minorHAnsi" w:hAnsiTheme="minorHAnsi" w:cs="Calibri Light"/>
          <w:color w:val="auto"/>
          <w:sz w:val="22"/>
          <w:szCs w:val="22"/>
        </w:rPr>
      </w:pPr>
    </w:p>
    <w:p w14:paraId="22101396" w14:textId="77777777" w:rsidR="00A515B2" w:rsidRPr="00A11A40" w:rsidRDefault="00A515B2" w:rsidP="00A515B2">
      <w:pPr>
        <w:pStyle w:val="Default"/>
        <w:spacing w:after="177"/>
        <w:rPr>
          <w:rFonts w:asciiTheme="minorHAnsi" w:hAnsiTheme="minorHAnsi" w:cs="Calibri Light"/>
          <w:color w:val="auto"/>
          <w:sz w:val="22"/>
          <w:szCs w:val="22"/>
        </w:rPr>
      </w:pPr>
    </w:p>
    <w:p w14:paraId="2F7D0C63" w14:textId="77777777" w:rsidR="005B0C89" w:rsidRPr="005B0C89" w:rsidRDefault="005B0C89" w:rsidP="005B0C89">
      <w:pPr>
        <w:pStyle w:val="Default"/>
        <w:spacing w:after="177"/>
        <w:rPr>
          <w:rFonts w:asciiTheme="minorHAnsi" w:hAnsiTheme="minorHAnsi" w:cs="Calibri Light"/>
          <w:color w:val="auto"/>
          <w:sz w:val="22"/>
          <w:szCs w:val="22"/>
        </w:rPr>
      </w:pPr>
    </w:p>
    <w:p w14:paraId="060E7A75" w14:textId="77777777" w:rsidR="00F73667" w:rsidRDefault="00F73667" w:rsidP="00CB55D1">
      <w:pPr>
        <w:pStyle w:val="Heading1"/>
      </w:pPr>
      <w:bookmarkStart w:id="11" w:name="_Toc204874386"/>
      <w:bookmarkStart w:id="12" w:name="_Toc204875628"/>
      <w:bookmarkStart w:id="13" w:name="_Toc204875755"/>
    </w:p>
    <w:p w14:paraId="3DEE8207" w14:textId="77777777" w:rsidR="00F73667" w:rsidRDefault="00F73667" w:rsidP="00F73667"/>
    <w:p w14:paraId="30796495" w14:textId="77777777" w:rsidR="00F73667" w:rsidRDefault="00F73667" w:rsidP="00F73667"/>
    <w:p w14:paraId="75D9FD29" w14:textId="77777777" w:rsidR="00F73667" w:rsidRDefault="00F73667" w:rsidP="00F73667"/>
    <w:p w14:paraId="6602B3F3" w14:textId="77777777" w:rsidR="007E405D" w:rsidRDefault="007E405D" w:rsidP="00CB55D1">
      <w:pPr>
        <w:pStyle w:val="Heading1"/>
      </w:pPr>
    </w:p>
    <w:p w14:paraId="77E3E45C" w14:textId="77777777" w:rsidR="00847E5A" w:rsidRDefault="00847E5A" w:rsidP="00CB55D1">
      <w:pPr>
        <w:pStyle w:val="Heading1"/>
      </w:pPr>
    </w:p>
    <w:p w14:paraId="16DBF63F" w14:textId="77777777" w:rsidR="00847E5A" w:rsidRPr="00847E5A" w:rsidRDefault="00847E5A" w:rsidP="00847E5A"/>
    <w:p w14:paraId="7940DE76" w14:textId="217746CD" w:rsidR="001E1B67" w:rsidRPr="00DB65CD" w:rsidRDefault="00A11A40" w:rsidP="00CB55D1">
      <w:pPr>
        <w:pStyle w:val="Heading1"/>
      </w:pPr>
      <w:bookmarkStart w:id="14" w:name="_Toc204885122"/>
      <w:r w:rsidRPr="00DB65CD">
        <w:lastRenderedPageBreak/>
        <w:t>Digital Tools and Technologies</w:t>
      </w:r>
      <w:bookmarkEnd w:id="11"/>
      <w:bookmarkEnd w:id="12"/>
      <w:bookmarkEnd w:id="13"/>
      <w:bookmarkEnd w:id="14"/>
      <w:r w:rsidRPr="00DB65CD">
        <w:t xml:space="preserve"> </w:t>
      </w:r>
    </w:p>
    <w:p w14:paraId="23F8E603" w14:textId="75BACB01" w:rsidR="00D41DAE" w:rsidRDefault="00D41DAE" w:rsidP="00D41DAE">
      <w:pPr>
        <w:rPr>
          <w:rFonts w:asciiTheme="minorHAnsi" w:hAnsiTheme="minorHAnsi"/>
          <w:sz w:val="22"/>
          <w:szCs w:val="22"/>
        </w:rPr>
      </w:pPr>
      <w:bookmarkStart w:id="15" w:name="_Toc204846431"/>
    </w:p>
    <w:p w14:paraId="41AFD93D" w14:textId="1AE94BE5" w:rsidR="00D44791" w:rsidRPr="00D44791" w:rsidRDefault="00D44791" w:rsidP="00D41DAE">
      <w:pPr>
        <w:rPr>
          <w:rFonts w:asciiTheme="minorHAnsi" w:hAnsiTheme="minorHAnsi"/>
          <w:sz w:val="22"/>
          <w:szCs w:val="22"/>
        </w:rPr>
      </w:pPr>
    </w:p>
    <w:p w14:paraId="7CB990FE" w14:textId="764BA51E" w:rsidR="00D41DAE" w:rsidRPr="00C540AF" w:rsidRDefault="008637DD" w:rsidP="00D41DAE">
      <w:pPr>
        <w:rPr>
          <w:rFonts w:asciiTheme="minorHAnsi" w:hAnsiTheme="minorHAnsi"/>
          <w:b/>
          <w:bCs/>
          <w:sz w:val="22"/>
          <w:szCs w:val="22"/>
        </w:rPr>
      </w:pPr>
      <w:r>
        <w:rPr>
          <w:noProof/>
        </w:rPr>
        <mc:AlternateContent>
          <mc:Choice Requires="wps">
            <w:drawing>
              <wp:anchor distT="0" distB="0" distL="114300" distR="114300" simplePos="0" relativeHeight="251685888" behindDoc="0" locked="0" layoutInCell="1" allowOverlap="1" wp14:anchorId="4F0A6DC7" wp14:editId="0DBA357D">
                <wp:simplePos x="0" y="0"/>
                <wp:positionH relativeFrom="column">
                  <wp:posOffset>66040</wp:posOffset>
                </wp:positionH>
                <wp:positionV relativeFrom="paragraph">
                  <wp:posOffset>2010410</wp:posOffset>
                </wp:positionV>
                <wp:extent cx="1179195" cy="635"/>
                <wp:effectExtent l="0" t="0" r="0" b="0"/>
                <wp:wrapSquare wrapText="bothSides"/>
                <wp:docPr id="1111411191" name="Text Box 1"/>
                <wp:cNvGraphicFramePr/>
                <a:graphic xmlns:a="http://schemas.openxmlformats.org/drawingml/2006/main">
                  <a:graphicData uri="http://schemas.microsoft.com/office/word/2010/wordprocessingShape">
                    <wps:wsp>
                      <wps:cNvSpPr txBox="1"/>
                      <wps:spPr>
                        <a:xfrm>
                          <a:off x="0" y="0"/>
                          <a:ext cx="1179195" cy="635"/>
                        </a:xfrm>
                        <a:prstGeom prst="rect">
                          <a:avLst/>
                        </a:prstGeom>
                        <a:solidFill>
                          <a:prstClr val="white"/>
                        </a:solidFill>
                        <a:ln>
                          <a:noFill/>
                        </a:ln>
                      </wps:spPr>
                      <wps:txbx>
                        <w:txbxContent>
                          <w:p w14:paraId="62430F0C" w14:textId="36360F8B" w:rsidR="008637DD" w:rsidRPr="00591E97" w:rsidRDefault="008637DD" w:rsidP="008637DD">
                            <w:pPr>
                              <w:pStyle w:val="Caption"/>
                              <w:rPr>
                                <w:b/>
                                <w:bCs/>
                                <w:noProof/>
                                <w:sz w:val="22"/>
                                <w:szCs w:val="22"/>
                              </w:rPr>
                            </w:pPr>
                            <w:r>
                              <w:t xml:space="preserve">Figure </w:t>
                            </w:r>
                            <w:r>
                              <w:fldChar w:fldCharType="begin"/>
                            </w:r>
                            <w:r>
                              <w:instrText xml:space="preserve"> SEQ Figure \* ARABIC </w:instrText>
                            </w:r>
                            <w:r>
                              <w:fldChar w:fldCharType="separate"/>
                            </w:r>
                            <w:r w:rsidR="00C9260C">
                              <w:rPr>
                                <w:noProof/>
                              </w:rPr>
                              <w:t>4</w:t>
                            </w:r>
                            <w:r>
                              <w:fldChar w:fldCharType="end"/>
                            </w:r>
                            <w:r>
                              <w:t xml:space="preserve"> - TLS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0A6DC7" id="_x0000_s1033" type="#_x0000_t202" style="position:absolute;margin-left:5.2pt;margin-top:158.3pt;width:92.85pt;height:.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" stroked="f">
                <v:textbox style="mso-fit-shape-to-text:t" inset="0,0,0,0">
                  <w:txbxContent>
                    <w:p w14:paraId="62430F0C" w14:textId="36360F8B" w:rsidR="008637DD" w:rsidRPr="00591E97" w:rsidRDefault="008637DD" w:rsidP="008637DD">
                      <w:pPr>
                        <w:pStyle w:val="Caption"/>
                        <w:rPr>
                          <w:b/>
                          <w:bCs/>
                          <w:noProof/>
                          <w:sz w:val="22"/>
                          <w:szCs w:val="22"/>
                        </w:rPr>
                      </w:pPr>
                      <w:r>
                        <w:t xml:space="preserve">Figure </w:t>
                      </w:r>
                      <w:r>
                        <w:fldChar w:fldCharType="begin"/>
                      </w:r>
                      <w:r>
                        <w:instrText xml:space="preserve"> SEQ Figure \* ARABIC </w:instrText>
                      </w:r>
                      <w:r>
                        <w:fldChar w:fldCharType="separate"/>
                      </w:r>
                      <w:r w:rsidR="00C9260C">
                        <w:rPr>
                          <w:noProof/>
                        </w:rPr>
                        <w:t>4</w:t>
                      </w:r>
                      <w:r>
                        <w:fldChar w:fldCharType="end"/>
                      </w:r>
                      <w:r>
                        <w:t xml:space="preserve"> - TLS</w:t>
                      </w:r>
                    </w:p>
                  </w:txbxContent>
                </v:textbox>
                <w10:wrap type="square"/>
              </v:shape>
            </w:pict>
          </mc:Fallback>
        </mc:AlternateContent>
      </w:r>
      <w:r w:rsidR="00D2312D" w:rsidRPr="00C540AF">
        <w:rPr>
          <w:rFonts w:asciiTheme="minorHAnsi" w:hAnsiTheme="minorHAnsi"/>
          <w:b/>
          <w:bCs/>
          <w:noProof/>
          <w:sz w:val="22"/>
          <w:szCs w:val="22"/>
        </w:rPr>
        <w:drawing>
          <wp:anchor distT="0" distB="0" distL="114300" distR="114300" simplePos="0" relativeHeight="251656192" behindDoc="0" locked="0" layoutInCell="1" allowOverlap="1" wp14:anchorId="11DC789F" wp14:editId="0C796A8B">
            <wp:simplePos x="0" y="0"/>
            <wp:positionH relativeFrom="column">
              <wp:posOffset>66123</wp:posOffset>
            </wp:positionH>
            <wp:positionV relativeFrom="paragraph">
              <wp:posOffset>4224</wp:posOffset>
            </wp:positionV>
            <wp:extent cx="1179195" cy="1949450"/>
            <wp:effectExtent l="0" t="0" r="0" b="0"/>
            <wp:wrapSquare wrapText="bothSides"/>
            <wp:docPr id="263768065" name="Picture 1" descr="Terrestrial Laser Scanning (TLS)"/>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cstate="print">
                      <a:extLst>
                        <a:ext uri="{BEBA8EAE-BF5A-486C-A8C5-ECC9F3942E4B}">
                          <a14:imgProps xmlns:a14="http://schemas.microsoft.com/office/drawing/2010/main">
                            <a14:imgLayer r:embed="rId17">
                              <a14:imgEffect>
                                <a14:backgroundRemoval t="9956" b="99414" l="9961" r="89941">
                                  <a14:foregroundMark x1="28809" y1="44802" x2="27539" y2="36310"/>
                                  <a14:foregroundMark x1="26953" y1="33968" x2="25684" y2="65300"/>
                                  <a14:foregroundMark x1="35645" y1="15081" x2="35645" y2="15081"/>
                                  <a14:foregroundMark x1="35645" y1="15081" x2="46582" y2="15081"/>
                                  <a14:foregroundMark x1="40820" y1="19473" x2="40820" y2="22840"/>
                                  <a14:foregroundMark x1="41406" y1="21523" x2="40625" y2="20791"/>
                                  <a14:foregroundMark x1="39844" y1="19473" x2="39844" y2="19473"/>
                                  <a14:foregroundMark x1="46582" y1="19180" x2="46582" y2="19180"/>
                                  <a14:foregroundMark x1="49902" y1="19473" x2="44629" y2="19180"/>
                                  <a14:foregroundMark x1="46973" y1="44510" x2="44824" y2="60176"/>
                                  <a14:foregroundMark x1="43457" y1="59151" x2="39844" y2="38653"/>
                                  <a14:foregroundMark x1="39844" y1="38653" x2="40234" y2="37042"/>
                                  <a14:foregroundMark x1="45605" y1="33675" x2="45605" y2="33675"/>
                                  <a14:foregroundMark x1="45605" y1="33675" x2="46973" y2="39678"/>
                                  <a14:foregroundMark x1="26855" y1="31772" x2="26855" y2="27672"/>
                                  <a14:foregroundMark x1="27637" y1="25622" x2="27637" y2="25622"/>
                                  <a14:foregroundMark x1="27637" y1="25622" x2="24414" y2="32796"/>
                                  <a14:foregroundMark x1="42383" y1="83602" x2="43164" y2="99414"/>
                                  <a14:foregroundMark x1="40723" y1="96633" x2="50781" y2="96047"/>
                                  <a14:foregroundMark x1="31445" y1="94876" x2="36816" y2="82870"/>
                                  <a14:foregroundMark x1="49609" y1="84041" x2="45020" y2="84041"/>
                                  <a14:foregroundMark x1="44336" y1="68375" x2="44336" y2="68375"/>
                                  <a14:foregroundMark x1="47266" y1="68375" x2="56641" y2="67643"/>
                                  <a14:foregroundMark x1="36719" y1="72035" x2="45898" y2="74671"/>
                                  <a14:backgroundMark x1="28125" y1="74963" x2="28125" y2="74963"/>
                                  <a14:backgroundMark x1="22461" y1="70571" x2="24609" y2="79502"/>
                                  <a14:backgroundMark x1="66211" y1="49488" x2="68359" y2="80381"/>
                                  <a14:backgroundMark x1="20215" y1="46266" x2="20215" y2="46266"/>
                                  <a14:backgroundMark x1="22461" y1="41581" x2="22461" y2="41581"/>
                                </a14:backgroundRemoval>
                              </a14:imgEffect>
                            </a14:imgLayer>
                          </a14:imgProps>
                        </a:ext>
                        <a:ext uri="{28A0092B-C50C-407E-A947-70E740481C1C}">
                          <a14:useLocalDpi xmlns:a14="http://schemas.microsoft.com/office/drawing/2010/main" val="0"/>
                        </a:ext>
                      </a:extLst>
                    </a:blip>
                    <a:srcRect l="15409" r="33788"/>
                    <a:stretch/>
                  </pic:blipFill>
                  <pic:spPr bwMode="auto">
                    <a:xfrm>
                      <a:off x="0" y="0"/>
                      <a:ext cx="1179195" cy="1949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41DAE" w:rsidRPr="00C540AF">
        <w:rPr>
          <w:rFonts w:asciiTheme="minorHAnsi" w:hAnsiTheme="minorHAnsi"/>
          <w:b/>
          <w:bCs/>
          <w:sz w:val="22"/>
          <w:szCs w:val="22"/>
        </w:rPr>
        <w:t>Terrestrial Laser Scanning (TLS)</w:t>
      </w:r>
    </w:p>
    <w:p w14:paraId="75FC4E44" w14:textId="550E64A1" w:rsidR="00D41DAE" w:rsidRPr="00A11A40" w:rsidRDefault="00D41DAE" w:rsidP="00D41DAE">
      <w:pPr>
        <w:rPr>
          <w:rFonts w:asciiTheme="minorHAnsi" w:hAnsiTheme="minorHAnsi"/>
          <w:b/>
          <w:bCs/>
          <w:sz w:val="22"/>
          <w:szCs w:val="22"/>
        </w:rPr>
      </w:pPr>
    </w:p>
    <w:p w14:paraId="7C65DB4E" w14:textId="2EA88257" w:rsidR="00D41DAE" w:rsidRPr="00DD26E0" w:rsidRDefault="00D41DAE" w:rsidP="00D41DAE">
      <w:pPr>
        <w:rPr>
          <w:rFonts w:asciiTheme="minorHAnsi" w:hAnsiTheme="minorHAnsi"/>
          <w:sz w:val="22"/>
          <w:szCs w:val="22"/>
        </w:rPr>
      </w:pPr>
      <w:r w:rsidRPr="00DD26E0">
        <w:rPr>
          <w:rFonts w:asciiTheme="minorHAnsi" w:hAnsiTheme="minorHAnsi"/>
          <w:sz w:val="22"/>
          <w:szCs w:val="22"/>
        </w:rPr>
        <w:t xml:space="preserve">TLS is a technology that works by discharging laser pulsations of light that mirrors detail from buildings and/or their environment from apparatus located at ground-level.   These pulses collect extremely detailed images with </w:t>
      </w:r>
      <w:r w:rsidR="00DD26E0" w:rsidRPr="00DD26E0">
        <w:rPr>
          <w:rFonts w:asciiTheme="minorHAnsi" w:hAnsiTheme="minorHAnsi"/>
          <w:sz w:val="22"/>
          <w:szCs w:val="22"/>
        </w:rPr>
        <w:t>millimetre</w:t>
      </w:r>
      <w:r w:rsidRPr="00DD26E0">
        <w:rPr>
          <w:rFonts w:asciiTheme="minorHAnsi" w:hAnsiTheme="minorHAnsi"/>
          <w:sz w:val="22"/>
          <w:szCs w:val="22"/>
        </w:rPr>
        <w:t xml:space="preserve">-level precision.  The TLS analyses the location and perspective of each reflected point producing for the user an in-depth three-dimensional illustration denoted as a ‘point-cloud’.   These are processed and explored, applying sophisticated software, for architects and surveyors to be able to visualise, measure and engineer highly accurate information. </w:t>
      </w:r>
      <w:r w:rsidR="003342C7" w:rsidRPr="00DD26E0">
        <w:rPr>
          <w:rFonts w:asciiTheme="minorHAnsi" w:hAnsiTheme="minorHAnsi"/>
          <w:sz w:val="22"/>
          <w:szCs w:val="22"/>
        </w:rPr>
        <w:t>(GeoAI, 2024)</w:t>
      </w:r>
    </w:p>
    <w:p w14:paraId="264FD232" w14:textId="77777777" w:rsidR="002C5720" w:rsidRDefault="002C5720" w:rsidP="00D41DAE">
      <w:pPr>
        <w:shd w:val="clear" w:color="auto" w:fill="FFFFFF"/>
        <w:spacing w:after="100"/>
        <w:outlineLvl w:val="2"/>
        <w:rPr>
          <w:rFonts w:asciiTheme="minorHAnsi" w:hAnsiTheme="minorHAnsi"/>
          <w:sz w:val="22"/>
          <w:szCs w:val="22"/>
        </w:rPr>
      </w:pPr>
    </w:p>
    <w:p w14:paraId="58500250" w14:textId="77777777" w:rsidR="00DD26E0" w:rsidRDefault="00DD26E0" w:rsidP="00D41DAE">
      <w:pPr>
        <w:shd w:val="clear" w:color="auto" w:fill="FFFFFF"/>
        <w:spacing w:after="100"/>
        <w:outlineLvl w:val="2"/>
      </w:pPr>
    </w:p>
    <w:p w14:paraId="0E3CF043" w14:textId="77777777" w:rsidR="002C5720" w:rsidRPr="00E93625" w:rsidRDefault="002C5720" w:rsidP="00D41DAE">
      <w:pPr>
        <w:shd w:val="clear" w:color="auto" w:fill="FFFFFF"/>
        <w:spacing w:after="100"/>
        <w:outlineLvl w:val="2"/>
        <w:rPr>
          <w:rFonts w:asciiTheme="minorHAnsi" w:hAnsiTheme="minorHAnsi"/>
          <w:sz w:val="22"/>
          <w:szCs w:val="22"/>
        </w:rPr>
      </w:pPr>
    </w:p>
    <w:p w14:paraId="42DC0394" w14:textId="77777777" w:rsidR="00D41DAE" w:rsidRPr="00C540AF" w:rsidRDefault="00D41DAE" w:rsidP="00D41DAE">
      <w:pPr>
        <w:shd w:val="clear" w:color="auto" w:fill="FFFFFF"/>
        <w:spacing w:after="100"/>
        <w:outlineLvl w:val="2"/>
        <w:rPr>
          <w:rFonts w:asciiTheme="minorHAnsi" w:hAnsiTheme="minorHAnsi" w:cs="Arial"/>
          <w:b/>
          <w:bCs/>
          <w:color w:val="312330"/>
          <w:sz w:val="22"/>
          <w:szCs w:val="22"/>
        </w:rPr>
      </w:pPr>
      <w:bookmarkStart w:id="16" w:name="_Toc204866247"/>
      <w:bookmarkStart w:id="17" w:name="_Toc204874388"/>
      <w:bookmarkStart w:id="18" w:name="_Toc204875629"/>
      <w:bookmarkStart w:id="19" w:name="_Toc204875756"/>
      <w:r w:rsidRPr="00C540AF">
        <w:rPr>
          <w:rFonts w:asciiTheme="minorHAnsi" w:hAnsiTheme="minorHAnsi" w:cs="Arial"/>
          <w:b/>
          <w:bCs/>
          <w:color w:val="312330"/>
          <w:sz w:val="22"/>
          <w:szCs w:val="22"/>
        </w:rPr>
        <w:t>Unmanned Aerial Vehicles (UAV’s) with Photogrammetry</w:t>
      </w:r>
      <w:bookmarkEnd w:id="16"/>
      <w:bookmarkEnd w:id="17"/>
      <w:bookmarkEnd w:id="18"/>
      <w:bookmarkEnd w:id="19"/>
    </w:p>
    <w:p w14:paraId="0D821AB6" w14:textId="77777777" w:rsidR="00D41DAE" w:rsidRPr="00DD26E0" w:rsidRDefault="00D41DAE" w:rsidP="00D41DAE">
      <w:pPr>
        <w:shd w:val="clear" w:color="auto" w:fill="FFFFFF"/>
        <w:spacing w:after="100"/>
        <w:outlineLvl w:val="2"/>
        <w:rPr>
          <w:rFonts w:asciiTheme="minorHAnsi" w:hAnsiTheme="minorHAnsi" w:cs="Arial"/>
          <w:color w:val="312330"/>
          <w:sz w:val="22"/>
          <w:szCs w:val="22"/>
        </w:rPr>
      </w:pPr>
      <w:bookmarkStart w:id="20" w:name="_Toc204866248"/>
      <w:bookmarkStart w:id="21" w:name="_Toc204874389"/>
      <w:bookmarkStart w:id="22" w:name="_Toc204875630"/>
      <w:bookmarkStart w:id="23" w:name="_Toc204875757"/>
      <w:r w:rsidRPr="00DD26E0">
        <w:rPr>
          <w:rFonts w:asciiTheme="minorHAnsi" w:hAnsiTheme="minorHAnsi" w:cs="Arial"/>
          <w:color w:val="312330"/>
          <w:sz w:val="22"/>
          <w:szCs w:val="22"/>
        </w:rPr>
        <w:t>Commercial UAV’s or Drones are fitted with powerful high-resolution cameras, thermal sensors or LiDAR technology to create real-time aerial views of a building allowing users to capture roofs, vented details, such as flues and chimneys, and parapets.</w:t>
      </w:r>
      <w:bookmarkEnd w:id="20"/>
      <w:bookmarkEnd w:id="21"/>
      <w:bookmarkEnd w:id="22"/>
      <w:bookmarkEnd w:id="23"/>
    </w:p>
    <w:p w14:paraId="291F6C70" w14:textId="77777777" w:rsidR="00A74CB9" w:rsidRDefault="00D41DAE" w:rsidP="00A74CB9">
      <w:pPr>
        <w:shd w:val="clear" w:color="auto" w:fill="FFFFFF"/>
        <w:spacing w:after="100"/>
        <w:outlineLvl w:val="2"/>
        <w:rPr>
          <w:rFonts w:asciiTheme="minorHAnsi" w:hAnsiTheme="minorHAnsi" w:cs="Arial"/>
          <w:color w:val="312330"/>
          <w:sz w:val="22"/>
          <w:szCs w:val="22"/>
        </w:rPr>
      </w:pPr>
      <w:bookmarkStart w:id="24" w:name="_Toc204866249"/>
      <w:bookmarkStart w:id="25" w:name="_Toc204874390"/>
      <w:bookmarkStart w:id="26" w:name="_Toc204875631"/>
      <w:bookmarkStart w:id="27" w:name="_Toc204875758"/>
      <w:r w:rsidRPr="00DD26E0">
        <w:rPr>
          <w:rFonts w:asciiTheme="minorHAnsi" w:hAnsiTheme="minorHAnsi" w:cs="Arial"/>
          <w:color w:val="312330"/>
          <w:sz w:val="22"/>
          <w:szCs w:val="22"/>
        </w:rPr>
        <w:t>The UAV is able to measure distance and formulate three-dimensional maps providing detailed imagery of high-level exterior structures.</w:t>
      </w:r>
      <w:bookmarkStart w:id="28" w:name="_Toc204866250"/>
      <w:bookmarkEnd w:id="24"/>
      <w:r w:rsidR="00094F5E" w:rsidRPr="00DD26E0">
        <w:rPr>
          <w:sz w:val="24"/>
          <w:szCs w:val="24"/>
        </w:rPr>
        <w:t xml:space="preserve"> </w:t>
      </w:r>
      <w:r w:rsidR="00094F5E" w:rsidRPr="00DD26E0">
        <w:rPr>
          <w:rFonts w:asciiTheme="minorHAnsi" w:hAnsiTheme="minorHAnsi" w:cs="Arial"/>
          <w:color w:val="312330"/>
          <w:sz w:val="22"/>
          <w:szCs w:val="22"/>
        </w:rPr>
        <w:t>(TechTarget, 2024)</w:t>
      </w:r>
      <w:bookmarkStart w:id="29" w:name="_Toc204866252"/>
      <w:bookmarkStart w:id="30" w:name="_Toc204874392"/>
      <w:bookmarkEnd w:id="25"/>
      <w:bookmarkEnd w:id="26"/>
      <w:bookmarkEnd w:id="27"/>
      <w:bookmarkEnd w:id="28"/>
    </w:p>
    <w:p w14:paraId="09281D9C" w14:textId="77777777" w:rsidR="00C540AF" w:rsidRDefault="00C540AF" w:rsidP="00A74CB9">
      <w:pPr>
        <w:shd w:val="clear" w:color="auto" w:fill="FFFFFF"/>
        <w:spacing w:after="100"/>
        <w:outlineLvl w:val="2"/>
        <w:rPr>
          <w:rFonts w:asciiTheme="minorHAnsi" w:hAnsiTheme="minorHAnsi" w:cs="Arial"/>
          <w:color w:val="312330"/>
          <w:sz w:val="22"/>
          <w:szCs w:val="22"/>
        </w:rPr>
      </w:pPr>
    </w:p>
    <w:p w14:paraId="6BAF33D9" w14:textId="77777777" w:rsidR="00A74CB9" w:rsidRPr="00C540AF" w:rsidRDefault="00D41DAE" w:rsidP="00A74CB9">
      <w:pPr>
        <w:shd w:val="clear" w:color="auto" w:fill="FFFFFF"/>
        <w:spacing w:after="100"/>
        <w:outlineLvl w:val="2"/>
        <w:rPr>
          <w:rFonts w:asciiTheme="minorHAnsi" w:hAnsiTheme="minorHAnsi" w:cs="Arial"/>
          <w:b/>
          <w:bCs/>
          <w:color w:val="312330"/>
          <w:sz w:val="22"/>
          <w:szCs w:val="22"/>
        </w:rPr>
      </w:pPr>
      <w:bookmarkStart w:id="31" w:name="_Toc204875632"/>
      <w:bookmarkStart w:id="32" w:name="_Toc204875759"/>
      <w:r w:rsidRPr="00C540AF">
        <w:rPr>
          <w:rFonts w:asciiTheme="minorHAnsi" w:hAnsiTheme="minorHAnsi" w:cs="Arial"/>
          <w:b/>
          <w:bCs/>
          <w:color w:val="312330"/>
          <w:sz w:val="22"/>
          <w:szCs w:val="22"/>
        </w:rPr>
        <w:t>Thermal Imaging Cameras</w:t>
      </w:r>
      <w:bookmarkStart w:id="33" w:name="_Toc204866253"/>
      <w:bookmarkStart w:id="34" w:name="_Toc204874393"/>
      <w:bookmarkEnd w:id="29"/>
      <w:bookmarkEnd w:id="30"/>
      <w:bookmarkEnd w:id="31"/>
      <w:bookmarkEnd w:id="32"/>
    </w:p>
    <w:p w14:paraId="60E0875D" w14:textId="7C9B44E6" w:rsidR="00D41DAE" w:rsidRPr="00A74CB9" w:rsidRDefault="00D41DAE" w:rsidP="00A74CB9">
      <w:pPr>
        <w:shd w:val="clear" w:color="auto" w:fill="FFFFFF"/>
        <w:spacing w:after="100"/>
        <w:outlineLvl w:val="2"/>
        <w:rPr>
          <w:rFonts w:asciiTheme="minorHAnsi" w:hAnsiTheme="minorHAnsi" w:cs="Arial"/>
          <w:color w:val="312330"/>
          <w:sz w:val="22"/>
          <w:szCs w:val="22"/>
        </w:rPr>
      </w:pPr>
      <w:bookmarkStart w:id="35" w:name="_Toc204875633"/>
      <w:bookmarkStart w:id="36" w:name="_Toc204875760"/>
      <w:r w:rsidRPr="00A11A40">
        <w:rPr>
          <w:rFonts w:asciiTheme="minorHAnsi" w:hAnsiTheme="minorHAnsi" w:cs="Arial"/>
          <w:color w:val="312330"/>
          <w:sz w:val="22"/>
          <w:szCs w:val="22"/>
        </w:rPr>
        <w:t>Also known as infrared cameras these instruments capture changes in heat signatures from objects.  All material emits heat and the warmer an object is the more infrared emissions are released.</w:t>
      </w:r>
      <w:bookmarkEnd w:id="33"/>
      <w:bookmarkEnd w:id="34"/>
      <w:bookmarkEnd w:id="35"/>
      <w:bookmarkEnd w:id="36"/>
      <w:r w:rsidRPr="00A11A40">
        <w:rPr>
          <w:rFonts w:asciiTheme="minorHAnsi" w:hAnsiTheme="minorHAnsi" w:cs="Arial"/>
          <w:color w:val="312330"/>
          <w:sz w:val="22"/>
          <w:szCs w:val="22"/>
        </w:rPr>
        <w:t xml:space="preserve"> </w:t>
      </w:r>
    </w:p>
    <w:p w14:paraId="0D585020" w14:textId="63EF0AE6" w:rsidR="00F94662" w:rsidRPr="00AE2185" w:rsidRDefault="00D95EC4" w:rsidP="00AE2185">
      <w:pPr>
        <w:shd w:val="clear" w:color="auto" w:fill="FFFFFF"/>
        <w:spacing w:after="100"/>
        <w:jc w:val="both"/>
        <w:outlineLvl w:val="2"/>
        <w:rPr>
          <w:rFonts w:asciiTheme="minorHAnsi" w:hAnsiTheme="minorHAnsi" w:cs="Arial"/>
          <w:color w:val="312330"/>
          <w:sz w:val="22"/>
          <w:szCs w:val="22"/>
        </w:rPr>
      </w:pPr>
      <w:bookmarkStart w:id="37" w:name="_Toc204866254"/>
      <w:bookmarkStart w:id="38" w:name="_Toc204874394"/>
      <w:bookmarkStart w:id="39" w:name="_Toc204875634"/>
      <w:bookmarkStart w:id="40" w:name="_Toc204875761"/>
      <w:r>
        <w:rPr>
          <w:noProof/>
        </w:rPr>
        <mc:AlternateContent>
          <mc:Choice Requires="wps">
            <w:drawing>
              <wp:anchor distT="0" distB="0" distL="114300" distR="114300" simplePos="0" relativeHeight="251694080" behindDoc="0" locked="0" layoutInCell="1" allowOverlap="1" wp14:anchorId="460D0171" wp14:editId="7F3901D3">
                <wp:simplePos x="0" y="0"/>
                <wp:positionH relativeFrom="column">
                  <wp:posOffset>2188210</wp:posOffset>
                </wp:positionH>
                <wp:positionV relativeFrom="paragraph">
                  <wp:posOffset>2049145</wp:posOffset>
                </wp:positionV>
                <wp:extent cx="3538855" cy="635"/>
                <wp:effectExtent l="0" t="0" r="0" b="0"/>
                <wp:wrapSquare wrapText="bothSides"/>
                <wp:docPr id="611611204" name="Text Box 1"/>
                <wp:cNvGraphicFramePr/>
                <a:graphic xmlns:a="http://schemas.openxmlformats.org/drawingml/2006/main">
                  <a:graphicData uri="http://schemas.microsoft.com/office/word/2010/wordprocessingShape">
                    <wps:wsp>
                      <wps:cNvSpPr txBox="1"/>
                      <wps:spPr>
                        <a:xfrm>
                          <a:off x="0" y="0"/>
                          <a:ext cx="3538855" cy="635"/>
                        </a:xfrm>
                        <a:prstGeom prst="rect">
                          <a:avLst/>
                        </a:prstGeom>
                        <a:solidFill>
                          <a:prstClr val="white"/>
                        </a:solidFill>
                        <a:ln>
                          <a:noFill/>
                        </a:ln>
                      </wps:spPr>
                      <wps:txbx>
                        <w:txbxContent>
                          <w:p w14:paraId="2C92B07A" w14:textId="1ED6378E" w:rsidR="00D95EC4" w:rsidRPr="00E73715" w:rsidRDefault="00D95EC4" w:rsidP="00D95EC4">
                            <w:pPr>
                              <w:pStyle w:val="Caption"/>
                              <w:rPr>
                                <w:noProof/>
                                <w:sz w:val="20"/>
                                <w:szCs w:val="20"/>
                              </w:rPr>
                            </w:pPr>
                            <w:r>
                              <w:t xml:space="preserve">Figure </w:t>
                            </w:r>
                            <w:r>
                              <w:fldChar w:fldCharType="begin"/>
                            </w:r>
                            <w:r>
                              <w:instrText xml:space="preserve"> SEQ Figure \* ARABIC </w:instrText>
                            </w:r>
                            <w:r>
                              <w:fldChar w:fldCharType="separate"/>
                            </w:r>
                            <w:r w:rsidR="00C9260C">
                              <w:rPr>
                                <w:noProof/>
                              </w:rPr>
                              <w:t>5</w:t>
                            </w:r>
                            <w:r>
                              <w:fldChar w:fldCharType="end"/>
                            </w:r>
                            <w:r>
                              <w:t xml:space="preserve"> - Thermal Image example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0D0171" id="_x0000_s1034" type="#_x0000_t202" style="position:absolute;left:0;text-align:left;margin-left:172.3pt;margin-top:161.35pt;width:278.65pt;height:.0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" stroked="f">
                <v:textbox style="mso-fit-shape-to-text:t" inset="0,0,0,0">
                  <w:txbxContent>
                    <w:p w14:paraId="2C92B07A" w14:textId="1ED6378E" w:rsidR="00D95EC4" w:rsidRPr="00E73715" w:rsidRDefault="00D95EC4" w:rsidP="00D95EC4">
                      <w:pPr>
                        <w:pStyle w:val="Caption"/>
                        <w:rPr>
                          <w:noProof/>
                          <w:sz w:val="20"/>
                          <w:szCs w:val="20"/>
                        </w:rPr>
                      </w:pPr>
                      <w:r>
                        <w:t xml:space="preserve">Figure </w:t>
                      </w:r>
                      <w:r>
                        <w:fldChar w:fldCharType="begin"/>
                      </w:r>
                      <w:r>
                        <w:instrText xml:space="preserve"> SEQ Figure \* ARABIC </w:instrText>
                      </w:r>
                      <w:r>
                        <w:fldChar w:fldCharType="separate"/>
                      </w:r>
                      <w:r w:rsidR="00C9260C">
                        <w:rPr>
                          <w:noProof/>
                        </w:rPr>
                        <w:t>5</w:t>
                      </w:r>
                      <w:r>
                        <w:fldChar w:fldCharType="end"/>
                      </w:r>
                      <w:r>
                        <w:t xml:space="preserve"> - Thermal Image example</w:t>
                      </w:r>
                    </w:p>
                  </w:txbxContent>
                </v:textbox>
                <w10:wrap type="square"/>
              </v:shape>
            </w:pict>
          </mc:Fallback>
        </mc:AlternateContent>
      </w:r>
      <w:r w:rsidR="004C021A">
        <w:rPr>
          <w:noProof/>
        </w:rPr>
        <w:drawing>
          <wp:anchor distT="0" distB="0" distL="114300" distR="114300" simplePos="0" relativeHeight="251669504" behindDoc="0" locked="0" layoutInCell="1" allowOverlap="1" wp14:anchorId="628375DD" wp14:editId="5CD85861">
            <wp:simplePos x="0" y="0"/>
            <wp:positionH relativeFrom="margin">
              <wp:align>right</wp:align>
            </wp:positionH>
            <wp:positionV relativeFrom="paragraph">
              <wp:posOffset>6873</wp:posOffset>
            </wp:positionV>
            <wp:extent cx="3538855" cy="1985645"/>
            <wp:effectExtent l="0" t="0" r="4445" b="0"/>
            <wp:wrapSquare wrapText="bothSides"/>
            <wp:docPr id="140562469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BEBA8EAE-BF5A-486C-A8C5-ECC9F3942E4B}">
                          <a14:imgProps xmlns:a14="http://schemas.microsoft.com/office/drawing/2010/main">
                            <a14:imgLayer r:embed="rId19">
                              <a14:imgEffect>
                                <a14:backgroundRemoval t="9023" b="89850" l="1899" r="98312">
                                  <a14:foregroundMark x1="6962" y1="57895" x2="6962" y2="57895"/>
                                  <a14:foregroundMark x1="5696" y1="46992" x2="15823" y2="92105"/>
                                  <a14:foregroundMark x1="15823" y1="92105" x2="54641" y2="97368"/>
                                  <a14:foregroundMark x1="54641" y1="97368" x2="87975" y2="90602"/>
                                  <a14:foregroundMark x1="87975" y1="90602" x2="98523" y2="69173"/>
                                  <a14:foregroundMark x1="98523" y1="69173" x2="98312" y2="67293"/>
                                  <a14:foregroundMark x1="56329" y1="89474" x2="5274" y2="85714"/>
                                  <a14:foregroundMark x1="5274" y1="85714" x2="1899" y2="51880"/>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3538855" cy="1985645"/>
                    </a:xfrm>
                    <a:prstGeom prst="rect">
                      <a:avLst/>
                    </a:prstGeom>
                    <a:noFill/>
                  </pic:spPr>
                </pic:pic>
              </a:graphicData>
            </a:graphic>
            <wp14:sizeRelH relativeFrom="margin">
              <wp14:pctWidth>0</wp14:pctWidth>
            </wp14:sizeRelH>
            <wp14:sizeRelV relativeFrom="margin">
              <wp14:pctHeight>0</wp14:pctHeight>
            </wp14:sizeRelV>
          </wp:anchor>
        </w:drawing>
      </w:r>
      <w:r w:rsidR="00D41DAE" w:rsidRPr="00A11A40">
        <w:rPr>
          <w:rFonts w:asciiTheme="minorHAnsi" w:hAnsiTheme="minorHAnsi" w:cs="Arial"/>
          <w:color w:val="312330"/>
          <w:sz w:val="22"/>
          <w:szCs w:val="22"/>
        </w:rPr>
        <w:t>These temperature changes are transformed by the camera into heat maps – cooler materials may appear blue, warm areas read and extremely hot areas can show up as white.  The corresponding digital images provide a detailed understanding of building fabric way more advanced than using the human senses of touch, smell and eyesight</w:t>
      </w:r>
      <w:r w:rsidR="00D41DAE" w:rsidRPr="00DD26E0">
        <w:rPr>
          <w:rFonts w:asciiTheme="minorHAnsi" w:hAnsiTheme="minorHAnsi" w:cs="Arial"/>
          <w:color w:val="312330"/>
          <w:sz w:val="22"/>
          <w:szCs w:val="22"/>
        </w:rPr>
        <w:t>.</w:t>
      </w:r>
      <w:bookmarkEnd w:id="37"/>
      <w:r w:rsidR="001F12A0" w:rsidRPr="00DD26E0">
        <w:rPr>
          <w:rFonts w:asciiTheme="minorHAnsi" w:hAnsiTheme="minorHAnsi" w:cs="Arial"/>
          <w:color w:val="312330"/>
          <w:sz w:val="22"/>
          <w:szCs w:val="22"/>
        </w:rPr>
        <w:t>(Thermal</w:t>
      </w:r>
      <w:r w:rsidR="00DD26E0" w:rsidRPr="00DD26E0">
        <w:rPr>
          <w:rFonts w:asciiTheme="minorHAnsi" w:hAnsiTheme="minorHAnsi" w:cs="Arial"/>
          <w:color w:val="312330"/>
          <w:sz w:val="22"/>
          <w:szCs w:val="22"/>
        </w:rPr>
        <w:t xml:space="preserve"> </w:t>
      </w:r>
      <w:r w:rsidR="001F12A0" w:rsidRPr="00DD26E0">
        <w:rPr>
          <w:rFonts w:asciiTheme="minorHAnsi" w:hAnsiTheme="minorHAnsi" w:cs="Arial"/>
          <w:color w:val="312330"/>
          <w:sz w:val="22"/>
          <w:szCs w:val="22"/>
        </w:rPr>
        <w:t>Engineering, no date).</w:t>
      </w:r>
      <w:bookmarkEnd w:id="38"/>
      <w:bookmarkEnd w:id="39"/>
      <w:bookmarkEnd w:id="40"/>
      <w:r w:rsidR="001B5D39" w:rsidRPr="001B5D39">
        <w:t xml:space="preserve"> </w:t>
      </w:r>
      <w:bookmarkStart w:id="41" w:name="_Toc204866256"/>
      <w:bookmarkStart w:id="42" w:name="_Toc204874396"/>
      <w:bookmarkStart w:id="43" w:name="_Toc204875635"/>
      <w:bookmarkStart w:id="44" w:name="_Toc204875762"/>
    </w:p>
    <w:p w14:paraId="2CB71E6B" w14:textId="33F9B317" w:rsidR="00D41DAE" w:rsidRPr="00C540AF" w:rsidRDefault="00D41DAE" w:rsidP="00D41DAE">
      <w:pPr>
        <w:shd w:val="clear" w:color="auto" w:fill="FFFFFF"/>
        <w:spacing w:after="100"/>
        <w:outlineLvl w:val="2"/>
        <w:rPr>
          <w:rFonts w:asciiTheme="minorHAnsi" w:hAnsiTheme="minorHAnsi" w:cs="Arial"/>
          <w:b/>
          <w:bCs/>
          <w:color w:val="312330"/>
          <w:sz w:val="22"/>
          <w:szCs w:val="22"/>
        </w:rPr>
      </w:pPr>
      <w:r w:rsidRPr="00C540AF">
        <w:rPr>
          <w:rFonts w:asciiTheme="minorHAnsi" w:hAnsiTheme="minorHAnsi" w:cs="Arial"/>
          <w:b/>
          <w:bCs/>
          <w:color w:val="312330"/>
          <w:sz w:val="22"/>
          <w:szCs w:val="22"/>
        </w:rPr>
        <w:t>Building Information Modelling (BIM)</w:t>
      </w:r>
      <w:bookmarkEnd w:id="41"/>
      <w:bookmarkEnd w:id="42"/>
      <w:bookmarkEnd w:id="43"/>
      <w:bookmarkEnd w:id="44"/>
    </w:p>
    <w:p w14:paraId="0816C5B7" w14:textId="77777777" w:rsidR="00D41DAE" w:rsidRPr="00A11A40" w:rsidRDefault="00D41DAE" w:rsidP="00D41DAE">
      <w:pPr>
        <w:shd w:val="clear" w:color="auto" w:fill="FFFFFF"/>
        <w:spacing w:after="100"/>
        <w:jc w:val="both"/>
        <w:outlineLvl w:val="2"/>
        <w:rPr>
          <w:rFonts w:asciiTheme="minorHAnsi" w:hAnsiTheme="minorHAnsi" w:cs="Arial"/>
          <w:color w:val="312330"/>
          <w:sz w:val="22"/>
          <w:szCs w:val="22"/>
        </w:rPr>
      </w:pPr>
      <w:bookmarkStart w:id="45" w:name="_Toc204866257"/>
      <w:bookmarkStart w:id="46" w:name="_Toc204874397"/>
      <w:bookmarkStart w:id="47" w:name="_Toc204875636"/>
      <w:bookmarkStart w:id="48" w:name="_Toc204875763"/>
      <w:r w:rsidRPr="00A11A40">
        <w:rPr>
          <w:rFonts w:asciiTheme="minorHAnsi" w:hAnsiTheme="minorHAnsi" w:cs="Arial"/>
          <w:color w:val="312330"/>
          <w:sz w:val="22"/>
          <w:szCs w:val="22"/>
        </w:rPr>
        <w:t xml:space="preserve">The BIM model is built by using data captured by the various methods described above, i.e. Thermal Imaging Cameras, UAV’s and TLS.  The output of this of embedded date-process is a comprehensive 3-D model displaying the physical and functional construction of a single </w:t>
      </w:r>
      <w:r w:rsidRPr="00A11A40">
        <w:rPr>
          <w:rFonts w:asciiTheme="minorHAnsi" w:hAnsiTheme="minorHAnsi" w:cs="Arial"/>
          <w:color w:val="312330"/>
          <w:sz w:val="22"/>
          <w:szCs w:val="22"/>
        </w:rPr>
        <w:lastRenderedPageBreak/>
        <w:t>structure and what condition the building material might look like by linking images and thermal scan records.</w:t>
      </w:r>
      <w:bookmarkEnd w:id="45"/>
      <w:bookmarkEnd w:id="46"/>
      <w:bookmarkEnd w:id="47"/>
      <w:bookmarkEnd w:id="48"/>
    </w:p>
    <w:p w14:paraId="33A07C5D" w14:textId="77777777" w:rsidR="00DD26E0" w:rsidRPr="00A11A40" w:rsidRDefault="00DD26E0" w:rsidP="00D41DAE">
      <w:pPr>
        <w:shd w:val="clear" w:color="auto" w:fill="FFFFFF"/>
        <w:spacing w:after="100"/>
        <w:jc w:val="both"/>
        <w:outlineLvl w:val="2"/>
        <w:rPr>
          <w:rFonts w:asciiTheme="minorHAnsi" w:hAnsiTheme="minorHAnsi" w:cs="Arial"/>
          <w:color w:val="312330"/>
          <w:sz w:val="22"/>
          <w:szCs w:val="22"/>
        </w:rPr>
      </w:pPr>
    </w:p>
    <w:p w14:paraId="3D82CF1F" w14:textId="08F7E7BF" w:rsidR="00D41DAE" w:rsidRPr="00AD1739" w:rsidRDefault="00D41DAE" w:rsidP="00D41DAE">
      <w:pPr>
        <w:shd w:val="clear" w:color="auto" w:fill="FFFFFF"/>
        <w:spacing w:after="100"/>
        <w:jc w:val="both"/>
        <w:outlineLvl w:val="2"/>
        <w:rPr>
          <w:rFonts w:asciiTheme="minorHAnsi" w:hAnsiTheme="minorHAnsi" w:cs="Arial"/>
          <w:color w:val="312330"/>
          <w:sz w:val="22"/>
          <w:szCs w:val="22"/>
        </w:rPr>
      </w:pPr>
      <w:bookmarkStart w:id="49" w:name="_Toc204866259"/>
      <w:bookmarkStart w:id="50" w:name="_Toc204874399"/>
      <w:bookmarkStart w:id="51" w:name="_Toc204875637"/>
      <w:bookmarkStart w:id="52" w:name="_Toc204875764"/>
      <w:r w:rsidRPr="00DD26E0">
        <w:rPr>
          <w:rFonts w:asciiTheme="minorHAnsi" w:hAnsiTheme="minorHAnsi" w:cs="Arial"/>
          <w:color w:val="312330"/>
          <w:sz w:val="22"/>
          <w:szCs w:val="22"/>
        </w:rPr>
        <w:t>When a building has been listed it is of vital importance to prevent disturbance of the materials.</w:t>
      </w:r>
      <w:r w:rsidR="00520F58" w:rsidRPr="00DD26E0">
        <w:t xml:space="preserve"> </w:t>
      </w:r>
      <w:r w:rsidR="00520F58" w:rsidRPr="00DD26E0">
        <w:rPr>
          <w:rFonts w:asciiTheme="minorHAnsi" w:hAnsiTheme="minorHAnsi" w:cs="Arial"/>
          <w:color w:val="312330"/>
          <w:sz w:val="22"/>
          <w:szCs w:val="22"/>
        </w:rPr>
        <w:t>(Cadw, 2011)</w:t>
      </w:r>
      <w:bookmarkEnd w:id="49"/>
      <w:bookmarkEnd w:id="50"/>
      <w:bookmarkEnd w:id="51"/>
      <w:bookmarkEnd w:id="52"/>
    </w:p>
    <w:p w14:paraId="5E509E65" w14:textId="77777777" w:rsidR="00D41DAE" w:rsidRPr="00A11A40" w:rsidRDefault="00D41DAE" w:rsidP="00C540AF">
      <w:pPr>
        <w:shd w:val="clear" w:color="auto" w:fill="FFFFFF"/>
        <w:spacing w:after="100"/>
        <w:jc w:val="both"/>
        <w:outlineLvl w:val="2"/>
        <w:rPr>
          <w:rFonts w:asciiTheme="minorHAnsi" w:hAnsiTheme="minorHAnsi"/>
          <w:sz w:val="22"/>
          <w:szCs w:val="22"/>
        </w:rPr>
      </w:pPr>
      <w:bookmarkStart w:id="53" w:name="_Toc204866260"/>
      <w:bookmarkStart w:id="54" w:name="_Toc204874401"/>
      <w:bookmarkStart w:id="55" w:name="_Toc204875638"/>
      <w:bookmarkStart w:id="56" w:name="_Toc204875765"/>
      <w:r w:rsidRPr="00A11A40">
        <w:rPr>
          <w:rFonts w:asciiTheme="minorHAnsi" w:hAnsiTheme="minorHAnsi"/>
          <w:sz w:val="22"/>
          <w:szCs w:val="22"/>
        </w:rPr>
        <w:t>With the onset of technological advances in surveying and recording such as thermal imaging cameras, drones and laser scanning it is now possible to produce comprehensive surveys of a building without the use of extensive scaffolding and risky manual inspections that might damage an important listed building.</w:t>
      </w:r>
      <w:bookmarkEnd w:id="53"/>
      <w:bookmarkEnd w:id="54"/>
      <w:bookmarkEnd w:id="55"/>
      <w:bookmarkEnd w:id="56"/>
      <w:r w:rsidRPr="00A11A40">
        <w:rPr>
          <w:rFonts w:asciiTheme="minorHAnsi" w:hAnsiTheme="minorHAnsi"/>
          <w:sz w:val="22"/>
          <w:szCs w:val="22"/>
        </w:rPr>
        <w:t xml:space="preserve"> </w:t>
      </w:r>
    </w:p>
    <w:p w14:paraId="55D96321" w14:textId="3ED899D1" w:rsidR="00D41DAE" w:rsidRPr="00A11A40" w:rsidRDefault="00D41DAE" w:rsidP="00C540AF">
      <w:pPr>
        <w:shd w:val="clear" w:color="auto" w:fill="FFFFFF"/>
        <w:spacing w:before="100" w:after="100"/>
        <w:jc w:val="both"/>
        <w:rPr>
          <w:rFonts w:asciiTheme="minorHAnsi" w:hAnsiTheme="minorHAnsi"/>
          <w:color w:val="333333"/>
          <w:sz w:val="22"/>
          <w:szCs w:val="22"/>
          <w:shd w:val="clear" w:color="auto" w:fill="FFFFFF"/>
        </w:rPr>
      </w:pPr>
      <w:r w:rsidRPr="00A11A40">
        <w:rPr>
          <w:rFonts w:asciiTheme="minorHAnsi" w:hAnsiTheme="minorHAnsi"/>
          <w:color w:val="333333"/>
          <w:sz w:val="22"/>
          <w:szCs w:val="22"/>
          <w:shd w:val="clear" w:color="auto" w:fill="FFFFFF"/>
        </w:rPr>
        <w:t>The Dylan Thomas Centre, situated in the Maritime Quarter close to the River Tawe and the former site of West Docks, was originally built in 1825-29 to replace a previous guildhall and named as the Old Guildhall.  The building is a 2-</w:t>
      </w:r>
      <w:r w:rsidR="006044F8" w:rsidRPr="00A11A40">
        <w:rPr>
          <w:rFonts w:asciiTheme="minorHAnsi" w:hAnsiTheme="minorHAnsi"/>
          <w:color w:val="333333"/>
          <w:sz w:val="22"/>
          <w:szCs w:val="22"/>
          <w:shd w:val="clear" w:color="auto" w:fill="FFFFFF"/>
        </w:rPr>
        <w:t>storey, Neo</w:t>
      </w:r>
      <w:r w:rsidRPr="00A11A40">
        <w:rPr>
          <w:rFonts w:asciiTheme="minorHAnsi" w:hAnsiTheme="minorHAnsi"/>
          <w:color w:val="333333"/>
          <w:sz w:val="22"/>
          <w:szCs w:val="22"/>
          <w:shd w:val="clear" w:color="auto" w:fill="FFFFFF"/>
        </w:rPr>
        <w:t xml:space="preserve">-Classical 6 bay structure with a Bath Stone entrance front and tall round-arched windows.  A later 3-storey extension was added.  Architect: John </w:t>
      </w:r>
      <w:r w:rsidR="006044F8" w:rsidRPr="00A11A40">
        <w:rPr>
          <w:rFonts w:asciiTheme="minorHAnsi" w:hAnsiTheme="minorHAnsi"/>
          <w:color w:val="333333"/>
          <w:sz w:val="22"/>
          <w:szCs w:val="22"/>
          <w:shd w:val="clear" w:color="auto" w:fill="FFFFFF"/>
        </w:rPr>
        <w:t>Collingwood Building</w:t>
      </w:r>
      <w:r w:rsidRPr="00A11A40">
        <w:rPr>
          <w:rFonts w:asciiTheme="minorHAnsi" w:hAnsiTheme="minorHAnsi"/>
          <w:color w:val="333333"/>
          <w:sz w:val="22"/>
          <w:szCs w:val="22"/>
          <w:shd w:val="clear" w:color="auto" w:fill="FFFFFF"/>
        </w:rPr>
        <w:t>: Thomas Bowan</w:t>
      </w:r>
    </w:p>
    <w:p w14:paraId="0FBCCC0C" w14:textId="41CBB0A4" w:rsidR="00D41DAE" w:rsidRPr="00A11A40" w:rsidRDefault="00D41DAE" w:rsidP="00C540AF">
      <w:pPr>
        <w:shd w:val="clear" w:color="auto" w:fill="FFFFFF"/>
        <w:spacing w:before="100" w:after="100"/>
        <w:jc w:val="both"/>
        <w:rPr>
          <w:rFonts w:asciiTheme="minorHAnsi" w:hAnsiTheme="minorHAnsi"/>
          <w:sz w:val="22"/>
          <w:szCs w:val="22"/>
        </w:rPr>
      </w:pPr>
      <w:r w:rsidRPr="00A11A40">
        <w:rPr>
          <w:rFonts w:asciiTheme="minorHAnsi" w:hAnsiTheme="minorHAnsi"/>
          <w:color w:val="333333"/>
          <w:sz w:val="22"/>
          <w:szCs w:val="22"/>
          <w:shd w:val="clear" w:color="auto" w:fill="FFFFFF"/>
        </w:rPr>
        <w:t>The interior comprises fine classical details which have been retained and preserved through the various uses of the building.  The building was designated a Grade II* by CADW in 1987.</w:t>
      </w:r>
      <w:r w:rsidR="00BB1676" w:rsidRPr="00BB1676">
        <w:t xml:space="preserve"> </w:t>
      </w:r>
      <w:r w:rsidR="00BB1676" w:rsidRPr="00BB1676">
        <w:rPr>
          <w:rFonts w:asciiTheme="minorHAnsi" w:hAnsiTheme="minorHAnsi"/>
          <w:color w:val="333333"/>
          <w:sz w:val="22"/>
          <w:szCs w:val="22"/>
          <w:shd w:val="clear" w:color="auto" w:fill="FFFFFF"/>
        </w:rPr>
        <w:t>(</w:t>
      </w:r>
      <w:r w:rsidR="00BB1676" w:rsidRPr="00AD1739">
        <w:rPr>
          <w:rFonts w:asciiTheme="minorHAnsi" w:hAnsiTheme="minorHAnsi"/>
          <w:color w:val="333333"/>
          <w:sz w:val="22"/>
          <w:szCs w:val="22"/>
          <w:shd w:val="clear" w:color="auto" w:fill="FFFFFF"/>
        </w:rPr>
        <w:t>Cadw, no date)</w:t>
      </w:r>
      <w:r w:rsidRPr="00A11A40">
        <w:rPr>
          <w:rFonts w:asciiTheme="minorHAnsi" w:hAnsiTheme="minorHAnsi"/>
          <w:color w:val="333333"/>
          <w:sz w:val="22"/>
          <w:szCs w:val="22"/>
          <w:shd w:val="clear" w:color="auto" w:fill="FFFFFF"/>
        </w:rPr>
        <w:t xml:space="preserve"> </w:t>
      </w:r>
    </w:p>
    <w:p w14:paraId="58ECA0C7" w14:textId="354C4B03" w:rsidR="00D41DAE" w:rsidRPr="00A11A40" w:rsidRDefault="00D41DAE" w:rsidP="00C540AF">
      <w:pPr>
        <w:shd w:val="clear" w:color="auto" w:fill="FFFFFF"/>
        <w:spacing w:before="100" w:after="100"/>
        <w:jc w:val="both"/>
        <w:rPr>
          <w:rFonts w:asciiTheme="minorHAnsi" w:hAnsiTheme="minorHAnsi"/>
          <w:sz w:val="22"/>
          <w:szCs w:val="22"/>
        </w:rPr>
      </w:pPr>
      <w:r w:rsidRPr="00A11A40">
        <w:rPr>
          <w:rFonts w:asciiTheme="minorHAnsi" w:hAnsiTheme="minorHAnsi"/>
          <w:color w:val="333333"/>
          <w:sz w:val="22"/>
          <w:szCs w:val="22"/>
          <w:shd w:val="clear" w:color="auto" w:fill="FFFFFF"/>
        </w:rPr>
        <w:t>Grade II* are particularly important buildings of more than just special interest.  Thought to make up approximately 7% of listed buildings in Wales.</w:t>
      </w:r>
      <w:r w:rsidR="00C07147" w:rsidRPr="00C07147">
        <w:t xml:space="preserve"> </w:t>
      </w:r>
      <w:r w:rsidR="00C07147" w:rsidRPr="00C07147">
        <w:rPr>
          <w:rFonts w:asciiTheme="minorHAnsi" w:hAnsiTheme="minorHAnsi"/>
          <w:color w:val="333333"/>
          <w:sz w:val="22"/>
          <w:szCs w:val="22"/>
          <w:shd w:val="clear" w:color="auto" w:fill="FFFFFF"/>
        </w:rPr>
        <w:t>(Cadw, no date)</w:t>
      </w:r>
    </w:p>
    <w:p w14:paraId="142C477C" w14:textId="77777777" w:rsidR="00A050E2" w:rsidRDefault="00D41DAE" w:rsidP="00A050E2">
      <w:pPr>
        <w:keepNext/>
        <w:shd w:val="clear" w:color="auto" w:fill="FFFFFF"/>
        <w:spacing w:before="100" w:after="100"/>
        <w:jc w:val="center"/>
      </w:pPr>
      <w:r w:rsidRPr="00A11A40">
        <w:rPr>
          <w:rFonts w:asciiTheme="minorHAnsi" w:hAnsiTheme="minorHAnsi"/>
          <w:noProof/>
          <w:color w:val="0000FF"/>
          <w:sz w:val="22"/>
          <w:szCs w:val="22"/>
          <w:u w:val="single"/>
        </w:rPr>
        <w:drawing>
          <wp:inline distT="0" distB="0" distL="0" distR="0" wp14:anchorId="0D8A338C" wp14:editId="2EC594D3">
            <wp:extent cx="3634548" cy="2573116"/>
            <wp:effectExtent l="0" t="0" r="4445" b="0"/>
            <wp:docPr id="1897467635" name="Picture 111708618" descr="West Glamorgan Archive Service on Twitter: &quot;Swansea’s old guildhall is ..."/>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rcRect/>
                    <a:stretch>
                      <a:fillRect/>
                    </a:stretch>
                  </pic:blipFill>
                  <pic:spPr>
                    <a:xfrm>
                      <a:off x="0" y="0"/>
                      <a:ext cx="3644061" cy="2579851"/>
                    </a:xfrm>
                    <a:prstGeom prst="rect">
                      <a:avLst/>
                    </a:prstGeom>
                    <a:noFill/>
                    <a:ln>
                      <a:noFill/>
                      <a:prstDash/>
                    </a:ln>
                  </pic:spPr>
                </pic:pic>
              </a:graphicData>
            </a:graphic>
          </wp:inline>
        </w:drawing>
      </w:r>
    </w:p>
    <w:p w14:paraId="08E0E9E2" w14:textId="74BF0375" w:rsidR="00D41DAE" w:rsidRPr="00A11A40" w:rsidRDefault="00A050E2" w:rsidP="00A050E2">
      <w:pPr>
        <w:pStyle w:val="Caption"/>
        <w:jc w:val="center"/>
        <w:rPr>
          <w:rFonts w:asciiTheme="minorHAnsi" w:hAnsiTheme="minorHAnsi"/>
          <w:sz w:val="22"/>
          <w:szCs w:val="22"/>
        </w:rPr>
      </w:pPr>
      <w:r>
        <w:t xml:space="preserve">Figure </w:t>
      </w:r>
      <w:r>
        <w:fldChar w:fldCharType="begin"/>
      </w:r>
      <w:r>
        <w:instrText xml:space="preserve"> SEQ Figure \* ARABIC </w:instrText>
      </w:r>
      <w:r>
        <w:fldChar w:fldCharType="separate"/>
      </w:r>
      <w:r w:rsidR="00C9260C">
        <w:rPr>
          <w:noProof/>
        </w:rPr>
        <w:t>6</w:t>
      </w:r>
      <w:r>
        <w:fldChar w:fldCharType="end"/>
      </w:r>
      <w:r>
        <w:t>-</w:t>
      </w:r>
      <w:r w:rsidRPr="00974BB1">
        <w:t>West Glamorgan Archive Service 1870 The Old Guildhall Swansea</w:t>
      </w:r>
    </w:p>
    <w:p w14:paraId="3F9A242A" w14:textId="77777777" w:rsidR="00D41DAE" w:rsidRPr="00A11A40" w:rsidRDefault="00D41DAE" w:rsidP="00D41DAE">
      <w:pPr>
        <w:shd w:val="clear" w:color="auto" w:fill="FFFFFF"/>
        <w:spacing w:after="100"/>
        <w:jc w:val="both"/>
        <w:outlineLvl w:val="2"/>
        <w:rPr>
          <w:rFonts w:asciiTheme="minorHAnsi" w:hAnsiTheme="minorHAnsi"/>
          <w:sz w:val="22"/>
          <w:szCs w:val="22"/>
        </w:rPr>
      </w:pPr>
    </w:p>
    <w:p w14:paraId="176A28C4" w14:textId="77777777" w:rsidR="00D41DAE" w:rsidRDefault="00D41DAE" w:rsidP="00D41DAE">
      <w:pPr>
        <w:shd w:val="clear" w:color="auto" w:fill="FFFFFF"/>
        <w:spacing w:after="100"/>
        <w:jc w:val="both"/>
        <w:outlineLvl w:val="2"/>
        <w:rPr>
          <w:rFonts w:asciiTheme="minorHAnsi" w:hAnsiTheme="minorHAnsi" w:cs="Arial"/>
          <w:color w:val="312330"/>
          <w:sz w:val="22"/>
          <w:szCs w:val="22"/>
        </w:rPr>
      </w:pPr>
    </w:p>
    <w:p w14:paraId="3BF8D849" w14:textId="77777777" w:rsidR="00C850E2" w:rsidRDefault="00C850E2" w:rsidP="00D41DAE">
      <w:pPr>
        <w:shd w:val="clear" w:color="auto" w:fill="FFFFFF"/>
        <w:spacing w:after="100"/>
        <w:jc w:val="both"/>
        <w:outlineLvl w:val="2"/>
        <w:rPr>
          <w:rFonts w:asciiTheme="minorHAnsi" w:hAnsiTheme="minorHAnsi" w:cs="Arial"/>
          <w:color w:val="312330"/>
          <w:sz w:val="22"/>
          <w:szCs w:val="22"/>
        </w:rPr>
      </w:pPr>
    </w:p>
    <w:p w14:paraId="208A5086" w14:textId="77777777" w:rsidR="00847E5A" w:rsidRDefault="00847E5A" w:rsidP="00D41DAE">
      <w:pPr>
        <w:shd w:val="clear" w:color="auto" w:fill="FFFFFF"/>
        <w:spacing w:after="100"/>
        <w:jc w:val="both"/>
        <w:outlineLvl w:val="2"/>
        <w:rPr>
          <w:rFonts w:asciiTheme="minorHAnsi" w:hAnsiTheme="minorHAnsi" w:cs="Arial"/>
          <w:color w:val="312330"/>
          <w:sz w:val="22"/>
          <w:szCs w:val="22"/>
        </w:rPr>
      </w:pPr>
    </w:p>
    <w:p w14:paraId="7AEC3DCA" w14:textId="77777777" w:rsidR="00847E5A" w:rsidRDefault="00847E5A" w:rsidP="00D41DAE">
      <w:pPr>
        <w:shd w:val="clear" w:color="auto" w:fill="FFFFFF"/>
        <w:spacing w:after="100"/>
        <w:jc w:val="both"/>
        <w:outlineLvl w:val="2"/>
        <w:rPr>
          <w:rFonts w:asciiTheme="minorHAnsi" w:hAnsiTheme="minorHAnsi" w:cs="Arial"/>
          <w:color w:val="312330"/>
          <w:sz w:val="22"/>
          <w:szCs w:val="22"/>
        </w:rPr>
      </w:pPr>
    </w:p>
    <w:p w14:paraId="76D2609A" w14:textId="77777777" w:rsidR="00847E5A" w:rsidRPr="00A11A40" w:rsidRDefault="00847E5A" w:rsidP="00D41DAE">
      <w:pPr>
        <w:shd w:val="clear" w:color="auto" w:fill="FFFFFF"/>
        <w:spacing w:after="100"/>
        <w:jc w:val="both"/>
        <w:outlineLvl w:val="2"/>
        <w:rPr>
          <w:rFonts w:asciiTheme="minorHAnsi" w:hAnsiTheme="minorHAnsi" w:cs="Arial"/>
          <w:color w:val="312330"/>
          <w:sz w:val="22"/>
          <w:szCs w:val="22"/>
        </w:rPr>
      </w:pPr>
    </w:p>
    <w:p w14:paraId="034D4B5E" w14:textId="0ED011E8" w:rsidR="001E1B67" w:rsidRPr="00DB65CD" w:rsidRDefault="00DB65CD" w:rsidP="00CB55D1">
      <w:pPr>
        <w:pStyle w:val="Heading1"/>
      </w:pPr>
      <w:bookmarkStart w:id="57" w:name="_Toc204866261"/>
      <w:bookmarkStart w:id="58" w:name="_Toc204874402"/>
      <w:bookmarkStart w:id="59" w:name="_Toc204875639"/>
      <w:bookmarkStart w:id="60" w:name="_Toc204875766"/>
      <w:bookmarkStart w:id="61" w:name="_Toc204885123"/>
      <w:bookmarkEnd w:id="15"/>
      <w:r w:rsidRPr="00DB65CD">
        <w:lastRenderedPageBreak/>
        <w:t>Survey Planning</w:t>
      </w:r>
      <w:bookmarkEnd w:id="57"/>
      <w:bookmarkEnd w:id="58"/>
      <w:bookmarkEnd w:id="59"/>
      <w:bookmarkEnd w:id="60"/>
      <w:bookmarkEnd w:id="61"/>
      <w:r w:rsidRPr="00DB65CD">
        <w:t xml:space="preserve"> </w:t>
      </w:r>
    </w:p>
    <w:p w14:paraId="2FED77F1" w14:textId="417AF72E" w:rsidR="00837DC7" w:rsidRPr="00A11A40" w:rsidRDefault="00837DC7" w:rsidP="00C540AF">
      <w:pPr>
        <w:spacing w:before="100" w:beforeAutospacing="1" w:after="100" w:afterAutospacing="1"/>
        <w:jc w:val="both"/>
        <w:outlineLvl w:val="1"/>
        <w:rPr>
          <w:rFonts w:asciiTheme="minorHAnsi" w:hAnsiTheme="minorHAnsi"/>
          <w:sz w:val="22"/>
          <w:szCs w:val="22"/>
        </w:rPr>
      </w:pPr>
      <w:bookmarkStart w:id="62" w:name="_Toc204846433"/>
      <w:bookmarkStart w:id="63" w:name="_Toc204866263"/>
      <w:bookmarkStart w:id="64" w:name="_Toc204874404"/>
      <w:bookmarkStart w:id="65" w:name="_Toc204875641"/>
      <w:bookmarkStart w:id="66" w:name="_Toc204875768"/>
      <w:r w:rsidRPr="00A11A40">
        <w:rPr>
          <w:rFonts w:asciiTheme="minorHAnsi" w:hAnsiTheme="minorHAnsi"/>
          <w:sz w:val="22"/>
          <w:szCs w:val="22"/>
        </w:rPr>
        <w:t xml:space="preserve">To carry out the survey we will be looking at a phased approach that will be heritage sensitive and aligned with guidance from the Royal Institution of Chartered Surveyors. As the Dylan Thomas Centre is Grade two listed in use building, we will be prioritising non-invasive techniques, limit disruption to public and operational functions, and gather all relevant data needed for conservation and planning </w:t>
      </w:r>
      <w:r w:rsidRPr="001F6313">
        <w:rPr>
          <w:rFonts w:asciiTheme="minorHAnsi" w:hAnsiTheme="minorHAnsi"/>
          <w:sz w:val="22"/>
          <w:szCs w:val="22"/>
        </w:rPr>
        <w:t>purposes.</w:t>
      </w:r>
      <w:bookmarkEnd w:id="62"/>
      <w:bookmarkEnd w:id="63"/>
      <w:r w:rsidR="00991F88" w:rsidRPr="001F6313">
        <w:t xml:space="preserve"> </w:t>
      </w:r>
      <w:r w:rsidR="00991F88" w:rsidRPr="001F6313">
        <w:rPr>
          <w:rFonts w:asciiTheme="minorHAnsi" w:hAnsiTheme="minorHAnsi"/>
          <w:sz w:val="22"/>
          <w:szCs w:val="22"/>
        </w:rPr>
        <w:t>(RICS, 2014)</w:t>
      </w:r>
      <w:bookmarkEnd w:id="64"/>
      <w:bookmarkEnd w:id="65"/>
      <w:bookmarkEnd w:id="66"/>
    </w:p>
    <w:p w14:paraId="441F1D09" w14:textId="0761B596" w:rsidR="00837DC7" w:rsidRPr="00A11A40" w:rsidRDefault="00837DC7" w:rsidP="00837DC7">
      <w:pPr>
        <w:spacing w:before="100" w:beforeAutospacing="1" w:after="100" w:afterAutospacing="1"/>
        <w:outlineLvl w:val="1"/>
        <w:rPr>
          <w:rFonts w:asciiTheme="minorHAnsi" w:hAnsiTheme="minorHAnsi"/>
          <w:sz w:val="22"/>
          <w:szCs w:val="22"/>
        </w:rPr>
      </w:pPr>
      <w:bookmarkStart w:id="67" w:name="_Toc204846434"/>
      <w:bookmarkStart w:id="68" w:name="_Toc204866264"/>
      <w:bookmarkStart w:id="69" w:name="_Toc204874405"/>
      <w:bookmarkStart w:id="70" w:name="_Toc204875642"/>
      <w:bookmarkStart w:id="71" w:name="_Toc204875769"/>
      <w:r w:rsidRPr="00A11A40">
        <w:rPr>
          <w:rFonts w:asciiTheme="minorHAnsi" w:hAnsiTheme="minorHAnsi"/>
          <w:sz w:val="22"/>
          <w:szCs w:val="22"/>
        </w:rPr>
        <w:t xml:space="preserve">To achieve </w:t>
      </w:r>
      <w:r w:rsidR="006044F8" w:rsidRPr="00A11A40">
        <w:rPr>
          <w:rFonts w:asciiTheme="minorHAnsi" w:hAnsiTheme="minorHAnsi"/>
          <w:sz w:val="22"/>
          <w:szCs w:val="22"/>
        </w:rPr>
        <w:t>this,</w:t>
      </w:r>
      <w:r w:rsidRPr="00A11A40">
        <w:rPr>
          <w:rFonts w:asciiTheme="minorHAnsi" w:hAnsiTheme="minorHAnsi"/>
          <w:sz w:val="22"/>
          <w:szCs w:val="22"/>
        </w:rPr>
        <w:t xml:space="preserve"> we can breakdown the survey into the following phases.</w:t>
      </w:r>
      <w:bookmarkEnd w:id="67"/>
      <w:bookmarkEnd w:id="68"/>
      <w:bookmarkEnd w:id="69"/>
      <w:bookmarkEnd w:id="70"/>
      <w:bookmarkEnd w:id="71"/>
    </w:p>
    <w:p w14:paraId="78A9BCDB" w14:textId="77777777" w:rsidR="00837DC7" w:rsidRPr="00C850E2" w:rsidRDefault="00837DC7" w:rsidP="00C36486">
      <w:pPr>
        <w:spacing w:before="100" w:beforeAutospacing="1" w:after="100" w:afterAutospacing="1"/>
        <w:outlineLvl w:val="1"/>
        <w:rPr>
          <w:rFonts w:asciiTheme="minorHAnsi" w:hAnsiTheme="minorHAnsi"/>
          <w:b/>
          <w:bCs/>
          <w:sz w:val="22"/>
          <w:szCs w:val="22"/>
        </w:rPr>
      </w:pPr>
      <w:bookmarkStart w:id="72" w:name="_Toc204846435"/>
      <w:bookmarkStart w:id="73" w:name="_Toc204866265"/>
      <w:bookmarkStart w:id="74" w:name="_Toc204874406"/>
      <w:bookmarkStart w:id="75" w:name="_Toc204875643"/>
      <w:bookmarkStart w:id="76" w:name="_Toc204875770"/>
      <w:r w:rsidRPr="00C850E2">
        <w:rPr>
          <w:rFonts w:asciiTheme="minorHAnsi" w:hAnsiTheme="minorHAnsi"/>
          <w:b/>
          <w:bCs/>
          <w:sz w:val="22"/>
          <w:szCs w:val="22"/>
        </w:rPr>
        <w:t>Brief and Stakeholder Engagement</w:t>
      </w:r>
      <w:bookmarkEnd w:id="72"/>
      <w:bookmarkEnd w:id="73"/>
      <w:bookmarkEnd w:id="74"/>
      <w:bookmarkEnd w:id="75"/>
      <w:bookmarkEnd w:id="76"/>
    </w:p>
    <w:p w14:paraId="22BF0E8D" w14:textId="4B16B1ED" w:rsidR="00837DC7" w:rsidRPr="00A11A40" w:rsidRDefault="00837DC7" w:rsidP="00837DC7">
      <w:pPr>
        <w:spacing w:before="100" w:beforeAutospacing="1" w:after="100" w:afterAutospacing="1"/>
        <w:outlineLvl w:val="1"/>
        <w:rPr>
          <w:rFonts w:asciiTheme="minorHAnsi" w:hAnsiTheme="minorHAnsi"/>
          <w:sz w:val="22"/>
          <w:szCs w:val="22"/>
        </w:rPr>
      </w:pPr>
      <w:bookmarkStart w:id="77" w:name="_Toc204846436"/>
      <w:bookmarkStart w:id="78" w:name="_Toc204866266"/>
      <w:bookmarkStart w:id="79" w:name="_Toc204874407"/>
      <w:bookmarkStart w:id="80" w:name="_Toc204875644"/>
      <w:bookmarkStart w:id="81" w:name="_Toc204875771"/>
      <w:r w:rsidRPr="00A11A40">
        <w:rPr>
          <w:rFonts w:asciiTheme="minorHAnsi" w:hAnsiTheme="minorHAnsi"/>
          <w:sz w:val="22"/>
          <w:szCs w:val="22"/>
        </w:rPr>
        <w:t xml:space="preserve">The objectives and outputs will be agreed with the relevant stakeholders. this will ensure that all deliverables are aligned with the brief and add meaningful value. Survey </w:t>
      </w:r>
      <w:r w:rsidRPr="001F6313">
        <w:rPr>
          <w:rFonts w:asciiTheme="minorHAnsi" w:hAnsiTheme="minorHAnsi"/>
          <w:sz w:val="22"/>
          <w:szCs w:val="22"/>
        </w:rPr>
        <w:t>dates can be scheduled and planned to ensure a smooth process, allowing minimal disruption.</w:t>
      </w:r>
      <w:bookmarkEnd w:id="77"/>
      <w:bookmarkEnd w:id="78"/>
      <w:r w:rsidR="00EC6E97" w:rsidRPr="001F6313">
        <w:t xml:space="preserve"> </w:t>
      </w:r>
      <w:r w:rsidR="00EC6E97" w:rsidRPr="001F6313">
        <w:rPr>
          <w:rFonts w:asciiTheme="minorHAnsi" w:hAnsiTheme="minorHAnsi"/>
          <w:sz w:val="22"/>
          <w:szCs w:val="22"/>
        </w:rPr>
        <w:t>(RICS, 2014)</w:t>
      </w:r>
      <w:bookmarkEnd w:id="79"/>
      <w:bookmarkEnd w:id="80"/>
      <w:bookmarkEnd w:id="81"/>
    </w:p>
    <w:p w14:paraId="3C1FB2D2" w14:textId="77777777" w:rsidR="00C850E2" w:rsidRDefault="00837DC7" w:rsidP="00C850E2">
      <w:pPr>
        <w:spacing w:before="100" w:beforeAutospacing="1" w:after="100" w:afterAutospacing="1"/>
        <w:outlineLvl w:val="1"/>
        <w:rPr>
          <w:rFonts w:asciiTheme="minorHAnsi" w:hAnsiTheme="minorHAnsi"/>
          <w:b/>
          <w:bCs/>
          <w:sz w:val="22"/>
          <w:szCs w:val="22"/>
        </w:rPr>
      </w:pPr>
      <w:bookmarkStart w:id="82" w:name="_Toc204846437"/>
      <w:bookmarkStart w:id="83" w:name="_Toc204866267"/>
      <w:bookmarkStart w:id="84" w:name="_Toc204874408"/>
      <w:bookmarkStart w:id="85" w:name="_Toc204875645"/>
      <w:bookmarkStart w:id="86" w:name="_Toc204875772"/>
      <w:r w:rsidRPr="00C850E2">
        <w:rPr>
          <w:rFonts w:asciiTheme="minorHAnsi" w:hAnsiTheme="minorHAnsi"/>
          <w:b/>
          <w:bCs/>
          <w:sz w:val="22"/>
          <w:szCs w:val="22"/>
        </w:rPr>
        <w:t>Desktop Survey/ Pre – Survey Assessment and Risk Planning</w:t>
      </w:r>
      <w:bookmarkStart w:id="87" w:name="_Toc204846438"/>
      <w:bookmarkStart w:id="88" w:name="_Toc204866268"/>
      <w:bookmarkStart w:id="89" w:name="_Toc204874409"/>
      <w:bookmarkStart w:id="90" w:name="_Toc204875646"/>
      <w:bookmarkStart w:id="91" w:name="_Toc204875773"/>
      <w:bookmarkEnd w:id="82"/>
      <w:bookmarkEnd w:id="83"/>
      <w:bookmarkEnd w:id="84"/>
      <w:bookmarkEnd w:id="85"/>
      <w:bookmarkEnd w:id="86"/>
    </w:p>
    <w:p w14:paraId="4882EA2D" w14:textId="7D9E473C" w:rsidR="00837DC7" w:rsidRPr="00C850E2" w:rsidRDefault="00837DC7" w:rsidP="00C850E2">
      <w:pPr>
        <w:spacing w:before="100" w:beforeAutospacing="1" w:after="100" w:afterAutospacing="1"/>
        <w:outlineLvl w:val="1"/>
        <w:rPr>
          <w:rFonts w:asciiTheme="minorHAnsi" w:hAnsiTheme="minorHAnsi"/>
          <w:b/>
          <w:bCs/>
          <w:sz w:val="22"/>
          <w:szCs w:val="22"/>
        </w:rPr>
      </w:pPr>
      <w:r w:rsidRPr="00A11A40">
        <w:rPr>
          <w:rFonts w:asciiTheme="minorHAnsi" w:hAnsiTheme="minorHAnsi"/>
          <w:sz w:val="22"/>
          <w:szCs w:val="22"/>
        </w:rPr>
        <w:t xml:space="preserve">Before </w:t>
      </w:r>
      <w:r w:rsidR="00C540AF" w:rsidRPr="00A11A40">
        <w:rPr>
          <w:rFonts w:asciiTheme="minorHAnsi" w:hAnsiTheme="minorHAnsi"/>
          <w:sz w:val="22"/>
          <w:szCs w:val="22"/>
        </w:rPr>
        <w:t>an</w:t>
      </w:r>
      <w:r w:rsidRPr="00A11A40">
        <w:rPr>
          <w:rFonts w:asciiTheme="minorHAnsi" w:hAnsiTheme="minorHAnsi"/>
          <w:sz w:val="22"/>
          <w:szCs w:val="22"/>
        </w:rPr>
        <w:t xml:space="preserve"> onsite survey. We would suggest reviewing any archival materials and planning history. </w:t>
      </w:r>
      <w:r w:rsidRPr="00F01909">
        <w:rPr>
          <w:rFonts w:asciiTheme="minorHAnsi" w:hAnsiTheme="minorHAnsi"/>
          <w:sz w:val="22"/>
          <w:szCs w:val="22"/>
        </w:rPr>
        <w:t>These documents can allow a team to understand areas that need greater attention due to deterioration or previous alterations highlighting features that may not be visible anymore.</w:t>
      </w:r>
      <w:bookmarkEnd w:id="87"/>
      <w:bookmarkEnd w:id="88"/>
      <w:r w:rsidRPr="00F01909">
        <w:rPr>
          <w:rFonts w:asciiTheme="minorHAnsi" w:hAnsiTheme="minorHAnsi"/>
          <w:sz w:val="22"/>
          <w:szCs w:val="22"/>
        </w:rPr>
        <w:t xml:space="preserve"> </w:t>
      </w:r>
      <w:r w:rsidR="000C23F6" w:rsidRPr="00F01909">
        <w:rPr>
          <w:rFonts w:asciiTheme="minorHAnsi" w:hAnsiTheme="minorHAnsi"/>
          <w:sz w:val="22"/>
          <w:szCs w:val="22"/>
        </w:rPr>
        <w:t>(Historic England, 2016).</w:t>
      </w:r>
      <w:bookmarkEnd w:id="89"/>
      <w:bookmarkEnd w:id="90"/>
      <w:bookmarkEnd w:id="91"/>
    </w:p>
    <w:p w14:paraId="615E8F3F" w14:textId="678221FE" w:rsidR="00837DC7" w:rsidRPr="00A11A40" w:rsidRDefault="00837DC7" w:rsidP="00C540AF">
      <w:pPr>
        <w:spacing w:before="100" w:beforeAutospacing="1" w:after="100" w:afterAutospacing="1"/>
        <w:jc w:val="both"/>
        <w:outlineLvl w:val="1"/>
        <w:rPr>
          <w:rFonts w:asciiTheme="minorHAnsi" w:hAnsiTheme="minorHAnsi"/>
          <w:sz w:val="22"/>
          <w:szCs w:val="22"/>
        </w:rPr>
      </w:pPr>
      <w:bookmarkStart w:id="92" w:name="_Toc204846439"/>
      <w:bookmarkStart w:id="93" w:name="_Toc204866269"/>
      <w:bookmarkStart w:id="94" w:name="_Toc204874410"/>
      <w:bookmarkStart w:id="95" w:name="_Toc204875647"/>
      <w:bookmarkStart w:id="96" w:name="_Toc204875774"/>
      <w:r w:rsidRPr="00A11A40">
        <w:rPr>
          <w:rFonts w:asciiTheme="minorHAnsi" w:hAnsiTheme="minorHAnsi"/>
          <w:sz w:val="22"/>
          <w:szCs w:val="22"/>
        </w:rPr>
        <w:t>Following on from the desktop survey, a preliminary site visit should be conducted to asses technical factors for the survey</w:t>
      </w:r>
      <w:bookmarkEnd w:id="92"/>
      <w:bookmarkEnd w:id="93"/>
      <w:bookmarkEnd w:id="94"/>
      <w:bookmarkEnd w:id="95"/>
      <w:bookmarkEnd w:id="96"/>
      <w:r w:rsidRPr="00A11A40">
        <w:rPr>
          <w:rFonts w:asciiTheme="minorHAnsi" w:hAnsiTheme="minorHAnsi"/>
          <w:sz w:val="22"/>
          <w:szCs w:val="22"/>
        </w:rPr>
        <w:t xml:space="preserve"> </w:t>
      </w:r>
    </w:p>
    <w:p w14:paraId="03AA47FF" w14:textId="14003831" w:rsidR="00837DC7" w:rsidRPr="00A11A40" w:rsidRDefault="00F01909" w:rsidP="00837DC7">
      <w:pPr>
        <w:pStyle w:val="ListParagraph"/>
        <w:numPr>
          <w:ilvl w:val="0"/>
          <w:numId w:val="31"/>
        </w:numPr>
        <w:spacing w:before="100" w:beforeAutospacing="1" w:after="100" w:afterAutospacing="1"/>
        <w:outlineLvl w:val="1"/>
        <w:rPr>
          <w:rFonts w:asciiTheme="minorHAnsi" w:hAnsiTheme="minorHAnsi"/>
          <w:sz w:val="22"/>
          <w:szCs w:val="22"/>
        </w:rPr>
      </w:pPr>
      <w:bookmarkStart w:id="97" w:name="_Toc204846440"/>
      <w:bookmarkStart w:id="98" w:name="_Toc204866270"/>
      <w:bookmarkStart w:id="99" w:name="_Toc204874411"/>
      <w:bookmarkStart w:id="100" w:name="_Toc204875648"/>
      <w:bookmarkStart w:id="101" w:name="_Toc204875775"/>
      <w:r w:rsidRPr="00A11A40">
        <w:rPr>
          <w:rFonts w:asciiTheme="minorHAnsi" w:hAnsiTheme="minorHAnsi"/>
          <w:noProof/>
          <w:sz w:val="22"/>
          <w:szCs w:val="22"/>
        </w:rPr>
        <w:drawing>
          <wp:anchor distT="0" distB="0" distL="114300" distR="114300" simplePos="0" relativeHeight="251623424" behindDoc="1" locked="0" layoutInCell="1" allowOverlap="1" wp14:anchorId="164F6423" wp14:editId="5BF2C807">
            <wp:simplePos x="0" y="0"/>
            <wp:positionH relativeFrom="margin">
              <wp:align>center</wp:align>
            </wp:positionH>
            <wp:positionV relativeFrom="paragraph">
              <wp:posOffset>142875</wp:posOffset>
            </wp:positionV>
            <wp:extent cx="3554095" cy="2291080"/>
            <wp:effectExtent l="0" t="0" r="0" b="0"/>
            <wp:wrapTight wrapText="bothSides">
              <wp:wrapPolygon edited="0">
                <wp:start x="7641" y="1616"/>
                <wp:lineTo x="6947" y="2335"/>
                <wp:lineTo x="5210" y="4310"/>
                <wp:lineTo x="3010" y="7543"/>
                <wp:lineTo x="2663" y="8621"/>
                <wp:lineTo x="2663" y="9519"/>
                <wp:lineTo x="3010" y="10596"/>
                <wp:lineTo x="2200" y="13470"/>
                <wp:lineTo x="1852" y="14188"/>
                <wp:lineTo x="1389" y="15805"/>
                <wp:lineTo x="1158" y="19217"/>
                <wp:lineTo x="1505" y="20295"/>
                <wp:lineTo x="16672" y="20295"/>
                <wp:lineTo x="16903" y="19936"/>
                <wp:lineTo x="17714" y="19217"/>
                <wp:lineTo x="19335" y="19217"/>
                <wp:lineTo x="20145" y="18140"/>
                <wp:lineTo x="20145" y="11494"/>
                <wp:lineTo x="19914" y="10596"/>
                <wp:lineTo x="21419" y="7723"/>
                <wp:lineTo x="20608" y="6286"/>
                <wp:lineTo x="19566" y="4849"/>
                <wp:lineTo x="19682" y="3951"/>
                <wp:lineTo x="13662" y="2155"/>
                <wp:lineTo x="10073" y="1616"/>
                <wp:lineTo x="7641" y="1616"/>
              </wp:wrapPolygon>
            </wp:wrapTight>
            <wp:docPr id="121015063" name="Picture 1" descr="A building with a red pin on to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15063" name="Picture 1" descr="A building with a red pin on top&#10;&#10;AI-generated content may be incorrect."/>
                    <pic:cNvPicPr/>
                  </pic:nvPicPr>
                  <pic:blipFill>
                    <a:blip r:embed="rId21" cstate="print">
                      <a:extLst>
                        <a:ext uri="{BEBA8EAE-BF5A-486C-A8C5-ECC9F3942E4B}">
                          <a14:imgProps xmlns:a14="http://schemas.microsoft.com/office/drawing/2010/main">
                            <a14:imgLayer r:embed="rId22">
                              <a14:imgEffect>
                                <a14:backgroundRemoval t="9764" b="91339" l="8223" r="97056">
                                  <a14:foregroundMark x1="95258" y1="34225" x2="97157" y2="34803"/>
                                  <a14:foregroundMark x1="60406" y1="23622" x2="90085" y2="32651"/>
                                  <a14:foregroundMark x1="97157" y1="34803" x2="96080" y2="37094"/>
                                  <a14:foregroundMark x1="90964" y1="50394" x2="89036" y2="87874"/>
                                  <a14:foregroundMark x1="89036" y1="87874" x2="71371" y2="84724"/>
                                  <a14:foregroundMark x1="72183" y1="55433" x2="72183" y2="55433"/>
                                  <a14:foregroundMark x1="67310" y1="56850" x2="45888" y2="48976"/>
                                  <a14:foregroundMark x1="50152" y1="37480" x2="58782" y2="88504"/>
                                  <a14:foregroundMark x1="58782" y1="88504" x2="48426" y2="71654"/>
                                  <a14:foregroundMark x1="48426" y1="71654" x2="57868" y2="66299"/>
                                  <a14:foregroundMark x1="42741" y1="75591" x2="59492" y2="60472"/>
                                  <a14:foregroundMark x1="59492" y1="60472" x2="63350" y2="42992"/>
                                  <a14:foregroundMark x1="63350" y1="42992" x2="59898" y2="37165"/>
                                  <a14:foregroundMark x1="68934" y1="47244" x2="72386" y2="63307"/>
                                  <a14:foregroundMark x1="36345" y1="86772" x2="60000" y2="88504"/>
                                  <a14:foregroundMark x1="60000" y1="88504" x2="66193" y2="87717"/>
                                  <a14:foregroundMark x1="40508" y1="89449" x2="14315" y2="89764"/>
                                  <a14:foregroundMark x1="14315" y1="89764" x2="8832" y2="77323"/>
                                  <a14:foregroundMark x1="8223" y1="89291" x2="17056" y2="91339"/>
                                  <a14:foregroundMark x1="21827" y1="74646" x2="33299" y2="29291"/>
                                  <a14:foregroundMark x1="34315" y1="33858" x2="34010" y2="77638"/>
                                  <a14:foregroundMark x1="44467" y1="72913" x2="40203" y2="37638"/>
                                  <a14:foregroundMark x1="40203" y1="37638" x2="40609" y2="33701"/>
                                  <a14:foregroundMark x1="21726" y1="35118" x2="46396" y2="16693"/>
                                  <a14:foregroundMark x1="46396" y1="16693" x2="47310" y2="17323"/>
                                  <a14:backgroundMark x1="89137" y1="21102" x2="97665" y2="50866"/>
                                  <a14:backgroundMark x1="97665" y1="50866" x2="93807" y2="87874"/>
                                </a14:backgroundRemoval>
                              </a14:imgEffect>
                            </a14:imgLayer>
                          </a14:imgProps>
                        </a:ext>
                        <a:ext uri="{28A0092B-C50C-407E-A947-70E740481C1C}">
                          <a14:useLocalDpi xmlns:a14="http://schemas.microsoft.com/office/drawing/2010/main" val="0"/>
                        </a:ext>
                      </a:extLst>
                    </a:blip>
                    <a:stretch>
                      <a:fillRect/>
                    </a:stretch>
                  </pic:blipFill>
                  <pic:spPr>
                    <a:xfrm>
                      <a:off x="0" y="0"/>
                      <a:ext cx="3554095" cy="2291080"/>
                    </a:xfrm>
                    <a:prstGeom prst="rect">
                      <a:avLst/>
                    </a:prstGeom>
                  </pic:spPr>
                </pic:pic>
              </a:graphicData>
            </a:graphic>
            <wp14:sizeRelH relativeFrom="margin">
              <wp14:pctWidth>0</wp14:pctWidth>
            </wp14:sizeRelH>
            <wp14:sizeRelV relativeFrom="margin">
              <wp14:pctHeight>0</wp14:pctHeight>
            </wp14:sizeRelV>
          </wp:anchor>
        </w:drawing>
      </w:r>
      <w:r w:rsidR="00837DC7" w:rsidRPr="00A11A40">
        <w:rPr>
          <w:rFonts w:asciiTheme="minorHAnsi" w:hAnsiTheme="minorHAnsi"/>
          <w:sz w:val="22"/>
          <w:szCs w:val="22"/>
        </w:rPr>
        <w:t>Access routes – equipment and personnel</w:t>
      </w:r>
      <w:bookmarkEnd w:id="97"/>
      <w:bookmarkEnd w:id="98"/>
      <w:bookmarkEnd w:id="99"/>
      <w:bookmarkEnd w:id="100"/>
      <w:bookmarkEnd w:id="101"/>
      <w:r w:rsidR="00837DC7" w:rsidRPr="00A11A40">
        <w:rPr>
          <w:rFonts w:asciiTheme="minorHAnsi" w:hAnsiTheme="minorHAnsi"/>
          <w:sz w:val="22"/>
          <w:szCs w:val="22"/>
        </w:rPr>
        <w:t xml:space="preserve"> </w:t>
      </w:r>
    </w:p>
    <w:p w14:paraId="250C2909" w14:textId="6C13E11F" w:rsidR="002A1F5A" w:rsidRPr="00A11A40" w:rsidRDefault="002A1F5A" w:rsidP="002A1F5A">
      <w:pPr>
        <w:spacing w:before="100" w:beforeAutospacing="1" w:after="100" w:afterAutospacing="1"/>
        <w:outlineLvl w:val="1"/>
        <w:rPr>
          <w:rFonts w:asciiTheme="minorHAnsi" w:hAnsiTheme="minorHAnsi"/>
          <w:sz w:val="22"/>
          <w:szCs w:val="22"/>
        </w:rPr>
      </w:pPr>
    </w:p>
    <w:p w14:paraId="6FE408C9" w14:textId="19F6213A" w:rsidR="002A1F5A" w:rsidRPr="00A11A40" w:rsidRDefault="002A1F5A" w:rsidP="002A1F5A">
      <w:pPr>
        <w:spacing w:before="100" w:beforeAutospacing="1" w:after="100" w:afterAutospacing="1"/>
        <w:outlineLvl w:val="1"/>
        <w:rPr>
          <w:rFonts w:asciiTheme="minorHAnsi" w:hAnsiTheme="minorHAnsi"/>
          <w:sz w:val="22"/>
          <w:szCs w:val="22"/>
        </w:rPr>
      </w:pPr>
    </w:p>
    <w:p w14:paraId="1EC8A2BC" w14:textId="70FBABA4" w:rsidR="002A1F5A" w:rsidRPr="00A11A40" w:rsidRDefault="002A1F5A" w:rsidP="002A1F5A">
      <w:pPr>
        <w:spacing w:before="100" w:beforeAutospacing="1" w:after="100" w:afterAutospacing="1"/>
        <w:outlineLvl w:val="1"/>
        <w:rPr>
          <w:rFonts w:asciiTheme="minorHAnsi" w:hAnsiTheme="minorHAnsi"/>
          <w:sz w:val="22"/>
          <w:szCs w:val="22"/>
        </w:rPr>
      </w:pPr>
      <w:bookmarkStart w:id="102" w:name="_Toc204866271"/>
      <w:bookmarkStart w:id="103" w:name="_Toc204874412"/>
      <w:bookmarkStart w:id="104" w:name="_Toc204875649"/>
      <w:bookmarkStart w:id="105" w:name="_Toc204875776"/>
      <w:r w:rsidRPr="00A11A40">
        <w:rPr>
          <w:rFonts w:asciiTheme="minorHAnsi" w:hAnsiTheme="minorHAnsi"/>
          <w:noProof/>
          <w:sz w:val="22"/>
          <w:szCs w:val="22"/>
          <w14:ligatures w14:val="standardContextual"/>
        </w:rPr>
        <mc:AlternateContent>
          <mc:Choice Requires="wps">
            <w:drawing>
              <wp:anchor distT="0" distB="0" distL="114300" distR="114300" simplePos="0" relativeHeight="251635712" behindDoc="0" locked="0" layoutInCell="1" allowOverlap="1" wp14:anchorId="58ADB67B" wp14:editId="28AB6B1F">
                <wp:simplePos x="0" y="0"/>
                <wp:positionH relativeFrom="column">
                  <wp:posOffset>3748117</wp:posOffset>
                </wp:positionH>
                <wp:positionV relativeFrom="paragraph">
                  <wp:posOffset>351224</wp:posOffset>
                </wp:positionV>
                <wp:extent cx="391683" cy="16328"/>
                <wp:effectExtent l="0" t="0" r="27940" b="22225"/>
                <wp:wrapNone/>
                <wp:docPr id="922435300" name="Free-form: Shape 20"/>
                <wp:cNvGraphicFramePr/>
                <a:graphic xmlns:a="http://schemas.openxmlformats.org/drawingml/2006/main">
                  <a:graphicData uri="http://schemas.microsoft.com/office/word/2010/wordprocessingShape">
                    <wps:wsp>
                      <wps:cNvSpPr/>
                      <wps:spPr>
                        <a:xfrm>
                          <a:off x="0" y="0"/>
                          <a:ext cx="391683" cy="16328"/>
                        </a:xfrm>
                        <a:custGeom>
                          <a:avLst/>
                          <a:gdLst>
                            <a:gd name="connsiteX0" fmla="*/ 0 w 391683"/>
                            <a:gd name="connsiteY0" fmla="*/ 16328 h 16328"/>
                            <a:gd name="connsiteX1" fmla="*/ 364671 w 391683"/>
                            <a:gd name="connsiteY1" fmla="*/ 10885 h 16328"/>
                            <a:gd name="connsiteX2" fmla="*/ 364671 w 391683"/>
                            <a:gd name="connsiteY2" fmla="*/ 0 h 16328"/>
                          </a:gdLst>
                          <a:ahLst/>
                          <a:cxnLst>
                            <a:cxn ang="0">
                              <a:pos x="connsiteX0" y="connsiteY0"/>
                            </a:cxn>
                            <a:cxn ang="0">
                              <a:pos x="connsiteX1" y="connsiteY1"/>
                            </a:cxn>
                            <a:cxn ang="0">
                              <a:pos x="connsiteX2" y="connsiteY2"/>
                            </a:cxn>
                          </a:cxnLst>
                          <a:rect l="l" t="t" r="r" b="b"/>
                          <a:pathLst>
                            <a:path w="391683" h="16328">
                              <a:moveTo>
                                <a:pt x="0" y="16328"/>
                              </a:moveTo>
                              <a:lnTo>
                                <a:pt x="364671" y="10885"/>
                              </a:lnTo>
                              <a:cubicBezTo>
                                <a:pt x="425449" y="8164"/>
                                <a:pt x="364671" y="0"/>
                                <a:pt x="364671" y="0"/>
                              </a:cubicBez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8ABD58D" id="Free-form: Shape 20" o:spid="_x0000_s1026" style="position:absolute;margin-left:295.15pt;margin-top:27.65pt;width:30.85pt;height:1.3pt;z-index:251635712;visibility:visible;mso-wrap-style:square;mso-wrap-distance-left:9pt;mso-wrap-distance-top:0;mso-wrap-distance-right:9pt;mso-wrap-distance-bottom:0;mso-position-horizontal:absolute;mso-position-horizontal-relative:text;mso-position-vertical:absolute;mso-position-vertical-relative:text;v-text-anchor:middle" coordsize="391683,163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" path="m,16328l364671,10885c425449,8164,364671,,364671,e" filled="f" strokecolor="#030e13 [484]" strokeweight="1pt">
                <v:stroke joinstyle="miter"/>
                <v:path arrowok="t" o:connecttype="custom" o:connectlocs="0,16328;364671,10885;364671,0" o:connectangles="0,0,0"/>
              </v:shape>
            </w:pict>
          </mc:Fallback>
        </mc:AlternateContent>
      </w:r>
      <w:bookmarkEnd w:id="102"/>
      <w:bookmarkEnd w:id="103"/>
      <w:bookmarkEnd w:id="104"/>
      <w:bookmarkEnd w:id="105"/>
    </w:p>
    <w:p w14:paraId="728EEFBE" w14:textId="321EC784" w:rsidR="002A1F5A" w:rsidRPr="00A11A40" w:rsidRDefault="002A1F5A" w:rsidP="002A1F5A">
      <w:pPr>
        <w:spacing w:before="100" w:beforeAutospacing="1" w:after="100" w:afterAutospacing="1"/>
        <w:outlineLvl w:val="1"/>
        <w:rPr>
          <w:rFonts w:asciiTheme="minorHAnsi" w:hAnsiTheme="minorHAnsi"/>
          <w:sz w:val="22"/>
          <w:szCs w:val="22"/>
        </w:rPr>
      </w:pPr>
    </w:p>
    <w:p w14:paraId="1F2E86CC" w14:textId="77777777" w:rsidR="002A1F5A" w:rsidRPr="00A11A40" w:rsidRDefault="002A1F5A" w:rsidP="002A1F5A">
      <w:pPr>
        <w:spacing w:before="100" w:beforeAutospacing="1" w:after="100" w:afterAutospacing="1"/>
        <w:outlineLvl w:val="1"/>
        <w:rPr>
          <w:rFonts w:asciiTheme="minorHAnsi" w:hAnsiTheme="minorHAnsi"/>
          <w:sz w:val="22"/>
          <w:szCs w:val="22"/>
        </w:rPr>
      </w:pPr>
    </w:p>
    <w:p w14:paraId="1A0BCC36" w14:textId="677862E6" w:rsidR="002A1F5A" w:rsidRDefault="00C9260C" w:rsidP="002A1F5A">
      <w:pPr>
        <w:spacing w:before="100" w:beforeAutospacing="1" w:after="100" w:afterAutospacing="1"/>
        <w:outlineLvl w:val="1"/>
        <w:rPr>
          <w:rFonts w:asciiTheme="minorHAnsi" w:hAnsiTheme="minorHAnsi"/>
          <w:sz w:val="22"/>
          <w:szCs w:val="22"/>
        </w:rPr>
      </w:pPr>
      <w:r>
        <w:rPr>
          <w:noProof/>
        </w:rPr>
        <mc:AlternateContent>
          <mc:Choice Requires="wps">
            <w:drawing>
              <wp:anchor distT="0" distB="0" distL="114300" distR="114300" simplePos="0" relativeHeight="251698176" behindDoc="1" locked="0" layoutInCell="1" allowOverlap="1" wp14:anchorId="35FB6ABF" wp14:editId="149696FC">
                <wp:simplePos x="0" y="0"/>
                <wp:positionH relativeFrom="margin">
                  <wp:align>center</wp:align>
                </wp:positionH>
                <wp:positionV relativeFrom="paragraph">
                  <wp:posOffset>285115</wp:posOffset>
                </wp:positionV>
                <wp:extent cx="3554095" cy="635"/>
                <wp:effectExtent l="0" t="0" r="8255" b="8255"/>
                <wp:wrapTight wrapText="bothSides">
                  <wp:wrapPolygon edited="0">
                    <wp:start x="0" y="0"/>
                    <wp:lineTo x="0" y="20698"/>
                    <wp:lineTo x="21534" y="20698"/>
                    <wp:lineTo x="21534" y="0"/>
                    <wp:lineTo x="0" y="0"/>
                  </wp:wrapPolygon>
                </wp:wrapTight>
                <wp:docPr id="104882113" name="Text Box 1"/>
                <wp:cNvGraphicFramePr/>
                <a:graphic xmlns:a="http://schemas.openxmlformats.org/drawingml/2006/main">
                  <a:graphicData uri="http://schemas.microsoft.com/office/word/2010/wordprocessingShape">
                    <wps:wsp>
                      <wps:cNvSpPr txBox="1"/>
                      <wps:spPr>
                        <a:xfrm>
                          <a:off x="0" y="0"/>
                          <a:ext cx="3554095" cy="635"/>
                        </a:xfrm>
                        <a:prstGeom prst="rect">
                          <a:avLst/>
                        </a:prstGeom>
                        <a:solidFill>
                          <a:prstClr val="white"/>
                        </a:solidFill>
                        <a:ln>
                          <a:noFill/>
                        </a:ln>
                      </wps:spPr>
                      <wps:txbx>
                        <w:txbxContent>
                          <w:p w14:paraId="346A73A5" w14:textId="50EA7353" w:rsidR="00C9260C" w:rsidRPr="00992002" w:rsidRDefault="00C9260C" w:rsidP="00C9260C">
                            <w:pPr>
                              <w:pStyle w:val="Caption"/>
                              <w:jc w:val="center"/>
                              <w:rPr>
                                <w:noProof/>
                                <w:sz w:val="22"/>
                                <w:szCs w:val="22"/>
                              </w:rPr>
                            </w:pPr>
                            <w:r>
                              <w:t xml:space="preserve">Figure </w:t>
                            </w:r>
                            <w:r>
                              <w:fldChar w:fldCharType="begin"/>
                            </w:r>
                            <w:r>
                              <w:instrText xml:space="preserve"> SEQ Figure \* ARABIC </w:instrText>
                            </w:r>
                            <w:r>
                              <w:fldChar w:fldCharType="separate"/>
                            </w:r>
                            <w:r>
                              <w:rPr>
                                <w:noProof/>
                              </w:rPr>
                              <w:t>7</w:t>
                            </w:r>
                            <w:r>
                              <w:fldChar w:fldCharType="end"/>
                            </w:r>
                            <w:r>
                              <w:t xml:space="preserve"> - Arial Image of The Dylan Thomas Centre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FB6ABF" id="_x0000_s1035" type="#_x0000_t202" style="position:absolute;margin-left:0;margin-top:22.45pt;width:279.85pt;height:.05pt;z-index:-2516183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" stroked="f">
                <v:textbox style="mso-fit-shape-to-text:t" inset="0,0,0,0">
                  <w:txbxContent>
                    <w:p w14:paraId="346A73A5" w14:textId="50EA7353" w:rsidR="00C9260C" w:rsidRPr="00992002" w:rsidRDefault="00C9260C" w:rsidP="00C9260C">
                      <w:pPr>
                        <w:pStyle w:val="Caption"/>
                        <w:jc w:val="center"/>
                        <w:rPr>
                          <w:noProof/>
                          <w:sz w:val="22"/>
                          <w:szCs w:val="22"/>
                        </w:rPr>
                      </w:pPr>
                      <w:r>
                        <w:t xml:space="preserve">Figure </w:t>
                      </w:r>
                      <w:r>
                        <w:fldChar w:fldCharType="begin"/>
                      </w:r>
                      <w:r>
                        <w:instrText xml:space="preserve"> SEQ Figure \* ARABIC </w:instrText>
                      </w:r>
                      <w:r>
                        <w:fldChar w:fldCharType="separate"/>
                      </w:r>
                      <w:r>
                        <w:rPr>
                          <w:noProof/>
                        </w:rPr>
                        <w:t>7</w:t>
                      </w:r>
                      <w:r>
                        <w:fldChar w:fldCharType="end"/>
                      </w:r>
                      <w:r>
                        <w:t xml:space="preserve"> - Arial Image of The Dylan Thomas Centre</w:t>
                      </w:r>
                    </w:p>
                  </w:txbxContent>
                </v:textbox>
                <w10:wrap type="tight" anchorx="margin"/>
              </v:shape>
            </w:pict>
          </mc:Fallback>
        </mc:AlternateContent>
      </w:r>
    </w:p>
    <w:p w14:paraId="2224FB93" w14:textId="77777777" w:rsidR="00C9260C" w:rsidRPr="00A11A40" w:rsidRDefault="00C9260C" w:rsidP="002A1F5A">
      <w:pPr>
        <w:spacing w:before="100" w:beforeAutospacing="1" w:after="100" w:afterAutospacing="1"/>
        <w:outlineLvl w:val="1"/>
        <w:rPr>
          <w:rFonts w:asciiTheme="minorHAnsi" w:hAnsiTheme="minorHAnsi"/>
          <w:sz w:val="22"/>
          <w:szCs w:val="22"/>
        </w:rPr>
      </w:pPr>
    </w:p>
    <w:p w14:paraId="0FF2D954" w14:textId="3BB8E4DE" w:rsidR="008C7707" w:rsidRPr="00E93625" w:rsidRDefault="00837DC7" w:rsidP="008C7707">
      <w:pPr>
        <w:pStyle w:val="ListParagraph"/>
        <w:numPr>
          <w:ilvl w:val="0"/>
          <w:numId w:val="31"/>
        </w:numPr>
        <w:spacing w:before="100" w:beforeAutospacing="1" w:after="100" w:afterAutospacing="1"/>
        <w:outlineLvl w:val="1"/>
        <w:rPr>
          <w:rFonts w:asciiTheme="minorHAnsi" w:hAnsiTheme="minorHAnsi"/>
          <w:sz w:val="22"/>
          <w:szCs w:val="22"/>
        </w:rPr>
      </w:pPr>
      <w:bookmarkStart w:id="106" w:name="_Toc204846441"/>
      <w:bookmarkStart w:id="107" w:name="_Toc204866272"/>
      <w:bookmarkStart w:id="108" w:name="_Toc204874413"/>
      <w:bookmarkStart w:id="109" w:name="_Toc204875650"/>
      <w:bookmarkStart w:id="110" w:name="_Toc204875777"/>
      <w:r w:rsidRPr="00E93625">
        <w:rPr>
          <w:rFonts w:asciiTheme="minorHAnsi" w:hAnsiTheme="minorHAnsi"/>
          <w:sz w:val="22"/>
          <w:szCs w:val="22"/>
        </w:rPr>
        <w:t>UAV flight routes – understanding any obstructions such as trees/nearby structures.</w:t>
      </w:r>
      <w:bookmarkEnd w:id="106"/>
      <w:bookmarkEnd w:id="107"/>
      <w:r w:rsidRPr="00E93625">
        <w:rPr>
          <w:rFonts w:asciiTheme="minorHAnsi" w:hAnsiTheme="minorHAnsi"/>
          <w:sz w:val="22"/>
          <w:szCs w:val="22"/>
        </w:rPr>
        <w:t xml:space="preserve"> </w:t>
      </w:r>
      <w:r w:rsidR="007C206B" w:rsidRPr="00E93625">
        <w:rPr>
          <w:rFonts w:asciiTheme="minorHAnsi" w:hAnsiTheme="minorHAnsi"/>
          <w:sz w:val="22"/>
          <w:szCs w:val="22"/>
        </w:rPr>
        <w:t>(RICS Earth Observation, 2023)</w:t>
      </w:r>
      <w:bookmarkEnd w:id="108"/>
      <w:bookmarkEnd w:id="109"/>
      <w:bookmarkEnd w:id="110"/>
    </w:p>
    <w:p w14:paraId="198600F0" w14:textId="77777777" w:rsidR="00837DC7" w:rsidRPr="00A11A40" w:rsidRDefault="00837DC7" w:rsidP="00837DC7">
      <w:pPr>
        <w:pStyle w:val="ListParagraph"/>
        <w:numPr>
          <w:ilvl w:val="0"/>
          <w:numId w:val="31"/>
        </w:numPr>
        <w:spacing w:before="100" w:beforeAutospacing="1" w:after="100" w:afterAutospacing="1"/>
        <w:outlineLvl w:val="1"/>
        <w:rPr>
          <w:rFonts w:asciiTheme="minorHAnsi" w:hAnsiTheme="minorHAnsi"/>
          <w:sz w:val="22"/>
          <w:szCs w:val="22"/>
        </w:rPr>
      </w:pPr>
      <w:bookmarkStart w:id="111" w:name="_Toc204846442"/>
      <w:bookmarkStart w:id="112" w:name="_Toc204866273"/>
      <w:bookmarkStart w:id="113" w:name="_Toc204874414"/>
      <w:bookmarkStart w:id="114" w:name="_Toc204875651"/>
      <w:bookmarkStart w:id="115" w:name="_Toc204875778"/>
      <w:r w:rsidRPr="00E93625">
        <w:rPr>
          <w:rFonts w:asciiTheme="minorHAnsi" w:hAnsiTheme="minorHAnsi"/>
          <w:sz w:val="22"/>
          <w:szCs w:val="22"/>
        </w:rPr>
        <w:t>TLS scanner positioning – ensuring adequate</w:t>
      </w:r>
      <w:r w:rsidRPr="00A11A40">
        <w:rPr>
          <w:rFonts w:asciiTheme="minorHAnsi" w:hAnsiTheme="minorHAnsi"/>
          <w:sz w:val="22"/>
          <w:szCs w:val="22"/>
        </w:rPr>
        <w:t xml:space="preserve"> visibility and complete point cloud coverage</w:t>
      </w:r>
      <w:bookmarkEnd w:id="111"/>
      <w:bookmarkEnd w:id="112"/>
      <w:bookmarkEnd w:id="113"/>
      <w:bookmarkEnd w:id="114"/>
      <w:bookmarkEnd w:id="115"/>
      <w:r w:rsidRPr="00A11A40">
        <w:rPr>
          <w:rFonts w:asciiTheme="minorHAnsi" w:hAnsiTheme="minorHAnsi"/>
          <w:sz w:val="22"/>
          <w:szCs w:val="22"/>
        </w:rPr>
        <w:t xml:space="preserve"> </w:t>
      </w:r>
    </w:p>
    <w:p w14:paraId="44DEAC03" w14:textId="77777777" w:rsidR="00837DC7" w:rsidRPr="00A11A40" w:rsidRDefault="00837DC7" w:rsidP="00837DC7">
      <w:pPr>
        <w:pStyle w:val="ListParagraph"/>
        <w:numPr>
          <w:ilvl w:val="0"/>
          <w:numId w:val="31"/>
        </w:numPr>
        <w:spacing w:before="100" w:beforeAutospacing="1" w:after="100" w:afterAutospacing="1"/>
        <w:outlineLvl w:val="1"/>
        <w:rPr>
          <w:rFonts w:asciiTheme="minorHAnsi" w:hAnsiTheme="minorHAnsi"/>
          <w:sz w:val="22"/>
          <w:szCs w:val="22"/>
        </w:rPr>
      </w:pPr>
      <w:bookmarkStart w:id="116" w:name="_Toc204846443"/>
      <w:bookmarkStart w:id="117" w:name="_Toc204866274"/>
      <w:bookmarkStart w:id="118" w:name="_Toc204874415"/>
      <w:bookmarkStart w:id="119" w:name="_Toc204875652"/>
      <w:bookmarkStart w:id="120" w:name="_Toc204875779"/>
      <w:r w:rsidRPr="00A11A40">
        <w:rPr>
          <w:rFonts w:asciiTheme="minorHAnsi" w:hAnsiTheme="minorHAnsi"/>
          <w:sz w:val="22"/>
          <w:szCs w:val="22"/>
        </w:rPr>
        <w:t>Thermal Imaging – suitable locations for optimal readings</w:t>
      </w:r>
      <w:bookmarkEnd w:id="116"/>
      <w:bookmarkEnd w:id="117"/>
      <w:bookmarkEnd w:id="118"/>
      <w:bookmarkEnd w:id="119"/>
      <w:bookmarkEnd w:id="120"/>
      <w:r w:rsidRPr="00A11A40">
        <w:rPr>
          <w:rFonts w:asciiTheme="minorHAnsi" w:hAnsiTheme="minorHAnsi"/>
          <w:sz w:val="22"/>
          <w:szCs w:val="22"/>
        </w:rPr>
        <w:t xml:space="preserve"> </w:t>
      </w:r>
    </w:p>
    <w:p w14:paraId="2D79CB1A" w14:textId="24BC2A74" w:rsidR="00837DC7" w:rsidRDefault="00837DC7" w:rsidP="00837DC7">
      <w:pPr>
        <w:spacing w:before="100" w:beforeAutospacing="1" w:after="100" w:afterAutospacing="1"/>
        <w:outlineLvl w:val="1"/>
        <w:rPr>
          <w:rFonts w:asciiTheme="minorHAnsi" w:hAnsiTheme="minorHAnsi"/>
          <w:sz w:val="22"/>
          <w:szCs w:val="22"/>
        </w:rPr>
      </w:pPr>
    </w:p>
    <w:p w14:paraId="08F70BA5" w14:textId="77777777" w:rsidR="00EF18BC" w:rsidRPr="00A11A40" w:rsidRDefault="00EF18BC" w:rsidP="00837DC7">
      <w:pPr>
        <w:spacing w:before="100" w:beforeAutospacing="1" w:after="100" w:afterAutospacing="1"/>
        <w:outlineLvl w:val="1"/>
        <w:rPr>
          <w:rFonts w:asciiTheme="minorHAnsi" w:hAnsiTheme="minorHAnsi"/>
          <w:sz w:val="22"/>
          <w:szCs w:val="22"/>
        </w:rPr>
      </w:pPr>
    </w:p>
    <w:p w14:paraId="34718062" w14:textId="77777777" w:rsidR="00837DC7" w:rsidRPr="00EF18BC" w:rsidRDefault="00837DC7" w:rsidP="00C36486">
      <w:pPr>
        <w:spacing w:before="100" w:beforeAutospacing="1" w:after="100" w:afterAutospacing="1"/>
        <w:outlineLvl w:val="1"/>
        <w:rPr>
          <w:rFonts w:asciiTheme="minorHAnsi" w:hAnsiTheme="minorHAnsi"/>
          <w:b/>
          <w:bCs/>
          <w:sz w:val="22"/>
          <w:szCs w:val="22"/>
        </w:rPr>
      </w:pPr>
      <w:bookmarkStart w:id="121" w:name="_Toc204846444"/>
      <w:bookmarkStart w:id="122" w:name="_Toc204866275"/>
      <w:bookmarkStart w:id="123" w:name="_Toc204874416"/>
      <w:bookmarkStart w:id="124" w:name="_Toc204875653"/>
      <w:bookmarkStart w:id="125" w:name="_Toc204875780"/>
      <w:r w:rsidRPr="00EF18BC">
        <w:rPr>
          <w:rFonts w:asciiTheme="minorHAnsi" w:hAnsiTheme="minorHAnsi"/>
          <w:b/>
          <w:bCs/>
          <w:sz w:val="22"/>
          <w:szCs w:val="22"/>
        </w:rPr>
        <w:t>On-site Data Capture</w:t>
      </w:r>
      <w:bookmarkEnd w:id="121"/>
      <w:bookmarkEnd w:id="122"/>
      <w:bookmarkEnd w:id="123"/>
      <w:bookmarkEnd w:id="124"/>
      <w:bookmarkEnd w:id="125"/>
    </w:p>
    <w:p w14:paraId="02572E22" w14:textId="39EF6E29" w:rsidR="00837DC7" w:rsidRPr="00EF18BC" w:rsidRDefault="00837DC7" w:rsidP="00837DC7">
      <w:pPr>
        <w:spacing w:before="100" w:beforeAutospacing="1" w:after="100" w:afterAutospacing="1"/>
        <w:outlineLvl w:val="1"/>
        <w:rPr>
          <w:rFonts w:asciiTheme="minorHAnsi" w:hAnsiTheme="minorHAnsi"/>
          <w:sz w:val="22"/>
          <w:szCs w:val="22"/>
        </w:rPr>
      </w:pPr>
      <w:bookmarkStart w:id="126" w:name="_Toc204846445"/>
      <w:bookmarkStart w:id="127" w:name="_Toc204866276"/>
      <w:bookmarkStart w:id="128" w:name="_Toc204874417"/>
      <w:bookmarkStart w:id="129" w:name="_Toc204875654"/>
      <w:bookmarkStart w:id="130" w:name="_Toc204875781"/>
      <w:r w:rsidRPr="00A11A40">
        <w:rPr>
          <w:rFonts w:asciiTheme="minorHAnsi" w:hAnsiTheme="minorHAnsi"/>
          <w:sz w:val="22"/>
          <w:szCs w:val="22"/>
        </w:rPr>
        <w:t xml:space="preserve">Once the preliminary survey has been completed, with the site access, scanning locations, and environmental conditional reviewed, we can the move onto the on-site date capture stage. This stage will involve the coordination use of the digital surveying tools, TLS for interiors and ground level exteriors, UAV for high-level features and thermal imaging in areas of suspected heat loss or moisture ingress such as windows, rooflines and external wall </w:t>
      </w:r>
      <w:r w:rsidRPr="00F01909">
        <w:rPr>
          <w:rFonts w:asciiTheme="minorHAnsi" w:hAnsiTheme="minorHAnsi"/>
          <w:sz w:val="22"/>
          <w:szCs w:val="22"/>
        </w:rPr>
        <w:t>junctions.</w:t>
      </w:r>
      <w:bookmarkEnd w:id="126"/>
      <w:bookmarkEnd w:id="127"/>
      <w:r w:rsidR="00E311F4" w:rsidRPr="00F01909">
        <w:t xml:space="preserve"> </w:t>
      </w:r>
      <w:r w:rsidR="00E311F4" w:rsidRPr="00F01909">
        <w:rPr>
          <w:rFonts w:asciiTheme="minorHAnsi" w:hAnsiTheme="minorHAnsi"/>
          <w:sz w:val="22"/>
          <w:szCs w:val="22"/>
        </w:rPr>
        <w:t>(Historic England, 2018).</w:t>
      </w:r>
      <w:bookmarkEnd w:id="128"/>
      <w:bookmarkEnd w:id="129"/>
      <w:bookmarkEnd w:id="130"/>
    </w:p>
    <w:p w14:paraId="659180B4" w14:textId="77777777" w:rsidR="00837DC7" w:rsidRPr="00EF18BC" w:rsidRDefault="00837DC7" w:rsidP="00C36486">
      <w:pPr>
        <w:spacing w:before="100" w:beforeAutospacing="1" w:after="100" w:afterAutospacing="1"/>
        <w:outlineLvl w:val="1"/>
        <w:rPr>
          <w:rFonts w:asciiTheme="minorHAnsi" w:hAnsiTheme="minorHAnsi"/>
          <w:b/>
          <w:bCs/>
          <w:sz w:val="22"/>
          <w:szCs w:val="22"/>
        </w:rPr>
      </w:pPr>
      <w:bookmarkStart w:id="131" w:name="_Toc204846446"/>
      <w:bookmarkStart w:id="132" w:name="_Toc204866277"/>
      <w:bookmarkStart w:id="133" w:name="_Toc204874418"/>
      <w:bookmarkStart w:id="134" w:name="_Toc204875655"/>
      <w:bookmarkStart w:id="135" w:name="_Toc204875782"/>
      <w:r w:rsidRPr="00EF18BC">
        <w:rPr>
          <w:rFonts w:asciiTheme="minorHAnsi" w:hAnsiTheme="minorHAnsi"/>
          <w:b/>
          <w:bCs/>
          <w:sz w:val="22"/>
          <w:szCs w:val="22"/>
        </w:rPr>
        <w:t>Processing of data and BIM Integration</w:t>
      </w:r>
      <w:bookmarkEnd w:id="131"/>
      <w:bookmarkEnd w:id="132"/>
      <w:bookmarkEnd w:id="133"/>
      <w:bookmarkEnd w:id="134"/>
      <w:bookmarkEnd w:id="135"/>
    </w:p>
    <w:p w14:paraId="1A036121" w14:textId="2B9D0FD5" w:rsidR="00837DC7" w:rsidRPr="00F01909" w:rsidRDefault="00837DC7" w:rsidP="00837DC7">
      <w:pPr>
        <w:spacing w:before="100" w:beforeAutospacing="1" w:after="100" w:afterAutospacing="1"/>
        <w:outlineLvl w:val="1"/>
        <w:rPr>
          <w:rFonts w:asciiTheme="minorHAnsi" w:hAnsiTheme="minorHAnsi"/>
          <w:sz w:val="22"/>
          <w:szCs w:val="22"/>
        </w:rPr>
      </w:pPr>
      <w:bookmarkStart w:id="136" w:name="_Toc204846447"/>
      <w:bookmarkStart w:id="137" w:name="_Toc204866278"/>
      <w:bookmarkStart w:id="138" w:name="_Toc204874419"/>
      <w:bookmarkStart w:id="139" w:name="_Toc204875656"/>
      <w:bookmarkStart w:id="140" w:name="_Toc204875783"/>
      <w:r w:rsidRPr="00A11A40">
        <w:rPr>
          <w:rFonts w:asciiTheme="minorHAnsi" w:hAnsiTheme="minorHAnsi"/>
          <w:sz w:val="22"/>
          <w:szCs w:val="22"/>
        </w:rPr>
        <w:t xml:space="preserve">The data collected from the digital surveying tools will then be imported into and developed to create a BIM model from the point clouds, photographs and thermal imagery. This model will provide a detailed 3D visual representation of the Dylan Thomas Centre incorporating spatial zones, accurate measurement, </w:t>
      </w:r>
      <w:r w:rsidRPr="00F01909">
        <w:rPr>
          <w:rFonts w:asciiTheme="minorHAnsi" w:hAnsiTheme="minorHAnsi"/>
          <w:sz w:val="22"/>
          <w:szCs w:val="22"/>
        </w:rPr>
        <w:t xml:space="preserve">photographic documentation, including links to thermal imaging outputs derived from the </w:t>
      </w:r>
      <w:r w:rsidR="004319CF" w:rsidRPr="00F01909">
        <w:rPr>
          <w:rFonts w:asciiTheme="minorHAnsi" w:hAnsiTheme="minorHAnsi"/>
          <w:sz w:val="22"/>
          <w:szCs w:val="22"/>
        </w:rPr>
        <w:t>surveyor’s</w:t>
      </w:r>
      <w:r w:rsidRPr="00F01909">
        <w:rPr>
          <w:rFonts w:asciiTheme="minorHAnsi" w:hAnsiTheme="minorHAnsi"/>
          <w:sz w:val="22"/>
          <w:szCs w:val="22"/>
        </w:rPr>
        <w:t xml:space="preserve"> data.</w:t>
      </w:r>
      <w:bookmarkEnd w:id="136"/>
      <w:bookmarkEnd w:id="137"/>
      <w:r w:rsidR="00EA2DF6" w:rsidRPr="00F01909">
        <w:t xml:space="preserve"> </w:t>
      </w:r>
      <w:r w:rsidR="00EA2DF6" w:rsidRPr="00F01909">
        <w:rPr>
          <w:rFonts w:asciiTheme="minorHAnsi" w:hAnsiTheme="minorHAnsi"/>
          <w:sz w:val="22"/>
          <w:szCs w:val="22"/>
        </w:rPr>
        <w:t>(Historic England BIM for Heritage, 2017; ISO 19650 Guidance, 2021).</w:t>
      </w:r>
      <w:bookmarkEnd w:id="138"/>
      <w:bookmarkEnd w:id="139"/>
      <w:bookmarkEnd w:id="140"/>
    </w:p>
    <w:p w14:paraId="5B7D278E" w14:textId="7A5A3FB2" w:rsidR="00837DC7" w:rsidRPr="00E47C78" w:rsidRDefault="00837DC7" w:rsidP="00E93625">
      <w:pPr>
        <w:spacing w:before="100" w:beforeAutospacing="1" w:after="100" w:afterAutospacing="1"/>
        <w:outlineLvl w:val="1"/>
        <w:rPr>
          <w:rFonts w:asciiTheme="minorHAnsi" w:hAnsiTheme="minorHAnsi"/>
          <w:b/>
          <w:bCs/>
          <w:sz w:val="22"/>
          <w:szCs w:val="22"/>
        </w:rPr>
      </w:pPr>
      <w:bookmarkStart w:id="141" w:name="_Toc204846448"/>
      <w:bookmarkStart w:id="142" w:name="_Toc204866279"/>
      <w:bookmarkStart w:id="143" w:name="_Toc204874420"/>
      <w:bookmarkStart w:id="144" w:name="_Toc204875657"/>
      <w:bookmarkStart w:id="145" w:name="_Toc204875784"/>
      <w:r w:rsidRPr="00E47C78">
        <w:rPr>
          <w:rFonts w:asciiTheme="minorHAnsi" w:hAnsiTheme="minorHAnsi"/>
          <w:b/>
          <w:bCs/>
          <w:sz w:val="22"/>
          <w:szCs w:val="22"/>
        </w:rPr>
        <w:t>Handover</w:t>
      </w:r>
      <w:bookmarkEnd w:id="141"/>
      <w:bookmarkEnd w:id="142"/>
      <w:bookmarkEnd w:id="143"/>
      <w:bookmarkEnd w:id="144"/>
      <w:bookmarkEnd w:id="145"/>
    </w:p>
    <w:p w14:paraId="6B6349E0" w14:textId="77777777" w:rsidR="00837DC7" w:rsidRPr="00A11A40" w:rsidRDefault="00837DC7" w:rsidP="00837DC7">
      <w:pPr>
        <w:pStyle w:val="ListParagraph"/>
        <w:spacing w:before="100" w:beforeAutospacing="1" w:after="100" w:afterAutospacing="1"/>
        <w:outlineLvl w:val="1"/>
        <w:rPr>
          <w:rFonts w:asciiTheme="minorHAnsi" w:hAnsiTheme="minorHAnsi"/>
          <w:sz w:val="22"/>
          <w:szCs w:val="22"/>
        </w:rPr>
      </w:pPr>
      <w:bookmarkStart w:id="146" w:name="_Toc204846449"/>
      <w:bookmarkStart w:id="147" w:name="_Toc204866280"/>
      <w:bookmarkStart w:id="148" w:name="_Toc204874421"/>
      <w:bookmarkStart w:id="149" w:name="_Toc204875658"/>
      <w:bookmarkStart w:id="150" w:name="_Toc204875785"/>
      <w:r w:rsidRPr="00A11A40">
        <w:rPr>
          <w:rFonts w:asciiTheme="minorHAnsi" w:hAnsiTheme="minorHAnsi"/>
          <w:sz w:val="22"/>
          <w:szCs w:val="22"/>
        </w:rPr>
        <w:t>The final deliverables will include:</w:t>
      </w:r>
      <w:bookmarkEnd w:id="146"/>
      <w:bookmarkEnd w:id="147"/>
      <w:bookmarkEnd w:id="148"/>
      <w:bookmarkEnd w:id="149"/>
      <w:bookmarkEnd w:id="150"/>
      <w:r w:rsidRPr="00A11A40">
        <w:rPr>
          <w:rFonts w:asciiTheme="minorHAnsi" w:hAnsiTheme="minorHAnsi"/>
          <w:sz w:val="22"/>
          <w:szCs w:val="22"/>
        </w:rPr>
        <w:t xml:space="preserve"> </w:t>
      </w:r>
    </w:p>
    <w:p w14:paraId="5B1607AA" w14:textId="705E0E76" w:rsidR="00837DC7" w:rsidRPr="00A11A40" w:rsidRDefault="00837DC7" w:rsidP="00837DC7">
      <w:pPr>
        <w:pStyle w:val="ListParagraph"/>
        <w:numPr>
          <w:ilvl w:val="0"/>
          <w:numId w:val="32"/>
        </w:numPr>
        <w:spacing w:before="100" w:beforeAutospacing="1" w:after="100" w:afterAutospacing="1"/>
        <w:outlineLvl w:val="1"/>
        <w:rPr>
          <w:rFonts w:asciiTheme="minorHAnsi" w:hAnsiTheme="minorHAnsi"/>
          <w:sz w:val="22"/>
          <w:szCs w:val="22"/>
        </w:rPr>
      </w:pPr>
      <w:bookmarkStart w:id="151" w:name="_Toc204846450"/>
      <w:bookmarkStart w:id="152" w:name="_Toc204866281"/>
      <w:bookmarkStart w:id="153" w:name="_Toc204874422"/>
      <w:bookmarkStart w:id="154" w:name="_Toc204875659"/>
      <w:bookmarkStart w:id="155" w:name="_Toc204875786"/>
      <w:r w:rsidRPr="00A11A40">
        <w:rPr>
          <w:rFonts w:asciiTheme="minorHAnsi" w:hAnsiTheme="minorHAnsi"/>
          <w:sz w:val="22"/>
          <w:szCs w:val="22"/>
        </w:rPr>
        <w:t xml:space="preserve">BIM </w:t>
      </w:r>
      <w:bookmarkEnd w:id="151"/>
      <w:r w:rsidR="00F07D4B" w:rsidRPr="00A11A40">
        <w:rPr>
          <w:rFonts w:asciiTheme="minorHAnsi" w:hAnsiTheme="minorHAnsi"/>
          <w:sz w:val="22"/>
          <w:szCs w:val="22"/>
        </w:rPr>
        <w:t>model</w:t>
      </w:r>
      <w:bookmarkEnd w:id="152"/>
      <w:bookmarkEnd w:id="153"/>
      <w:bookmarkEnd w:id="154"/>
      <w:bookmarkEnd w:id="155"/>
    </w:p>
    <w:p w14:paraId="7730F72C" w14:textId="77777777" w:rsidR="00837DC7" w:rsidRPr="00A11A40" w:rsidRDefault="00837DC7" w:rsidP="00837DC7">
      <w:pPr>
        <w:pStyle w:val="ListParagraph"/>
        <w:numPr>
          <w:ilvl w:val="0"/>
          <w:numId w:val="32"/>
        </w:numPr>
        <w:spacing w:before="100" w:beforeAutospacing="1" w:after="100" w:afterAutospacing="1"/>
        <w:outlineLvl w:val="1"/>
        <w:rPr>
          <w:rFonts w:asciiTheme="minorHAnsi" w:hAnsiTheme="minorHAnsi"/>
          <w:sz w:val="22"/>
          <w:szCs w:val="22"/>
        </w:rPr>
      </w:pPr>
      <w:bookmarkStart w:id="156" w:name="_Toc204846451"/>
      <w:bookmarkStart w:id="157" w:name="_Toc204866282"/>
      <w:bookmarkStart w:id="158" w:name="_Toc204874423"/>
      <w:bookmarkStart w:id="159" w:name="_Toc204875660"/>
      <w:bookmarkStart w:id="160" w:name="_Toc204875787"/>
      <w:r w:rsidRPr="00A11A40">
        <w:rPr>
          <w:rFonts w:asciiTheme="minorHAnsi" w:hAnsiTheme="minorHAnsi"/>
          <w:sz w:val="22"/>
          <w:szCs w:val="22"/>
        </w:rPr>
        <w:t>Orthophotos and 2d Plans</w:t>
      </w:r>
      <w:bookmarkEnd w:id="156"/>
      <w:bookmarkEnd w:id="157"/>
      <w:bookmarkEnd w:id="158"/>
      <w:bookmarkEnd w:id="159"/>
      <w:bookmarkEnd w:id="160"/>
      <w:r w:rsidRPr="00A11A40">
        <w:rPr>
          <w:rFonts w:asciiTheme="minorHAnsi" w:hAnsiTheme="minorHAnsi"/>
          <w:sz w:val="22"/>
          <w:szCs w:val="22"/>
        </w:rPr>
        <w:t xml:space="preserve"> </w:t>
      </w:r>
    </w:p>
    <w:p w14:paraId="2C873AD6" w14:textId="77777777" w:rsidR="00837DC7" w:rsidRPr="00A11A40" w:rsidRDefault="00837DC7" w:rsidP="00837DC7">
      <w:pPr>
        <w:pStyle w:val="ListParagraph"/>
        <w:numPr>
          <w:ilvl w:val="0"/>
          <w:numId w:val="32"/>
        </w:numPr>
        <w:spacing w:before="100" w:beforeAutospacing="1" w:after="100" w:afterAutospacing="1"/>
        <w:outlineLvl w:val="1"/>
        <w:rPr>
          <w:rFonts w:asciiTheme="minorHAnsi" w:hAnsiTheme="minorHAnsi"/>
          <w:sz w:val="22"/>
          <w:szCs w:val="22"/>
        </w:rPr>
      </w:pPr>
      <w:bookmarkStart w:id="161" w:name="_Toc204846452"/>
      <w:bookmarkStart w:id="162" w:name="_Toc204866283"/>
      <w:bookmarkStart w:id="163" w:name="_Toc204874424"/>
      <w:bookmarkStart w:id="164" w:name="_Toc204875661"/>
      <w:bookmarkStart w:id="165" w:name="_Toc204875788"/>
      <w:r w:rsidRPr="00A11A40">
        <w:rPr>
          <w:rFonts w:asciiTheme="minorHAnsi" w:hAnsiTheme="minorHAnsi"/>
          <w:sz w:val="22"/>
          <w:szCs w:val="22"/>
        </w:rPr>
        <w:t>Thermal Imaging documentation</w:t>
      </w:r>
      <w:bookmarkEnd w:id="161"/>
      <w:bookmarkEnd w:id="162"/>
      <w:bookmarkEnd w:id="163"/>
      <w:bookmarkEnd w:id="164"/>
      <w:bookmarkEnd w:id="165"/>
      <w:r w:rsidRPr="00A11A40">
        <w:rPr>
          <w:rFonts w:asciiTheme="minorHAnsi" w:hAnsiTheme="minorHAnsi"/>
          <w:sz w:val="22"/>
          <w:szCs w:val="22"/>
        </w:rPr>
        <w:t xml:space="preserve"> </w:t>
      </w:r>
    </w:p>
    <w:p w14:paraId="5AE8F44A" w14:textId="77777777" w:rsidR="00837DC7" w:rsidRPr="00A11A40" w:rsidRDefault="00837DC7" w:rsidP="00837DC7">
      <w:pPr>
        <w:pStyle w:val="ListParagraph"/>
        <w:numPr>
          <w:ilvl w:val="0"/>
          <w:numId w:val="32"/>
        </w:numPr>
        <w:spacing w:before="100" w:beforeAutospacing="1" w:after="100" w:afterAutospacing="1"/>
        <w:outlineLvl w:val="1"/>
        <w:rPr>
          <w:rFonts w:asciiTheme="minorHAnsi" w:hAnsiTheme="minorHAnsi"/>
          <w:sz w:val="22"/>
          <w:szCs w:val="22"/>
        </w:rPr>
      </w:pPr>
      <w:bookmarkStart w:id="166" w:name="_Toc204846453"/>
      <w:bookmarkStart w:id="167" w:name="_Toc204866284"/>
      <w:bookmarkStart w:id="168" w:name="_Toc204874425"/>
      <w:bookmarkStart w:id="169" w:name="_Toc204875662"/>
      <w:bookmarkStart w:id="170" w:name="_Toc204875789"/>
      <w:r w:rsidRPr="00A11A40">
        <w:rPr>
          <w:rFonts w:asciiTheme="minorHAnsi" w:hAnsiTheme="minorHAnsi"/>
          <w:sz w:val="22"/>
          <w:szCs w:val="22"/>
        </w:rPr>
        <w:t>Photographic Condition report</w:t>
      </w:r>
      <w:bookmarkEnd w:id="166"/>
      <w:bookmarkEnd w:id="167"/>
      <w:bookmarkEnd w:id="168"/>
      <w:bookmarkEnd w:id="169"/>
      <w:bookmarkEnd w:id="170"/>
      <w:r w:rsidRPr="00A11A40">
        <w:rPr>
          <w:rFonts w:asciiTheme="minorHAnsi" w:hAnsiTheme="minorHAnsi"/>
          <w:sz w:val="22"/>
          <w:szCs w:val="22"/>
        </w:rPr>
        <w:t xml:space="preserve"> </w:t>
      </w:r>
    </w:p>
    <w:p w14:paraId="35F09ED7" w14:textId="17C7DF8C" w:rsidR="00837DC7" w:rsidRPr="00E47C78" w:rsidRDefault="00837DC7" w:rsidP="00837DC7">
      <w:pPr>
        <w:spacing w:before="100" w:beforeAutospacing="1" w:after="100" w:afterAutospacing="1"/>
        <w:outlineLvl w:val="1"/>
        <w:rPr>
          <w:rFonts w:asciiTheme="minorHAnsi" w:hAnsiTheme="minorHAnsi"/>
          <w:sz w:val="22"/>
          <w:szCs w:val="22"/>
        </w:rPr>
      </w:pPr>
      <w:bookmarkStart w:id="171" w:name="_Toc204846454"/>
      <w:bookmarkStart w:id="172" w:name="_Toc204866285"/>
      <w:bookmarkStart w:id="173" w:name="_Toc204874426"/>
      <w:bookmarkStart w:id="174" w:name="_Toc204875663"/>
      <w:bookmarkStart w:id="175" w:name="_Toc204875790"/>
      <w:r w:rsidRPr="00E47C78">
        <w:rPr>
          <w:rFonts w:asciiTheme="minorHAnsi" w:hAnsiTheme="minorHAnsi"/>
          <w:sz w:val="22"/>
          <w:szCs w:val="22"/>
        </w:rPr>
        <w:t>All deliverables, including the BIM model, orthophotos, thermal imagery, and condition reports, will be organised in accordance with ISO 19650 and PAS 1192 to ensure consistent documentation across all areas of the building and to facilitate secure, long-term digital preservation</w:t>
      </w:r>
      <w:bookmarkEnd w:id="171"/>
      <w:bookmarkEnd w:id="172"/>
      <w:r w:rsidR="004D4C5D" w:rsidRPr="00E47C78">
        <w:rPr>
          <w:rFonts w:asciiTheme="minorHAnsi" w:hAnsiTheme="minorHAnsi"/>
          <w:b/>
          <w:bCs/>
          <w:sz w:val="22"/>
          <w:szCs w:val="22"/>
        </w:rPr>
        <w:t xml:space="preserve"> </w:t>
      </w:r>
      <w:r w:rsidR="004D4C5D" w:rsidRPr="00847E5A">
        <w:rPr>
          <w:rFonts w:asciiTheme="minorHAnsi" w:hAnsiTheme="minorHAnsi"/>
          <w:sz w:val="22"/>
          <w:szCs w:val="22"/>
        </w:rPr>
        <w:t>(UK BIM Framework, 2021).</w:t>
      </w:r>
      <w:bookmarkEnd w:id="173"/>
      <w:bookmarkEnd w:id="174"/>
      <w:bookmarkEnd w:id="175"/>
    </w:p>
    <w:p w14:paraId="7C634EE0" w14:textId="77777777" w:rsidR="00E47C78" w:rsidRDefault="00E47C78" w:rsidP="00837DC7">
      <w:pPr>
        <w:rPr>
          <w:rFonts w:asciiTheme="minorHAnsi" w:hAnsiTheme="minorHAnsi"/>
          <w:sz w:val="22"/>
          <w:szCs w:val="22"/>
        </w:rPr>
      </w:pPr>
    </w:p>
    <w:p w14:paraId="11F980E4" w14:textId="77777777" w:rsidR="00E47C78" w:rsidRDefault="00E47C78" w:rsidP="00837DC7">
      <w:pPr>
        <w:rPr>
          <w:rFonts w:asciiTheme="minorHAnsi" w:hAnsiTheme="minorHAnsi"/>
          <w:sz w:val="22"/>
          <w:szCs w:val="22"/>
        </w:rPr>
      </w:pPr>
    </w:p>
    <w:p w14:paraId="422AB47B" w14:textId="77777777" w:rsidR="00E47C78" w:rsidRDefault="00E47C78" w:rsidP="00837DC7">
      <w:pPr>
        <w:rPr>
          <w:rFonts w:asciiTheme="minorHAnsi" w:hAnsiTheme="minorHAnsi"/>
          <w:sz w:val="22"/>
          <w:szCs w:val="22"/>
        </w:rPr>
      </w:pPr>
    </w:p>
    <w:p w14:paraId="07AEBE5F" w14:textId="2BD2699F" w:rsidR="00837DC7" w:rsidRPr="00F43EEF" w:rsidRDefault="009A3E42" w:rsidP="00837DC7">
      <w:pPr>
        <w:rPr>
          <w:rFonts w:asciiTheme="minorHAnsi" w:hAnsiTheme="minorHAnsi"/>
          <w:sz w:val="22"/>
          <w:szCs w:val="22"/>
        </w:rPr>
      </w:pPr>
      <w:r w:rsidRPr="00A11A40">
        <w:rPr>
          <w:rFonts w:asciiTheme="minorHAnsi" w:hAnsiTheme="minorHAnsi"/>
          <w:sz w:val="22"/>
          <w:szCs w:val="22"/>
        </w:rPr>
        <w:t xml:space="preserve"> </w:t>
      </w:r>
    </w:p>
    <w:p w14:paraId="2A0C5952" w14:textId="77777777" w:rsidR="005B0C89" w:rsidRDefault="005B0C89" w:rsidP="00CB55D1">
      <w:pPr>
        <w:pStyle w:val="Heading1"/>
      </w:pPr>
      <w:bookmarkStart w:id="176" w:name="_Toc204866286"/>
      <w:bookmarkStart w:id="177" w:name="_Toc204874427"/>
    </w:p>
    <w:p w14:paraId="4F5FC061" w14:textId="77777777" w:rsidR="005B0C89" w:rsidRDefault="005B0C89" w:rsidP="005B0C89"/>
    <w:p w14:paraId="47E1D37A" w14:textId="77777777" w:rsidR="005B0C89" w:rsidRDefault="005B0C89" w:rsidP="005B0C89"/>
    <w:p w14:paraId="2D63DA76" w14:textId="77777777" w:rsidR="005B0C89" w:rsidRDefault="005B0C89" w:rsidP="005B0C89"/>
    <w:p w14:paraId="7BD6654E" w14:textId="77777777" w:rsidR="005B0C89" w:rsidRDefault="005B0C89" w:rsidP="005B0C89"/>
    <w:p w14:paraId="7CE33415" w14:textId="77777777" w:rsidR="005B0C89" w:rsidRDefault="005B0C89" w:rsidP="005B0C89"/>
    <w:p w14:paraId="6C8C8AEB" w14:textId="77777777" w:rsidR="005B0C89" w:rsidRDefault="005B0C89" w:rsidP="005B0C89"/>
    <w:p w14:paraId="1305F104" w14:textId="77777777" w:rsidR="005B0C89" w:rsidRDefault="005B0C89" w:rsidP="005B0C89"/>
    <w:p w14:paraId="0B5160B6" w14:textId="77777777" w:rsidR="005B0C89" w:rsidRPr="005B0C89" w:rsidRDefault="005B0C89" w:rsidP="005B0C89"/>
    <w:p w14:paraId="521F042A" w14:textId="43C7A65A" w:rsidR="00916907" w:rsidRPr="005B0C89" w:rsidRDefault="00DB65CD" w:rsidP="005B0C89">
      <w:pPr>
        <w:pStyle w:val="Heading1"/>
      </w:pPr>
      <w:bookmarkStart w:id="178" w:name="_Toc204875664"/>
      <w:bookmarkStart w:id="179" w:name="_Toc204875791"/>
      <w:bookmarkStart w:id="180" w:name="_Toc204885124"/>
      <w:r w:rsidRPr="00DB65CD">
        <w:lastRenderedPageBreak/>
        <w:t>Challenges and Solutions</w:t>
      </w:r>
      <w:bookmarkEnd w:id="176"/>
      <w:bookmarkEnd w:id="177"/>
      <w:bookmarkEnd w:id="178"/>
      <w:bookmarkEnd w:id="179"/>
      <w:bookmarkEnd w:id="180"/>
      <w:r w:rsidRPr="00DB65CD">
        <w:t xml:space="preserve"> </w:t>
      </w:r>
    </w:p>
    <w:tbl>
      <w:tblPr>
        <w:tblW w:w="8920" w:type="dxa"/>
        <w:tblLook w:val="04A0" w:firstRow="1" w:lastRow="0" w:firstColumn="1" w:lastColumn="0" w:noHBand="0" w:noVBand="1"/>
      </w:tblPr>
      <w:tblGrid>
        <w:gridCol w:w="1300"/>
        <w:gridCol w:w="3800"/>
        <w:gridCol w:w="3820"/>
      </w:tblGrid>
      <w:tr w:rsidR="00232CFF" w:rsidRPr="00232CFF" w14:paraId="76B73F1B" w14:textId="77777777" w:rsidTr="00232CFF">
        <w:trPr>
          <w:trHeight w:val="708"/>
        </w:trPr>
        <w:tc>
          <w:tcPr>
            <w:tcW w:w="1300" w:type="dxa"/>
            <w:tcBorders>
              <w:top w:val="double" w:sz="6" w:space="0" w:color="auto"/>
              <w:left w:val="double" w:sz="6" w:space="0" w:color="auto"/>
              <w:bottom w:val="double" w:sz="6" w:space="0" w:color="auto"/>
              <w:right w:val="single" w:sz="4" w:space="0" w:color="auto"/>
            </w:tcBorders>
            <w:shd w:val="clear" w:color="000000" w:fill="A6C9EC"/>
            <w:noWrap/>
            <w:vAlign w:val="center"/>
            <w:hideMark/>
          </w:tcPr>
          <w:p w14:paraId="4F6E6B07" w14:textId="77777777" w:rsidR="00232CFF" w:rsidRPr="00232CFF" w:rsidRDefault="00232CFF" w:rsidP="00232CFF">
            <w:pPr>
              <w:jc w:val="center"/>
              <w:rPr>
                <w:rFonts w:asciiTheme="minorHAnsi" w:hAnsiTheme="minorHAnsi"/>
                <w:b/>
                <w:bCs/>
                <w:color w:val="000000"/>
                <w:sz w:val="22"/>
                <w:szCs w:val="22"/>
              </w:rPr>
            </w:pPr>
            <w:r w:rsidRPr="00232CFF">
              <w:rPr>
                <w:rFonts w:asciiTheme="minorHAnsi" w:hAnsiTheme="minorHAnsi"/>
                <w:b/>
                <w:bCs/>
                <w:color w:val="000000"/>
                <w:sz w:val="22"/>
                <w:szCs w:val="22"/>
              </w:rPr>
              <w:t xml:space="preserve">Areas </w:t>
            </w:r>
          </w:p>
        </w:tc>
        <w:tc>
          <w:tcPr>
            <w:tcW w:w="3800" w:type="dxa"/>
            <w:tcBorders>
              <w:top w:val="double" w:sz="6" w:space="0" w:color="auto"/>
              <w:left w:val="nil"/>
              <w:bottom w:val="double" w:sz="6" w:space="0" w:color="auto"/>
              <w:right w:val="single" w:sz="4" w:space="0" w:color="auto"/>
            </w:tcBorders>
            <w:shd w:val="clear" w:color="000000" w:fill="A6C9EC"/>
            <w:noWrap/>
            <w:vAlign w:val="center"/>
            <w:hideMark/>
          </w:tcPr>
          <w:p w14:paraId="5A0CBA37" w14:textId="77777777" w:rsidR="00232CFF" w:rsidRPr="00232CFF" w:rsidRDefault="00232CFF" w:rsidP="00232CFF">
            <w:pPr>
              <w:jc w:val="center"/>
              <w:rPr>
                <w:rFonts w:asciiTheme="minorHAnsi" w:hAnsiTheme="minorHAnsi"/>
                <w:b/>
                <w:bCs/>
                <w:color w:val="000000"/>
                <w:sz w:val="22"/>
                <w:szCs w:val="22"/>
              </w:rPr>
            </w:pPr>
            <w:r w:rsidRPr="00232CFF">
              <w:rPr>
                <w:rFonts w:asciiTheme="minorHAnsi" w:hAnsiTheme="minorHAnsi"/>
                <w:b/>
                <w:bCs/>
                <w:color w:val="000000"/>
                <w:sz w:val="22"/>
                <w:szCs w:val="22"/>
              </w:rPr>
              <w:t xml:space="preserve">Challenges </w:t>
            </w:r>
          </w:p>
        </w:tc>
        <w:tc>
          <w:tcPr>
            <w:tcW w:w="3820" w:type="dxa"/>
            <w:tcBorders>
              <w:top w:val="double" w:sz="6" w:space="0" w:color="auto"/>
              <w:left w:val="nil"/>
              <w:bottom w:val="double" w:sz="6" w:space="0" w:color="auto"/>
              <w:right w:val="double" w:sz="6" w:space="0" w:color="auto"/>
            </w:tcBorders>
            <w:shd w:val="clear" w:color="000000" w:fill="A6C9EC"/>
            <w:vAlign w:val="center"/>
            <w:hideMark/>
          </w:tcPr>
          <w:p w14:paraId="3550C58B" w14:textId="77777777" w:rsidR="00232CFF" w:rsidRPr="00232CFF" w:rsidRDefault="00232CFF" w:rsidP="00232CFF">
            <w:pPr>
              <w:jc w:val="center"/>
              <w:rPr>
                <w:rFonts w:asciiTheme="minorHAnsi" w:hAnsiTheme="minorHAnsi"/>
                <w:b/>
                <w:bCs/>
                <w:color w:val="000000"/>
                <w:sz w:val="22"/>
                <w:szCs w:val="22"/>
              </w:rPr>
            </w:pPr>
            <w:r w:rsidRPr="00232CFF">
              <w:rPr>
                <w:rFonts w:asciiTheme="minorHAnsi" w:hAnsiTheme="minorHAnsi"/>
                <w:b/>
                <w:bCs/>
                <w:color w:val="000000"/>
                <w:sz w:val="22"/>
                <w:szCs w:val="22"/>
              </w:rPr>
              <w:t xml:space="preserve">Solutions </w:t>
            </w:r>
          </w:p>
        </w:tc>
      </w:tr>
      <w:tr w:rsidR="00232CFF" w:rsidRPr="00232CFF" w14:paraId="469161A3" w14:textId="77777777" w:rsidTr="00232CFF">
        <w:trPr>
          <w:trHeight w:val="5184"/>
        </w:trPr>
        <w:tc>
          <w:tcPr>
            <w:tcW w:w="1300" w:type="dxa"/>
            <w:tcBorders>
              <w:top w:val="nil"/>
              <w:left w:val="double" w:sz="6" w:space="0" w:color="auto"/>
              <w:bottom w:val="single" w:sz="4" w:space="0" w:color="auto"/>
              <w:right w:val="single" w:sz="4" w:space="0" w:color="auto"/>
            </w:tcBorders>
            <w:shd w:val="clear" w:color="000000" w:fill="E2EEFA"/>
            <w:textDirection w:val="btLr"/>
            <w:vAlign w:val="center"/>
            <w:hideMark/>
          </w:tcPr>
          <w:p w14:paraId="6EFCF84D" w14:textId="77777777" w:rsidR="00232CFF" w:rsidRPr="00232CFF" w:rsidRDefault="00232CFF" w:rsidP="00232CFF">
            <w:pPr>
              <w:jc w:val="center"/>
              <w:rPr>
                <w:rFonts w:asciiTheme="minorHAnsi" w:hAnsiTheme="minorHAnsi"/>
                <w:color w:val="000000"/>
                <w:sz w:val="22"/>
                <w:szCs w:val="22"/>
              </w:rPr>
            </w:pPr>
            <w:r w:rsidRPr="00232CFF">
              <w:rPr>
                <w:rFonts w:asciiTheme="minorHAnsi" w:hAnsiTheme="minorHAnsi"/>
                <w:color w:val="000000"/>
                <w:sz w:val="22"/>
                <w:szCs w:val="22"/>
              </w:rPr>
              <w:t>Drone permissions</w:t>
            </w:r>
          </w:p>
        </w:tc>
        <w:tc>
          <w:tcPr>
            <w:tcW w:w="3800" w:type="dxa"/>
            <w:tcBorders>
              <w:top w:val="nil"/>
              <w:left w:val="nil"/>
              <w:bottom w:val="single" w:sz="4" w:space="0" w:color="auto"/>
              <w:right w:val="single" w:sz="4" w:space="0" w:color="auto"/>
            </w:tcBorders>
            <w:shd w:val="clear" w:color="000000" w:fill="E2EEFA"/>
            <w:hideMark/>
          </w:tcPr>
          <w:p w14:paraId="79CE87CC" w14:textId="4F651F2F" w:rsidR="00232CFF" w:rsidRPr="00232CFF" w:rsidRDefault="00232CFF" w:rsidP="00232CFF">
            <w:pPr>
              <w:rPr>
                <w:rFonts w:asciiTheme="minorHAnsi" w:hAnsiTheme="minorHAnsi"/>
                <w:color w:val="000000"/>
                <w:sz w:val="22"/>
                <w:szCs w:val="22"/>
              </w:rPr>
            </w:pPr>
            <w:r w:rsidRPr="00232CFF">
              <w:rPr>
                <w:rFonts w:asciiTheme="minorHAnsi" w:hAnsiTheme="minorHAnsi"/>
                <w:color w:val="000000"/>
                <w:sz w:val="22"/>
                <w:szCs w:val="22"/>
              </w:rPr>
              <w:t xml:space="preserve">Due to the location of the Dylan Thomas Centre, UAVs activity must comply with the Civil Aviation Authority (CAA). The licenced drone operator will need to carry out a risk assessment, typically through a PDRA-01. The flight must comply with CAA safety Distances, altitude restrictions, horizontal safety </w:t>
            </w:r>
            <w:r w:rsidRPr="00690DF7">
              <w:rPr>
                <w:rFonts w:asciiTheme="minorHAnsi" w:hAnsiTheme="minorHAnsi"/>
                <w:color w:val="000000"/>
                <w:sz w:val="22"/>
                <w:szCs w:val="22"/>
              </w:rPr>
              <w:t xml:space="preserve">distances from uninvolved parties and privacy </w:t>
            </w:r>
            <w:r w:rsidR="004319CF" w:rsidRPr="00690DF7">
              <w:rPr>
                <w:rFonts w:asciiTheme="minorHAnsi" w:hAnsiTheme="minorHAnsi"/>
                <w:color w:val="000000"/>
                <w:sz w:val="22"/>
                <w:szCs w:val="22"/>
              </w:rPr>
              <w:t>guidelines (</w:t>
            </w:r>
            <w:r w:rsidR="008D174C" w:rsidRPr="00690DF7">
              <w:rPr>
                <w:rFonts w:asciiTheme="minorHAnsi" w:hAnsiTheme="minorHAnsi"/>
                <w:color w:val="000000"/>
                <w:sz w:val="22"/>
                <w:szCs w:val="22"/>
              </w:rPr>
              <w:t>CAA, 2023a).</w:t>
            </w:r>
            <w:r w:rsidRPr="00690DF7">
              <w:rPr>
                <w:rFonts w:asciiTheme="minorHAnsi" w:hAnsiTheme="minorHAnsi"/>
                <w:color w:val="000000"/>
                <w:sz w:val="22"/>
                <w:szCs w:val="22"/>
              </w:rPr>
              <w:t>In addition to CAA approval, permission will need to be obtained from the building manager</w:t>
            </w:r>
            <w:r w:rsidRPr="00232CFF">
              <w:rPr>
                <w:rFonts w:asciiTheme="minorHAnsi" w:hAnsiTheme="minorHAnsi"/>
                <w:color w:val="000000"/>
                <w:sz w:val="22"/>
                <w:szCs w:val="22"/>
              </w:rPr>
              <w:t xml:space="preserve"> and local council/highways, if they flight route is over public roads, parks, or footpaths. </w:t>
            </w:r>
          </w:p>
        </w:tc>
        <w:tc>
          <w:tcPr>
            <w:tcW w:w="3820" w:type="dxa"/>
            <w:tcBorders>
              <w:top w:val="nil"/>
              <w:left w:val="nil"/>
              <w:bottom w:val="single" w:sz="4" w:space="0" w:color="auto"/>
              <w:right w:val="double" w:sz="6" w:space="0" w:color="auto"/>
            </w:tcBorders>
            <w:shd w:val="clear" w:color="000000" w:fill="E2EEFA"/>
            <w:hideMark/>
          </w:tcPr>
          <w:p w14:paraId="033C979F" w14:textId="0243376D" w:rsidR="00232CFF" w:rsidRPr="00232CFF" w:rsidRDefault="00232CFF" w:rsidP="00232CFF">
            <w:pPr>
              <w:rPr>
                <w:rFonts w:asciiTheme="minorHAnsi" w:hAnsiTheme="minorHAnsi"/>
                <w:color w:val="000000"/>
                <w:sz w:val="22"/>
                <w:szCs w:val="22"/>
              </w:rPr>
            </w:pPr>
            <w:r w:rsidRPr="00232CFF">
              <w:rPr>
                <w:rFonts w:asciiTheme="minorHAnsi" w:hAnsiTheme="minorHAnsi"/>
                <w:color w:val="000000"/>
                <w:sz w:val="22"/>
                <w:szCs w:val="22"/>
              </w:rPr>
              <w:t xml:space="preserve">The drone will be operated by a licensed operator under the CAA PDRA-01 regulations. Scheduling of flighting will </w:t>
            </w:r>
            <w:r w:rsidR="004319CF">
              <w:rPr>
                <w:rFonts w:asciiTheme="minorHAnsi" w:hAnsiTheme="minorHAnsi"/>
                <w:color w:val="000000"/>
                <w:sz w:val="22"/>
                <w:szCs w:val="22"/>
              </w:rPr>
              <w:t xml:space="preserve">be </w:t>
            </w:r>
            <w:r w:rsidRPr="00232CFF">
              <w:rPr>
                <w:rFonts w:asciiTheme="minorHAnsi" w:hAnsiTheme="minorHAnsi"/>
                <w:color w:val="000000"/>
                <w:sz w:val="22"/>
                <w:szCs w:val="22"/>
              </w:rPr>
              <w:t xml:space="preserve">planned at low- traffic times i.e early morning, with permission granted from the building manager and local council where flight paths cross public land. To </w:t>
            </w:r>
            <w:r w:rsidRPr="00690DF7">
              <w:rPr>
                <w:rFonts w:asciiTheme="minorHAnsi" w:hAnsiTheme="minorHAnsi"/>
                <w:color w:val="000000"/>
                <w:sz w:val="22"/>
                <w:szCs w:val="22"/>
              </w:rPr>
              <w:t xml:space="preserve">ensure public safety, areas will be sectioned off with signage </w:t>
            </w:r>
            <w:r w:rsidR="001F7343" w:rsidRPr="00690DF7">
              <w:rPr>
                <w:rFonts w:asciiTheme="minorHAnsi" w:hAnsiTheme="minorHAnsi"/>
                <w:color w:val="000000"/>
                <w:sz w:val="22"/>
                <w:szCs w:val="22"/>
              </w:rPr>
              <w:t>(CAA, 2023a; CAA, 2023b).</w:t>
            </w:r>
          </w:p>
        </w:tc>
      </w:tr>
      <w:tr w:rsidR="00232CFF" w:rsidRPr="00232CFF" w14:paraId="63164EFA" w14:textId="77777777" w:rsidTr="00232CFF">
        <w:trPr>
          <w:trHeight w:val="4056"/>
        </w:trPr>
        <w:tc>
          <w:tcPr>
            <w:tcW w:w="1300" w:type="dxa"/>
            <w:tcBorders>
              <w:top w:val="nil"/>
              <w:left w:val="double" w:sz="6" w:space="0" w:color="auto"/>
              <w:bottom w:val="single" w:sz="4" w:space="0" w:color="auto"/>
              <w:right w:val="single" w:sz="4" w:space="0" w:color="auto"/>
            </w:tcBorders>
            <w:shd w:val="clear" w:color="auto" w:fill="auto"/>
            <w:textDirection w:val="btLr"/>
            <w:vAlign w:val="center"/>
            <w:hideMark/>
          </w:tcPr>
          <w:p w14:paraId="525B90DE" w14:textId="77777777" w:rsidR="00232CFF" w:rsidRPr="00232CFF" w:rsidRDefault="00232CFF" w:rsidP="00232CFF">
            <w:pPr>
              <w:jc w:val="center"/>
              <w:rPr>
                <w:rFonts w:asciiTheme="minorHAnsi" w:hAnsiTheme="minorHAnsi"/>
                <w:color w:val="000000"/>
                <w:sz w:val="22"/>
                <w:szCs w:val="22"/>
              </w:rPr>
            </w:pPr>
            <w:r w:rsidRPr="00232CFF">
              <w:rPr>
                <w:rFonts w:asciiTheme="minorHAnsi" w:hAnsiTheme="minorHAnsi"/>
                <w:color w:val="000000"/>
                <w:sz w:val="22"/>
                <w:szCs w:val="22"/>
              </w:rPr>
              <w:t>Data Collection - TLS</w:t>
            </w:r>
          </w:p>
        </w:tc>
        <w:tc>
          <w:tcPr>
            <w:tcW w:w="3800" w:type="dxa"/>
            <w:tcBorders>
              <w:top w:val="nil"/>
              <w:left w:val="nil"/>
              <w:bottom w:val="single" w:sz="4" w:space="0" w:color="auto"/>
              <w:right w:val="single" w:sz="4" w:space="0" w:color="auto"/>
            </w:tcBorders>
            <w:shd w:val="clear" w:color="auto" w:fill="auto"/>
            <w:hideMark/>
          </w:tcPr>
          <w:p w14:paraId="1DD17FA6" w14:textId="77777777" w:rsidR="00232CFF" w:rsidRPr="00232CFF" w:rsidRDefault="00232CFF" w:rsidP="00232CFF">
            <w:pPr>
              <w:rPr>
                <w:rFonts w:asciiTheme="minorHAnsi" w:hAnsiTheme="minorHAnsi"/>
                <w:color w:val="000000"/>
                <w:sz w:val="22"/>
                <w:szCs w:val="22"/>
              </w:rPr>
            </w:pPr>
            <w:r w:rsidRPr="00232CFF">
              <w:rPr>
                <w:rFonts w:asciiTheme="minorHAnsi" w:hAnsiTheme="minorHAnsi"/>
                <w:color w:val="000000"/>
                <w:sz w:val="22"/>
                <w:szCs w:val="22"/>
              </w:rPr>
              <w:t>TLS scanning and Thermal Imagining results can be affected by reflective surfaces, such as polished metal, glass or wet areas. For thermal imaging, these materials reflect ambient infrared radiation, rather than emitting their own heat, therefore false reading can occur (Historic England, 2018) TLS, transparent materials or reflective areas can cause singal loss or scattering resulting in voids in the point cloud data.</w:t>
            </w:r>
          </w:p>
        </w:tc>
        <w:tc>
          <w:tcPr>
            <w:tcW w:w="3820" w:type="dxa"/>
            <w:tcBorders>
              <w:top w:val="nil"/>
              <w:left w:val="nil"/>
              <w:bottom w:val="single" w:sz="4" w:space="0" w:color="auto"/>
              <w:right w:val="double" w:sz="6" w:space="0" w:color="auto"/>
            </w:tcBorders>
            <w:shd w:val="clear" w:color="auto" w:fill="auto"/>
            <w:hideMark/>
          </w:tcPr>
          <w:p w14:paraId="091AC578" w14:textId="16D81403" w:rsidR="00232CFF" w:rsidRPr="00232CFF" w:rsidRDefault="00232CFF" w:rsidP="00232CFF">
            <w:pPr>
              <w:rPr>
                <w:rFonts w:asciiTheme="minorHAnsi" w:hAnsiTheme="minorHAnsi"/>
                <w:color w:val="000000"/>
                <w:sz w:val="22"/>
                <w:szCs w:val="22"/>
              </w:rPr>
            </w:pPr>
            <w:r w:rsidRPr="00232CFF">
              <w:rPr>
                <w:rFonts w:asciiTheme="minorHAnsi" w:hAnsiTheme="minorHAnsi"/>
                <w:color w:val="000000"/>
                <w:sz w:val="22"/>
                <w:szCs w:val="22"/>
              </w:rPr>
              <w:t xml:space="preserve">To overcome data voids from reflective surface areas, multi – angle scanning on </w:t>
            </w:r>
            <w:r w:rsidR="00690DF7" w:rsidRPr="00232CFF">
              <w:rPr>
                <w:rFonts w:asciiTheme="minorHAnsi" w:hAnsiTheme="minorHAnsi"/>
                <w:color w:val="000000"/>
                <w:sz w:val="22"/>
                <w:szCs w:val="22"/>
              </w:rPr>
              <w:t>highlighted</w:t>
            </w:r>
            <w:r w:rsidRPr="00232CFF">
              <w:rPr>
                <w:rFonts w:asciiTheme="minorHAnsi" w:hAnsiTheme="minorHAnsi"/>
                <w:color w:val="000000"/>
                <w:sz w:val="22"/>
                <w:szCs w:val="22"/>
              </w:rPr>
              <w:t xml:space="preserve"> areas can take place to ensure sufficient data is collected from the TLS. Thermal imaging will be conducted, on dry and cool days (Historic England, 2018).</w:t>
            </w:r>
          </w:p>
        </w:tc>
      </w:tr>
      <w:tr w:rsidR="00232CFF" w:rsidRPr="00232CFF" w14:paraId="5B8D45E6" w14:textId="77777777" w:rsidTr="00232CFF">
        <w:trPr>
          <w:trHeight w:val="2808"/>
        </w:trPr>
        <w:tc>
          <w:tcPr>
            <w:tcW w:w="1300" w:type="dxa"/>
            <w:tcBorders>
              <w:top w:val="nil"/>
              <w:left w:val="double" w:sz="6" w:space="0" w:color="auto"/>
              <w:bottom w:val="single" w:sz="4" w:space="0" w:color="auto"/>
              <w:right w:val="single" w:sz="4" w:space="0" w:color="auto"/>
            </w:tcBorders>
            <w:shd w:val="clear" w:color="000000" w:fill="E2EEFA"/>
            <w:textDirection w:val="btLr"/>
            <w:vAlign w:val="center"/>
            <w:hideMark/>
          </w:tcPr>
          <w:p w14:paraId="69E0CA79" w14:textId="77777777" w:rsidR="00232CFF" w:rsidRPr="00232CFF" w:rsidRDefault="00232CFF" w:rsidP="00232CFF">
            <w:pPr>
              <w:jc w:val="center"/>
              <w:rPr>
                <w:rFonts w:asciiTheme="minorHAnsi" w:hAnsiTheme="minorHAnsi"/>
                <w:color w:val="000000"/>
                <w:sz w:val="22"/>
                <w:szCs w:val="22"/>
              </w:rPr>
            </w:pPr>
            <w:r w:rsidRPr="00232CFF">
              <w:rPr>
                <w:rFonts w:asciiTheme="minorHAnsi" w:hAnsiTheme="minorHAnsi"/>
                <w:color w:val="000000"/>
                <w:sz w:val="22"/>
                <w:szCs w:val="22"/>
              </w:rPr>
              <w:t xml:space="preserve">Management risks </w:t>
            </w:r>
          </w:p>
        </w:tc>
        <w:tc>
          <w:tcPr>
            <w:tcW w:w="3800" w:type="dxa"/>
            <w:tcBorders>
              <w:top w:val="nil"/>
              <w:left w:val="nil"/>
              <w:bottom w:val="single" w:sz="4" w:space="0" w:color="auto"/>
              <w:right w:val="single" w:sz="4" w:space="0" w:color="auto"/>
            </w:tcBorders>
            <w:shd w:val="clear" w:color="000000" w:fill="E2EEFA"/>
            <w:hideMark/>
          </w:tcPr>
          <w:p w14:paraId="6FC4753F" w14:textId="77777777" w:rsidR="00232CFF" w:rsidRPr="00232CFF" w:rsidRDefault="00232CFF" w:rsidP="00232CFF">
            <w:pPr>
              <w:rPr>
                <w:rFonts w:asciiTheme="minorHAnsi" w:hAnsiTheme="minorHAnsi"/>
                <w:color w:val="000000"/>
                <w:sz w:val="22"/>
                <w:szCs w:val="22"/>
              </w:rPr>
            </w:pPr>
            <w:r w:rsidRPr="00232CFF">
              <w:rPr>
                <w:rFonts w:asciiTheme="minorHAnsi" w:hAnsiTheme="minorHAnsi"/>
                <w:color w:val="000000"/>
                <w:sz w:val="22"/>
                <w:szCs w:val="22"/>
              </w:rPr>
              <w:t xml:space="preserve">A high volume of data will be collected in various formats from the TLS, UAV and thermal imaging camera. If the incorrect systems are used to extract and store this information, there’s a risk of file management or inconsistency across outputs, leading to obscured final survey results </w:t>
            </w:r>
          </w:p>
        </w:tc>
        <w:tc>
          <w:tcPr>
            <w:tcW w:w="3820" w:type="dxa"/>
            <w:tcBorders>
              <w:top w:val="nil"/>
              <w:left w:val="nil"/>
              <w:bottom w:val="single" w:sz="4" w:space="0" w:color="auto"/>
              <w:right w:val="double" w:sz="6" w:space="0" w:color="auto"/>
            </w:tcBorders>
            <w:shd w:val="clear" w:color="000000" w:fill="E2EEFA"/>
            <w:hideMark/>
          </w:tcPr>
          <w:p w14:paraId="5ED2E44D" w14:textId="77777777" w:rsidR="00232CFF" w:rsidRPr="00232CFF" w:rsidRDefault="00232CFF" w:rsidP="00232CFF">
            <w:pPr>
              <w:rPr>
                <w:rFonts w:asciiTheme="minorHAnsi" w:hAnsiTheme="minorHAnsi"/>
                <w:color w:val="000000"/>
                <w:sz w:val="22"/>
                <w:szCs w:val="22"/>
              </w:rPr>
            </w:pPr>
            <w:r w:rsidRPr="00232CFF">
              <w:rPr>
                <w:rFonts w:asciiTheme="minorHAnsi" w:hAnsiTheme="minorHAnsi"/>
                <w:color w:val="000000"/>
                <w:sz w:val="22"/>
                <w:szCs w:val="22"/>
              </w:rPr>
              <w:t>The extracted information will be store using a structured folder format and naming protocols aligned with ISO 19650. BIM will be utilised to secure storage, access and version control.</w:t>
            </w:r>
          </w:p>
        </w:tc>
      </w:tr>
      <w:tr w:rsidR="00232CFF" w:rsidRPr="00232CFF" w14:paraId="7031B8E1" w14:textId="77777777" w:rsidTr="00232CFF">
        <w:trPr>
          <w:trHeight w:val="2064"/>
        </w:trPr>
        <w:tc>
          <w:tcPr>
            <w:tcW w:w="1300" w:type="dxa"/>
            <w:tcBorders>
              <w:top w:val="nil"/>
              <w:left w:val="double" w:sz="6" w:space="0" w:color="auto"/>
              <w:bottom w:val="single" w:sz="4" w:space="0" w:color="auto"/>
              <w:right w:val="single" w:sz="4" w:space="0" w:color="auto"/>
            </w:tcBorders>
            <w:shd w:val="clear" w:color="auto" w:fill="auto"/>
            <w:textDirection w:val="btLr"/>
            <w:vAlign w:val="center"/>
            <w:hideMark/>
          </w:tcPr>
          <w:p w14:paraId="55BF5FEC" w14:textId="77777777" w:rsidR="00232CFF" w:rsidRPr="00232CFF" w:rsidRDefault="00232CFF" w:rsidP="00232CFF">
            <w:pPr>
              <w:jc w:val="center"/>
              <w:rPr>
                <w:rFonts w:asciiTheme="minorHAnsi" w:hAnsiTheme="minorHAnsi"/>
                <w:color w:val="000000"/>
                <w:sz w:val="22"/>
                <w:szCs w:val="22"/>
              </w:rPr>
            </w:pPr>
            <w:r w:rsidRPr="00232CFF">
              <w:rPr>
                <w:rFonts w:asciiTheme="minorHAnsi" w:hAnsiTheme="minorHAnsi"/>
                <w:color w:val="000000"/>
                <w:sz w:val="22"/>
                <w:szCs w:val="22"/>
              </w:rPr>
              <w:lastRenderedPageBreak/>
              <w:t>Misinterpreting thermal results</w:t>
            </w:r>
          </w:p>
        </w:tc>
        <w:tc>
          <w:tcPr>
            <w:tcW w:w="3800" w:type="dxa"/>
            <w:tcBorders>
              <w:top w:val="nil"/>
              <w:left w:val="nil"/>
              <w:bottom w:val="single" w:sz="4" w:space="0" w:color="auto"/>
              <w:right w:val="single" w:sz="4" w:space="0" w:color="auto"/>
            </w:tcBorders>
            <w:shd w:val="clear" w:color="auto" w:fill="auto"/>
            <w:hideMark/>
          </w:tcPr>
          <w:p w14:paraId="29CFB2A2" w14:textId="32534A16" w:rsidR="00232CFF" w:rsidRPr="00232CFF" w:rsidRDefault="00232CFF" w:rsidP="00232CFF">
            <w:pPr>
              <w:rPr>
                <w:rFonts w:asciiTheme="minorHAnsi" w:hAnsiTheme="minorHAnsi"/>
                <w:color w:val="000000"/>
                <w:sz w:val="22"/>
                <w:szCs w:val="22"/>
              </w:rPr>
            </w:pPr>
            <w:r w:rsidRPr="00232CFF">
              <w:rPr>
                <w:rFonts w:asciiTheme="minorHAnsi" w:hAnsiTheme="minorHAnsi"/>
                <w:color w:val="000000"/>
                <w:sz w:val="22"/>
                <w:szCs w:val="22"/>
              </w:rPr>
              <w:t xml:space="preserve">The thermal imaging camera </w:t>
            </w:r>
            <w:r w:rsidR="004319CF" w:rsidRPr="00232CFF">
              <w:rPr>
                <w:rFonts w:asciiTheme="minorHAnsi" w:hAnsiTheme="minorHAnsi"/>
                <w:color w:val="000000"/>
                <w:sz w:val="22"/>
                <w:szCs w:val="22"/>
              </w:rPr>
              <w:t>cannot</w:t>
            </w:r>
            <w:r w:rsidRPr="00232CFF">
              <w:rPr>
                <w:rFonts w:asciiTheme="minorHAnsi" w:hAnsiTheme="minorHAnsi"/>
                <w:color w:val="000000"/>
                <w:sz w:val="22"/>
                <w:szCs w:val="22"/>
              </w:rPr>
              <w:t xml:space="preserve"> always indicate genuine defects, which can lead to misleading conclusions. (Historic England, 2017).</w:t>
            </w:r>
          </w:p>
        </w:tc>
        <w:tc>
          <w:tcPr>
            <w:tcW w:w="3820" w:type="dxa"/>
            <w:tcBorders>
              <w:top w:val="nil"/>
              <w:left w:val="nil"/>
              <w:bottom w:val="single" w:sz="4" w:space="0" w:color="auto"/>
              <w:right w:val="double" w:sz="6" w:space="0" w:color="auto"/>
            </w:tcBorders>
            <w:shd w:val="clear" w:color="auto" w:fill="auto"/>
            <w:hideMark/>
          </w:tcPr>
          <w:p w14:paraId="2004B8C9" w14:textId="77777777" w:rsidR="00232CFF" w:rsidRPr="00232CFF" w:rsidRDefault="00232CFF" w:rsidP="00232CFF">
            <w:pPr>
              <w:rPr>
                <w:rFonts w:asciiTheme="minorHAnsi" w:hAnsiTheme="minorHAnsi"/>
                <w:color w:val="000000"/>
                <w:sz w:val="22"/>
                <w:szCs w:val="22"/>
              </w:rPr>
            </w:pPr>
            <w:r w:rsidRPr="00232CFF">
              <w:rPr>
                <w:rFonts w:asciiTheme="minorHAnsi" w:hAnsiTheme="minorHAnsi"/>
                <w:color w:val="000000"/>
                <w:sz w:val="22"/>
                <w:szCs w:val="22"/>
              </w:rPr>
              <w:t>Anomalies will be verified using photography from the TLS/Drone and site context to avoid false conclusions. (Historic England, 2017).</w:t>
            </w:r>
          </w:p>
        </w:tc>
      </w:tr>
      <w:tr w:rsidR="00232CFF" w:rsidRPr="00232CFF" w14:paraId="0107F42A" w14:textId="77777777" w:rsidTr="00232CFF">
        <w:trPr>
          <w:trHeight w:val="2196"/>
        </w:trPr>
        <w:tc>
          <w:tcPr>
            <w:tcW w:w="1300" w:type="dxa"/>
            <w:tcBorders>
              <w:top w:val="nil"/>
              <w:left w:val="double" w:sz="6" w:space="0" w:color="auto"/>
              <w:bottom w:val="double" w:sz="6" w:space="0" w:color="auto"/>
              <w:right w:val="single" w:sz="4" w:space="0" w:color="auto"/>
            </w:tcBorders>
            <w:shd w:val="clear" w:color="000000" w:fill="E2EEFA"/>
            <w:textDirection w:val="btLr"/>
            <w:vAlign w:val="center"/>
            <w:hideMark/>
          </w:tcPr>
          <w:p w14:paraId="3E8E82FA" w14:textId="77777777" w:rsidR="00232CFF" w:rsidRPr="00232CFF" w:rsidRDefault="00232CFF" w:rsidP="00232CFF">
            <w:pPr>
              <w:jc w:val="center"/>
              <w:rPr>
                <w:rFonts w:asciiTheme="minorHAnsi" w:hAnsiTheme="minorHAnsi"/>
                <w:color w:val="000000"/>
                <w:sz w:val="22"/>
                <w:szCs w:val="22"/>
              </w:rPr>
            </w:pPr>
            <w:r w:rsidRPr="00232CFF">
              <w:rPr>
                <w:rFonts w:asciiTheme="minorHAnsi" w:hAnsiTheme="minorHAnsi"/>
                <w:color w:val="000000"/>
                <w:sz w:val="22"/>
                <w:szCs w:val="22"/>
              </w:rPr>
              <w:t xml:space="preserve">Conservation constraints </w:t>
            </w:r>
          </w:p>
        </w:tc>
        <w:tc>
          <w:tcPr>
            <w:tcW w:w="3800" w:type="dxa"/>
            <w:tcBorders>
              <w:top w:val="nil"/>
              <w:left w:val="nil"/>
              <w:bottom w:val="double" w:sz="6" w:space="0" w:color="auto"/>
              <w:right w:val="single" w:sz="4" w:space="0" w:color="auto"/>
            </w:tcBorders>
            <w:shd w:val="clear" w:color="000000" w:fill="E2EEFA"/>
            <w:hideMark/>
          </w:tcPr>
          <w:p w14:paraId="7C4398BE" w14:textId="77777777" w:rsidR="00232CFF" w:rsidRPr="00232CFF" w:rsidRDefault="00232CFF" w:rsidP="00232CFF">
            <w:pPr>
              <w:rPr>
                <w:rFonts w:asciiTheme="minorHAnsi" w:hAnsiTheme="minorHAnsi"/>
                <w:color w:val="000000"/>
                <w:sz w:val="22"/>
                <w:szCs w:val="22"/>
              </w:rPr>
            </w:pPr>
            <w:r w:rsidRPr="00232CFF">
              <w:rPr>
                <w:rFonts w:asciiTheme="minorHAnsi" w:hAnsiTheme="minorHAnsi"/>
                <w:color w:val="000000"/>
                <w:sz w:val="22"/>
                <w:szCs w:val="22"/>
              </w:rPr>
              <w:t>When surveying a grade listed two building, there must be minimal contact with historic materials., therefore all equipment and personnel must adhere to the conservation best practice. (Historic England, 2016).</w:t>
            </w:r>
          </w:p>
        </w:tc>
        <w:tc>
          <w:tcPr>
            <w:tcW w:w="3820" w:type="dxa"/>
            <w:tcBorders>
              <w:top w:val="nil"/>
              <w:left w:val="nil"/>
              <w:bottom w:val="double" w:sz="6" w:space="0" w:color="auto"/>
              <w:right w:val="double" w:sz="6" w:space="0" w:color="auto"/>
            </w:tcBorders>
            <w:shd w:val="clear" w:color="000000" w:fill="E2EEFA"/>
            <w:hideMark/>
          </w:tcPr>
          <w:p w14:paraId="4847AEC1" w14:textId="77777777" w:rsidR="00232CFF" w:rsidRPr="00232CFF" w:rsidRDefault="00232CFF" w:rsidP="00232CFF">
            <w:pPr>
              <w:rPr>
                <w:rFonts w:asciiTheme="minorHAnsi" w:hAnsiTheme="minorHAnsi"/>
                <w:color w:val="000000"/>
                <w:sz w:val="22"/>
                <w:szCs w:val="22"/>
              </w:rPr>
            </w:pPr>
            <w:r w:rsidRPr="00232CFF">
              <w:rPr>
                <w:rFonts w:asciiTheme="minorHAnsi" w:hAnsiTheme="minorHAnsi"/>
                <w:color w:val="000000"/>
                <w:sz w:val="22"/>
                <w:szCs w:val="22"/>
              </w:rPr>
              <w:t>Surveying equipment will be placed using non-intrusive methods, such as padded supports. Involved personnel will follow historic England’s soft access guidance to protect the listed building fabric. (Historic England, 2016)</w:t>
            </w:r>
          </w:p>
        </w:tc>
      </w:tr>
    </w:tbl>
    <w:p w14:paraId="1A1BC1BD" w14:textId="267E38D6" w:rsidR="00837DC7" w:rsidRPr="00F43EEF" w:rsidRDefault="00837DC7" w:rsidP="00837DC7">
      <w:pPr>
        <w:rPr>
          <w:rFonts w:asciiTheme="minorHAnsi" w:hAnsiTheme="minorHAnsi"/>
          <w:sz w:val="22"/>
          <w:szCs w:val="22"/>
        </w:rPr>
      </w:pPr>
    </w:p>
    <w:p w14:paraId="4969D5E9" w14:textId="77777777" w:rsidR="00527271" w:rsidRPr="00A11A40" w:rsidRDefault="00527271" w:rsidP="00DB65CD">
      <w:pPr>
        <w:pStyle w:val="Heading2"/>
      </w:pPr>
    </w:p>
    <w:p w14:paraId="43CE1903" w14:textId="2E06826C" w:rsidR="00527271" w:rsidRPr="00A11A40" w:rsidRDefault="00DB65CD" w:rsidP="00CB55D1">
      <w:pPr>
        <w:pStyle w:val="Heading1"/>
      </w:pPr>
      <w:bookmarkStart w:id="181" w:name="_Toc204866288"/>
      <w:bookmarkStart w:id="182" w:name="_Toc204874429"/>
      <w:bookmarkStart w:id="183" w:name="_Toc204875665"/>
      <w:bookmarkStart w:id="184" w:name="_Toc204875792"/>
      <w:bookmarkStart w:id="185" w:name="_Toc204885125"/>
      <w:r>
        <w:t>Conclusion and Recommendations</w:t>
      </w:r>
      <w:bookmarkEnd w:id="181"/>
      <w:bookmarkEnd w:id="182"/>
      <w:bookmarkEnd w:id="183"/>
      <w:bookmarkEnd w:id="184"/>
      <w:bookmarkEnd w:id="185"/>
    </w:p>
    <w:p w14:paraId="57266ECC" w14:textId="4D679813" w:rsidR="00897629" w:rsidRPr="00897629" w:rsidRDefault="00680EB2" w:rsidP="00897629">
      <w:pPr>
        <w:spacing w:before="100" w:beforeAutospacing="1" w:after="100" w:afterAutospacing="1"/>
        <w:rPr>
          <w:rFonts w:asciiTheme="minorHAnsi" w:hAnsiTheme="minorHAnsi"/>
          <w:sz w:val="22"/>
          <w:szCs w:val="22"/>
        </w:rPr>
      </w:pPr>
      <w:r w:rsidRPr="00E47C78">
        <w:rPr>
          <w:rFonts w:asciiTheme="minorHAnsi" w:hAnsiTheme="minorHAnsi"/>
          <w:sz w:val="22"/>
          <w:szCs w:val="22"/>
          <w:lang w:val="en-US"/>
        </w:rPr>
        <w:t xml:space="preserve">The digital survey strategy for the Dylan Thomas Centre using TLS, UAV and Thermal Imaging feeding into a BIM model guarantees delivery of </w:t>
      </w:r>
      <w:r w:rsidR="00443977" w:rsidRPr="00E47C78">
        <w:rPr>
          <w:rFonts w:asciiTheme="minorHAnsi" w:hAnsiTheme="minorHAnsi"/>
          <w:sz w:val="22"/>
          <w:szCs w:val="22"/>
          <w:lang w:val="en-US"/>
        </w:rPr>
        <w:t>an</w:t>
      </w:r>
      <w:r w:rsidRPr="00E47C78">
        <w:rPr>
          <w:rFonts w:asciiTheme="minorHAnsi" w:hAnsiTheme="minorHAnsi"/>
          <w:sz w:val="22"/>
          <w:szCs w:val="22"/>
          <w:lang w:val="en-US"/>
        </w:rPr>
        <w:t xml:space="preserve"> extensive record of the building’s condition: fabric, the sensitive listed features</w:t>
      </w:r>
      <w:r w:rsidR="00443977">
        <w:rPr>
          <w:rFonts w:asciiTheme="minorHAnsi" w:hAnsiTheme="minorHAnsi"/>
          <w:sz w:val="22"/>
          <w:szCs w:val="22"/>
          <w:lang w:val="en-US"/>
        </w:rPr>
        <w:t>,</w:t>
      </w:r>
      <w:r w:rsidRPr="00E47C78">
        <w:rPr>
          <w:rFonts w:asciiTheme="minorHAnsi" w:hAnsiTheme="minorHAnsi"/>
          <w:sz w:val="22"/>
          <w:szCs w:val="22"/>
          <w:lang w:val="en-US"/>
        </w:rPr>
        <w:t xml:space="preserve"> and the overall condition of the structure.  This data is critical to the conservation and operational planning for the owners and users. </w:t>
      </w:r>
      <w:r w:rsidR="00897629" w:rsidRPr="00897629">
        <w:rPr>
          <w:rFonts w:asciiTheme="minorHAnsi" w:hAnsiTheme="minorHAnsi"/>
          <w:sz w:val="22"/>
          <w:szCs w:val="22"/>
        </w:rPr>
        <w:t>And should incorporate the following measures:-</w:t>
      </w:r>
    </w:p>
    <w:p w14:paraId="78756E62" w14:textId="77777777" w:rsidR="00897629" w:rsidRPr="00897629" w:rsidRDefault="00897629" w:rsidP="00897629">
      <w:pPr>
        <w:numPr>
          <w:ilvl w:val="0"/>
          <w:numId w:val="41"/>
        </w:numPr>
        <w:spacing w:before="100" w:beforeAutospacing="1" w:after="100" w:afterAutospacing="1"/>
        <w:rPr>
          <w:rFonts w:asciiTheme="minorHAnsi" w:hAnsiTheme="minorHAnsi"/>
          <w:sz w:val="22"/>
          <w:szCs w:val="22"/>
        </w:rPr>
      </w:pPr>
      <w:r w:rsidRPr="00897629">
        <w:rPr>
          <w:rFonts w:asciiTheme="minorHAnsi" w:hAnsiTheme="minorHAnsi"/>
          <w:sz w:val="22"/>
          <w:szCs w:val="22"/>
        </w:rPr>
        <w:t xml:space="preserve">Every 3 to 5 years re-run the surveys to determine any changes to the condition or any thermal inefficiencies </w:t>
      </w:r>
    </w:p>
    <w:p w14:paraId="4C18A37B" w14:textId="77777777" w:rsidR="00897629" w:rsidRPr="00897629" w:rsidRDefault="00897629" w:rsidP="00897629">
      <w:pPr>
        <w:numPr>
          <w:ilvl w:val="0"/>
          <w:numId w:val="41"/>
        </w:numPr>
        <w:spacing w:before="100" w:beforeAutospacing="1" w:after="100" w:afterAutospacing="1"/>
        <w:rPr>
          <w:rFonts w:asciiTheme="minorHAnsi" w:hAnsiTheme="minorHAnsi"/>
          <w:sz w:val="22"/>
          <w:szCs w:val="22"/>
        </w:rPr>
      </w:pPr>
      <w:r w:rsidRPr="00897629">
        <w:rPr>
          <w:rFonts w:asciiTheme="minorHAnsi" w:hAnsiTheme="minorHAnsi"/>
          <w:sz w:val="22"/>
          <w:szCs w:val="22"/>
        </w:rPr>
        <w:t>Keep up to date the BIM model as a ‘live’ digital twin, recording any interventions and compliance records with building and conservation standards.</w:t>
      </w:r>
    </w:p>
    <w:p w14:paraId="68448584" w14:textId="77777777" w:rsidR="00897629" w:rsidRPr="00897629" w:rsidRDefault="00897629" w:rsidP="00897629">
      <w:pPr>
        <w:numPr>
          <w:ilvl w:val="0"/>
          <w:numId w:val="41"/>
        </w:numPr>
        <w:spacing w:before="100" w:beforeAutospacing="1" w:after="100" w:afterAutospacing="1"/>
        <w:rPr>
          <w:rFonts w:asciiTheme="minorHAnsi" w:hAnsiTheme="minorHAnsi"/>
          <w:sz w:val="22"/>
          <w:szCs w:val="22"/>
        </w:rPr>
      </w:pPr>
      <w:r w:rsidRPr="00897629">
        <w:rPr>
          <w:rFonts w:asciiTheme="minorHAnsi" w:hAnsiTheme="minorHAnsi"/>
          <w:sz w:val="22"/>
          <w:szCs w:val="22"/>
        </w:rPr>
        <w:t>Use thermal imagery to target energy improvements thereby saving revenue and resources and enhancing sustainability where practical.</w:t>
      </w:r>
    </w:p>
    <w:p w14:paraId="27C2FF02" w14:textId="77777777" w:rsidR="00897629" w:rsidRPr="00897629" w:rsidRDefault="00897629" w:rsidP="00897629">
      <w:pPr>
        <w:numPr>
          <w:ilvl w:val="0"/>
          <w:numId w:val="41"/>
        </w:numPr>
        <w:spacing w:before="100" w:beforeAutospacing="1" w:after="100" w:afterAutospacing="1"/>
        <w:rPr>
          <w:rFonts w:asciiTheme="minorHAnsi" w:hAnsiTheme="minorHAnsi"/>
          <w:sz w:val="22"/>
          <w:szCs w:val="22"/>
        </w:rPr>
      </w:pPr>
      <w:r w:rsidRPr="00897629">
        <w:rPr>
          <w:rFonts w:asciiTheme="minorHAnsi" w:hAnsiTheme="minorHAnsi"/>
          <w:sz w:val="22"/>
          <w:szCs w:val="22"/>
        </w:rPr>
        <w:t>Internal Team Training – ensure that operational and facility staff can interpret BIM Models and thermal reporting.  This will help with energy insecurities, provide agile decision-making forums reducing external consultant costs.</w:t>
      </w:r>
    </w:p>
    <w:p w14:paraId="7EBDB256" w14:textId="77777777" w:rsidR="00897629" w:rsidRPr="00897629" w:rsidRDefault="00897629" w:rsidP="00897629">
      <w:pPr>
        <w:numPr>
          <w:ilvl w:val="0"/>
          <w:numId w:val="41"/>
        </w:numPr>
        <w:spacing w:before="100" w:beforeAutospacing="1" w:after="100" w:afterAutospacing="1"/>
        <w:rPr>
          <w:rFonts w:asciiTheme="minorHAnsi" w:hAnsiTheme="minorHAnsi"/>
          <w:sz w:val="22"/>
          <w:szCs w:val="22"/>
        </w:rPr>
      </w:pPr>
      <w:r w:rsidRPr="00897629">
        <w:rPr>
          <w:rFonts w:asciiTheme="minorHAnsi" w:hAnsiTheme="minorHAnsi"/>
          <w:sz w:val="22"/>
          <w:szCs w:val="22"/>
        </w:rPr>
        <w:t xml:space="preserve">Early engagement with architects, conservation officers and local authority planners should the need arise to make repairs or alterations by sharing digital outputs. </w:t>
      </w:r>
    </w:p>
    <w:p w14:paraId="2A67E8C3" w14:textId="77777777" w:rsidR="0039032C" w:rsidRDefault="0039032C" w:rsidP="0039032C">
      <w:pPr>
        <w:spacing w:before="100" w:beforeAutospacing="1" w:after="100" w:afterAutospacing="1"/>
        <w:rPr>
          <w:rFonts w:asciiTheme="minorHAnsi" w:hAnsiTheme="minorHAnsi"/>
          <w:sz w:val="22"/>
          <w:szCs w:val="22"/>
        </w:rPr>
      </w:pPr>
    </w:p>
    <w:p w14:paraId="08C91150" w14:textId="77777777" w:rsidR="00CB55D1" w:rsidRDefault="00CB55D1" w:rsidP="0039032C">
      <w:pPr>
        <w:spacing w:before="100" w:beforeAutospacing="1" w:after="100" w:afterAutospacing="1"/>
        <w:rPr>
          <w:rFonts w:asciiTheme="minorHAnsi" w:hAnsiTheme="minorHAnsi"/>
          <w:sz w:val="22"/>
          <w:szCs w:val="22"/>
        </w:rPr>
      </w:pPr>
    </w:p>
    <w:p w14:paraId="240C4427" w14:textId="77777777" w:rsidR="00CB55D1" w:rsidRDefault="00CB55D1" w:rsidP="0039032C">
      <w:pPr>
        <w:spacing w:before="100" w:beforeAutospacing="1" w:after="100" w:afterAutospacing="1"/>
        <w:rPr>
          <w:rFonts w:asciiTheme="minorHAnsi" w:hAnsiTheme="minorHAnsi"/>
          <w:sz w:val="22"/>
          <w:szCs w:val="22"/>
        </w:rPr>
      </w:pPr>
    </w:p>
    <w:p w14:paraId="4A0BA698" w14:textId="77777777" w:rsidR="00CB55D1" w:rsidRDefault="00CB55D1" w:rsidP="0039032C">
      <w:pPr>
        <w:spacing w:before="100" w:beforeAutospacing="1" w:after="100" w:afterAutospacing="1"/>
        <w:rPr>
          <w:rFonts w:asciiTheme="minorHAnsi" w:hAnsiTheme="minorHAnsi"/>
          <w:sz w:val="22"/>
          <w:szCs w:val="22"/>
        </w:rPr>
      </w:pPr>
    </w:p>
    <w:p w14:paraId="03B1621B" w14:textId="77777777" w:rsidR="007A56EE" w:rsidRDefault="007A56EE" w:rsidP="00DB6123">
      <w:pPr>
        <w:pStyle w:val="Heading1"/>
      </w:pPr>
      <w:bookmarkStart w:id="186" w:name="_Toc204875666"/>
      <w:bookmarkStart w:id="187" w:name="_Toc204875793"/>
    </w:p>
    <w:p w14:paraId="60832A3F" w14:textId="03919943" w:rsidR="00BB034E" w:rsidRPr="00DB6123" w:rsidRDefault="00DB6123" w:rsidP="00DB6123">
      <w:pPr>
        <w:pStyle w:val="Heading1"/>
      </w:pPr>
      <w:bookmarkStart w:id="188" w:name="_Toc204885126"/>
      <w:r>
        <w:t>Figure List</w:t>
      </w:r>
      <w:bookmarkEnd w:id="188"/>
      <w:r>
        <w:t xml:space="preserve"> </w:t>
      </w:r>
    </w:p>
    <w:p w14:paraId="38A81A4A" w14:textId="3B054F10" w:rsidR="00BB034E" w:rsidRDefault="00025892" w:rsidP="00C43CDC">
      <w:pPr>
        <w:rPr>
          <w:rFonts w:asciiTheme="minorHAnsi" w:hAnsiTheme="minorHAnsi"/>
          <w:sz w:val="22"/>
          <w:szCs w:val="22"/>
        </w:rPr>
      </w:pPr>
      <w:r>
        <w:rPr>
          <w:rFonts w:asciiTheme="minorHAnsi" w:hAnsiTheme="minorHAnsi"/>
          <w:sz w:val="22"/>
          <w:szCs w:val="22"/>
        </w:rPr>
        <w:t xml:space="preserve">Figure 1 - </w:t>
      </w:r>
      <w:r w:rsidR="00073658" w:rsidRPr="00C43CDC">
        <w:rPr>
          <w:rFonts w:asciiTheme="minorHAnsi" w:hAnsiTheme="minorHAnsi"/>
          <w:sz w:val="22"/>
          <w:szCs w:val="22"/>
        </w:rPr>
        <w:t xml:space="preserve">Compleat Surveyor (no date) </w:t>
      </w:r>
      <w:r w:rsidR="00073658" w:rsidRPr="00C43CDC">
        <w:rPr>
          <w:rFonts w:asciiTheme="minorHAnsi" w:eastAsiaTheme="majorEastAsia" w:hAnsiTheme="minorHAnsi"/>
          <w:i/>
          <w:iCs/>
          <w:sz w:val="22"/>
          <w:szCs w:val="22"/>
        </w:rPr>
        <w:t>Chains &amp; Perambulators</w:t>
      </w:r>
      <w:r w:rsidR="00073658" w:rsidRPr="00C43CDC">
        <w:rPr>
          <w:rFonts w:asciiTheme="minorHAnsi" w:hAnsiTheme="minorHAnsi"/>
          <w:sz w:val="22"/>
          <w:szCs w:val="22"/>
        </w:rPr>
        <w:t xml:space="preserve">. Available at: </w:t>
      </w:r>
      <w:hyperlink r:id="rId23" w:tgtFrame="_new" w:history="1">
        <w:r w:rsidR="00073658" w:rsidRPr="00C43CDC">
          <w:rPr>
            <w:rStyle w:val="Hyperlink"/>
            <w:rFonts w:asciiTheme="minorHAnsi" w:eastAsiaTheme="majorEastAsia" w:hAnsiTheme="minorHAnsi"/>
            <w:sz w:val="22"/>
            <w:szCs w:val="22"/>
          </w:rPr>
          <w:t>https://www.compleatsurveyor.com/AncientInstruments/ChainsPerambulators/ChainsPerambulators.html</w:t>
        </w:r>
      </w:hyperlink>
      <w:r w:rsidR="00073658" w:rsidRPr="00C43CDC">
        <w:rPr>
          <w:rFonts w:asciiTheme="minorHAnsi" w:hAnsiTheme="minorHAnsi"/>
          <w:sz w:val="22"/>
          <w:szCs w:val="22"/>
        </w:rPr>
        <w:t xml:space="preserve"> (Accessed: 31 July 2025).</w:t>
      </w:r>
    </w:p>
    <w:p w14:paraId="671D3B9D" w14:textId="77777777" w:rsidR="00025892" w:rsidRDefault="00025892" w:rsidP="00C43CDC">
      <w:pPr>
        <w:rPr>
          <w:rFonts w:asciiTheme="minorHAnsi" w:hAnsiTheme="minorHAnsi"/>
          <w:sz w:val="22"/>
          <w:szCs w:val="22"/>
        </w:rPr>
      </w:pPr>
    </w:p>
    <w:p w14:paraId="6F77BB67" w14:textId="217D758D" w:rsidR="00025892" w:rsidRDefault="00025892" w:rsidP="00C43CDC">
      <w:pPr>
        <w:rPr>
          <w:rFonts w:asciiTheme="minorHAnsi" w:hAnsiTheme="minorHAnsi"/>
          <w:sz w:val="22"/>
          <w:szCs w:val="22"/>
        </w:rPr>
      </w:pPr>
      <w:r>
        <w:rPr>
          <w:rFonts w:asciiTheme="minorHAnsi" w:hAnsiTheme="minorHAnsi"/>
          <w:sz w:val="22"/>
          <w:szCs w:val="22"/>
        </w:rPr>
        <w:t xml:space="preserve">Figure 2 - </w:t>
      </w:r>
      <w:r w:rsidR="00042A4B" w:rsidRPr="00042A4B">
        <w:rPr>
          <w:rFonts w:asciiTheme="minorHAnsi" w:hAnsiTheme="minorHAnsi"/>
          <w:sz w:val="22"/>
          <w:szCs w:val="22"/>
        </w:rPr>
        <w:t xml:space="preserve">Author’s own (2025) </w:t>
      </w:r>
      <w:r w:rsidR="00042A4B" w:rsidRPr="00042A4B">
        <w:rPr>
          <w:rFonts w:asciiTheme="minorHAnsi" w:hAnsiTheme="minorHAnsi"/>
          <w:i/>
          <w:iCs/>
          <w:sz w:val="22"/>
          <w:szCs w:val="22"/>
        </w:rPr>
        <w:t>Photograph of Dylan Thomas Centre façade</w:t>
      </w:r>
      <w:r w:rsidR="00042A4B" w:rsidRPr="00042A4B">
        <w:rPr>
          <w:rFonts w:asciiTheme="minorHAnsi" w:hAnsiTheme="minorHAnsi"/>
          <w:sz w:val="22"/>
          <w:szCs w:val="22"/>
        </w:rPr>
        <w:t xml:space="preserve">, taken on 29 </w:t>
      </w:r>
      <w:r w:rsidR="00042A4B">
        <w:rPr>
          <w:rFonts w:asciiTheme="minorHAnsi" w:hAnsiTheme="minorHAnsi"/>
          <w:sz w:val="22"/>
          <w:szCs w:val="22"/>
        </w:rPr>
        <w:t xml:space="preserve">June </w:t>
      </w:r>
      <w:r w:rsidR="00042A4B" w:rsidRPr="00042A4B">
        <w:rPr>
          <w:rFonts w:asciiTheme="minorHAnsi" w:hAnsiTheme="minorHAnsi"/>
          <w:sz w:val="22"/>
          <w:szCs w:val="22"/>
        </w:rPr>
        <w:t>2025, Swansea.</w:t>
      </w:r>
    </w:p>
    <w:p w14:paraId="621AB79A" w14:textId="77777777" w:rsidR="00A24926" w:rsidRDefault="00A24926" w:rsidP="00C43CDC">
      <w:pPr>
        <w:rPr>
          <w:rFonts w:asciiTheme="minorHAnsi" w:hAnsiTheme="minorHAnsi"/>
          <w:sz w:val="22"/>
          <w:szCs w:val="22"/>
        </w:rPr>
      </w:pPr>
    </w:p>
    <w:p w14:paraId="1A09C430" w14:textId="584D2D22" w:rsidR="00A24926" w:rsidRDefault="00A24926" w:rsidP="00C43CDC">
      <w:pPr>
        <w:rPr>
          <w:rFonts w:asciiTheme="minorHAnsi" w:hAnsiTheme="minorHAnsi"/>
          <w:sz w:val="22"/>
          <w:szCs w:val="22"/>
        </w:rPr>
      </w:pPr>
      <w:r>
        <w:rPr>
          <w:rFonts w:asciiTheme="minorHAnsi" w:hAnsiTheme="minorHAnsi"/>
          <w:sz w:val="22"/>
          <w:szCs w:val="22"/>
        </w:rPr>
        <w:t xml:space="preserve">Figure 3 - </w:t>
      </w:r>
      <w:r w:rsidRPr="00042A4B">
        <w:rPr>
          <w:rFonts w:asciiTheme="minorHAnsi" w:hAnsiTheme="minorHAnsi"/>
          <w:sz w:val="22"/>
          <w:szCs w:val="22"/>
        </w:rPr>
        <w:t xml:space="preserve">Author’s own (2025) </w:t>
      </w:r>
      <w:r w:rsidRPr="00042A4B">
        <w:rPr>
          <w:rFonts w:asciiTheme="minorHAnsi" w:hAnsiTheme="minorHAnsi"/>
          <w:i/>
          <w:iCs/>
          <w:sz w:val="22"/>
          <w:szCs w:val="22"/>
        </w:rPr>
        <w:t xml:space="preserve">Photograph of Dylan Thomas Centre </w:t>
      </w:r>
      <w:r>
        <w:rPr>
          <w:rFonts w:asciiTheme="minorHAnsi" w:hAnsiTheme="minorHAnsi"/>
          <w:i/>
          <w:iCs/>
          <w:sz w:val="22"/>
          <w:szCs w:val="22"/>
        </w:rPr>
        <w:t>front entrance</w:t>
      </w:r>
      <w:r w:rsidRPr="00042A4B">
        <w:rPr>
          <w:rFonts w:asciiTheme="minorHAnsi" w:hAnsiTheme="minorHAnsi"/>
          <w:sz w:val="22"/>
          <w:szCs w:val="22"/>
        </w:rPr>
        <w:t xml:space="preserve">, taken on 29 </w:t>
      </w:r>
      <w:r>
        <w:rPr>
          <w:rFonts w:asciiTheme="minorHAnsi" w:hAnsiTheme="minorHAnsi"/>
          <w:sz w:val="22"/>
          <w:szCs w:val="22"/>
        </w:rPr>
        <w:t xml:space="preserve">June </w:t>
      </w:r>
      <w:r w:rsidRPr="00042A4B">
        <w:rPr>
          <w:rFonts w:asciiTheme="minorHAnsi" w:hAnsiTheme="minorHAnsi"/>
          <w:sz w:val="22"/>
          <w:szCs w:val="22"/>
        </w:rPr>
        <w:t>2025, Swansea.</w:t>
      </w:r>
    </w:p>
    <w:p w14:paraId="47B57E44" w14:textId="77777777" w:rsidR="00C43CDC" w:rsidRDefault="00C43CDC" w:rsidP="00C43CDC">
      <w:pPr>
        <w:rPr>
          <w:rFonts w:asciiTheme="minorHAnsi" w:hAnsiTheme="minorHAnsi"/>
          <w:sz w:val="22"/>
          <w:szCs w:val="22"/>
        </w:rPr>
      </w:pPr>
    </w:p>
    <w:p w14:paraId="6C0EFB96" w14:textId="77777777" w:rsidR="00BE1C82" w:rsidRDefault="00BE1C82" w:rsidP="00BE1C82">
      <w:pPr>
        <w:rPr>
          <w:rFonts w:asciiTheme="minorHAnsi" w:hAnsiTheme="minorHAnsi"/>
          <w:sz w:val="22"/>
          <w:szCs w:val="22"/>
        </w:rPr>
      </w:pPr>
      <w:r>
        <w:rPr>
          <w:rFonts w:asciiTheme="minorHAnsi" w:hAnsiTheme="minorHAnsi"/>
          <w:sz w:val="22"/>
          <w:szCs w:val="22"/>
        </w:rPr>
        <w:t xml:space="preserve">Figure 4 - </w:t>
      </w:r>
      <w:r w:rsidRPr="00BB034E">
        <w:rPr>
          <w:rFonts w:asciiTheme="minorHAnsi" w:hAnsiTheme="minorHAnsi"/>
          <w:sz w:val="22"/>
          <w:szCs w:val="22"/>
        </w:rPr>
        <w:t xml:space="preserve">GeoAI (2024) </w:t>
      </w:r>
      <w:r w:rsidRPr="00BB034E">
        <w:rPr>
          <w:rFonts w:asciiTheme="minorHAnsi" w:hAnsiTheme="minorHAnsi"/>
          <w:i/>
          <w:iCs/>
          <w:sz w:val="22"/>
          <w:szCs w:val="22"/>
        </w:rPr>
        <w:t>What is Terrestrial Laser Scanning?</w:t>
      </w:r>
      <w:r w:rsidRPr="00BB034E">
        <w:rPr>
          <w:rFonts w:asciiTheme="minorHAnsi" w:hAnsiTheme="minorHAnsi"/>
          <w:sz w:val="22"/>
          <w:szCs w:val="22"/>
        </w:rPr>
        <w:t xml:space="preserve"> Available at: </w:t>
      </w:r>
      <w:hyperlink r:id="rId24" w:tgtFrame="_new" w:history="1">
        <w:r w:rsidRPr="00BB034E">
          <w:rPr>
            <w:rFonts w:asciiTheme="minorHAnsi" w:hAnsiTheme="minorHAnsi"/>
            <w:sz w:val="22"/>
            <w:szCs w:val="22"/>
            <w:u w:val="single"/>
          </w:rPr>
          <w:t>https://geoai.au/what-is-terrestrial-laser-scanning/</w:t>
        </w:r>
      </w:hyperlink>
      <w:r w:rsidRPr="00BB034E">
        <w:rPr>
          <w:rFonts w:asciiTheme="minorHAnsi" w:hAnsiTheme="minorHAnsi"/>
          <w:sz w:val="22"/>
          <w:szCs w:val="22"/>
        </w:rPr>
        <w:t xml:space="preserve"> (Accessed: 31 July 2025).</w:t>
      </w:r>
    </w:p>
    <w:p w14:paraId="112E161A" w14:textId="77777777" w:rsidR="00A050E2" w:rsidRDefault="00A050E2" w:rsidP="00BE1C82">
      <w:pPr>
        <w:rPr>
          <w:rFonts w:asciiTheme="minorHAnsi" w:hAnsiTheme="minorHAnsi"/>
          <w:sz w:val="22"/>
          <w:szCs w:val="22"/>
        </w:rPr>
      </w:pPr>
    </w:p>
    <w:p w14:paraId="52FE3B5F" w14:textId="2871166F" w:rsidR="00A050E2" w:rsidRDefault="00A050E2" w:rsidP="00BE1C82">
      <w:pPr>
        <w:rPr>
          <w:rFonts w:asciiTheme="minorHAnsi" w:hAnsiTheme="minorHAnsi"/>
          <w:sz w:val="22"/>
          <w:szCs w:val="22"/>
        </w:rPr>
      </w:pPr>
      <w:r>
        <w:rPr>
          <w:rFonts w:asciiTheme="minorHAnsi" w:hAnsiTheme="minorHAnsi"/>
          <w:sz w:val="22"/>
          <w:szCs w:val="22"/>
        </w:rPr>
        <w:t xml:space="preserve">Figure 5 - </w:t>
      </w:r>
      <w:r w:rsidRPr="00A050E2">
        <w:rPr>
          <w:rFonts w:asciiTheme="minorHAnsi" w:hAnsiTheme="minorHAnsi"/>
          <w:sz w:val="22"/>
          <w:szCs w:val="22"/>
        </w:rPr>
        <w:t xml:space="preserve">iRed (2017) </w:t>
      </w:r>
      <w:r w:rsidRPr="00A050E2">
        <w:rPr>
          <w:rFonts w:asciiTheme="minorHAnsi" w:hAnsiTheme="minorHAnsi"/>
          <w:i/>
          <w:iCs/>
          <w:sz w:val="22"/>
          <w:szCs w:val="22"/>
        </w:rPr>
        <w:t>Infrared building survey [image]</w:t>
      </w:r>
      <w:r w:rsidRPr="00A050E2">
        <w:rPr>
          <w:rFonts w:asciiTheme="minorHAnsi" w:hAnsiTheme="minorHAnsi"/>
          <w:sz w:val="22"/>
          <w:szCs w:val="22"/>
        </w:rPr>
        <w:t xml:space="preserve">. Available at: </w:t>
      </w:r>
      <w:hyperlink r:id="rId25" w:tgtFrame="_new" w:history="1">
        <w:r w:rsidRPr="00A050E2">
          <w:rPr>
            <w:rStyle w:val="Hyperlink"/>
            <w:rFonts w:asciiTheme="minorHAnsi" w:hAnsiTheme="minorHAnsi"/>
            <w:sz w:val="22"/>
            <w:szCs w:val="22"/>
          </w:rPr>
          <w:t>https://ired.co.uk/wp-content/uploads/2017/07/Infrared-Building-Survey.jpg</w:t>
        </w:r>
      </w:hyperlink>
      <w:r w:rsidRPr="00A050E2">
        <w:rPr>
          <w:rFonts w:asciiTheme="minorHAnsi" w:hAnsiTheme="minorHAnsi"/>
          <w:sz w:val="22"/>
          <w:szCs w:val="22"/>
        </w:rPr>
        <w:t xml:space="preserve"> (Accessed: 31 July 2025).</w:t>
      </w:r>
    </w:p>
    <w:p w14:paraId="44526344" w14:textId="77777777" w:rsidR="00C9260C" w:rsidRDefault="00C9260C" w:rsidP="00BE1C82">
      <w:pPr>
        <w:rPr>
          <w:rFonts w:asciiTheme="minorHAnsi" w:hAnsiTheme="minorHAnsi"/>
          <w:sz w:val="22"/>
          <w:szCs w:val="22"/>
        </w:rPr>
      </w:pPr>
    </w:p>
    <w:p w14:paraId="32A92455" w14:textId="5E4DCA56" w:rsidR="00C9260C" w:rsidRDefault="00C9260C" w:rsidP="00BE1C82">
      <w:pPr>
        <w:rPr>
          <w:rFonts w:asciiTheme="minorHAnsi" w:hAnsiTheme="minorHAnsi"/>
          <w:sz w:val="22"/>
          <w:szCs w:val="22"/>
        </w:rPr>
      </w:pPr>
      <w:r>
        <w:rPr>
          <w:rFonts w:asciiTheme="minorHAnsi" w:hAnsiTheme="minorHAnsi"/>
          <w:sz w:val="22"/>
          <w:szCs w:val="22"/>
        </w:rPr>
        <w:t>Figure 6 -</w:t>
      </w:r>
      <w:r w:rsidRPr="00C9260C">
        <w:t xml:space="preserve"> </w:t>
      </w:r>
      <w:r w:rsidRPr="00C9260C">
        <w:rPr>
          <w:rFonts w:asciiTheme="minorHAnsi" w:hAnsiTheme="minorHAnsi"/>
          <w:sz w:val="22"/>
          <w:szCs w:val="22"/>
        </w:rPr>
        <w:t xml:space="preserve">Twitter (2022) </w:t>
      </w:r>
      <w:r w:rsidRPr="00C9260C">
        <w:rPr>
          <w:rFonts w:asciiTheme="minorHAnsi" w:hAnsiTheme="minorHAnsi"/>
          <w:i/>
          <w:iCs/>
          <w:sz w:val="22"/>
          <w:szCs w:val="22"/>
        </w:rPr>
        <w:t>Image of the Dylan Thomas Centre façade [photograph]</w:t>
      </w:r>
      <w:r w:rsidRPr="00C9260C">
        <w:rPr>
          <w:rFonts w:asciiTheme="minorHAnsi" w:hAnsiTheme="minorHAnsi"/>
          <w:sz w:val="22"/>
          <w:szCs w:val="22"/>
        </w:rPr>
        <w:t xml:space="preserve">. Available at: </w:t>
      </w:r>
      <w:hyperlink r:id="rId26" w:tgtFrame="_new" w:history="1">
        <w:r w:rsidRPr="00C9260C">
          <w:rPr>
            <w:rStyle w:val="Hyperlink"/>
            <w:rFonts w:asciiTheme="minorHAnsi" w:hAnsiTheme="minorHAnsi"/>
            <w:sz w:val="22"/>
            <w:szCs w:val="22"/>
          </w:rPr>
          <w:t>https://pbs.twimg.com/media/Fiup1dNXkAA2x-Q.jpg</w:t>
        </w:r>
      </w:hyperlink>
      <w:r w:rsidRPr="00C9260C">
        <w:rPr>
          <w:rFonts w:asciiTheme="minorHAnsi" w:hAnsiTheme="minorHAnsi"/>
          <w:sz w:val="22"/>
          <w:szCs w:val="22"/>
        </w:rPr>
        <w:t xml:space="preserve"> (Accessed: 31 July 2025).</w:t>
      </w:r>
    </w:p>
    <w:p w14:paraId="2708F1F9" w14:textId="77777777" w:rsidR="00C9260C" w:rsidRDefault="00C9260C" w:rsidP="00BE1C82">
      <w:pPr>
        <w:rPr>
          <w:rFonts w:asciiTheme="minorHAnsi" w:hAnsiTheme="minorHAnsi"/>
          <w:sz w:val="22"/>
          <w:szCs w:val="22"/>
        </w:rPr>
      </w:pPr>
    </w:p>
    <w:p w14:paraId="7B1B6BD3" w14:textId="3212AF9F" w:rsidR="00C9260C" w:rsidRDefault="00C9260C" w:rsidP="00BE1C82">
      <w:pPr>
        <w:rPr>
          <w:rFonts w:asciiTheme="minorHAnsi" w:hAnsiTheme="minorHAnsi"/>
          <w:sz w:val="22"/>
          <w:szCs w:val="22"/>
        </w:rPr>
      </w:pPr>
      <w:r>
        <w:rPr>
          <w:rFonts w:asciiTheme="minorHAnsi" w:hAnsiTheme="minorHAnsi"/>
          <w:sz w:val="22"/>
          <w:szCs w:val="22"/>
        </w:rPr>
        <w:t xml:space="preserve">Figure 7 - </w:t>
      </w:r>
      <w:r w:rsidR="00A43D93" w:rsidRPr="00A43D93">
        <w:rPr>
          <w:rFonts w:asciiTheme="minorHAnsi" w:hAnsiTheme="minorHAnsi"/>
          <w:sz w:val="22"/>
          <w:szCs w:val="22"/>
        </w:rPr>
        <w:t xml:space="preserve">Google Images (2025) </w:t>
      </w:r>
      <w:r w:rsidR="00A43D93" w:rsidRPr="00A43D93">
        <w:rPr>
          <w:rFonts w:asciiTheme="minorHAnsi" w:hAnsiTheme="minorHAnsi"/>
          <w:i/>
          <w:iCs/>
          <w:sz w:val="22"/>
          <w:szCs w:val="22"/>
        </w:rPr>
        <w:t>Screenshot of search result for ‘Dylan Thomas Centre aerial view’</w:t>
      </w:r>
      <w:r w:rsidR="00A43D93" w:rsidRPr="00A43D93">
        <w:rPr>
          <w:rFonts w:asciiTheme="minorHAnsi" w:hAnsiTheme="minorHAnsi"/>
          <w:sz w:val="22"/>
          <w:szCs w:val="22"/>
        </w:rPr>
        <w:t>. Captured on 31 July 2025. Available at: https://images.google.com (Accessed: 31 July 2025).</w:t>
      </w:r>
    </w:p>
    <w:p w14:paraId="6B7E62CC" w14:textId="15D69864" w:rsidR="00BE1C82" w:rsidRPr="00C43CDC" w:rsidRDefault="00BE1C82" w:rsidP="00C43CDC">
      <w:pPr>
        <w:rPr>
          <w:rFonts w:asciiTheme="minorHAnsi" w:hAnsiTheme="minorHAnsi"/>
          <w:sz w:val="22"/>
          <w:szCs w:val="22"/>
        </w:rPr>
      </w:pPr>
    </w:p>
    <w:p w14:paraId="62F42FCB" w14:textId="22F8AA40" w:rsidR="002F3EAB" w:rsidRDefault="0039032C" w:rsidP="003710B1">
      <w:pPr>
        <w:pStyle w:val="Heading1"/>
      </w:pPr>
      <w:bookmarkStart w:id="189" w:name="_Toc204885127"/>
      <w:r>
        <w:t>References</w:t>
      </w:r>
      <w:bookmarkEnd w:id="186"/>
      <w:bookmarkEnd w:id="187"/>
      <w:bookmarkEnd w:id="189"/>
      <w:r>
        <w:t xml:space="preserve"> </w:t>
      </w:r>
    </w:p>
    <w:p w14:paraId="335141EE" w14:textId="6D68A7A4" w:rsidR="003710B1" w:rsidRDefault="003710B1" w:rsidP="00BB034E">
      <w:pPr>
        <w:rPr>
          <w:rFonts w:asciiTheme="minorHAnsi" w:hAnsiTheme="minorHAnsi"/>
          <w:sz w:val="22"/>
          <w:szCs w:val="22"/>
        </w:rPr>
      </w:pPr>
      <w:r w:rsidRPr="00BB034E">
        <w:rPr>
          <w:rFonts w:asciiTheme="minorHAnsi" w:hAnsiTheme="minorHAnsi"/>
          <w:sz w:val="22"/>
          <w:szCs w:val="22"/>
        </w:rPr>
        <w:t xml:space="preserve">Cadw (2011) </w:t>
      </w:r>
      <w:r w:rsidRPr="00BB034E">
        <w:rPr>
          <w:rFonts w:asciiTheme="minorHAnsi" w:hAnsiTheme="minorHAnsi"/>
          <w:i/>
          <w:iCs/>
          <w:sz w:val="22"/>
          <w:szCs w:val="22"/>
        </w:rPr>
        <w:t>Conservation Principles for the Sustainable Management of the Historic Environment in Wales</w:t>
      </w:r>
      <w:r w:rsidRPr="00BB034E">
        <w:rPr>
          <w:rFonts w:asciiTheme="minorHAnsi" w:hAnsiTheme="minorHAnsi"/>
          <w:sz w:val="22"/>
          <w:szCs w:val="22"/>
        </w:rPr>
        <w:t xml:space="preserve">. Welsh Assembly Government. Available at: </w:t>
      </w:r>
      <w:hyperlink r:id="rId27" w:tgtFrame="_new" w:history="1">
        <w:r w:rsidRPr="00BB034E">
          <w:rPr>
            <w:rFonts w:asciiTheme="minorHAnsi" w:hAnsiTheme="minorHAnsi"/>
            <w:sz w:val="22"/>
            <w:szCs w:val="22"/>
            <w:u w:val="single"/>
          </w:rPr>
          <w:t>https://cadw.gov.wales/sites/default/files/2019-05/Conservation_Principles_EN_0.pdf</w:t>
        </w:r>
      </w:hyperlink>
      <w:r w:rsidRPr="00BB034E">
        <w:rPr>
          <w:rFonts w:asciiTheme="minorHAnsi" w:hAnsiTheme="minorHAnsi"/>
          <w:sz w:val="22"/>
          <w:szCs w:val="22"/>
        </w:rPr>
        <w:t xml:space="preserve"> (Accessed: 31 July 2025).</w:t>
      </w:r>
    </w:p>
    <w:p w14:paraId="3FCD0FB0" w14:textId="77777777" w:rsidR="00BB034E" w:rsidRPr="00BB034E" w:rsidRDefault="00BB034E" w:rsidP="00BB034E">
      <w:pPr>
        <w:rPr>
          <w:rFonts w:asciiTheme="minorHAnsi" w:hAnsiTheme="minorHAnsi"/>
          <w:color w:val="0F4761" w:themeColor="accent1" w:themeShade="BF"/>
          <w:sz w:val="22"/>
          <w:szCs w:val="22"/>
        </w:rPr>
      </w:pPr>
    </w:p>
    <w:p w14:paraId="4F5B1B4E" w14:textId="4CDA6A45" w:rsidR="003710B1" w:rsidRPr="00BB034E" w:rsidRDefault="003710B1" w:rsidP="00BB034E">
      <w:pPr>
        <w:rPr>
          <w:rFonts w:asciiTheme="minorHAnsi" w:hAnsiTheme="minorHAnsi"/>
          <w:sz w:val="22"/>
          <w:szCs w:val="22"/>
        </w:rPr>
      </w:pPr>
      <w:r w:rsidRPr="00BB034E">
        <w:rPr>
          <w:rFonts w:asciiTheme="minorHAnsi" w:hAnsiTheme="minorHAnsi"/>
          <w:sz w:val="22"/>
          <w:szCs w:val="22"/>
        </w:rPr>
        <w:t xml:space="preserve">Cadw (no date) </w:t>
      </w:r>
      <w:r w:rsidRPr="00BB034E">
        <w:rPr>
          <w:rFonts w:asciiTheme="minorHAnsi" w:hAnsiTheme="minorHAnsi"/>
          <w:i/>
          <w:iCs/>
          <w:sz w:val="22"/>
          <w:szCs w:val="22"/>
        </w:rPr>
        <w:t>Listed Building Report for ID 11643</w:t>
      </w:r>
      <w:r w:rsidRPr="00BB034E">
        <w:rPr>
          <w:rFonts w:asciiTheme="minorHAnsi" w:hAnsiTheme="minorHAnsi"/>
          <w:sz w:val="22"/>
          <w:szCs w:val="22"/>
        </w:rPr>
        <w:t xml:space="preserve">. Available at: </w:t>
      </w:r>
      <w:hyperlink r:id="rId28" w:tgtFrame="_new" w:history="1">
        <w:r w:rsidRPr="00BB034E">
          <w:rPr>
            <w:rFonts w:asciiTheme="minorHAnsi" w:hAnsiTheme="minorHAnsi"/>
            <w:sz w:val="22"/>
            <w:szCs w:val="22"/>
            <w:u w:val="single"/>
          </w:rPr>
          <w:t>https://cadwpublic-</w:t>
        </w:r>
        <w:r w:rsidRPr="00BB034E">
          <w:rPr>
            <w:rFonts w:asciiTheme="minorHAnsi" w:hAnsiTheme="minorHAnsi"/>
            <w:sz w:val="22"/>
            <w:szCs w:val="22"/>
            <w:u w:val="single"/>
          </w:rPr>
          <w:t>api.azurewebsites.net/reports/listedbuilding/FullReport?id=11643</w:t>
        </w:r>
      </w:hyperlink>
      <w:r w:rsidRPr="00BB034E">
        <w:rPr>
          <w:rFonts w:asciiTheme="minorHAnsi" w:hAnsiTheme="minorHAnsi"/>
          <w:sz w:val="22"/>
          <w:szCs w:val="22"/>
        </w:rPr>
        <w:t xml:space="preserve"> (Accessed: 31 July 2025).</w:t>
      </w:r>
    </w:p>
    <w:p w14:paraId="753362FD" w14:textId="4A02D904" w:rsidR="003710B1" w:rsidRDefault="003710B1" w:rsidP="00BB034E">
      <w:pPr>
        <w:rPr>
          <w:rFonts w:asciiTheme="minorHAnsi" w:hAnsiTheme="minorHAnsi"/>
          <w:sz w:val="22"/>
          <w:szCs w:val="22"/>
        </w:rPr>
      </w:pPr>
      <w:r w:rsidRPr="00BB034E">
        <w:rPr>
          <w:rFonts w:asciiTheme="minorHAnsi" w:hAnsiTheme="minorHAnsi"/>
          <w:sz w:val="22"/>
          <w:szCs w:val="22"/>
        </w:rPr>
        <w:t xml:space="preserve">Cadw (no date) </w:t>
      </w:r>
      <w:r w:rsidRPr="00BB034E">
        <w:rPr>
          <w:rFonts w:asciiTheme="minorHAnsi" w:hAnsiTheme="minorHAnsi"/>
          <w:i/>
          <w:iCs/>
          <w:sz w:val="22"/>
          <w:szCs w:val="22"/>
        </w:rPr>
        <w:t>Understanding listing in Wales</w:t>
      </w:r>
      <w:r w:rsidRPr="00BB034E">
        <w:rPr>
          <w:rFonts w:asciiTheme="minorHAnsi" w:hAnsiTheme="minorHAnsi"/>
          <w:sz w:val="22"/>
          <w:szCs w:val="22"/>
        </w:rPr>
        <w:t xml:space="preserve">. Welsh Government’s historic environment service. Available at: </w:t>
      </w:r>
      <w:hyperlink r:id="rId29" w:anchor="section-what-is-listing" w:tgtFrame="_new" w:history="1">
        <w:r w:rsidRPr="00BB034E">
          <w:rPr>
            <w:rFonts w:asciiTheme="minorHAnsi" w:hAnsiTheme="minorHAnsi"/>
            <w:sz w:val="22"/>
            <w:szCs w:val="22"/>
            <w:u w:val="single"/>
          </w:rPr>
          <w:t>https://cadw.gov.wales/advice-support/historic-assets/listed-buildings/understanding-listing#section-what-is-listing</w:t>
        </w:r>
      </w:hyperlink>
      <w:r w:rsidRPr="00BB034E">
        <w:rPr>
          <w:rFonts w:asciiTheme="minorHAnsi" w:hAnsiTheme="minorHAnsi"/>
          <w:sz w:val="22"/>
          <w:szCs w:val="22"/>
        </w:rPr>
        <w:t xml:space="preserve"> (Accessed: 31 July 2025).</w:t>
      </w:r>
    </w:p>
    <w:p w14:paraId="79782E81" w14:textId="77777777" w:rsidR="00BB034E" w:rsidRPr="00BB034E" w:rsidRDefault="00BB034E" w:rsidP="00BB034E">
      <w:pPr>
        <w:rPr>
          <w:rFonts w:asciiTheme="minorHAnsi" w:hAnsiTheme="minorHAnsi"/>
          <w:sz w:val="22"/>
          <w:szCs w:val="22"/>
        </w:rPr>
      </w:pPr>
    </w:p>
    <w:p w14:paraId="4F697414" w14:textId="68FE944B" w:rsidR="003710B1" w:rsidRDefault="003710B1" w:rsidP="00BB034E">
      <w:pPr>
        <w:rPr>
          <w:rFonts w:asciiTheme="minorHAnsi" w:hAnsiTheme="minorHAnsi"/>
          <w:sz w:val="22"/>
          <w:szCs w:val="22"/>
        </w:rPr>
      </w:pPr>
      <w:r w:rsidRPr="00BB034E">
        <w:rPr>
          <w:rFonts w:asciiTheme="minorHAnsi" w:hAnsiTheme="minorHAnsi"/>
          <w:sz w:val="22"/>
          <w:szCs w:val="22"/>
        </w:rPr>
        <w:t xml:space="preserve">CAA (2023a) </w:t>
      </w:r>
      <w:r w:rsidRPr="00BB034E">
        <w:rPr>
          <w:rFonts w:asciiTheme="minorHAnsi" w:hAnsiTheme="minorHAnsi"/>
          <w:i/>
          <w:iCs/>
          <w:sz w:val="22"/>
          <w:szCs w:val="22"/>
        </w:rPr>
        <w:t>PDRA01 - Pre-defined Risk Assessment for Drone Operators</w:t>
      </w:r>
      <w:r w:rsidRPr="00BB034E">
        <w:rPr>
          <w:rFonts w:asciiTheme="minorHAnsi" w:hAnsiTheme="minorHAnsi"/>
          <w:sz w:val="22"/>
          <w:szCs w:val="22"/>
        </w:rPr>
        <w:t xml:space="preserve">. Civil Aviation Authority. Available at: </w:t>
      </w:r>
      <w:hyperlink r:id="rId30" w:tgtFrame="_new" w:history="1">
        <w:r w:rsidRPr="00BB034E">
          <w:rPr>
            <w:rFonts w:asciiTheme="minorHAnsi" w:hAnsiTheme="minorHAnsi"/>
            <w:sz w:val="22"/>
            <w:szCs w:val="22"/>
            <w:u w:val="single"/>
          </w:rPr>
          <w:t>https://www.caa.co.uk/drones/specific-category/pdra01-operational-authorisation/</w:t>
        </w:r>
      </w:hyperlink>
      <w:r w:rsidRPr="00BB034E">
        <w:rPr>
          <w:rFonts w:asciiTheme="minorHAnsi" w:hAnsiTheme="minorHAnsi"/>
          <w:sz w:val="22"/>
          <w:szCs w:val="22"/>
        </w:rPr>
        <w:t xml:space="preserve"> (Accessed: 31 July 2025).</w:t>
      </w:r>
    </w:p>
    <w:p w14:paraId="2ACA5EDD" w14:textId="77777777" w:rsidR="00BB034E" w:rsidRPr="00BB034E" w:rsidRDefault="00BB034E" w:rsidP="00BB034E">
      <w:pPr>
        <w:rPr>
          <w:rFonts w:asciiTheme="minorHAnsi" w:hAnsiTheme="minorHAnsi"/>
          <w:sz w:val="22"/>
          <w:szCs w:val="22"/>
        </w:rPr>
      </w:pPr>
    </w:p>
    <w:p w14:paraId="1B96F9F6" w14:textId="386C19BB" w:rsidR="003710B1" w:rsidRDefault="003710B1" w:rsidP="00BB034E">
      <w:pPr>
        <w:rPr>
          <w:rFonts w:asciiTheme="minorHAnsi" w:hAnsiTheme="minorHAnsi"/>
          <w:sz w:val="22"/>
          <w:szCs w:val="22"/>
        </w:rPr>
      </w:pPr>
      <w:r w:rsidRPr="00BB034E">
        <w:rPr>
          <w:rFonts w:asciiTheme="minorHAnsi" w:hAnsiTheme="minorHAnsi"/>
          <w:sz w:val="22"/>
          <w:szCs w:val="22"/>
        </w:rPr>
        <w:t xml:space="preserve">CAA (2023b) </w:t>
      </w:r>
      <w:r w:rsidRPr="00BB034E">
        <w:rPr>
          <w:rFonts w:asciiTheme="minorHAnsi" w:hAnsiTheme="minorHAnsi"/>
          <w:i/>
          <w:iCs/>
          <w:sz w:val="22"/>
          <w:szCs w:val="22"/>
        </w:rPr>
        <w:t>Drone and Model Aircraft Code: Flying Safely and Legally in the UK</w:t>
      </w:r>
      <w:r w:rsidRPr="00BB034E">
        <w:rPr>
          <w:rFonts w:asciiTheme="minorHAnsi" w:hAnsiTheme="minorHAnsi"/>
          <w:sz w:val="22"/>
          <w:szCs w:val="22"/>
        </w:rPr>
        <w:t xml:space="preserve">. Civil Aviation Authority. Available at: </w:t>
      </w:r>
      <w:hyperlink r:id="rId31" w:tgtFrame="_new" w:history="1">
        <w:r w:rsidRPr="00BB034E">
          <w:rPr>
            <w:rFonts w:asciiTheme="minorHAnsi" w:hAnsiTheme="minorHAnsi"/>
            <w:sz w:val="22"/>
            <w:szCs w:val="22"/>
            <w:u w:val="single"/>
          </w:rPr>
          <w:t>https://register-drones.caa.co.uk/drone-code</w:t>
        </w:r>
      </w:hyperlink>
      <w:r w:rsidRPr="00BB034E">
        <w:rPr>
          <w:rFonts w:asciiTheme="minorHAnsi" w:hAnsiTheme="minorHAnsi"/>
          <w:sz w:val="22"/>
          <w:szCs w:val="22"/>
        </w:rPr>
        <w:t xml:space="preserve"> (Accessed: 31 July 2025).</w:t>
      </w:r>
    </w:p>
    <w:p w14:paraId="6B80559A" w14:textId="77777777" w:rsidR="00BB034E" w:rsidRPr="00BB034E" w:rsidRDefault="00BB034E" w:rsidP="00BB034E">
      <w:pPr>
        <w:rPr>
          <w:rFonts w:asciiTheme="minorHAnsi" w:hAnsiTheme="minorHAnsi"/>
          <w:sz w:val="22"/>
          <w:szCs w:val="22"/>
        </w:rPr>
      </w:pPr>
    </w:p>
    <w:p w14:paraId="0A000BEA" w14:textId="51AFC269" w:rsidR="003710B1" w:rsidRDefault="003710B1" w:rsidP="00BB034E">
      <w:pPr>
        <w:rPr>
          <w:rFonts w:asciiTheme="minorHAnsi" w:hAnsiTheme="minorHAnsi"/>
          <w:sz w:val="22"/>
          <w:szCs w:val="22"/>
        </w:rPr>
      </w:pPr>
      <w:r w:rsidRPr="00BB034E">
        <w:rPr>
          <w:rFonts w:asciiTheme="minorHAnsi" w:hAnsiTheme="minorHAnsi"/>
          <w:sz w:val="22"/>
          <w:szCs w:val="22"/>
        </w:rPr>
        <w:lastRenderedPageBreak/>
        <w:t xml:space="preserve">CIPFA (2023) </w:t>
      </w:r>
      <w:r w:rsidRPr="00BB034E">
        <w:rPr>
          <w:rFonts w:asciiTheme="minorHAnsi" w:hAnsiTheme="minorHAnsi"/>
          <w:i/>
          <w:iCs/>
          <w:sz w:val="22"/>
          <w:szCs w:val="22"/>
        </w:rPr>
        <w:t>The importance of building conditions surveys</w:t>
      </w:r>
      <w:r w:rsidRPr="00BB034E">
        <w:rPr>
          <w:rFonts w:asciiTheme="minorHAnsi" w:hAnsiTheme="minorHAnsi"/>
          <w:sz w:val="22"/>
          <w:szCs w:val="22"/>
        </w:rPr>
        <w:t xml:space="preserve">. Available at: </w:t>
      </w:r>
      <w:hyperlink r:id="rId32" w:tgtFrame="_new" w:history="1">
        <w:r w:rsidRPr="00BB034E">
          <w:rPr>
            <w:rFonts w:asciiTheme="minorHAnsi" w:hAnsiTheme="minorHAnsi"/>
            <w:sz w:val="22"/>
            <w:szCs w:val="22"/>
            <w:u w:val="single"/>
          </w:rPr>
          <w:t>https://www.cipfa.org/cipfa-thinks/articles/the-importance-of-building-conditions-surveys</w:t>
        </w:r>
      </w:hyperlink>
      <w:r w:rsidRPr="00BB034E">
        <w:rPr>
          <w:rFonts w:asciiTheme="minorHAnsi" w:hAnsiTheme="minorHAnsi"/>
          <w:sz w:val="22"/>
          <w:szCs w:val="22"/>
        </w:rPr>
        <w:t xml:space="preserve"> (Accessed: 31 July 2025).</w:t>
      </w:r>
    </w:p>
    <w:p w14:paraId="625EF359" w14:textId="77777777" w:rsidR="00BB034E" w:rsidRPr="00BB034E" w:rsidRDefault="00BB034E" w:rsidP="00BB034E">
      <w:pPr>
        <w:rPr>
          <w:rFonts w:asciiTheme="minorHAnsi" w:hAnsiTheme="minorHAnsi"/>
          <w:sz w:val="22"/>
          <w:szCs w:val="22"/>
        </w:rPr>
      </w:pPr>
    </w:p>
    <w:p w14:paraId="3ED5D6AA" w14:textId="173D4601" w:rsidR="003710B1" w:rsidRDefault="003710B1" w:rsidP="00BB034E">
      <w:pPr>
        <w:rPr>
          <w:rFonts w:asciiTheme="minorHAnsi" w:hAnsiTheme="minorHAnsi"/>
          <w:sz w:val="22"/>
          <w:szCs w:val="22"/>
        </w:rPr>
      </w:pPr>
      <w:r w:rsidRPr="00BB034E">
        <w:rPr>
          <w:rFonts w:asciiTheme="minorHAnsi" w:hAnsiTheme="minorHAnsi"/>
          <w:sz w:val="22"/>
          <w:szCs w:val="22"/>
        </w:rPr>
        <w:t xml:space="preserve">GeoAI (2024) </w:t>
      </w:r>
      <w:r w:rsidRPr="00BB034E">
        <w:rPr>
          <w:rFonts w:asciiTheme="minorHAnsi" w:hAnsiTheme="minorHAnsi"/>
          <w:i/>
          <w:iCs/>
          <w:sz w:val="22"/>
          <w:szCs w:val="22"/>
        </w:rPr>
        <w:t>What is Terrestrial Laser Scanning?</w:t>
      </w:r>
      <w:r w:rsidRPr="00BB034E">
        <w:rPr>
          <w:rFonts w:asciiTheme="minorHAnsi" w:hAnsiTheme="minorHAnsi"/>
          <w:sz w:val="22"/>
          <w:szCs w:val="22"/>
        </w:rPr>
        <w:t xml:space="preserve"> Available at: </w:t>
      </w:r>
      <w:hyperlink r:id="rId33" w:tgtFrame="_new" w:history="1">
        <w:r w:rsidRPr="00BB034E">
          <w:rPr>
            <w:rFonts w:asciiTheme="minorHAnsi" w:hAnsiTheme="minorHAnsi"/>
            <w:sz w:val="22"/>
            <w:szCs w:val="22"/>
            <w:u w:val="single"/>
          </w:rPr>
          <w:t>https://geoai.au/what-is-terrestrial-laser-scanning/</w:t>
        </w:r>
      </w:hyperlink>
      <w:r w:rsidRPr="00BB034E">
        <w:rPr>
          <w:rFonts w:asciiTheme="minorHAnsi" w:hAnsiTheme="minorHAnsi"/>
          <w:sz w:val="22"/>
          <w:szCs w:val="22"/>
        </w:rPr>
        <w:t xml:space="preserve"> (Accessed: 31 July 2025).</w:t>
      </w:r>
    </w:p>
    <w:p w14:paraId="7BA1AE05" w14:textId="77777777" w:rsidR="00BB034E" w:rsidRPr="00BB034E" w:rsidRDefault="00BB034E" w:rsidP="00BB034E">
      <w:pPr>
        <w:rPr>
          <w:rFonts w:asciiTheme="minorHAnsi" w:hAnsiTheme="minorHAnsi"/>
          <w:sz w:val="22"/>
          <w:szCs w:val="22"/>
        </w:rPr>
      </w:pPr>
    </w:p>
    <w:p w14:paraId="2C991C9D" w14:textId="574BD259" w:rsidR="003710B1" w:rsidRDefault="003710B1" w:rsidP="00BB034E">
      <w:pPr>
        <w:rPr>
          <w:rFonts w:asciiTheme="minorHAnsi" w:hAnsiTheme="minorHAnsi"/>
          <w:sz w:val="22"/>
          <w:szCs w:val="22"/>
        </w:rPr>
      </w:pPr>
      <w:r w:rsidRPr="00BB034E">
        <w:rPr>
          <w:rFonts w:asciiTheme="minorHAnsi" w:hAnsiTheme="minorHAnsi"/>
          <w:sz w:val="22"/>
          <w:szCs w:val="22"/>
        </w:rPr>
        <w:t xml:space="preserve">Historic England (2016) </w:t>
      </w:r>
      <w:r w:rsidRPr="00BB034E">
        <w:rPr>
          <w:rFonts w:asciiTheme="minorHAnsi" w:hAnsiTheme="minorHAnsi"/>
          <w:i/>
          <w:iCs/>
          <w:sz w:val="22"/>
          <w:szCs w:val="22"/>
        </w:rPr>
        <w:t>Understanding Historic Buildings: A Guide to Good Recording Practice</w:t>
      </w:r>
      <w:r w:rsidRPr="00BB034E">
        <w:rPr>
          <w:rFonts w:asciiTheme="minorHAnsi" w:hAnsiTheme="minorHAnsi"/>
          <w:sz w:val="22"/>
          <w:szCs w:val="22"/>
        </w:rPr>
        <w:t xml:space="preserve">. Available at: </w:t>
      </w:r>
      <w:hyperlink r:id="rId34" w:tgtFrame="_new" w:history="1">
        <w:r w:rsidRPr="00BB034E">
          <w:rPr>
            <w:rFonts w:asciiTheme="minorHAnsi" w:hAnsiTheme="minorHAnsi"/>
            <w:sz w:val="22"/>
            <w:szCs w:val="22"/>
            <w:u w:val="single"/>
          </w:rPr>
          <w:t>https://historicengland.org.uk/images-books/publications/understanding-historic-buildings</w:t>
        </w:r>
      </w:hyperlink>
      <w:r w:rsidRPr="00BB034E">
        <w:rPr>
          <w:rFonts w:asciiTheme="minorHAnsi" w:hAnsiTheme="minorHAnsi"/>
          <w:sz w:val="22"/>
          <w:szCs w:val="22"/>
        </w:rPr>
        <w:t xml:space="preserve"> (Accessed: 31 July 2025).</w:t>
      </w:r>
    </w:p>
    <w:p w14:paraId="3C0DA2E4" w14:textId="77777777" w:rsidR="00BB034E" w:rsidRPr="00BB034E" w:rsidRDefault="00BB034E" w:rsidP="00BB034E">
      <w:pPr>
        <w:rPr>
          <w:rFonts w:asciiTheme="minorHAnsi" w:hAnsiTheme="minorHAnsi"/>
          <w:sz w:val="22"/>
          <w:szCs w:val="22"/>
        </w:rPr>
      </w:pPr>
    </w:p>
    <w:p w14:paraId="08EB793F" w14:textId="0C26A490" w:rsidR="003710B1" w:rsidRDefault="003710B1" w:rsidP="00BB034E">
      <w:pPr>
        <w:rPr>
          <w:rFonts w:asciiTheme="minorHAnsi" w:hAnsiTheme="minorHAnsi"/>
          <w:sz w:val="22"/>
          <w:szCs w:val="22"/>
        </w:rPr>
      </w:pPr>
      <w:r w:rsidRPr="00BB034E">
        <w:rPr>
          <w:rFonts w:asciiTheme="minorHAnsi" w:hAnsiTheme="minorHAnsi"/>
          <w:sz w:val="22"/>
          <w:szCs w:val="22"/>
        </w:rPr>
        <w:t xml:space="preserve">Historic England (2017) </w:t>
      </w:r>
      <w:r w:rsidRPr="00BB034E">
        <w:rPr>
          <w:rFonts w:asciiTheme="minorHAnsi" w:hAnsiTheme="minorHAnsi"/>
          <w:i/>
          <w:iCs/>
          <w:sz w:val="22"/>
          <w:szCs w:val="22"/>
        </w:rPr>
        <w:t>Thermography in Historic Buildings</w:t>
      </w:r>
      <w:r w:rsidRPr="00BB034E">
        <w:rPr>
          <w:rFonts w:asciiTheme="minorHAnsi" w:hAnsiTheme="minorHAnsi"/>
          <w:sz w:val="22"/>
          <w:szCs w:val="22"/>
        </w:rPr>
        <w:t xml:space="preserve">. Available at: </w:t>
      </w:r>
      <w:hyperlink r:id="rId35" w:tgtFrame="_new" w:history="1">
        <w:r w:rsidRPr="00BB034E">
          <w:rPr>
            <w:rFonts w:asciiTheme="minorHAnsi" w:hAnsiTheme="minorHAnsi"/>
            <w:sz w:val="22"/>
            <w:szCs w:val="22"/>
            <w:u w:val="single"/>
          </w:rPr>
          <w:t>https://historicengland.org.uk/whats-new/research/back-issues/thermography-in-historic-buildings/</w:t>
        </w:r>
      </w:hyperlink>
      <w:r w:rsidRPr="00BB034E">
        <w:rPr>
          <w:rFonts w:asciiTheme="minorHAnsi" w:hAnsiTheme="minorHAnsi"/>
          <w:sz w:val="22"/>
          <w:szCs w:val="22"/>
        </w:rPr>
        <w:t xml:space="preserve"> (Accessed: 31 July 2025).</w:t>
      </w:r>
    </w:p>
    <w:p w14:paraId="09130F77" w14:textId="77777777" w:rsidR="00BB034E" w:rsidRPr="00BB034E" w:rsidRDefault="00BB034E" w:rsidP="00BB034E">
      <w:pPr>
        <w:rPr>
          <w:rFonts w:asciiTheme="minorHAnsi" w:hAnsiTheme="minorHAnsi"/>
          <w:sz w:val="22"/>
          <w:szCs w:val="22"/>
        </w:rPr>
      </w:pPr>
    </w:p>
    <w:p w14:paraId="4C9720EE" w14:textId="156E7FE2" w:rsidR="003710B1" w:rsidRDefault="003710B1" w:rsidP="00BB034E">
      <w:pPr>
        <w:rPr>
          <w:rFonts w:asciiTheme="minorHAnsi" w:hAnsiTheme="minorHAnsi"/>
          <w:sz w:val="22"/>
          <w:szCs w:val="22"/>
        </w:rPr>
      </w:pPr>
      <w:r w:rsidRPr="00BB034E">
        <w:rPr>
          <w:rFonts w:asciiTheme="minorHAnsi" w:hAnsiTheme="minorHAnsi"/>
          <w:sz w:val="22"/>
          <w:szCs w:val="22"/>
        </w:rPr>
        <w:t xml:space="preserve">Historic England (2018) </w:t>
      </w:r>
      <w:r w:rsidRPr="00BB034E">
        <w:rPr>
          <w:rFonts w:asciiTheme="minorHAnsi" w:hAnsiTheme="minorHAnsi"/>
          <w:i/>
          <w:iCs/>
          <w:sz w:val="22"/>
          <w:szCs w:val="22"/>
        </w:rPr>
        <w:t>3D Laser Scanning for Heritage: Advice and Guidance</w:t>
      </w:r>
      <w:r w:rsidRPr="00BB034E">
        <w:rPr>
          <w:rFonts w:asciiTheme="minorHAnsi" w:hAnsiTheme="minorHAnsi"/>
          <w:sz w:val="22"/>
          <w:szCs w:val="22"/>
        </w:rPr>
        <w:t xml:space="preserve"> (3rd ed.). Available at: </w:t>
      </w:r>
      <w:hyperlink r:id="rId36" w:tgtFrame="_new" w:history="1">
        <w:r w:rsidRPr="00BB034E">
          <w:rPr>
            <w:rFonts w:asciiTheme="minorHAnsi" w:hAnsiTheme="minorHAnsi"/>
            <w:sz w:val="22"/>
            <w:szCs w:val="22"/>
            <w:u w:val="single"/>
          </w:rPr>
          <w:t>https://historicengland.org.uk/images-books/publications/3d-laser-scanning-heritage/</w:t>
        </w:r>
      </w:hyperlink>
      <w:r w:rsidRPr="00BB034E">
        <w:rPr>
          <w:rFonts w:asciiTheme="minorHAnsi" w:hAnsiTheme="minorHAnsi"/>
          <w:sz w:val="22"/>
          <w:szCs w:val="22"/>
        </w:rPr>
        <w:t xml:space="preserve"> (Accessed: 31 July 2025).</w:t>
      </w:r>
    </w:p>
    <w:p w14:paraId="5E73B7B4" w14:textId="77777777" w:rsidR="00BB034E" w:rsidRPr="00BB034E" w:rsidRDefault="00BB034E" w:rsidP="00BB034E">
      <w:pPr>
        <w:rPr>
          <w:rFonts w:asciiTheme="minorHAnsi" w:hAnsiTheme="minorHAnsi"/>
          <w:sz w:val="22"/>
          <w:szCs w:val="22"/>
        </w:rPr>
      </w:pPr>
    </w:p>
    <w:p w14:paraId="5CD72965" w14:textId="45A30A29" w:rsidR="003710B1" w:rsidRDefault="003710B1" w:rsidP="00BB034E">
      <w:pPr>
        <w:rPr>
          <w:rFonts w:asciiTheme="minorHAnsi" w:hAnsiTheme="minorHAnsi"/>
          <w:sz w:val="22"/>
          <w:szCs w:val="22"/>
        </w:rPr>
      </w:pPr>
      <w:r w:rsidRPr="00BB034E">
        <w:rPr>
          <w:rFonts w:asciiTheme="minorHAnsi" w:hAnsiTheme="minorHAnsi"/>
          <w:sz w:val="22"/>
          <w:szCs w:val="22"/>
        </w:rPr>
        <w:t xml:space="preserve">Innovus (2024) </w:t>
      </w:r>
      <w:r w:rsidRPr="00BB034E">
        <w:rPr>
          <w:rFonts w:asciiTheme="minorHAnsi" w:hAnsiTheme="minorHAnsi"/>
          <w:i/>
          <w:iCs/>
          <w:sz w:val="22"/>
          <w:szCs w:val="22"/>
        </w:rPr>
        <w:t>Building surveys: ensuring compliance and safety</w:t>
      </w:r>
      <w:r w:rsidRPr="00BB034E">
        <w:rPr>
          <w:rFonts w:asciiTheme="minorHAnsi" w:hAnsiTheme="minorHAnsi"/>
          <w:sz w:val="22"/>
          <w:szCs w:val="22"/>
        </w:rPr>
        <w:t xml:space="preserve">. Available at: </w:t>
      </w:r>
      <w:hyperlink r:id="rId37" w:tgtFrame="_new" w:history="1">
        <w:r w:rsidRPr="00BB034E">
          <w:rPr>
            <w:rFonts w:asciiTheme="minorHAnsi" w:hAnsiTheme="minorHAnsi"/>
            <w:sz w:val="22"/>
            <w:szCs w:val="22"/>
            <w:u w:val="single"/>
          </w:rPr>
          <w:t>https://www.innovus.co.uk/insights/the-role-of-surveyors-in-ensuring-building-compliance-and-safety</w:t>
        </w:r>
      </w:hyperlink>
      <w:r w:rsidRPr="00BB034E">
        <w:rPr>
          <w:rFonts w:asciiTheme="minorHAnsi" w:hAnsiTheme="minorHAnsi"/>
          <w:sz w:val="22"/>
          <w:szCs w:val="22"/>
        </w:rPr>
        <w:t xml:space="preserve"> (Accessed: 31 July 2025).</w:t>
      </w:r>
    </w:p>
    <w:p w14:paraId="03B229A4" w14:textId="77777777" w:rsidR="00BB034E" w:rsidRDefault="00BB034E" w:rsidP="00BB034E">
      <w:pPr>
        <w:rPr>
          <w:rFonts w:asciiTheme="minorHAnsi" w:hAnsiTheme="minorHAnsi"/>
          <w:sz w:val="22"/>
          <w:szCs w:val="22"/>
        </w:rPr>
      </w:pPr>
    </w:p>
    <w:p w14:paraId="0730DC6A" w14:textId="77777777" w:rsidR="00BB034E" w:rsidRPr="00BB034E" w:rsidRDefault="00BB034E" w:rsidP="00BB034E">
      <w:pPr>
        <w:rPr>
          <w:rFonts w:asciiTheme="minorHAnsi" w:hAnsiTheme="minorHAnsi"/>
          <w:sz w:val="22"/>
          <w:szCs w:val="22"/>
        </w:rPr>
      </w:pPr>
    </w:p>
    <w:p w14:paraId="455BE6DA" w14:textId="07A72488" w:rsidR="003710B1" w:rsidRDefault="003710B1" w:rsidP="00BB034E">
      <w:pPr>
        <w:rPr>
          <w:rFonts w:asciiTheme="minorHAnsi" w:hAnsiTheme="minorHAnsi"/>
          <w:sz w:val="22"/>
          <w:szCs w:val="22"/>
        </w:rPr>
      </w:pPr>
      <w:r w:rsidRPr="00BB034E">
        <w:rPr>
          <w:rFonts w:asciiTheme="minorHAnsi" w:hAnsiTheme="minorHAnsi"/>
          <w:sz w:val="22"/>
          <w:szCs w:val="22"/>
        </w:rPr>
        <w:t xml:space="preserve">Meet in Wales (2025) </w:t>
      </w:r>
      <w:r w:rsidRPr="00BB034E">
        <w:rPr>
          <w:rFonts w:asciiTheme="minorHAnsi" w:hAnsiTheme="minorHAnsi"/>
          <w:i/>
          <w:iCs/>
          <w:sz w:val="22"/>
          <w:szCs w:val="22"/>
        </w:rPr>
        <w:t>Dylan Thomas Centre</w:t>
      </w:r>
      <w:r w:rsidRPr="00BB034E">
        <w:rPr>
          <w:rFonts w:asciiTheme="minorHAnsi" w:hAnsiTheme="minorHAnsi"/>
          <w:sz w:val="22"/>
          <w:szCs w:val="22"/>
        </w:rPr>
        <w:t xml:space="preserve">. Available at: </w:t>
      </w:r>
      <w:hyperlink r:id="rId38" w:tgtFrame="_new" w:history="1">
        <w:r w:rsidRPr="00BB034E">
          <w:rPr>
            <w:rFonts w:asciiTheme="minorHAnsi" w:hAnsiTheme="minorHAnsi"/>
            <w:sz w:val="22"/>
            <w:szCs w:val="22"/>
            <w:u w:val="single"/>
          </w:rPr>
          <w:t>https://www.meetinwales.com/attraction/museum/dylan-thomas-centre-2167637</w:t>
        </w:r>
      </w:hyperlink>
      <w:r w:rsidRPr="00BB034E">
        <w:rPr>
          <w:rFonts w:asciiTheme="minorHAnsi" w:hAnsiTheme="minorHAnsi"/>
          <w:sz w:val="22"/>
          <w:szCs w:val="22"/>
        </w:rPr>
        <w:t xml:space="preserve"> (Accessed: 31 July 2025).</w:t>
      </w:r>
    </w:p>
    <w:p w14:paraId="10C01819" w14:textId="77777777" w:rsidR="00BB034E" w:rsidRPr="00BB034E" w:rsidRDefault="00BB034E" w:rsidP="00BB034E">
      <w:pPr>
        <w:rPr>
          <w:rFonts w:asciiTheme="minorHAnsi" w:hAnsiTheme="minorHAnsi"/>
          <w:sz w:val="22"/>
          <w:szCs w:val="22"/>
        </w:rPr>
      </w:pPr>
    </w:p>
    <w:p w14:paraId="71B406E5" w14:textId="0E940AFE" w:rsidR="003710B1" w:rsidRDefault="003710B1" w:rsidP="00BB034E">
      <w:pPr>
        <w:rPr>
          <w:rFonts w:asciiTheme="minorHAnsi" w:hAnsiTheme="minorHAnsi"/>
          <w:sz w:val="22"/>
          <w:szCs w:val="22"/>
        </w:rPr>
      </w:pPr>
      <w:r w:rsidRPr="00BB034E">
        <w:rPr>
          <w:rFonts w:asciiTheme="minorHAnsi" w:hAnsiTheme="minorHAnsi"/>
          <w:sz w:val="22"/>
          <w:szCs w:val="22"/>
        </w:rPr>
        <w:t xml:space="preserve">RICS (2014) </w:t>
      </w:r>
      <w:r w:rsidRPr="00BB034E">
        <w:rPr>
          <w:rFonts w:asciiTheme="minorHAnsi" w:hAnsiTheme="minorHAnsi"/>
          <w:i/>
          <w:iCs/>
          <w:sz w:val="22"/>
          <w:szCs w:val="22"/>
        </w:rPr>
        <w:t>Measured Surveys of Land, Buildings and Utilities</w:t>
      </w:r>
      <w:r w:rsidRPr="00BB034E">
        <w:rPr>
          <w:rFonts w:asciiTheme="minorHAnsi" w:hAnsiTheme="minorHAnsi"/>
          <w:sz w:val="22"/>
          <w:szCs w:val="22"/>
        </w:rPr>
        <w:t xml:space="preserve"> (3rd ed.). Royal Institution of Chartered Surveyors. Available at: https://www.rics.org/profession-standards/rics-standards-and-guidance/sector-standards/land-standards/measured-surveys-of-land-buildings-and-utilities (Accessed: 31 July 2025).</w:t>
      </w:r>
    </w:p>
    <w:p w14:paraId="433BEE7B" w14:textId="77777777" w:rsidR="00BB034E" w:rsidRPr="00BB034E" w:rsidRDefault="00BB034E" w:rsidP="00BB034E">
      <w:pPr>
        <w:rPr>
          <w:rFonts w:asciiTheme="minorHAnsi" w:hAnsiTheme="minorHAnsi"/>
          <w:sz w:val="22"/>
          <w:szCs w:val="22"/>
        </w:rPr>
      </w:pPr>
    </w:p>
    <w:p w14:paraId="227966E5" w14:textId="1B8AABB4" w:rsidR="003710B1" w:rsidRPr="00BB034E" w:rsidRDefault="003710B1" w:rsidP="00BB034E">
      <w:pPr>
        <w:rPr>
          <w:rFonts w:asciiTheme="minorHAnsi" w:hAnsiTheme="minorHAnsi"/>
          <w:sz w:val="22"/>
          <w:szCs w:val="22"/>
        </w:rPr>
      </w:pPr>
      <w:r w:rsidRPr="00BB034E">
        <w:rPr>
          <w:rFonts w:asciiTheme="minorHAnsi" w:hAnsiTheme="minorHAnsi"/>
          <w:sz w:val="22"/>
          <w:szCs w:val="22"/>
        </w:rPr>
        <w:t xml:space="preserve">RICS (2023) </w:t>
      </w:r>
      <w:r w:rsidRPr="00BB034E">
        <w:rPr>
          <w:rFonts w:asciiTheme="minorHAnsi" w:hAnsiTheme="minorHAnsi"/>
          <w:i/>
          <w:iCs/>
          <w:sz w:val="22"/>
          <w:szCs w:val="22"/>
        </w:rPr>
        <w:t>Earth Observation and Aerial Surveys</w:t>
      </w:r>
      <w:r w:rsidRPr="00BB034E">
        <w:rPr>
          <w:rFonts w:asciiTheme="minorHAnsi" w:hAnsiTheme="minorHAnsi"/>
          <w:sz w:val="22"/>
          <w:szCs w:val="22"/>
        </w:rPr>
        <w:t xml:space="preserve">. Royal Institution of Chartered Surveyors. Available at: </w:t>
      </w:r>
      <w:hyperlink r:id="rId39" w:tgtFrame="_new" w:history="1">
        <w:r w:rsidRPr="00BB034E">
          <w:rPr>
            <w:rFonts w:asciiTheme="minorHAnsi" w:hAnsiTheme="minorHAnsi"/>
            <w:sz w:val="22"/>
            <w:szCs w:val="22"/>
            <w:u w:val="single"/>
          </w:rPr>
          <w:t>https://www.rics.org/content/dam/ricsglobal/documents/standards/Earth%20observation%20and%20aerial%20surveys_reissue%20Jan%202023.pdf</w:t>
        </w:r>
      </w:hyperlink>
      <w:r w:rsidRPr="00BB034E">
        <w:rPr>
          <w:rFonts w:asciiTheme="minorHAnsi" w:hAnsiTheme="minorHAnsi"/>
          <w:sz w:val="22"/>
          <w:szCs w:val="22"/>
        </w:rPr>
        <w:t xml:space="preserve"> (Accessed: 31 July 2025).</w:t>
      </w:r>
    </w:p>
    <w:p w14:paraId="266D21A8" w14:textId="474EC6BF" w:rsidR="003710B1" w:rsidRDefault="003710B1" w:rsidP="00BB034E">
      <w:pPr>
        <w:rPr>
          <w:rFonts w:asciiTheme="minorHAnsi" w:hAnsiTheme="minorHAnsi"/>
          <w:sz w:val="22"/>
          <w:szCs w:val="22"/>
        </w:rPr>
      </w:pPr>
      <w:r w:rsidRPr="00BB034E">
        <w:rPr>
          <w:rFonts w:asciiTheme="minorHAnsi" w:hAnsiTheme="minorHAnsi"/>
          <w:sz w:val="22"/>
          <w:szCs w:val="22"/>
        </w:rPr>
        <w:t xml:space="preserve">RICS (2025) </w:t>
      </w:r>
      <w:r w:rsidRPr="00BB034E">
        <w:rPr>
          <w:rFonts w:asciiTheme="minorHAnsi" w:hAnsiTheme="minorHAnsi"/>
          <w:i/>
          <w:iCs/>
          <w:sz w:val="22"/>
          <w:szCs w:val="22"/>
        </w:rPr>
        <w:t>BIM and the Power of Data in Construction</w:t>
      </w:r>
      <w:r w:rsidRPr="00BB034E">
        <w:rPr>
          <w:rFonts w:asciiTheme="minorHAnsi" w:hAnsiTheme="minorHAnsi"/>
          <w:sz w:val="22"/>
          <w:szCs w:val="22"/>
        </w:rPr>
        <w:t xml:space="preserve">. Available at: </w:t>
      </w:r>
      <w:hyperlink r:id="rId40" w:tgtFrame="_new" w:history="1">
        <w:r w:rsidRPr="00BB034E">
          <w:rPr>
            <w:rFonts w:asciiTheme="minorHAnsi" w:hAnsiTheme="minorHAnsi"/>
            <w:sz w:val="22"/>
            <w:szCs w:val="22"/>
            <w:u w:val="single"/>
          </w:rPr>
          <w:t>https://www.rics.org/news-insight/latest-news/news-opinion/bim-and-the-power-of-data-in-construction/</w:t>
        </w:r>
      </w:hyperlink>
      <w:r w:rsidRPr="00BB034E">
        <w:rPr>
          <w:rFonts w:asciiTheme="minorHAnsi" w:hAnsiTheme="minorHAnsi"/>
          <w:sz w:val="22"/>
          <w:szCs w:val="22"/>
        </w:rPr>
        <w:t xml:space="preserve"> (Accessed: 31 July 2025).</w:t>
      </w:r>
    </w:p>
    <w:p w14:paraId="35762667" w14:textId="77777777" w:rsidR="00BB034E" w:rsidRPr="00BB034E" w:rsidRDefault="00BB034E" w:rsidP="00BB034E">
      <w:pPr>
        <w:rPr>
          <w:rFonts w:asciiTheme="minorHAnsi" w:hAnsiTheme="minorHAnsi"/>
          <w:sz w:val="22"/>
          <w:szCs w:val="22"/>
        </w:rPr>
      </w:pPr>
    </w:p>
    <w:p w14:paraId="43B0E1EE" w14:textId="566BE137" w:rsidR="003710B1" w:rsidRDefault="003710B1" w:rsidP="00BB034E">
      <w:pPr>
        <w:rPr>
          <w:rFonts w:asciiTheme="minorHAnsi" w:hAnsiTheme="minorHAnsi"/>
          <w:sz w:val="22"/>
          <w:szCs w:val="22"/>
        </w:rPr>
      </w:pPr>
      <w:r w:rsidRPr="00BB034E">
        <w:rPr>
          <w:rFonts w:asciiTheme="minorHAnsi" w:hAnsiTheme="minorHAnsi"/>
          <w:sz w:val="22"/>
          <w:szCs w:val="22"/>
        </w:rPr>
        <w:t xml:space="preserve">TechTarget (2024) </w:t>
      </w:r>
      <w:r w:rsidRPr="00BB034E">
        <w:rPr>
          <w:rFonts w:asciiTheme="minorHAnsi" w:hAnsiTheme="minorHAnsi"/>
          <w:i/>
          <w:iCs/>
          <w:sz w:val="22"/>
          <w:szCs w:val="22"/>
        </w:rPr>
        <w:t>What is a Drone? Understanding the Basics and Future of UAV Technology</w:t>
      </w:r>
      <w:r w:rsidRPr="00BB034E">
        <w:rPr>
          <w:rFonts w:asciiTheme="minorHAnsi" w:hAnsiTheme="minorHAnsi"/>
          <w:sz w:val="22"/>
          <w:szCs w:val="22"/>
        </w:rPr>
        <w:t xml:space="preserve">. Available at: </w:t>
      </w:r>
      <w:hyperlink r:id="rId41" w:tgtFrame="_new" w:history="1">
        <w:r w:rsidRPr="00BB034E">
          <w:rPr>
            <w:rFonts w:asciiTheme="minorHAnsi" w:hAnsiTheme="minorHAnsi"/>
            <w:sz w:val="22"/>
            <w:szCs w:val="22"/>
            <w:u w:val="single"/>
          </w:rPr>
          <w:t>https://www.techtarget.com/iotagenda/definition/drone</w:t>
        </w:r>
      </w:hyperlink>
      <w:r w:rsidRPr="00BB034E">
        <w:rPr>
          <w:rFonts w:asciiTheme="minorHAnsi" w:hAnsiTheme="minorHAnsi"/>
          <w:sz w:val="22"/>
          <w:szCs w:val="22"/>
        </w:rPr>
        <w:t xml:space="preserve"> (Accessed: 31 July 2025).</w:t>
      </w:r>
    </w:p>
    <w:p w14:paraId="7620DF24" w14:textId="77777777" w:rsidR="006E3C29" w:rsidRPr="00BB034E" w:rsidRDefault="006E3C29" w:rsidP="00BB034E">
      <w:pPr>
        <w:rPr>
          <w:rFonts w:asciiTheme="minorHAnsi" w:hAnsiTheme="minorHAnsi"/>
          <w:sz w:val="22"/>
          <w:szCs w:val="22"/>
        </w:rPr>
      </w:pPr>
    </w:p>
    <w:p w14:paraId="73D82E44" w14:textId="7962CF98" w:rsidR="003710B1" w:rsidRDefault="003710B1" w:rsidP="00BB034E">
      <w:pPr>
        <w:rPr>
          <w:rFonts w:asciiTheme="minorHAnsi" w:hAnsiTheme="minorHAnsi"/>
          <w:sz w:val="22"/>
          <w:szCs w:val="22"/>
        </w:rPr>
      </w:pPr>
      <w:r w:rsidRPr="00BB034E">
        <w:rPr>
          <w:rFonts w:asciiTheme="minorHAnsi" w:hAnsiTheme="minorHAnsi"/>
          <w:sz w:val="22"/>
          <w:szCs w:val="22"/>
        </w:rPr>
        <w:t xml:space="preserve">Thermal Engineering (no date) </w:t>
      </w:r>
      <w:r w:rsidRPr="00BB034E">
        <w:rPr>
          <w:rFonts w:asciiTheme="minorHAnsi" w:hAnsiTheme="minorHAnsi"/>
          <w:i/>
          <w:iCs/>
          <w:sz w:val="22"/>
          <w:szCs w:val="22"/>
        </w:rPr>
        <w:t>How does a thermal camera detect heat?</w:t>
      </w:r>
      <w:r w:rsidRPr="00BB034E">
        <w:rPr>
          <w:rFonts w:asciiTheme="minorHAnsi" w:hAnsiTheme="minorHAnsi"/>
          <w:sz w:val="22"/>
          <w:szCs w:val="22"/>
        </w:rPr>
        <w:t xml:space="preserve"> Available at: </w:t>
      </w:r>
      <w:hyperlink r:id="rId42" w:tgtFrame="_new" w:history="1">
        <w:r w:rsidRPr="00BB034E">
          <w:rPr>
            <w:rFonts w:asciiTheme="minorHAnsi" w:hAnsiTheme="minorHAnsi"/>
            <w:sz w:val="22"/>
            <w:szCs w:val="22"/>
            <w:u w:val="single"/>
          </w:rPr>
          <w:t>https://www.thermal-engineering.org/how-does-a-thermal-camera-detect-heat/</w:t>
        </w:r>
      </w:hyperlink>
      <w:r w:rsidRPr="00BB034E">
        <w:rPr>
          <w:rFonts w:asciiTheme="minorHAnsi" w:hAnsiTheme="minorHAnsi"/>
          <w:sz w:val="22"/>
          <w:szCs w:val="22"/>
        </w:rPr>
        <w:t xml:space="preserve"> (Accessed: 31 July 2025).</w:t>
      </w:r>
    </w:p>
    <w:p w14:paraId="354A0D8C" w14:textId="77777777" w:rsidR="00BB034E" w:rsidRPr="00BB034E" w:rsidRDefault="00BB034E" w:rsidP="00BB034E">
      <w:pPr>
        <w:rPr>
          <w:rFonts w:asciiTheme="minorHAnsi" w:hAnsiTheme="minorHAnsi"/>
          <w:sz w:val="22"/>
          <w:szCs w:val="22"/>
        </w:rPr>
      </w:pPr>
    </w:p>
    <w:p w14:paraId="4773D97E" w14:textId="37959DC7" w:rsidR="003710B1" w:rsidRPr="00BB034E" w:rsidRDefault="003710B1" w:rsidP="00BB034E">
      <w:pPr>
        <w:rPr>
          <w:rFonts w:asciiTheme="minorHAnsi" w:hAnsiTheme="minorHAnsi"/>
          <w:sz w:val="22"/>
          <w:szCs w:val="22"/>
        </w:rPr>
      </w:pPr>
      <w:r w:rsidRPr="00BB034E">
        <w:rPr>
          <w:rFonts w:asciiTheme="minorHAnsi" w:hAnsiTheme="minorHAnsi"/>
          <w:sz w:val="22"/>
          <w:szCs w:val="22"/>
        </w:rPr>
        <w:t xml:space="preserve">UK BIM Framework (2021) </w:t>
      </w:r>
      <w:r w:rsidRPr="00BB034E">
        <w:rPr>
          <w:rFonts w:asciiTheme="minorHAnsi" w:hAnsiTheme="minorHAnsi"/>
          <w:i/>
          <w:iCs/>
          <w:sz w:val="22"/>
          <w:szCs w:val="22"/>
        </w:rPr>
        <w:t>Guidance Part D: Developing Information Requirements</w:t>
      </w:r>
      <w:r w:rsidRPr="00BB034E">
        <w:rPr>
          <w:rFonts w:asciiTheme="minorHAnsi" w:hAnsiTheme="minorHAnsi"/>
          <w:sz w:val="22"/>
          <w:szCs w:val="22"/>
        </w:rPr>
        <w:t xml:space="preserve">. Available at: </w:t>
      </w:r>
      <w:hyperlink r:id="rId43" w:tgtFrame="_new" w:history="1">
        <w:r w:rsidRPr="00BB034E">
          <w:rPr>
            <w:rFonts w:asciiTheme="minorHAnsi" w:hAnsiTheme="minorHAnsi"/>
            <w:sz w:val="22"/>
            <w:szCs w:val="22"/>
            <w:u w:val="single"/>
          </w:rPr>
          <w:t>https://www.ukbimframework.org/wp-content/uploads/2021/02/Guidance-Part-D_Developing-</w:t>
        </w:r>
      </w:hyperlink>
    </w:p>
    <w:p w14:paraId="7FED133C" w14:textId="03E14B85" w:rsidR="000A0F7F" w:rsidRPr="003710B1" w:rsidRDefault="000A0F7F" w:rsidP="003710B1">
      <w:pPr>
        <w:rPr>
          <w:rFonts w:asciiTheme="minorHAnsi" w:hAnsiTheme="minorHAnsi"/>
          <w:color w:val="000000" w:themeColor="text1"/>
          <w:sz w:val="18"/>
          <w:szCs w:val="18"/>
        </w:rPr>
      </w:pPr>
    </w:p>
    <w:sectPr w:rsidR="000A0F7F" w:rsidRPr="003710B1">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AC508" w14:textId="77777777" w:rsidR="00F01E4C" w:rsidRDefault="00F01E4C" w:rsidP="00415BB0">
      <w:r>
        <w:separator/>
      </w:r>
    </w:p>
  </w:endnote>
  <w:endnote w:type="continuationSeparator" w:id="0">
    <w:p w14:paraId="19F55EFE" w14:textId="77777777" w:rsidR="00F01E4C" w:rsidRDefault="00F01E4C" w:rsidP="00415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7356702"/>
      <w:docPartObj>
        <w:docPartGallery w:val="Page Numbers (Bottom of Page)"/>
        <w:docPartUnique/>
      </w:docPartObj>
    </w:sdtPr>
    <w:sdtEndPr>
      <w:rPr>
        <w:color w:val="7F7F7F" w:themeColor="background1" w:themeShade="7F"/>
        <w:spacing w:val="60"/>
      </w:rPr>
    </w:sdtEndPr>
    <w:sdtContent>
      <w:p w14:paraId="78281184" w14:textId="607AD435" w:rsidR="00415BB0" w:rsidRDefault="00415BB0">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6196549B" w14:textId="77777777" w:rsidR="00415BB0" w:rsidRDefault="00415B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C4A16" w14:textId="77777777" w:rsidR="00F01E4C" w:rsidRDefault="00F01E4C" w:rsidP="00415BB0">
      <w:r>
        <w:separator/>
      </w:r>
    </w:p>
  </w:footnote>
  <w:footnote w:type="continuationSeparator" w:id="0">
    <w:p w14:paraId="1C768A53" w14:textId="77777777" w:rsidR="00F01E4C" w:rsidRDefault="00F01E4C" w:rsidP="00415B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F6152"/>
    <w:multiLevelType w:val="multilevel"/>
    <w:tmpl w:val="BF628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C947D2"/>
    <w:multiLevelType w:val="multilevel"/>
    <w:tmpl w:val="00CAB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126EFD"/>
    <w:multiLevelType w:val="multilevel"/>
    <w:tmpl w:val="4F560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1E3D97"/>
    <w:multiLevelType w:val="multilevel"/>
    <w:tmpl w:val="23C82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3B422E"/>
    <w:multiLevelType w:val="multilevel"/>
    <w:tmpl w:val="20280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1A0AE3"/>
    <w:multiLevelType w:val="multilevel"/>
    <w:tmpl w:val="9266F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A3442F"/>
    <w:multiLevelType w:val="hybridMultilevel"/>
    <w:tmpl w:val="06763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990C02"/>
    <w:multiLevelType w:val="multilevel"/>
    <w:tmpl w:val="B70A7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6E681B"/>
    <w:multiLevelType w:val="hybridMultilevel"/>
    <w:tmpl w:val="E29C25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4C5531"/>
    <w:multiLevelType w:val="multilevel"/>
    <w:tmpl w:val="DF58E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890408"/>
    <w:multiLevelType w:val="multilevel"/>
    <w:tmpl w:val="BAF83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9236B3"/>
    <w:multiLevelType w:val="multilevel"/>
    <w:tmpl w:val="4E265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F46897"/>
    <w:multiLevelType w:val="hybridMultilevel"/>
    <w:tmpl w:val="54D877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25946C1"/>
    <w:multiLevelType w:val="hybridMultilevel"/>
    <w:tmpl w:val="4F946B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9F6FC3"/>
    <w:multiLevelType w:val="multilevel"/>
    <w:tmpl w:val="BB960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2E0E2B"/>
    <w:multiLevelType w:val="hybridMultilevel"/>
    <w:tmpl w:val="619AD744"/>
    <w:lvl w:ilvl="0" w:tplc="ABA8009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8C71DF"/>
    <w:multiLevelType w:val="multilevel"/>
    <w:tmpl w:val="78C24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CA3AA6"/>
    <w:multiLevelType w:val="hybridMultilevel"/>
    <w:tmpl w:val="598CD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CA5A6D"/>
    <w:multiLevelType w:val="multilevel"/>
    <w:tmpl w:val="90E29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221AF5"/>
    <w:multiLevelType w:val="hybridMultilevel"/>
    <w:tmpl w:val="A01491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F897231"/>
    <w:multiLevelType w:val="multilevel"/>
    <w:tmpl w:val="1E785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362099"/>
    <w:multiLevelType w:val="multilevel"/>
    <w:tmpl w:val="6DB41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4D9573E"/>
    <w:multiLevelType w:val="multilevel"/>
    <w:tmpl w:val="45A42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4F15877"/>
    <w:multiLevelType w:val="multilevel"/>
    <w:tmpl w:val="10528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9E02643"/>
    <w:multiLevelType w:val="multilevel"/>
    <w:tmpl w:val="FEB87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F31BD1"/>
    <w:multiLevelType w:val="multilevel"/>
    <w:tmpl w:val="AF90B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F54BF7"/>
    <w:multiLevelType w:val="multilevel"/>
    <w:tmpl w:val="EC0E5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EF356E"/>
    <w:multiLevelType w:val="multilevel"/>
    <w:tmpl w:val="D97AA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2B4671"/>
    <w:multiLevelType w:val="multilevel"/>
    <w:tmpl w:val="2E4A5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B42AD9"/>
    <w:multiLevelType w:val="multilevel"/>
    <w:tmpl w:val="059A4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74C0BFA"/>
    <w:multiLevelType w:val="hybridMultilevel"/>
    <w:tmpl w:val="366AC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6E02D4"/>
    <w:multiLevelType w:val="multilevel"/>
    <w:tmpl w:val="3C0E6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AB3F58"/>
    <w:multiLevelType w:val="hybridMultilevel"/>
    <w:tmpl w:val="8E3AEFA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D871081"/>
    <w:multiLevelType w:val="multilevel"/>
    <w:tmpl w:val="C5F28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B05066"/>
    <w:multiLevelType w:val="hybridMultilevel"/>
    <w:tmpl w:val="42426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F94796"/>
    <w:multiLevelType w:val="hybridMultilevel"/>
    <w:tmpl w:val="5B765B60"/>
    <w:lvl w:ilvl="0" w:tplc="A7480904">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283D8C"/>
    <w:multiLevelType w:val="multilevel"/>
    <w:tmpl w:val="A5623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3F1A99"/>
    <w:multiLevelType w:val="hybridMultilevel"/>
    <w:tmpl w:val="4C945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015DE6"/>
    <w:multiLevelType w:val="multilevel"/>
    <w:tmpl w:val="31747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9190FB3"/>
    <w:multiLevelType w:val="hybridMultilevel"/>
    <w:tmpl w:val="7A4C17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9272B50"/>
    <w:multiLevelType w:val="multilevel"/>
    <w:tmpl w:val="C9D8F8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3870475">
    <w:abstractNumId w:val="32"/>
  </w:num>
  <w:num w:numId="2" w16cid:durableId="1951351321">
    <w:abstractNumId w:val="7"/>
  </w:num>
  <w:num w:numId="3" w16cid:durableId="434179255">
    <w:abstractNumId w:val="33"/>
  </w:num>
  <w:num w:numId="4" w16cid:durableId="631909551">
    <w:abstractNumId w:val="31"/>
  </w:num>
  <w:num w:numId="5" w16cid:durableId="1282685745">
    <w:abstractNumId w:val="1"/>
  </w:num>
  <w:num w:numId="6" w16cid:durableId="1326661584">
    <w:abstractNumId w:val="28"/>
  </w:num>
  <w:num w:numId="7" w16cid:durableId="200635261">
    <w:abstractNumId w:val="16"/>
  </w:num>
  <w:num w:numId="8" w16cid:durableId="1019041452">
    <w:abstractNumId w:val="25"/>
  </w:num>
  <w:num w:numId="9" w16cid:durableId="1297293790">
    <w:abstractNumId w:val="26"/>
  </w:num>
  <w:num w:numId="10" w16cid:durableId="1237132563">
    <w:abstractNumId w:val="40"/>
  </w:num>
  <w:num w:numId="11" w16cid:durableId="1823232132">
    <w:abstractNumId w:val="36"/>
  </w:num>
  <w:num w:numId="12" w16cid:durableId="499083541">
    <w:abstractNumId w:val="9"/>
  </w:num>
  <w:num w:numId="13" w16cid:durableId="121273923">
    <w:abstractNumId w:val="3"/>
  </w:num>
  <w:num w:numId="14" w16cid:durableId="734284072">
    <w:abstractNumId w:val="38"/>
  </w:num>
  <w:num w:numId="15" w16cid:durableId="1287472785">
    <w:abstractNumId w:val="18"/>
  </w:num>
  <w:num w:numId="16" w16cid:durableId="818963294">
    <w:abstractNumId w:val="24"/>
  </w:num>
  <w:num w:numId="17" w16cid:durableId="180705157">
    <w:abstractNumId w:val="20"/>
  </w:num>
  <w:num w:numId="18" w16cid:durableId="1772508272">
    <w:abstractNumId w:val="27"/>
  </w:num>
  <w:num w:numId="19" w16cid:durableId="1967664213">
    <w:abstractNumId w:val="4"/>
  </w:num>
  <w:num w:numId="20" w16cid:durableId="1211114457">
    <w:abstractNumId w:val="10"/>
  </w:num>
  <w:num w:numId="21" w16cid:durableId="1184442464">
    <w:abstractNumId w:val="29"/>
  </w:num>
  <w:num w:numId="22" w16cid:durableId="867647820">
    <w:abstractNumId w:val="11"/>
  </w:num>
  <w:num w:numId="23" w16cid:durableId="1000544573">
    <w:abstractNumId w:val="34"/>
  </w:num>
  <w:num w:numId="24" w16cid:durableId="965769400">
    <w:abstractNumId w:val="37"/>
  </w:num>
  <w:num w:numId="25" w16cid:durableId="946498803">
    <w:abstractNumId w:val="30"/>
  </w:num>
  <w:num w:numId="26" w16cid:durableId="98179675">
    <w:abstractNumId w:val="15"/>
  </w:num>
  <w:num w:numId="27" w16cid:durableId="296957084">
    <w:abstractNumId w:val="22"/>
  </w:num>
  <w:num w:numId="28" w16cid:durableId="2012872792">
    <w:abstractNumId w:val="2"/>
  </w:num>
  <w:num w:numId="29" w16cid:durableId="423498234">
    <w:abstractNumId w:val="23"/>
  </w:num>
  <w:num w:numId="30" w16cid:durableId="805467931">
    <w:abstractNumId w:val="8"/>
  </w:num>
  <w:num w:numId="31" w16cid:durableId="1077435960">
    <w:abstractNumId w:val="17"/>
  </w:num>
  <w:num w:numId="32" w16cid:durableId="1644383257">
    <w:abstractNumId w:val="12"/>
  </w:num>
  <w:num w:numId="33" w16cid:durableId="692003738">
    <w:abstractNumId w:val="14"/>
  </w:num>
  <w:num w:numId="34" w16cid:durableId="1731272847">
    <w:abstractNumId w:val="5"/>
  </w:num>
  <w:num w:numId="35" w16cid:durableId="995492578">
    <w:abstractNumId w:val="21"/>
  </w:num>
  <w:num w:numId="36" w16cid:durableId="896282021">
    <w:abstractNumId w:val="39"/>
  </w:num>
  <w:num w:numId="37" w16cid:durableId="951597418">
    <w:abstractNumId w:val="35"/>
  </w:num>
  <w:num w:numId="38" w16cid:durableId="592783087">
    <w:abstractNumId w:val="0"/>
  </w:num>
  <w:num w:numId="39" w16cid:durableId="850798798">
    <w:abstractNumId w:val="6"/>
  </w:num>
  <w:num w:numId="40" w16cid:durableId="1753509636">
    <w:abstractNumId w:val="13"/>
  </w:num>
  <w:num w:numId="41" w16cid:durableId="457341496">
    <w:abstractNumId w:val="19"/>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9FD"/>
    <w:rsid w:val="0000512F"/>
    <w:rsid w:val="00014509"/>
    <w:rsid w:val="00014EE6"/>
    <w:rsid w:val="00025892"/>
    <w:rsid w:val="0002744F"/>
    <w:rsid w:val="00033CB1"/>
    <w:rsid w:val="00042A4B"/>
    <w:rsid w:val="00072B9B"/>
    <w:rsid w:val="00073658"/>
    <w:rsid w:val="00077297"/>
    <w:rsid w:val="000912B1"/>
    <w:rsid w:val="00093A53"/>
    <w:rsid w:val="00094F5E"/>
    <w:rsid w:val="000954B8"/>
    <w:rsid w:val="000A0F7F"/>
    <w:rsid w:val="000A30D0"/>
    <w:rsid w:val="000A5C2B"/>
    <w:rsid w:val="000B40AC"/>
    <w:rsid w:val="000B417E"/>
    <w:rsid w:val="000C23F6"/>
    <w:rsid w:val="000C5D79"/>
    <w:rsid w:val="000D6249"/>
    <w:rsid w:val="000E36EE"/>
    <w:rsid w:val="000F5317"/>
    <w:rsid w:val="00102FF5"/>
    <w:rsid w:val="00113270"/>
    <w:rsid w:val="00132D2C"/>
    <w:rsid w:val="00133504"/>
    <w:rsid w:val="00137077"/>
    <w:rsid w:val="001470B8"/>
    <w:rsid w:val="00152A5E"/>
    <w:rsid w:val="001553A7"/>
    <w:rsid w:val="001561E5"/>
    <w:rsid w:val="0017344F"/>
    <w:rsid w:val="00180C05"/>
    <w:rsid w:val="001972F6"/>
    <w:rsid w:val="00197C7D"/>
    <w:rsid w:val="001B1A8D"/>
    <w:rsid w:val="001B29B5"/>
    <w:rsid w:val="001B5D39"/>
    <w:rsid w:val="001C1D00"/>
    <w:rsid w:val="001D4E82"/>
    <w:rsid w:val="001D5B79"/>
    <w:rsid w:val="001D663C"/>
    <w:rsid w:val="001D713C"/>
    <w:rsid w:val="001D7795"/>
    <w:rsid w:val="001E1B67"/>
    <w:rsid w:val="001E7640"/>
    <w:rsid w:val="001F12A0"/>
    <w:rsid w:val="001F6313"/>
    <w:rsid w:val="001F7343"/>
    <w:rsid w:val="00211444"/>
    <w:rsid w:val="00217278"/>
    <w:rsid w:val="0022198C"/>
    <w:rsid w:val="00232CFF"/>
    <w:rsid w:val="00235095"/>
    <w:rsid w:val="002367E9"/>
    <w:rsid w:val="00241A5A"/>
    <w:rsid w:val="00244176"/>
    <w:rsid w:val="00256B23"/>
    <w:rsid w:val="002812CE"/>
    <w:rsid w:val="002836F7"/>
    <w:rsid w:val="002A0018"/>
    <w:rsid w:val="002A1F5A"/>
    <w:rsid w:val="002B5477"/>
    <w:rsid w:val="002C1CAD"/>
    <w:rsid w:val="002C26C1"/>
    <w:rsid w:val="002C5720"/>
    <w:rsid w:val="002D66E6"/>
    <w:rsid w:val="002F3EAB"/>
    <w:rsid w:val="002F609A"/>
    <w:rsid w:val="003060C4"/>
    <w:rsid w:val="00331FDB"/>
    <w:rsid w:val="003342C7"/>
    <w:rsid w:val="00341828"/>
    <w:rsid w:val="00356BDC"/>
    <w:rsid w:val="003710B1"/>
    <w:rsid w:val="003723D3"/>
    <w:rsid w:val="003764DF"/>
    <w:rsid w:val="00380EBB"/>
    <w:rsid w:val="00381D44"/>
    <w:rsid w:val="00385F71"/>
    <w:rsid w:val="00386006"/>
    <w:rsid w:val="0039032C"/>
    <w:rsid w:val="003B120D"/>
    <w:rsid w:val="003B3331"/>
    <w:rsid w:val="003B6B77"/>
    <w:rsid w:val="003D22B6"/>
    <w:rsid w:val="003D7CE0"/>
    <w:rsid w:val="003E0EB5"/>
    <w:rsid w:val="00415BB0"/>
    <w:rsid w:val="004319CF"/>
    <w:rsid w:val="00437E86"/>
    <w:rsid w:val="00443977"/>
    <w:rsid w:val="0044490B"/>
    <w:rsid w:val="0044596F"/>
    <w:rsid w:val="00451AF8"/>
    <w:rsid w:val="00456B6A"/>
    <w:rsid w:val="004819FD"/>
    <w:rsid w:val="004A15DC"/>
    <w:rsid w:val="004A3F9F"/>
    <w:rsid w:val="004A7C00"/>
    <w:rsid w:val="004C021A"/>
    <w:rsid w:val="004C2E8D"/>
    <w:rsid w:val="004D4C5D"/>
    <w:rsid w:val="004E1624"/>
    <w:rsid w:val="004F7E3E"/>
    <w:rsid w:val="0050242F"/>
    <w:rsid w:val="00510A22"/>
    <w:rsid w:val="0051120A"/>
    <w:rsid w:val="00516E90"/>
    <w:rsid w:val="00520F58"/>
    <w:rsid w:val="00527271"/>
    <w:rsid w:val="0053130A"/>
    <w:rsid w:val="005405E4"/>
    <w:rsid w:val="005414CC"/>
    <w:rsid w:val="00551576"/>
    <w:rsid w:val="00556103"/>
    <w:rsid w:val="00566874"/>
    <w:rsid w:val="005671B6"/>
    <w:rsid w:val="00577EF7"/>
    <w:rsid w:val="005815B0"/>
    <w:rsid w:val="00591636"/>
    <w:rsid w:val="00594895"/>
    <w:rsid w:val="00595DD3"/>
    <w:rsid w:val="00596CF5"/>
    <w:rsid w:val="005B0C89"/>
    <w:rsid w:val="005B5C87"/>
    <w:rsid w:val="005B6CC8"/>
    <w:rsid w:val="005F7158"/>
    <w:rsid w:val="006044F8"/>
    <w:rsid w:val="00605EFA"/>
    <w:rsid w:val="00611C2D"/>
    <w:rsid w:val="00613A15"/>
    <w:rsid w:val="00613ED3"/>
    <w:rsid w:val="006225C2"/>
    <w:rsid w:val="0063161F"/>
    <w:rsid w:val="006331E6"/>
    <w:rsid w:val="006332AC"/>
    <w:rsid w:val="006509ED"/>
    <w:rsid w:val="00674455"/>
    <w:rsid w:val="00674DCB"/>
    <w:rsid w:val="00680EB2"/>
    <w:rsid w:val="00682F84"/>
    <w:rsid w:val="006854CF"/>
    <w:rsid w:val="00690DF7"/>
    <w:rsid w:val="006A11F8"/>
    <w:rsid w:val="006C4885"/>
    <w:rsid w:val="006E0253"/>
    <w:rsid w:val="006E3C29"/>
    <w:rsid w:val="007001B9"/>
    <w:rsid w:val="00705E92"/>
    <w:rsid w:val="0073750C"/>
    <w:rsid w:val="00760289"/>
    <w:rsid w:val="0077024D"/>
    <w:rsid w:val="007A3E0A"/>
    <w:rsid w:val="007A56EE"/>
    <w:rsid w:val="007C206B"/>
    <w:rsid w:val="007D0F7D"/>
    <w:rsid w:val="007D6E97"/>
    <w:rsid w:val="007D7DBB"/>
    <w:rsid w:val="007E405D"/>
    <w:rsid w:val="00803AA8"/>
    <w:rsid w:val="00814A42"/>
    <w:rsid w:val="008166BE"/>
    <w:rsid w:val="0083124B"/>
    <w:rsid w:val="00832C67"/>
    <w:rsid w:val="00835890"/>
    <w:rsid w:val="00837DC7"/>
    <w:rsid w:val="00847E5A"/>
    <w:rsid w:val="00854795"/>
    <w:rsid w:val="00855953"/>
    <w:rsid w:val="00855A21"/>
    <w:rsid w:val="008637DD"/>
    <w:rsid w:val="0087343C"/>
    <w:rsid w:val="00880852"/>
    <w:rsid w:val="00897629"/>
    <w:rsid w:val="008B34EB"/>
    <w:rsid w:val="008C0BB0"/>
    <w:rsid w:val="008C4F3E"/>
    <w:rsid w:val="008C7707"/>
    <w:rsid w:val="008D0E95"/>
    <w:rsid w:val="008D12BE"/>
    <w:rsid w:val="008D174C"/>
    <w:rsid w:val="00916907"/>
    <w:rsid w:val="009279CB"/>
    <w:rsid w:val="009538B1"/>
    <w:rsid w:val="00965BE2"/>
    <w:rsid w:val="0096729D"/>
    <w:rsid w:val="00991F88"/>
    <w:rsid w:val="009A3E42"/>
    <w:rsid w:val="009A5F3D"/>
    <w:rsid w:val="009A7C40"/>
    <w:rsid w:val="009B355E"/>
    <w:rsid w:val="009B4480"/>
    <w:rsid w:val="009B7EAC"/>
    <w:rsid w:val="009C45F6"/>
    <w:rsid w:val="009D16EF"/>
    <w:rsid w:val="009D2EDA"/>
    <w:rsid w:val="009E0D9F"/>
    <w:rsid w:val="009F32D7"/>
    <w:rsid w:val="009F7227"/>
    <w:rsid w:val="00A050E2"/>
    <w:rsid w:val="00A11A40"/>
    <w:rsid w:val="00A24926"/>
    <w:rsid w:val="00A43A7F"/>
    <w:rsid w:val="00A43D93"/>
    <w:rsid w:val="00A474CE"/>
    <w:rsid w:val="00A515B2"/>
    <w:rsid w:val="00A52688"/>
    <w:rsid w:val="00A651CB"/>
    <w:rsid w:val="00A65516"/>
    <w:rsid w:val="00A73096"/>
    <w:rsid w:val="00A74CB9"/>
    <w:rsid w:val="00A84C68"/>
    <w:rsid w:val="00AA189D"/>
    <w:rsid w:val="00AA38D6"/>
    <w:rsid w:val="00AA407C"/>
    <w:rsid w:val="00AA7BD8"/>
    <w:rsid w:val="00AB02D8"/>
    <w:rsid w:val="00AB17BE"/>
    <w:rsid w:val="00AB233E"/>
    <w:rsid w:val="00AC36D4"/>
    <w:rsid w:val="00AD1739"/>
    <w:rsid w:val="00AD3F09"/>
    <w:rsid w:val="00AD6785"/>
    <w:rsid w:val="00AE2185"/>
    <w:rsid w:val="00AE5FDD"/>
    <w:rsid w:val="00AF650E"/>
    <w:rsid w:val="00AF754D"/>
    <w:rsid w:val="00B02C06"/>
    <w:rsid w:val="00B1093F"/>
    <w:rsid w:val="00B25A12"/>
    <w:rsid w:val="00B370D5"/>
    <w:rsid w:val="00B50A8E"/>
    <w:rsid w:val="00B51DC7"/>
    <w:rsid w:val="00B6187C"/>
    <w:rsid w:val="00B82D17"/>
    <w:rsid w:val="00B91C6B"/>
    <w:rsid w:val="00B94CE6"/>
    <w:rsid w:val="00BA0F15"/>
    <w:rsid w:val="00BA3C22"/>
    <w:rsid w:val="00BB034E"/>
    <w:rsid w:val="00BB1676"/>
    <w:rsid w:val="00BB4C33"/>
    <w:rsid w:val="00BB74FA"/>
    <w:rsid w:val="00BE1C82"/>
    <w:rsid w:val="00BF448D"/>
    <w:rsid w:val="00C056E1"/>
    <w:rsid w:val="00C07147"/>
    <w:rsid w:val="00C10765"/>
    <w:rsid w:val="00C11A5B"/>
    <w:rsid w:val="00C1482B"/>
    <w:rsid w:val="00C20F6C"/>
    <w:rsid w:val="00C23C76"/>
    <w:rsid w:val="00C31E7B"/>
    <w:rsid w:val="00C36486"/>
    <w:rsid w:val="00C36B60"/>
    <w:rsid w:val="00C43CDC"/>
    <w:rsid w:val="00C45338"/>
    <w:rsid w:val="00C52ED6"/>
    <w:rsid w:val="00C540AF"/>
    <w:rsid w:val="00C63AA8"/>
    <w:rsid w:val="00C850E2"/>
    <w:rsid w:val="00C918D4"/>
    <w:rsid w:val="00C9260C"/>
    <w:rsid w:val="00C9704F"/>
    <w:rsid w:val="00CA1A48"/>
    <w:rsid w:val="00CB55D1"/>
    <w:rsid w:val="00CC381E"/>
    <w:rsid w:val="00CC4470"/>
    <w:rsid w:val="00CD0D5E"/>
    <w:rsid w:val="00CD1AA6"/>
    <w:rsid w:val="00CE1811"/>
    <w:rsid w:val="00CE5485"/>
    <w:rsid w:val="00CE6BDD"/>
    <w:rsid w:val="00CF2CAF"/>
    <w:rsid w:val="00CF36CA"/>
    <w:rsid w:val="00D00ABC"/>
    <w:rsid w:val="00D01981"/>
    <w:rsid w:val="00D04377"/>
    <w:rsid w:val="00D05D4B"/>
    <w:rsid w:val="00D218B3"/>
    <w:rsid w:val="00D2312D"/>
    <w:rsid w:val="00D26743"/>
    <w:rsid w:val="00D34AF0"/>
    <w:rsid w:val="00D355E7"/>
    <w:rsid w:val="00D3573B"/>
    <w:rsid w:val="00D41719"/>
    <w:rsid w:val="00D41DAE"/>
    <w:rsid w:val="00D44791"/>
    <w:rsid w:val="00D465D1"/>
    <w:rsid w:val="00D52019"/>
    <w:rsid w:val="00D606FD"/>
    <w:rsid w:val="00D612DF"/>
    <w:rsid w:val="00D73382"/>
    <w:rsid w:val="00D752FD"/>
    <w:rsid w:val="00D95EC4"/>
    <w:rsid w:val="00DB101C"/>
    <w:rsid w:val="00DB1584"/>
    <w:rsid w:val="00DB6123"/>
    <w:rsid w:val="00DB65CD"/>
    <w:rsid w:val="00DC097B"/>
    <w:rsid w:val="00DC75A7"/>
    <w:rsid w:val="00DD26E0"/>
    <w:rsid w:val="00DE0651"/>
    <w:rsid w:val="00DF56F2"/>
    <w:rsid w:val="00E02486"/>
    <w:rsid w:val="00E141F1"/>
    <w:rsid w:val="00E27681"/>
    <w:rsid w:val="00E311F4"/>
    <w:rsid w:val="00E341C2"/>
    <w:rsid w:val="00E45ADF"/>
    <w:rsid w:val="00E47C78"/>
    <w:rsid w:val="00E60B0D"/>
    <w:rsid w:val="00E62559"/>
    <w:rsid w:val="00E62E3F"/>
    <w:rsid w:val="00E6621A"/>
    <w:rsid w:val="00E82921"/>
    <w:rsid w:val="00E916B6"/>
    <w:rsid w:val="00E93625"/>
    <w:rsid w:val="00EA2DF6"/>
    <w:rsid w:val="00EB4C99"/>
    <w:rsid w:val="00EB5F45"/>
    <w:rsid w:val="00EC6E97"/>
    <w:rsid w:val="00EF18BC"/>
    <w:rsid w:val="00F01909"/>
    <w:rsid w:val="00F01E4C"/>
    <w:rsid w:val="00F07D4B"/>
    <w:rsid w:val="00F30873"/>
    <w:rsid w:val="00F40594"/>
    <w:rsid w:val="00F45891"/>
    <w:rsid w:val="00F62CF4"/>
    <w:rsid w:val="00F73667"/>
    <w:rsid w:val="00F74888"/>
    <w:rsid w:val="00F80446"/>
    <w:rsid w:val="00F94662"/>
    <w:rsid w:val="00F97D67"/>
    <w:rsid w:val="00FA6D38"/>
    <w:rsid w:val="00FB20A0"/>
    <w:rsid w:val="00FB21AF"/>
    <w:rsid w:val="00FB4E65"/>
    <w:rsid w:val="00FD6EE4"/>
    <w:rsid w:val="00FD76CE"/>
    <w:rsid w:val="00FE4EF5"/>
    <w:rsid w:val="00FF75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19323"/>
  <w15:chartTrackingRefBased/>
  <w15:docId w15:val="{4C066618-030D-4C4E-9AD8-57CA8B112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9FD"/>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4819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819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19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19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19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19F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19F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19F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19F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19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819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19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19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19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19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19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19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19FD"/>
    <w:rPr>
      <w:rFonts w:eastAsiaTheme="majorEastAsia" w:cstheme="majorBidi"/>
      <w:color w:val="272727" w:themeColor="text1" w:themeTint="D8"/>
    </w:rPr>
  </w:style>
  <w:style w:type="paragraph" w:styleId="Title">
    <w:name w:val="Title"/>
    <w:basedOn w:val="Normal"/>
    <w:next w:val="Normal"/>
    <w:link w:val="TitleChar"/>
    <w:uiPriority w:val="10"/>
    <w:qFormat/>
    <w:rsid w:val="004819F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19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19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19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19FD"/>
    <w:pPr>
      <w:spacing w:before="160"/>
      <w:jc w:val="center"/>
    </w:pPr>
    <w:rPr>
      <w:i/>
      <w:iCs/>
      <w:color w:val="404040" w:themeColor="text1" w:themeTint="BF"/>
    </w:rPr>
  </w:style>
  <w:style w:type="character" w:customStyle="1" w:styleId="QuoteChar">
    <w:name w:val="Quote Char"/>
    <w:basedOn w:val="DefaultParagraphFont"/>
    <w:link w:val="Quote"/>
    <w:uiPriority w:val="29"/>
    <w:rsid w:val="004819FD"/>
    <w:rPr>
      <w:i/>
      <w:iCs/>
      <w:color w:val="404040" w:themeColor="text1" w:themeTint="BF"/>
    </w:rPr>
  </w:style>
  <w:style w:type="paragraph" w:styleId="ListParagraph">
    <w:name w:val="List Paragraph"/>
    <w:basedOn w:val="Normal"/>
    <w:uiPriority w:val="34"/>
    <w:qFormat/>
    <w:rsid w:val="004819FD"/>
    <w:pPr>
      <w:ind w:left="720"/>
      <w:contextualSpacing/>
    </w:pPr>
  </w:style>
  <w:style w:type="character" w:styleId="IntenseEmphasis">
    <w:name w:val="Intense Emphasis"/>
    <w:basedOn w:val="DefaultParagraphFont"/>
    <w:uiPriority w:val="21"/>
    <w:qFormat/>
    <w:rsid w:val="004819FD"/>
    <w:rPr>
      <w:i/>
      <w:iCs/>
      <w:color w:val="0F4761" w:themeColor="accent1" w:themeShade="BF"/>
    </w:rPr>
  </w:style>
  <w:style w:type="paragraph" w:styleId="IntenseQuote">
    <w:name w:val="Intense Quote"/>
    <w:basedOn w:val="Normal"/>
    <w:next w:val="Normal"/>
    <w:link w:val="IntenseQuoteChar"/>
    <w:uiPriority w:val="30"/>
    <w:qFormat/>
    <w:rsid w:val="004819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19FD"/>
    <w:rPr>
      <w:i/>
      <w:iCs/>
      <w:color w:val="0F4761" w:themeColor="accent1" w:themeShade="BF"/>
    </w:rPr>
  </w:style>
  <w:style w:type="character" w:styleId="IntenseReference">
    <w:name w:val="Intense Reference"/>
    <w:basedOn w:val="DefaultParagraphFont"/>
    <w:uiPriority w:val="32"/>
    <w:qFormat/>
    <w:rsid w:val="004819FD"/>
    <w:rPr>
      <w:b/>
      <w:bCs/>
      <w:smallCaps/>
      <w:color w:val="0F4761" w:themeColor="accent1" w:themeShade="BF"/>
      <w:spacing w:val="5"/>
    </w:rPr>
  </w:style>
  <w:style w:type="paragraph" w:customStyle="1" w:styleId="Default">
    <w:name w:val="Default"/>
    <w:rsid w:val="004819FD"/>
    <w:pPr>
      <w:autoSpaceDE w:val="0"/>
      <w:autoSpaceDN w:val="0"/>
      <w:adjustRightInd w:val="0"/>
      <w:spacing w:after="0" w:line="240" w:lineRule="auto"/>
    </w:pPr>
    <w:rPr>
      <w:rFonts w:ascii="Arial" w:eastAsia="Times New Roman" w:hAnsi="Arial" w:cs="Arial"/>
      <w:color w:val="000000"/>
      <w:kern w:val="0"/>
      <w14:ligatures w14:val="none"/>
    </w:rPr>
  </w:style>
  <w:style w:type="character" w:styleId="Hyperlink">
    <w:name w:val="Hyperlink"/>
    <w:basedOn w:val="DefaultParagraphFont"/>
    <w:uiPriority w:val="99"/>
    <w:unhideWhenUsed/>
    <w:rsid w:val="00FF7561"/>
    <w:rPr>
      <w:color w:val="467886" w:themeColor="hyperlink"/>
      <w:u w:val="single"/>
    </w:rPr>
  </w:style>
  <w:style w:type="character" w:styleId="UnresolvedMention">
    <w:name w:val="Unresolved Mention"/>
    <w:basedOn w:val="DefaultParagraphFont"/>
    <w:uiPriority w:val="99"/>
    <w:semiHidden/>
    <w:unhideWhenUsed/>
    <w:rsid w:val="00FF7561"/>
    <w:rPr>
      <w:color w:val="605E5C"/>
      <w:shd w:val="clear" w:color="auto" w:fill="E1DFDD"/>
    </w:rPr>
  </w:style>
  <w:style w:type="paragraph" w:styleId="Caption">
    <w:name w:val="caption"/>
    <w:basedOn w:val="Normal"/>
    <w:next w:val="Normal"/>
    <w:uiPriority w:val="35"/>
    <w:unhideWhenUsed/>
    <w:qFormat/>
    <w:rsid w:val="00B51DC7"/>
    <w:pPr>
      <w:spacing w:after="200"/>
    </w:pPr>
    <w:rPr>
      <w:i/>
      <w:iCs/>
      <w:color w:val="0E2841" w:themeColor="text2"/>
      <w:sz w:val="18"/>
      <w:szCs w:val="18"/>
    </w:rPr>
  </w:style>
  <w:style w:type="paragraph" w:styleId="TOCHeading">
    <w:name w:val="TOC Heading"/>
    <w:basedOn w:val="Heading1"/>
    <w:next w:val="Normal"/>
    <w:uiPriority w:val="39"/>
    <w:unhideWhenUsed/>
    <w:qFormat/>
    <w:rsid w:val="0096729D"/>
    <w:pPr>
      <w:spacing w:before="240" w:after="0" w:line="259" w:lineRule="auto"/>
      <w:outlineLvl w:val="9"/>
    </w:pPr>
    <w:rPr>
      <w:sz w:val="32"/>
      <w:szCs w:val="32"/>
    </w:rPr>
  </w:style>
  <w:style w:type="paragraph" w:styleId="TOC2">
    <w:name w:val="toc 2"/>
    <w:basedOn w:val="Normal"/>
    <w:next w:val="Normal"/>
    <w:autoRedefine/>
    <w:uiPriority w:val="39"/>
    <w:unhideWhenUsed/>
    <w:rsid w:val="0096729D"/>
    <w:pPr>
      <w:spacing w:after="100" w:line="259" w:lineRule="auto"/>
      <w:ind w:left="220"/>
    </w:pPr>
    <w:rPr>
      <w:rFonts w:asciiTheme="minorHAnsi" w:eastAsiaTheme="minorEastAsia" w:hAnsiTheme="minorHAnsi"/>
      <w:sz w:val="22"/>
      <w:szCs w:val="22"/>
    </w:rPr>
  </w:style>
  <w:style w:type="paragraph" w:styleId="TOC1">
    <w:name w:val="toc 1"/>
    <w:basedOn w:val="Normal"/>
    <w:next w:val="Normal"/>
    <w:autoRedefine/>
    <w:uiPriority w:val="39"/>
    <w:unhideWhenUsed/>
    <w:rsid w:val="0096729D"/>
    <w:pPr>
      <w:spacing w:after="100" w:line="259" w:lineRule="auto"/>
    </w:pPr>
    <w:rPr>
      <w:rFonts w:asciiTheme="minorHAnsi" w:eastAsiaTheme="minorEastAsia" w:hAnsiTheme="minorHAnsi"/>
      <w:sz w:val="22"/>
      <w:szCs w:val="22"/>
    </w:rPr>
  </w:style>
  <w:style w:type="paragraph" w:styleId="TOC3">
    <w:name w:val="toc 3"/>
    <w:basedOn w:val="Normal"/>
    <w:next w:val="Normal"/>
    <w:autoRedefine/>
    <w:uiPriority w:val="39"/>
    <w:unhideWhenUsed/>
    <w:rsid w:val="0096729D"/>
    <w:pPr>
      <w:spacing w:after="100" w:line="259" w:lineRule="auto"/>
      <w:ind w:left="440"/>
    </w:pPr>
    <w:rPr>
      <w:rFonts w:asciiTheme="minorHAnsi" w:eastAsiaTheme="minorEastAsia" w:hAnsiTheme="minorHAnsi"/>
      <w:sz w:val="22"/>
      <w:szCs w:val="22"/>
    </w:rPr>
  </w:style>
  <w:style w:type="character" w:styleId="Strong">
    <w:name w:val="Strong"/>
    <w:basedOn w:val="DefaultParagraphFont"/>
    <w:uiPriority w:val="22"/>
    <w:qFormat/>
    <w:rsid w:val="002C26C1"/>
    <w:rPr>
      <w:b/>
      <w:bCs/>
    </w:rPr>
  </w:style>
  <w:style w:type="paragraph" w:styleId="Header">
    <w:name w:val="header"/>
    <w:basedOn w:val="Normal"/>
    <w:link w:val="HeaderChar"/>
    <w:uiPriority w:val="99"/>
    <w:unhideWhenUsed/>
    <w:rsid w:val="00415BB0"/>
    <w:pPr>
      <w:tabs>
        <w:tab w:val="center" w:pos="4513"/>
        <w:tab w:val="right" w:pos="9026"/>
      </w:tabs>
    </w:pPr>
  </w:style>
  <w:style w:type="character" w:customStyle="1" w:styleId="HeaderChar">
    <w:name w:val="Header Char"/>
    <w:basedOn w:val="DefaultParagraphFont"/>
    <w:link w:val="Header"/>
    <w:uiPriority w:val="99"/>
    <w:rsid w:val="00415BB0"/>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415BB0"/>
    <w:pPr>
      <w:tabs>
        <w:tab w:val="center" w:pos="4513"/>
        <w:tab w:val="right" w:pos="9026"/>
      </w:tabs>
    </w:pPr>
  </w:style>
  <w:style w:type="character" w:customStyle="1" w:styleId="FooterChar">
    <w:name w:val="Footer Char"/>
    <w:basedOn w:val="DefaultParagraphFont"/>
    <w:link w:val="Footer"/>
    <w:uiPriority w:val="99"/>
    <w:rsid w:val="00415BB0"/>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semiHidden/>
    <w:unhideWhenUsed/>
    <w:rsid w:val="00094F5E"/>
    <w:rPr>
      <w:sz w:val="24"/>
      <w:szCs w:val="24"/>
    </w:rPr>
  </w:style>
  <w:style w:type="character" w:styleId="FollowedHyperlink">
    <w:name w:val="FollowedHyperlink"/>
    <w:basedOn w:val="DefaultParagraphFont"/>
    <w:uiPriority w:val="99"/>
    <w:semiHidden/>
    <w:unhideWhenUsed/>
    <w:rsid w:val="001F12A0"/>
    <w:rPr>
      <w:color w:val="96607D" w:themeColor="followedHyperlink"/>
      <w:u w:val="single"/>
    </w:rPr>
  </w:style>
  <w:style w:type="character" w:styleId="Emphasis">
    <w:name w:val="Emphasis"/>
    <w:basedOn w:val="DefaultParagraphFont"/>
    <w:uiPriority w:val="20"/>
    <w:qFormat/>
    <w:rsid w:val="005B6CC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740498">
      <w:bodyDiv w:val="1"/>
      <w:marLeft w:val="0"/>
      <w:marRight w:val="0"/>
      <w:marTop w:val="0"/>
      <w:marBottom w:val="0"/>
      <w:divBdr>
        <w:top w:val="none" w:sz="0" w:space="0" w:color="auto"/>
        <w:left w:val="none" w:sz="0" w:space="0" w:color="auto"/>
        <w:bottom w:val="none" w:sz="0" w:space="0" w:color="auto"/>
        <w:right w:val="none" w:sz="0" w:space="0" w:color="auto"/>
      </w:divBdr>
    </w:div>
    <w:div w:id="138767932">
      <w:bodyDiv w:val="1"/>
      <w:marLeft w:val="0"/>
      <w:marRight w:val="0"/>
      <w:marTop w:val="0"/>
      <w:marBottom w:val="0"/>
      <w:divBdr>
        <w:top w:val="none" w:sz="0" w:space="0" w:color="auto"/>
        <w:left w:val="none" w:sz="0" w:space="0" w:color="auto"/>
        <w:bottom w:val="none" w:sz="0" w:space="0" w:color="auto"/>
        <w:right w:val="none" w:sz="0" w:space="0" w:color="auto"/>
      </w:divBdr>
    </w:div>
    <w:div w:id="182793596">
      <w:bodyDiv w:val="1"/>
      <w:marLeft w:val="0"/>
      <w:marRight w:val="0"/>
      <w:marTop w:val="0"/>
      <w:marBottom w:val="0"/>
      <w:divBdr>
        <w:top w:val="none" w:sz="0" w:space="0" w:color="auto"/>
        <w:left w:val="none" w:sz="0" w:space="0" w:color="auto"/>
        <w:bottom w:val="none" w:sz="0" w:space="0" w:color="auto"/>
        <w:right w:val="none" w:sz="0" w:space="0" w:color="auto"/>
      </w:divBdr>
    </w:div>
    <w:div w:id="225340941">
      <w:bodyDiv w:val="1"/>
      <w:marLeft w:val="0"/>
      <w:marRight w:val="0"/>
      <w:marTop w:val="0"/>
      <w:marBottom w:val="0"/>
      <w:divBdr>
        <w:top w:val="none" w:sz="0" w:space="0" w:color="auto"/>
        <w:left w:val="none" w:sz="0" w:space="0" w:color="auto"/>
        <w:bottom w:val="none" w:sz="0" w:space="0" w:color="auto"/>
        <w:right w:val="none" w:sz="0" w:space="0" w:color="auto"/>
      </w:divBdr>
    </w:div>
    <w:div w:id="255556932">
      <w:bodyDiv w:val="1"/>
      <w:marLeft w:val="0"/>
      <w:marRight w:val="0"/>
      <w:marTop w:val="0"/>
      <w:marBottom w:val="0"/>
      <w:divBdr>
        <w:top w:val="none" w:sz="0" w:space="0" w:color="auto"/>
        <w:left w:val="none" w:sz="0" w:space="0" w:color="auto"/>
        <w:bottom w:val="none" w:sz="0" w:space="0" w:color="auto"/>
        <w:right w:val="none" w:sz="0" w:space="0" w:color="auto"/>
      </w:divBdr>
    </w:div>
    <w:div w:id="285431202">
      <w:bodyDiv w:val="1"/>
      <w:marLeft w:val="0"/>
      <w:marRight w:val="0"/>
      <w:marTop w:val="0"/>
      <w:marBottom w:val="0"/>
      <w:divBdr>
        <w:top w:val="none" w:sz="0" w:space="0" w:color="auto"/>
        <w:left w:val="none" w:sz="0" w:space="0" w:color="auto"/>
        <w:bottom w:val="none" w:sz="0" w:space="0" w:color="auto"/>
        <w:right w:val="none" w:sz="0" w:space="0" w:color="auto"/>
      </w:divBdr>
    </w:div>
    <w:div w:id="342979642">
      <w:bodyDiv w:val="1"/>
      <w:marLeft w:val="0"/>
      <w:marRight w:val="0"/>
      <w:marTop w:val="0"/>
      <w:marBottom w:val="0"/>
      <w:divBdr>
        <w:top w:val="none" w:sz="0" w:space="0" w:color="auto"/>
        <w:left w:val="none" w:sz="0" w:space="0" w:color="auto"/>
        <w:bottom w:val="none" w:sz="0" w:space="0" w:color="auto"/>
        <w:right w:val="none" w:sz="0" w:space="0" w:color="auto"/>
      </w:divBdr>
    </w:div>
    <w:div w:id="364866867">
      <w:bodyDiv w:val="1"/>
      <w:marLeft w:val="0"/>
      <w:marRight w:val="0"/>
      <w:marTop w:val="0"/>
      <w:marBottom w:val="0"/>
      <w:divBdr>
        <w:top w:val="none" w:sz="0" w:space="0" w:color="auto"/>
        <w:left w:val="none" w:sz="0" w:space="0" w:color="auto"/>
        <w:bottom w:val="none" w:sz="0" w:space="0" w:color="auto"/>
        <w:right w:val="none" w:sz="0" w:space="0" w:color="auto"/>
      </w:divBdr>
    </w:div>
    <w:div w:id="405566427">
      <w:bodyDiv w:val="1"/>
      <w:marLeft w:val="0"/>
      <w:marRight w:val="0"/>
      <w:marTop w:val="0"/>
      <w:marBottom w:val="0"/>
      <w:divBdr>
        <w:top w:val="none" w:sz="0" w:space="0" w:color="auto"/>
        <w:left w:val="none" w:sz="0" w:space="0" w:color="auto"/>
        <w:bottom w:val="none" w:sz="0" w:space="0" w:color="auto"/>
        <w:right w:val="none" w:sz="0" w:space="0" w:color="auto"/>
      </w:divBdr>
    </w:div>
    <w:div w:id="474571172">
      <w:bodyDiv w:val="1"/>
      <w:marLeft w:val="0"/>
      <w:marRight w:val="0"/>
      <w:marTop w:val="0"/>
      <w:marBottom w:val="0"/>
      <w:divBdr>
        <w:top w:val="none" w:sz="0" w:space="0" w:color="auto"/>
        <w:left w:val="none" w:sz="0" w:space="0" w:color="auto"/>
        <w:bottom w:val="none" w:sz="0" w:space="0" w:color="auto"/>
        <w:right w:val="none" w:sz="0" w:space="0" w:color="auto"/>
      </w:divBdr>
    </w:div>
    <w:div w:id="492649183">
      <w:bodyDiv w:val="1"/>
      <w:marLeft w:val="0"/>
      <w:marRight w:val="0"/>
      <w:marTop w:val="0"/>
      <w:marBottom w:val="0"/>
      <w:divBdr>
        <w:top w:val="none" w:sz="0" w:space="0" w:color="auto"/>
        <w:left w:val="none" w:sz="0" w:space="0" w:color="auto"/>
        <w:bottom w:val="none" w:sz="0" w:space="0" w:color="auto"/>
        <w:right w:val="none" w:sz="0" w:space="0" w:color="auto"/>
      </w:divBdr>
    </w:div>
    <w:div w:id="516818773">
      <w:bodyDiv w:val="1"/>
      <w:marLeft w:val="0"/>
      <w:marRight w:val="0"/>
      <w:marTop w:val="0"/>
      <w:marBottom w:val="0"/>
      <w:divBdr>
        <w:top w:val="none" w:sz="0" w:space="0" w:color="auto"/>
        <w:left w:val="none" w:sz="0" w:space="0" w:color="auto"/>
        <w:bottom w:val="none" w:sz="0" w:space="0" w:color="auto"/>
        <w:right w:val="none" w:sz="0" w:space="0" w:color="auto"/>
      </w:divBdr>
    </w:div>
    <w:div w:id="603923973">
      <w:bodyDiv w:val="1"/>
      <w:marLeft w:val="0"/>
      <w:marRight w:val="0"/>
      <w:marTop w:val="0"/>
      <w:marBottom w:val="0"/>
      <w:divBdr>
        <w:top w:val="none" w:sz="0" w:space="0" w:color="auto"/>
        <w:left w:val="none" w:sz="0" w:space="0" w:color="auto"/>
        <w:bottom w:val="none" w:sz="0" w:space="0" w:color="auto"/>
        <w:right w:val="none" w:sz="0" w:space="0" w:color="auto"/>
      </w:divBdr>
    </w:div>
    <w:div w:id="640812136">
      <w:bodyDiv w:val="1"/>
      <w:marLeft w:val="0"/>
      <w:marRight w:val="0"/>
      <w:marTop w:val="0"/>
      <w:marBottom w:val="0"/>
      <w:divBdr>
        <w:top w:val="none" w:sz="0" w:space="0" w:color="auto"/>
        <w:left w:val="none" w:sz="0" w:space="0" w:color="auto"/>
        <w:bottom w:val="none" w:sz="0" w:space="0" w:color="auto"/>
        <w:right w:val="none" w:sz="0" w:space="0" w:color="auto"/>
      </w:divBdr>
    </w:div>
    <w:div w:id="791481504">
      <w:bodyDiv w:val="1"/>
      <w:marLeft w:val="0"/>
      <w:marRight w:val="0"/>
      <w:marTop w:val="0"/>
      <w:marBottom w:val="0"/>
      <w:divBdr>
        <w:top w:val="none" w:sz="0" w:space="0" w:color="auto"/>
        <w:left w:val="none" w:sz="0" w:space="0" w:color="auto"/>
        <w:bottom w:val="none" w:sz="0" w:space="0" w:color="auto"/>
        <w:right w:val="none" w:sz="0" w:space="0" w:color="auto"/>
      </w:divBdr>
    </w:div>
    <w:div w:id="834036458">
      <w:bodyDiv w:val="1"/>
      <w:marLeft w:val="0"/>
      <w:marRight w:val="0"/>
      <w:marTop w:val="0"/>
      <w:marBottom w:val="0"/>
      <w:divBdr>
        <w:top w:val="none" w:sz="0" w:space="0" w:color="auto"/>
        <w:left w:val="none" w:sz="0" w:space="0" w:color="auto"/>
        <w:bottom w:val="none" w:sz="0" w:space="0" w:color="auto"/>
        <w:right w:val="none" w:sz="0" w:space="0" w:color="auto"/>
      </w:divBdr>
    </w:div>
    <w:div w:id="839589066">
      <w:bodyDiv w:val="1"/>
      <w:marLeft w:val="0"/>
      <w:marRight w:val="0"/>
      <w:marTop w:val="0"/>
      <w:marBottom w:val="0"/>
      <w:divBdr>
        <w:top w:val="none" w:sz="0" w:space="0" w:color="auto"/>
        <w:left w:val="none" w:sz="0" w:space="0" w:color="auto"/>
        <w:bottom w:val="none" w:sz="0" w:space="0" w:color="auto"/>
        <w:right w:val="none" w:sz="0" w:space="0" w:color="auto"/>
      </w:divBdr>
    </w:div>
    <w:div w:id="848182141">
      <w:bodyDiv w:val="1"/>
      <w:marLeft w:val="0"/>
      <w:marRight w:val="0"/>
      <w:marTop w:val="0"/>
      <w:marBottom w:val="0"/>
      <w:divBdr>
        <w:top w:val="none" w:sz="0" w:space="0" w:color="auto"/>
        <w:left w:val="none" w:sz="0" w:space="0" w:color="auto"/>
        <w:bottom w:val="none" w:sz="0" w:space="0" w:color="auto"/>
        <w:right w:val="none" w:sz="0" w:space="0" w:color="auto"/>
      </w:divBdr>
    </w:div>
    <w:div w:id="875198955">
      <w:bodyDiv w:val="1"/>
      <w:marLeft w:val="0"/>
      <w:marRight w:val="0"/>
      <w:marTop w:val="0"/>
      <w:marBottom w:val="0"/>
      <w:divBdr>
        <w:top w:val="none" w:sz="0" w:space="0" w:color="auto"/>
        <w:left w:val="none" w:sz="0" w:space="0" w:color="auto"/>
        <w:bottom w:val="none" w:sz="0" w:space="0" w:color="auto"/>
        <w:right w:val="none" w:sz="0" w:space="0" w:color="auto"/>
      </w:divBdr>
    </w:div>
    <w:div w:id="890504845">
      <w:bodyDiv w:val="1"/>
      <w:marLeft w:val="0"/>
      <w:marRight w:val="0"/>
      <w:marTop w:val="0"/>
      <w:marBottom w:val="0"/>
      <w:divBdr>
        <w:top w:val="none" w:sz="0" w:space="0" w:color="auto"/>
        <w:left w:val="none" w:sz="0" w:space="0" w:color="auto"/>
        <w:bottom w:val="none" w:sz="0" w:space="0" w:color="auto"/>
        <w:right w:val="none" w:sz="0" w:space="0" w:color="auto"/>
      </w:divBdr>
    </w:div>
    <w:div w:id="902175064">
      <w:bodyDiv w:val="1"/>
      <w:marLeft w:val="0"/>
      <w:marRight w:val="0"/>
      <w:marTop w:val="0"/>
      <w:marBottom w:val="0"/>
      <w:divBdr>
        <w:top w:val="none" w:sz="0" w:space="0" w:color="auto"/>
        <w:left w:val="none" w:sz="0" w:space="0" w:color="auto"/>
        <w:bottom w:val="none" w:sz="0" w:space="0" w:color="auto"/>
        <w:right w:val="none" w:sz="0" w:space="0" w:color="auto"/>
      </w:divBdr>
    </w:div>
    <w:div w:id="947810182">
      <w:bodyDiv w:val="1"/>
      <w:marLeft w:val="0"/>
      <w:marRight w:val="0"/>
      <w:marTop w:val="0"/>
      <w:marBottom w:val="0"/>
      <w:divBdr>
        <w:top w:val="none" w:sz="0" w:space="0" w:color="auto"/>
        <w:left w:val="none" w:sz="0" w:space="0" w:color="auto"/>
        <w:bottom w:val="none" w:sz="0" w:space="0" w:color="auto"/>
        <w:right w:val="none" w:sz="0" w:space="0" w:color="auto"/>
      </w:divBdr>
      <w:divsChild>
        <w:div w:id="1298027419">
          <w:marLeft w:val="0"/>
          <w:marRight w:val="0"/>
          <w:marTop w:val="0"/>
          <w:marBottom w:val="0"/>
          <w:divBdr>
            <w:top w:val="none" w:sz="0" w:space="0" w:color="auto"/>
            <w:left w:val="none" w:sz="0" w:space="0" w:color="auto"/>
            <w:bottom w:val="none" w:sz="0" w:space="0" w:color="auto"/>
            <w:right w:val="none" w:sz="0" w:space="0" w:color="auto"/>
          </w:divBdr>
          <w:divsChild>
            <w:div w:id="1644776709">
              <w:marLeft w:val="0"/>
              <w:marRight w:val="0"/>
              <w:marTop w:val="0"/>
              <w:marBottom w:val="0"/>
              <w:divBdr>
                <w:top w:val="none" w:sz="0" w:space="0" w:color="auto"/>
                <w:left w:val="none" w:sz="0" w:space="0" w:color="auto"/>
                <w:bottom w:val="none" w:sz="0" w:space="0" w:color="auto"/>
                <w:right w:val="none" w:sz="0" w:space="0" w:color="auto"/>
              </w:divBdr>
              <w:divsChild>
                <w:div w:id="376856468">
                  <w:marLeft w:val="0"/>
                  <w:marRight w:val="0"/>
                  <w:marTop w:val="0"/>
                  <w:marBottom w:val="0"/>
                  <w:divBdr>
                    <w:top w:val="none" w:sz="0" w:space="0" w:color="auto"/>
                    <w:left w:val="none" w:sz="0" w:space="0" w:color="auto"/>
                    <w:bottom w:val="none" w:sz="0" w:space="0" w:color="auto"/>
                    <w:right w:val="none" w:sz="0" w:space="0" w:color="auto"/>
                  </w:divBdr>
                  <w:divsChild>
                    <w:div w:id="1103576873">
                      <w:marLeft w:val="0"/>
                      <w:marRight w:val="0"/>
                      <w:marTop w:val="0"/>
                      <w:marBottom w:val="0"/>
                      <w:divBdr>
                        <w:top w:val="none" w:sz="0" w:space="0" w:color="auto"/>
                        <w:left w:val="none" w:sz="0" w:space="0" w:color="auto"/>
                        <w:bottom w:val="none" w:sz="0" w:space="0" w:color="auto"/>
                        <w:right w:val="none" w:sz="0" w:space="0" w:color="auto"/>
                      </w:divBdr>
                      <w:divsChild>
                        <w:div w:id="2113088060">
                          <w:marLeft w:val="0"/>
                          <w:marRight w:val="0"/>
                          <w:marTop w:val="0"/>
                          <w:marBottom w:val="0"/>
                          <w:divBdr>
                            <w:top w:val="none" w:sz="0" w:space="0" w:color="auto"/>
                            <w:left w:val="none" w:sz="0" w:space="0" w:color="auto"/>
                            <w:bottom w:val="none" w:sz="0" w:space="0" w:color="auto"/>
                            <w:right w:val="none" w:sz="0" w:space="0" w:color="auto"/>
                          </w:divBdr>
                          <w:divsChild>
                            <w:div w:id="47966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6073831">
          <w:marLeft w:val="0"/>
          <w:marRight w:val="0"/>
          <w:marTop w:val="0"/>
          <w:marBottom w:val="0"/>
          <w:divBdr>
            <w:top w:val="none" w:sz="0" w:space="0" w:color="auto"/>
            <w:left w:val="none" w:sz="0" w:space="0" w:color="auto"/>
            <w:bottom w:val="none" w:sz="0" w:space="0" w:color="auto"/>
            <w:right w:val="none" w:sz="0" w:space="0" w:color="auto"/>
          </w:divBdr>
          <w:divsChild>
            <w:div w:id="1842968087">
              <w:marLeft w:val="0"/>
              <w:marRight w:val="0"/>
              <w:marTop w:val="0"/>
              <w:marBottom w:val="0"/>
              <w:divBdr>
                <w:top w:val="none" w:sz="0" w:space="0" w:color="auto"/>
                <w:left w:val="none" w:sz="0" w:space="0" w:color="auto"/>
                <w:bottom w:val="none" w:sz="0" w:space="0" w:color="auto"/>
                <w:right w:val="none" w:sz="0" w:space="0" w:color="auto"/>
              </w:divBdr>
              <w:divsChild>
                <w:div w:id="2136217347">
                  <w:marLeft w:val="0"/>
                  <w:marRight w:val="0"/>
                  <w:marTop w:val="0"/>
                  <w:marBottom w:val="0"/>
                  <w:divBdr>
                    <w:top w:val="none" w:sz="0" w:space="0" w:color="auto"/>
                    <w:left w:val="none" w:sz="0" w:space="0" w:color="auto"/>
                    <w:bottom w:val="none" w:sz="0" w:space="0" w:color="auto"/>
                    <w:right w:val="none" w:sz="0" w:space="0" w:color="auto"/>
                  </w:divBdr>
                  <w:divsChild>
                    <w:div w:id="2014139818">
                      <w:marLeft w:val="0"/>
                      <w:marRight w:val="0"/>
                      <w:marTop w:val="0"/>
                      <w:marBottom w:val="0"/>
                      <w:divBdr>
                        <w:top w:val="none" w:sz="0" w:space="0" w:color="auto"/>
                        <w:left w:val="none" w:sz="0" w:space="0" w:color="auto"/>
                        <w:bottom w:val="none" w:sz="0" w:space="0" w:color="auto"/>
                        <w:right w:val="none" w:sz="0" w:space="0" w:color="auto"/>
                      </w:divBdr>
                      <w:divsChild>
                        <w:div w:id="1032725997">
                          <w:marLeft w:val="0"/>
                          <w:marRight w:val="0"/>
                          <w:marTop w:val="0"/>
                          <w:marBottom w:val="0"/>
                          <w:divBdr>
                            <w:top w:val="none" w:sz="0" w:space="0" w:color="auto"/>
                            <w:left w:val="none" w:sz="0" w:space="0" w:color="auto"/>
                            <w:bottom w:val="none" w:sz="0" w:space="0" w:color="auto"/>
                            <w:right w:val="none" w:sz="0" w:space="0" w:color="auto"/>
                          </w:divBdr>
                          <w:divsChild>
                            <w:div w:id="2127851329">
                              <w:marLeft w:val="0"/>
                              <w:marRight w:val="0"/>
                              <w:marTop w:val="0"/>
                              <w:marBottom w:val="0"/>
                              <w:divBdr>
                                <w:top w:val="none" w:sz="0" w:space="0" w:color="auto"/>
                                <w:left w:val="none" w:sz="0" w:space="0" w:color="auto"/>
                                <w:bottom w:val="none" w:sz="0" w:space="0" w:color="auto"/>
                                <w:right w:val="none" w:sz="0" w:space="0" w:color="auto"/>
                              </w:divBdr>
                              <w:divsChild>
                                <w:div w:id="212245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769583">
          <w:marLeft w:val="0"/>
          <w:marRight w:val="0"/>
          <w:marTop w:val="0"/>
          <w:marBottom w:val="0"/>
          <w:divBdr>
            <w:top w:val="none" w:sz="0" w:space="0" w:color="auto"/>
            <w:left w:val="none" w:sz="0" w:space="0" w:color="auto"/>
            <w:bottom w:val="none" w:sz="0" w:space="0" w:color="auto"/>
            <w:right w:val="none" w:sz="0" w:space="0" w:color="auto"/>
          </w:divBdr>
          <w:divsChild>
            <w:div w:id="149449871">
              <w:marLeft w:val="0"/>
              <w:marRight w:val="0"/>
              <w:marTop w:val="0"/>
              <w:marBottom w:val="0"/>
              <w:divBdr>
                <w:top w:val="none" w:sz="0" w:space="0" w:color="auto"/>
                <w:left w:val="none" w:sz="0" w:space="0" w:color="auto"/>
                <w:bottom w:val="none" w:sz="0" w:space="0" w:color="auto"/>
                <w:right w:val="none" w:sz="0" w:space="0" w:color="auto"/>
              </w:divBdr>
              <w:divsChild>
                <w:div w:id="1934047376">
                  <w:marLeft w:val="0"/>
                  <w:marRight w:val="0"/>
                  <w:marTop w:val="0"/>
                  <w:marBottom w:val="0"/>
                  <w:divBdr>
                    <w:top w:val="none" w:sz="0" w:space="0" w:color="auto"/>
                    <w:left w:val="none" w:sz="0" w:space="0" w:color="auto"/>
                    <w:bottom w:val="none" w:sz="0" w:space="0" w:color="auto"/>
                    <w:right w:val="none" w:sz="0" w:space="0" w:color="auto"/>
                  </w:divBdr>
                  <w:divsChild>
                    <w:div w:id="230236515">
                      <w:marLeft w:val="0"/>
                      <w:marRight w:val="0"/>
                      <w:marTop w:val="0"/>
                      <w:marBottom w:val="0"/>
                      <w:divBdr>
                        <w:top w:val="none" w:sz="0" w:space="0" w:color="auto"/>
                        <w:left w:val="none" w:sz="0" w:space="0" w:color="auto"/>
                        <w:bottom w:val="none" w:sz="0" w:space="0" w:color="auto"/>
                        <w:right w:val="none" w:sz="0" w:space="0" w:color="auto"/>
                      </w:divBdr>
                      <w:divsChild>
                        <w:div w:id="1612854366">
                          <w:marLeft w:val="0"/>
                          <w:marRight w:val="0"/>
                          <w:marTop w:val="0"/>
                          <w:marBottom w:val="0"/>
                          <w:divBdr>
                            <w:top w:val="none" w:sz="0" w:space="0" w:color="auto"/>
                            <w:left w:val="none" w:sz="0" w:space="0" w:color="auto"/>
                            <w:bottom w:val="none" w:sz="0" w:space="0" w:color="auto"/>
                            <w:right w:val="none" w:sz="0" w:space="0" w:color="auto"/>
                          </w:divBdr>
                          <w:divsChild>
                            <w:div w:id="1205480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8901181">
      <w:bodyDiv w:val="1"/>
      <w:marLeft w:val="0"/>
      <w:marRight w:val="0"/>
      <w:marTop w:val="0"/>
      <w:marBottom w:val="0"/>
      <w:divBdr>
        <w:top w:val="none" w:sz="0" w:space="0" w:color="auto"/>
        <w:left w:val="none" w:sz="0" w:space="0" w:color="auto"/>
        <w:bottom w:val="none" w:sz="0" w:space="0" w:color="auto"/>
        <w:right w:val="none" w:sz="0" w:space="0" w:color="auto"/>
      </w:divBdr>
    </w:div>
    <w:div w:id="1208447347">
      <w:bodyDiv w:val="1"/>
      <w:marLeft w:val="0"/>
      <w:marRight w:val="0"/>
      <w:marTop w:val="0"/>
      <w:marBottom w:val="0"/>
      <w:divBdr>
        <w:top w:val="none" w:sz="0" w:space="0" w:color="auto"/>
        <w:left w:val="none" w:sz="0" w:space="0" w:color="auto"/>
        <w:bottom w:val="none" w:sz="0" w:space="0" w:color="auto"/>
        <w:right w:val="none" w:sz="0" w:space="0" w:color="auto"/>
      </w:divBdr>
    </w:div>
    <w:div w:id="1321696732">
      <w:bodyDiv w:val="1"/>
      <w:marLeft w:val="0"/>
      <w:marRight w:val="0"/>
      <w:marTop w:val="0"/>
      <w:marBottom w:val="0"/>
      <w:divBdr>
        <w:top w:val="none" w:sz="0" w:space="0" w:color="auto"/>
        <w:left w:val="none" w:sz="0" w:space="0" w:color="auto"/>
        <w:bottom w:val="none" w:sz="0" w:space="0" w:color="auto"/>
        <w:right w:val="none" w:sz="0" w:space="0" w:color="auto"/>
      </w:divBdr>
    </w:div>
    <w:div w:id="1332172362">
      <w:bodyDiv w:val="1"/>
      <w:marLeft w:val="0"/>
      <w:marRight w:val="0"/>
      <w:marTop w:val="0"/>
      <w:marBottom w:val="0"/>
      <w:divBdr>
        <w:top w:val="none" w:sz="0" w:space="0" w:color="auto"/>
        <w:left w:val="none" w:sz="0" w:space="0" w:color="auto"/>
        <w:bottom w:val="none" w:sz="0" w:space="0" w:color="auto"/>
        <w:right w:val="none" w:sz="0" w:space="0" w:color="auto"/>
      </w:divBdr>
    </w:div>
    <w:div w:id="1373067724">
      <w:bodyDiv w:val="1"/>
      <w:marLeft w:val="0"/>
      <w:marRight w:val="0"/>
      <w:marTop w:val="0"/>
      <w:marBottom w:val="0"/>
      <w:divBdr>
        <w:top w:val="none" w:sz="0" w:space="0" w:color="auto"/>
        <w:left w:val="none" w:sz="0" w:space="0" w:color="auto"/>
        <w:bottom w:val="none" w:sz="0" w:space="0" w:color="auto"/>
        <w:right w:val="none" w:sz="0" w:space="0" w:color="auto"/>
      </w:divBdr>
    </w:div>
    <w:div w:id="1383597696">
      <w:bodyDiv w:val="1"/>
      <w:marLeft w:val="0"/>
      <w:marRight w:val="0"/>
      <w:marTop w:val="0"/>
      <w:marBottom w:val="0"/>
      <w:divBdr>
        <w:top w:val="none" w:sz="0" w:space="0" w:color="auto"/>
        <w:left w:val="none" w:sz="0" w:space="0" w:color="auto"/>
        <w:bottom w:val="none" w:sz="0" w:space="0" w:color="auto"/>
        <w:right w:val="none" w:sz="0" w:space="0" w:color="auto"/>
      </w:divBdr>
    </w:div>
    <w:div w:id="1482230688">
      <w:bodyDiv w:val="1"/>
      <w:marLeft w:val="0"/>
      <w:marRight w:val="0"/>
      <w:marTop w:val="0"/>
      <w:marBottom w:val="0"/>
      <w:divBdr>
        <w:top w:val="none" w:sz="0" w:space="0" w:color="auto"/>
        <w:left w:val="none" w:sz="0" w:space="0" w:color="auto"/>
        <w:bottom w:val="none" w:sz="0" w:space="0" w:color="auto"/>
        <w:right w:val="none" w:sz="0" w:space="0" w:color="auto"/>
      </w:divBdr>
    </w:div>
    <w:div w:id="1561089821">
      <w:bodyDiv w:val="1"/>
      <w:marLeft w:val="0"/>
      <w:marRight w:val="0"/>
      <w:marTop w:val="0"/>
      <w:marBottom w:val="0"/>
      <w:divBdr>
        <w:top w:val="none" w:sz="0" w:space="0" w:color="auto"/>
        <w:left w:val="none" w:sz="0" w:space="0" w:color="auto"/>
        <w:bottom w:val="none" w:sz="0" w:space="0" w:color="auto"/>
        <w:right w:val="none" w:sz="0" w:space="0" w:color="auto"/>
      </w:divBdr>
    </w:div>
    <w:div w:id="1594049114">
      <w:bodyDiv w:val="1"/>
      <w:marLeft w:val="0"/>
      <w:marRight w:val="0"/>
      <w:marTop w:val="0"/>
      <w:marBottom w:val="0"/>
      <w:divBdr>
        <w:top w:val="none" w:sz="0" w:space="0" w:color="auto"/>
        <w:left w:val="none" w:sz="0" w:space="0" w:color="auto"/>
        <w:bottom w:val="none" w:sz="0" w:space="0" w:color="auto"/>
        <w:right w:val="none" w:sz="0" w:space="0" w:color="auto"/>
      </w:divBdr>
    </w:div>
    <w:div w:id="1732848162">
      <w:bodyDiv w:val="1"/>
      <w:marLeft w:val="0"/>
      <w:marRight w:val="0"/>
      <w:marTop w:val="0"/>
      <w:marBottom w:val="0"/>
      <w:divBdr>
        <w:top w:val="none" w:sz="0" w:space="0" w:color="auto"/>
        <w:left w:val="none" w:sz="0" w:space="0" w:color="auto"/>
        <w:bottom w:val="none" w:sz="0" w:space="0" w:color="auto"/>
        <w:right w:val="none" w:sz="0" w:space="0" w:color="auto"/>
      </w:divBdr>
    </w:div>
    <w:div w:id="1770419517">
      <w:bodyDiv w:val="1"/>
      <w:marLeft w:val="0"/>
      <w:marRight w:val="0"/>
      <w:marTop w:val="0"/>
      <w:marBottom w:val="0"/>
      <w:divBdr>
        <w:top w:val="none" w:sz="0" w:space="0" w:color="auto"/>
        <w:left w:val="none" w:sz="0" w:space="0" w:color="auto"/>
        <w:bottom w:val="none" w:sz="0" w:space="0" w:color="auto"/>
        <w:right w:val="none" w:sz="0" w:space="0" w:color="auto"/>
      </w:divBdr>
    </w:div>
    <w:div w:id="1870870152">
      <w:bodyDiv w:val="1"/>
      <w:marLeft w:val="0"/>
      <w:marRight w:val="0"/>
      <w:marTop w:val="0"/>
      <w:marBottom w:val="0"/>
      <w:divBdr>
        <w:top w:val="none" w:sz="0" w:space="0" w:color="auto"/>
        <w:left w:val="none" w:sz="0" w:space="0" w:color="auto"/>
        <w:bottom w:val="none" w:sz="0" w:space="0" w:color="auto"/>
        <w:right w:val="none" w:sz="0" w:space="0" w:color="auto"/>
      </w:divBdr>
    </w:div>
    <w:div w:id="2044479803">
      <w:bodyDiv w:val="1"/>
      <w:marLeft w:val="0"/>
      <w:marRight w:val="0"/>
      <w:marTop w:val="0"/>
      <w:marBottom w:val="0"/>
      <w:divBdr>
        <w:top w:val="none" w:sz="0" w:space="0" w:color="auto"/>
        <w:left w:val="none" w:sz="0" w:space="0" w:color="auto"/>
        <w:bottom w:val="none" w:sz="0" w:space="0" w:color="auto"/>
        <w:right w:val="none" w:sz="0" w:space="0" w:color="auto"/>
      </w:divBdr>
    </w:div>
    <w:div w:id="211782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hdphoto" Target="media/hdphoto2.wdp"/><Relationship Id="rId18" Type="http://schemas.openxmlformats.org/officeDocument/2006/relationships/image" Target="media/image8.png"/><Relationship Id="rId26" Type="http://schemas.openxmlformats.org/officeDocument/2006/relationships/hyperlink" Target="https://pbs.twimg.com/media/Fiup1dNXkAA2x-Q.jpg" TargetMode="External"/><Relationship Id="rId39" Type="http://schemas.openxmlformats.org/officeDocument/2006/relationships/hyperlink" Target="https://www.rics.org/content/dam/ricsglobal/documents/standards/Earth%20observation%20and%20aerial%20surveys_reissue%20Jan%202023.pdf" TargetMode="External"/><Relationship Id="rId21" Type="http://schemas.openxmlformats.org/officeDocument/2006/relationships/image" Target="media/image10.png"/><Relationship Id="rId34" Type="http://schemas.openxmlformats.org/officeDocument/2006/relationships/hyperlink" Target="https://historicengland.org.uk/images-books/publications/understanding-historic-buildings" TargetMode="External"/><Relationship Id="rId42" Type="http://schemas.openxmlformats.org/officeDocument/2006/relationships/hyperlink" Target="https://www.thermal-engineering.org/how-does-a-thermal-camera-detect-heat/"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hyperlink" Target="https://cadw.gov.wales/advice-support/historic-assets/listed-buildings/understanding-list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hyperlink" Target="https://geoai.au/what-is-terrestrial-laser-scanning/" TargetMode="External"/><Relationship Id="rId32" Type="http://schemas.openxmlformats.org/officeDocument/2006/relationships/hyperlink" Target="https://www.cipfa.org/cipfa-thinks/articles/the-importance-of-building-conditions-surveys" TargetMode="External"/><Relationship Id="rId37" Type="http://schemas.openxmlformats.org/officeDocument/2006/relationships/hyperlink" Target="https://www.innovus.co.uk/insights/the-role-of-surveyors-in-ensuring-building-compliance-and-safety" TargetMode="External"/><Relationship Id="rId40" Type="http://schemas.openxmlformats.org/officeDocument/2006/relationships/hyperlink" Target="https://www.rics.org/news-insight/latest-news/news-opinion/bim-and-the-power-of-data-in-construction/"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ww.compleatsurveyor.com/AncientInstruments/ChainsPerambulators/ChainsPerambulators.html" TargetMode="External"/><Relationship Id="rId28" Type="http://schemas.openxmlformats.org/officeDocument/2006/relationships/hyperlink" Target="https://cadwpublic-api.azurewebsites.net/reports/listedbuilding/FullReport?id=11643" TargetMode="External"/><Relationship Id="rId36" Type="http://schemas.openxmlformats.org/officeDocument/2006/relationships/hyperlink" Target="https://historicengland.org.uk/images-books/publications/3d-laser-scanning-heritage/" TargetMode="External"/><Relationship Id="rId10" Type="http://schemas.openxmlformats.org/officeDocument/2006/relationships/image" Target="media/image3.png"/><Relationship Id="rId19" Type="http://schemas.microsoft.com/office/2007/relationships/hdphoto" Target="media/hdphoto4.wdp"/><Relationship Id="rId31" Type="http://schemas.openxmlformats.org/officeDocument/2006/relationships/hyperlink" Target="https://register-drones.caa.co.uk/drone-code"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microsoft.com/office/2007/relationships/hdphoto" Target="media/hdphoto5.wdp"/><Relationship Id="rId27" Type="http://schemas.openxmlformats.org/officeDocument/2006/relationships/hyperlink" Target="https://cadw.gov.wales/sites/default/files/2019-05/Conservation_Principles_EN_0.pdf" TargetMode="External"/><Relationship Id="rId30" Type="http://schemas.openxmlformats.org/officeDocument/2006/relationships/hyperlink" Target="https://www.caa.co.uk/drones/specific-category/pdra01-operational-authorisation/" TargetMode="External"/><Relationship Id="rId35" Type="http://schemas.openxmlformats.org/officeDocument/2006/relationships/hyperlink" Target="https://historicengland.org.uk/whats-new/research/back-issues/thermography-in-historic-buildings/" TargetMode="External"/><Relationship Id="rId43" Type="http://schemas.openxmlformats.org/officeDocument/2006/relationships/hyperlink" Target="https://www.ukbimframework.org/wp-content/uploads/2021/02/Guidance-Part-D_Developing-information-requirements_Edition-2.pdf"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microsoft.com/office/2007/relationships/hdphoto" Target="media/hdphoto3.wdp"/><Relationship Id="rId25" Type="http://schemas.openxmlformats.org/officeDocument/2006/relationships/hyperlink" Target="https://ired.co.uk/wp-content/uploads/2017/07/Infrared-Building-Survey.jpg" TargetMode="External"/><Relationship Id="rId33" Type="http://schemas.openxmlformats.org/officeDocument/2006/relationships/hyperlink" Target="https://geoai.au/what-is-terrestrial-laser-scanning/" TargetMode="External"/><Relationship Id="rId38" Type="http://schemas.openxmlformats.org/officeDocument/2006/relationships/hyperlink" Target="https://www.meetinwales.com/attraction/museum/dylan-thomas-centre-2167637" TargetMode="External"/><Relationship Id="rId46" Type="http://schemas.openxmlformats.org/officeDocument/2006/relationships/theme" Target="theme/theme1.xml"/><Relationship Id="rId20" Type="http://schemas.openxmlformats.org/officeDocument/2006/relationships/image" Target="media/image9.jpeg"/><Relationship Id="rId41" Type="http://schemas.openxmlformats.org/officeDocument/2006/relationships/hyperlink" Target="https://www.techtarget.com/iotagenda/definition/dro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FEBA35-27EA-4111-9401-4A560C80F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14</Pages>
  <Words>3909</Words>
  <Characters>22282</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Weedon, Joanna</dc:creator>
  <cp:keywords/>
  <dc:description/>
  <cp:lastModifiedBy>Weedon, Joanna</cp:lastModifiedBy>
  <cp:revision>6</cp:revision>
  <dcterms:created xsi:type="dcterms:W3CDTF">2025-07-31T19:04:00Z</dcterms:created>
  <dcterms:modified xsi:type="dcterms:W3CDTF">2025-07-31T19:12:00Z</dcterms:modified>
</cp:coreProperties>
</file>