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both"/>
        <w:rPr/>
      </w:pPr>
      <w:r w:rsidDel="00000000" w:rsidR="00000000" w:rsidRPr="00000000">
        <w:rPr>
          <w:rtl w:val="0"/>
        </w:rPr>
        <w:t xml:space="preserve">  </w:t>
      </w:r>
    </w:p>
    <w:p w:rsidR="00000000" w:rsidDel="00000000" w:rsidP="00000000" w:rsidRDefault="00000000" w:rsidRPr="00000000" w14:paraId="00000001">
      <w:pPr>
        <w:contextualSpacing w:val="0"/>
        <w:jc w:val="both"/>
        <w:rPr/>
      </w:pPr>
      <w:r w:rsidDel="00000000" w:rsidR="00000000" w:rsidRPr="00000000">
        <w:rPr>
          <w:rtl w:val="0"/>
        </w:rPr>
      </w:r>
    </w:p>
    <w:p w:rsidR="00000000" w:rsidDel="00000000" w:rsidP="00000000" w:rsidRDefault="00000000" w:rsidRPr="00000000" w14:paraId="00000002">
      <w:pPr>
        <w:contextualSpacing w:val="0"/>
        <w:jc w:val="center"/>
        <w:rPr/>
      </w:pPr>
      <w:r w:rsidDel="00000000" w:rsidR="00000000" w:rsidRPr="00000000">
        <w:rPr/>
        <w:drawing>
          <wp:inline distB="114300" distT="114300" distL="114300" distR="114300">
            <wp:extent cx="4333875" cy="60579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333875" cy="60579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contextualSpacing w:val="0"/>
        <w:jc w:val="both"/>
        <w:rPr/>
      </w:pPr>
      <w:r w:rsidDel="00000000" w:rsidR="00000000" w:rsidRPr="00000000">
        <w:rPr>
          <w:rtl w:val="0"/>
        </w:rPr>
      </w:r>
    </w:p>
    <w:p w:rsidR="00000000" w:rsidDel="00000000" w:rsidP="00000000" w:rsidRDefault="00000000" w:rsidRPr="00000000" w14:paraId="00000004">
      <w:pPr>
        <w:contextualSpacing w:val="0"/>
        <w:jc w:val="both"/>
        <w:rPr/>
      </w:pPr>
      <w:r w:rsidDel="00000000" w:rsidR="00000000" w:rsidRPr="00000000">
        <w:rPr>
          <w:rtl w:val="0"/>
        </w:rPr>
      </w:r>
    </w:p>
    <w:p w:rsidR="00000000" w:rsidDel="00000000" w:rsidP="00000000" w:rsidRDefault="00000000" w:rsidRPr="00000000" w14:paraId="00000005">
      <w:pPr>
        <w:contextualSpacing w:val="0"/>
        <w:jc w:val="center"/>
        <w:rPr/>
      </w:pPr>
      <w:r w:rsidDel="00000000" w:rsidR="00000000" w:rsidRPr="00000000">
        <w:rPr/>
        <w:drawing>
          <wp:inline distB="114300" distT="114300" distL="114300" distR="114300">
            <wp:extent cx="4333875" cy="394335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333875" cy="394335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contextualSpacing w:val="0"/>
        <w:jc w:val="both"/>
        <w:rPr/>
      </w:pPr>
      <w:r w:rsidDel="00000000" w:rsidR="00000000" w:rsidRPr="00000000">
        <w:rPr>
          <w:rtl w:val="0"/>
        </w:rPr>
      </w:r>
    </w:p>
    <w:p w:rsidR="00000000" w:rsidDel="00000000" w:rsidP="00000000" w:rsidRDefault="00000000" w:rsidRPr="00000000" w14:paraId="00000007">
      <w:pPr>
        <w:contextualSpacing w:val="0"/>
        <w:jc w:val="center"/>
        <w:rPr>
          <w:b w:val="1"/>
        </w:rPr>
      </w:pPr>
      <w:r w:rsidDel="00000000" w:rsidR="00000000" w:rsidRPr="00000000">
        <w:rPr>
          <w:rtl w:val="0"/>
        </w:rPr>
      </w:r>
    </w:p>
    <w:p w:rsidR="00000000" w:rsidDel="00000000" w:rsidP="00000000" w:rsidRDefault="00000000" w:rsidRPr="00000000" w14:paraId="00000008">
      <w:pPr>
        <w:contextualSpacing w:val="0"/>
        <w:jc w:val="center"/>
        <w:rPr>
          <w:b w:val="1"/>
        </w:rPr>
      </w:pPr>
      <w:r w:rsidDel="00000000" w:rsidR="00000000" w:rsidRPr="00000000">
        <w:rPr>
          <w:rtl w:val="0"/>
        </w:rPr>
      </w:r>
    </w:p>
    <w:p w:rsidR="00000000" w:rsidDel="00000000" w:rsidP="00000000" w:rsidRDefault="00000000" w:rsidRPr="00000000" w14:paraId="00000009">
      <w:pPr>
        <w:contextualSpacing w:val="0"/>
        <w:jc w:val="center"/>
        <w:rPr/>
      </w:pPr>
      <w:r w:rsidDel="00000000" w:rsidR="00000000" w:rsidRPr="00000000">
        <w:rPr>
          <w:b w:val="1"/>
          <w:rtl w:val="0"/>
        </w:rPr>
        <w:t xml:space="preserve">Critically examine the material in chapter 4 of Main's Jung on Synchronicity and the Paranormal (i.e. 'Astrology and the I Ching'). </w:t>
        <w:br w:type="textWrapping"/>
        <w:t xml:space="preserve">What does the material reveal about Jung's cosmology and the place of astrology within it?</w:t>
      </w:r>
      <w:r w:rsidDel="00000000" w:rsidR="00000000" w:rsidRPr="00000000">
        <w:rPr>
          <w:rtl w:val="0"/>
        </w:rPr>
        <w:br w:type="textWrapping"/>
        <w:t xml:space="preserve">Word Count: 2026</w:t>
        <w:br w:type="textWrapping"/>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jc w:val="both"/>
        <w:rPr/>
      </w:pPr>
      <w:r w:rsidDel="00000000" w:rsidR="00000000" w:rsidRPr="00000000">
        <w:rPr>
          <w:rtl w:val="0"/>
        </w:rPr>
        <w:br w:type="textWrapping"/>
        <w:t xml:space="preserve">INTRODUCTION</w:t>
        <w:br w:type="textWrapping"/>
        <w:br w:type="textWrapping"/>
        <w:t xml:space="preserve">This essay will examine Carl Jung´s cosmology and the place of astrology within it based on the chapter “Astrology &amp; I Ching” from the book “Jung on Synchronicity and the Paranormal”, a selection made by Roderick Main from different books and letters written by Jung.</w:t>
      </w:r>
      <w:r w:rsidDel="00000000" w:rsidR="00000000" w:rsidRPr="00000000">
        <w:rPr>
          <w:vertAlign w:val="superscript"/>
        </w:rPr>
        <w:footnoteReference w:customMarkFollows="0" w:id="0"/>
      </w:r>
      <w:r w:rsidDel="00000000" w:rsidR="00000000" w:rsidRPr="00000000">
        <w:rPr>
          <w:rtl w:val="0"/>
        </w:rPr>
        <w:br w:type="textWrapping"/>
        <w:t xml:space="preserve">Carl Jung (1875-1961) was a Swiss psychiatrist who had a prolific professional career and developed some of the most influential psychological theories in the field of psychology of the twentieth century. He is also considered one of the twentieth century’s most controversial thinkers, because of his studies concerning astrology and the psychic relation to the universe which are still discussed in many disciplines to this day.</w:t>
      </w:r>
      <w:r w:rsidDel="00000000" w:rsidR="00000000" w:rsidRPr="00000000">
        <w:rPr>
          <w:vertAlign w:val="superscript"/>
        </w:rPr>
        <w:footnoteReference w:customMarkFollows="0" w:id="1"/>
      </w:r>
      <w:r w:rsidDel="00000000" w:rsidR="00000000" w:rsidRPr="00000000">
        <w:rPr>
          <w:rtl w:val="0"/>
        </w:rPr>
        <w:t xml:space="preserve"> Also, because he brought into the modern psychological community of his time ancient ideas from Plato, Gnosticism, Neoplatonism, Hermetic teachings and medieval Alchemy.</w:t>
      </w:r>
      <w:r w:rsidDel="00000000" w:rsidR="00000000" w:rsidRPr="00000000">
        <w:rPr>
          <w:vertAlign w:val="superscript"/>
        </w:rPr>
        <w:footnoteReference w:customMarkFollows="0" w:id="2"/>
      </w:r>
      <w:r w:rsidDel="00000000" w:rsidR="00000000" w:rsidRPr="00000000">
        <w:rPr>
          <w:rtl w:val="0"/>
        </w:rPr>
        <w:t xml:space="preserve"> Then, through his psychological method called `analytical psychology´, Jung gave a practical application to these doctrines and merged them with the modern theory of psychological complexes.</w:t>
      </w:r>
      <w:r w:rsidDel="00000000" w:rsidR="00000000" w:rsidRPr="00000000">
        <w:rPr>
          <w:vertAlign w:val="superscript"/>
        </w:rPr>
        <w:footnoteReference w:customMarkFollows="0" w:id="3"/>
      </w:r>
      <w:r w:rsidDel="00000000" w:rsidR="00000000" w:rsidRPr="00000000">
        <w:rPr>
          <w:rtl w:val="0"/>
        </w:rPr>
        <w:t xml:space="preserve"> Throughout Main´s selection and his Collected Works it is shown that Jung refers to astrological themes quite profusely.</w:t>
      </w:r>
      <w:r w:rsidDel="00000000" w:rsidR="00000000" w:rsidRPr="00000000">
        <w:rPr>
          <w:vertAlign w:val="superscript"/>
        </w:rPr>
        <w:footnoteReference w:customMarkFollows="0" w:id="4"/>
      </w:r>
      <w:r w:rsidDel="00000000" w:rsidR="00000000" w:rsidRPr="00000000">
        <w:rPr>
          <w:rtl w:val="0"/>
        </w:rPr>
        <w:t xml:space="preserve"> </w:t>
        <w:br w:type="textWrapping"/>
        <w:t xml:space="preserve">        </w:t>
        <w:br w:type="textWrapping"/>
        <w:t xml:space="preserve">As said above, some of the most influential ideas within Jung´s cosmology were built on classical and hermetic teachings such the Platonic intelligible and the ensouled world, from which Jung developed the belief that the true nature of the universe was psychic.</w:t>
      </w:r>
      <w:r w:rsidDel="00000000" w:rsidR="00000000" w:rsidRPr="00000000">
        <w:rPr>
          <w:vertAlign w:val="superscript"/>
        </w:rPr>
        <w:footnoteReference w:customMarkFollows="0" w:id="5"/>
      </w:r>
      <w:r w:rsidDel="00000000" w:rsidR="00000000" w:rsidRPr="00000000">
        <w:rPr>
          <w:rtl w:val="0"/>
        </w:rPr>
        <w:t xml:space="preserve"> This is a very idealistic perspective in which the cause of reality that gives shape to the external material world seems to lie in a more fundamental layer of reality that is invisible, intelligible, and beyond the physical phenomena. To this regard, Jung wrote: </w:t>
        <w:br w:type="textWrapping"/>
        <w:br w:type="textWrapping"/>
        <w:t xml:space="preserve">“within the limits of psychic experience, the collective unconscious takes the place of the Platonic realm of eternal ideas. Instead of these models giving form to created things, the collective unconscious, through its archetypes, provides the a priori condition for the assignment of meaning.”</w:t>
      </w:r>
      <w:r w:rsidDel="00000000" w:rsidR="00000000" w:rsidRPr="00000000">
        <w:rPr>
          <w:vertAlign w:val="superscript"/>
        </w:rPr>
        <w:footnoteReference w:customMarkFollows="0" w:id="6"/>
      </w:r>
      <w:r w:rsidDel="00000000" w:rsidR="00000000" w:rsidRPr="00000000">
        <w:rPr>
          <w:rtl w:val="0"/>
        </w:rPr>
        <w:br w:type="textWrapping"/>
        <w:br w:type="textWrapping"/>
        <w:t xml:space="preserve">From Plato, Jung also recovers the concept of Archetype. However, platonic archetypes are fundamentally geometrical, while for Jung archetypes have personalities, he anthropomorphized them with psychological content.</w:t>
      </w:r>
      <w:r w:rsidDel="00000000" w:rsidR="00000000" w:rsidRPr="00000000">
        <w:rPr>
          <w:vertAlign w:val="superscript"/>
        </w:rPr>
        <w:footnoteReference w:customMarkFollows="0" w:id="7"/>
      </w:r>
      <w:r w:rsidDel="00000000" w:rsidR="00000000" w:rsidRPr="00000000">
        <w:rPr>
          <w:rtl w:val="0"/>
        </w:rPr>
        <w:t xml:space="preserve">  As Nicholas Campion pointed out, “Jung recast Plato's ideas in a twentieth-century context.</w:t>
      </w:r>
      <w:r w:rsidDel="00000000" w:rsidR="00000000" w:rsidRPr="00000000">
        <w:rPr>
          <w:vertAlign w:val="superscript"/>
        </w:rPr>
        <w:footnoteReference w:customMarkFollows="0" w:id="8"/>
      </w:r>
      <w:r w:rsidDel="00000000" w:rsidR="00000000" w:rsidRPr="00000000">
        <w:rPr>
          <w:rtl w:val="0"/>
        </w:rPr>
        <w:t xml:space="preserve"> However, this way of conceiving the archetypes could be also permeated by Jung´s cosmological grounding in Kantian philosophy and his a priori Forms of Sensibility and Categories of Logic that, like the Jungian archetypes, precede human experience and structured it as well it determined its character.</w:t>
      </w:r>
      <w:r w:rsidDel="00000000" w:rsidR="00000000" w:rsidRPr="00000000">
        <w:rPr>
          <w:vertAlign w:val="superscript"/>
        </w:rPr>
        <w:footnoteReference w:customMarkFollows="0" w:id="9"/>
      </w:r>
      <w:r w:rsidDel="00000000" w:rsidR="00000000" w:rsidRPr="00000000">
        <w:rPr>
          <w:rtl w:val="0"/>
        </w:rPr>
        <w:t xml:space="preserve"> Moreover, both Jung and Kant believed that this archetypal a priori forms would be timeless since the life of psyche apart from the sensory perception requires no space and no time.</w:t>
      </w:r>
      <w:r w:rsidDel="00000000" w:rsidR="00000000" w:rsidRPr="00000000">
        <w:rPr>
          <w:vertAlign w:val="superscript"/>
        </w:rPr>
        <w:footnoteReference w:customMarkFollows="0" w:id="10"/>
      </w:r>
      <w:r w:rsidDel="00000000" w:rsidR="00000000" w:rsidRPr="00000000">
        <w:rPr>
          <w:rtl w:val="0"/>
        </w:rPr>
        <w:t xml:space="preserve">  The notion that any form or dimension of life beyond sensorial perception is timeless could reside on Kantian philosophy as well and his principles of causality.</w:t>
      </w:r>
      <w:r w:rsidDel="00000000" w:rsidR="00000000" w:rsidRPr="00000000">
        <w:rPr>
          <w:vertAlign w:val="superscript"/>
        </w:rPr>
        <w:footnoteReference w:customMarkFollows="0" w:id="11"/>
      </w:r>
      <w:r w:rsidDel="00000000" w:rsidR="00000000" w:rsidRPr="00000000">
        <w:rPr>
          <w:rtl w:val="0"/>
        </w:rPr>
        <w:t xml:space="preserve"> Like Kant, Jung also suggests that the noumenal realms would be devoid of causal influence which is only limited to contiguous events.</w:t>
      </w:r>
      <w:r w:rsidDel="00000000" w:rsidR="00000000" w:rsidRPr="00000000">
        <w:rPr>
          <w:vertAlign w:val="superscript"/>
        </w:rPr>
        <w:footnoteReference w:customMarkFollows="0" w:id="12"/>
      </w:r>
      <w:r w:rsidDel="00000000" w:rsidR="00000000" w:rsidRPr="00000000">
        <w:rPr>
          <w:rtl w:val="0"/>
        </w:rPr>
        <w:t xml:space="preserve"> Even further, another similar aspect that both seems to share is that of the human psyche is projected into nature imposing unto the cosmos its own order and images.</w:t>
      </w:r>
      <w:r w:rsidDel="00000000" w:rsidR="00000000" w:rsidRPr="00000000">
        <w:rPr>
          <w:vertAlign w:val="superscript"/>
        </w:rPr>
        <w:footnoteReference w:customMarkFollows="0" w:id="13"/>
      </w:r>
      <w:r w:rsidDel="00000000" w:rsidR="00000000" w:rsidRPr="00000000">
        <w:rPr>
          <w:rtl w:val="0"/>
        </w:rPr>
        <w:br w:type="textWrapping"/>
        <w:br w:type="textWrapping"/>
        <w:t xml:space="preserve">Because these ideas had a fundamental idealistic basis, they were intrinsically rejected by many of the central assumptions of the dominant modern worldview among the scientific community of the beginning of the twentieth century that was fundamentally materialistic.</w:t>
      </w:r>
      <w:r w:rsidDel="00000000" w:rsidR="00000000" w:rsidRPr="00000000">
        <w:rPr>
          <w:vertAlign w:val="superscript"/>
        </w:rPr>
        <w:footnoteReference w:customMarkFollows="0" w:id="14"/>
      </w:r>
      <w:r w:rsidDel="00000000" w:rsidR="00000000" w:rsidRPr="00000000">
        <w:rPr>
          <w:rtl w:val="0"/>
        </w:rPr>
        <w:t xml:space="preserve"> For example, the modern mechanistic idea of nature, according to which nature and material world were devoid of interiority and soul, disconnected from each other without any power to act or be affected at a distance, a denial of any divine presence in the world.</w:t>
      </w:r>
      <w:r w:rsidDel="00000000" w:rsidR="00000000" w:rsidRPr="00000000">
        <w:rPr>
          <w:vertAlign w:val="superscript"/>
        </w:rPr>
        <w:footnoteReference w:customMarkFollows="0" w:id="15"/>
      </w:r>
      <w:r w:rsidDel="00000000" w:rsidR="00000000" w:rsidRPr="00000000">
        <w:rPr>
          <w:rtl w:val="0"/>
        </w:rPr>
        <w:t xml:space="preserve"> The idea that every event has its cause in the past is one of the fundamental principles of the modern scientific perspective.</w:t>
      </w:r>
      <w:r w:rsidDel="00000000" w:rsidR="00000000" w:rsidRPr="00000000">
        <w:rPr>
          <w:vertAlign w:val="superscript"/>
        </w:rPr>
        <w:footnoteReference w:customMarkFollows="0" w:id="16"/>
      </w:r>
      <w:r w:rsidDel="00000000" w:rsidR="00000000" w:rsidRPr="00000000">
        <w:rPr>
          <w:rtl w:val="0"/>
        </w:rPr>
        <w:t xml:space="preserve"> For example, the modern mechanistic principle of causation implies correlations between cause and effect, that every event has its cause, that is to say, that the present is determined by the past.</w:t>
      </w:r>
      <w:r w:rsidDel="00000000" w:rsidR="00000000" w:rsidRPr="00000000">
        <w:rPr>
          <w:vertAlign w:val="superscript"/>
        </w:rPr>
        <w:footnoteReference w:customMarkFollows="0" w:id="17"/>
      </w:r>
      <w:r w:rsidDel="00000000" w:rsidR="00000000" w:rsidRPr="00000000">
        <w:rPr>
          <w:rtl w:val="0"/>
        </w:rPr>
        <w:t xml:space="preserve"> But quantum theories seem to question this assumption to its foundation showing through experiments that causation can also run the other way round, resulting in the past being determined by the present.</w:t>
      </w:r>
      <w:r w:rsidDel="00000000" w:rsidR="00000000" w:rsidRPr="00000000">
        <w:rPr>
          <w:vertAlign w:val="superscript"/>
        </w:rPr>
        <w:footnoteReference w:customMarkFollows="0" w:id="18"/>
      </w:r>
      <w:r w:rsidDel="00000000" w:rsidR="00000000" w:rsidRPr="00000000">
        <w:rPr>
          <w:rtl w:val="0"/>
        </w:rPr>
        <w:br w:type="textWrapping"/>
        <w:t xml:space="preserve">On the contrary, while Jung was studying the correlations between the inner psychic process of a person and their external events, he began to move from a perspective still grounded on Cartesian-Kantian philosophy and his assumptions concerning the separation of the psyche from the external world, towards the idea of synchronicity.</w:t>
      </w:r>
      <w:r w:rsidDel="00000000" w:rsidR="00000000" w:rsidRPr="00000000">
        <w:rPr>
          <w:vertAlign w:val="superscript"/>
        </w:rPr>
        <w:footnoteReference w:customMarkFollows="0" w:id="19"/>
      </w:r>
      <w:r w:rsidDel="00000000" w:rsidR="00000000" w:rsidRPr="00000000">
        <w:rPr>
          <w:rtl w:val="0"/>
        </w:rPr>
        <w:t xml:space="preserve"> The foundation of synchronicity seems to lie in a radically different idea from modern thought and taking a step further from dualism both materialistic and idealistic, perhaps permeated by the scientific ideas of Jung´s historical context in which quantum was strongly emerging and questioning previous essential assumptions of the materialistic reductionism. It is known that Carl Jung had a connection with the scientific Wolfgang Pauli (1900-58), one of the pioneers in quantum physics, from whom he received assistance and with whom he developed his theories especially that of synchronicity, regarding meaningful coincidences and correlations.</w:t>
      </w:r>
      <w:r w:rsidDel="00000000" w:rsidR="00000000" w:rsidRPr="00000000">
        <w:rPr>
          <w:vertAlign w:val="superscript"/>
        </w:rPr>
        <w:footnoteReference w:customMarkFollows="0" w:id="20"/>
      </w:r>
      <w:r w:rsidDel="00000000" w:rsidR="00000000" w:rsidRPr="00000000">
        <w:rPr>
          <w:rtl w:val="0"/>
        </w:rPr>
        <w:t xml:space="preserve">  In the early 20th century there was already a motivation for relating quantum theory to consciousness.</w:t>
      </w:r>
      <w:r w:rsidDel="00000000" w:rsidR="00000000" w:rsidRPr="00000000">
        <w:rPr>
          <w:vertAlign w:val="superscript"/>
        </w:rPr>
        <w:footnoteReference w:customMarkFollows="0" w:id="21"/>
      </w:r>
      <w:r w:rsidDel="00000000" w:rsidR="00000000" w:rsidRPr="00000000">
        <w:rPr>
          <w:rtl w:val="0"/>
        </w:rPr>
        <w:t xml:space="preserve">  At that time revolutionary theories like quantum entanglement, a term that introduced in 1935, and the experiments that </w:t>
      </w:r>
      <w:r w:rsidDel="00000000" w:rsidR="00000000" w:rsidRPr="00000000">
        <w:rPr>
          <w:highlight w:val="white"/>
          <w:rtl w:val="0"/>
        </w:rPr>
        <w:t xml:space="preserve">demonstrated that by the very act of watching, the observer affects the observed reality.</w:t>
      </w:r>
      <w:r w:rsidDel="00000000" w:rsidR="00000000" w:rsidRPr="00000000">
        <w:rPr>
          <w:vertAlign w:val="superscript"/>
        </w:rPr>
        <w:footnoteReference w:customMarkFollows="0" w:id="22"/>
      </w:r>
      <w:r w:rsidDel="00000000" w:rsidR="00000000" w:rsidRPr="00000000">
        <w:rPr>
          <w:rtl w:val="0"/>
        </w:rPr>
        <w:t xml:space="preserve"> If, as it was said above, the way human mind observes it influenced by its unconscious images that structure the way an individual perceives, therefore visible reality is affected and shaped by the unconscious, similar to an idealistic perspective which states that the physical world is determined by an underlying invisible world.</w:t>
        <w:tab/>
      </w:r>
    </w:p>
    <w:p w:rsidR="00000000" w:rsidDel="00000000" w:rsidP="00000000" w:rsidRDefault="00000000" w:rsidRPr="00000000" w14:paraId="0000000C">
      <w:pPr>
        <w:contextualSpacing w:val="0"/>
        <w:jc w:val="both"/>
        <w:rPr/>
      </w:pPr>
      <w:r w:rsidDel="00000000" w:rsidR="00000000" w:rsidRPr="00000000">
        <w:rPr>
          <w:rtl w:val="0"/>
        </w:rPr>
        <w:t xml:space="preserve">   </w:t>
        <w:br w:type="textWrapping"/>
        <w:t xml:space="preserve">Jung argued that Astrology, like the I Ching, is based on the principle of synchronicity which is in complete contradiction to the modern scientific and causal thinking since it seemed to lie in the simultaneity of external events and the inner process of the psyche.</w:t>
      </w:r>
      <w:r w:rsidDel="00000000" w:rsidR="00000000" w:rsidRPr="00000000">
        <w:rPr>
          <w:vertAlign w:val="superscript"/>
        </w:rPr>
        <w:footnoteReference w:customMarkFollows="0" w:id="23"/>
      </w:r>
      <w:r w:rsidDel="00000000" w:rsidR="00000000" w:rsidRPr="00000000">
        <w:rPr>
          <w:rtl w:val="0"/>
        </w:rPr>
        <w:t xml:space="preserve"> Contrary to this, causal thinking is purely a materialistic approach which, as David Griffin described, is based on the sensory perception of a chain of contiguous events.</w:t>
      </w:r>
      <w:r w:rsidDel="00000000" w:rsidR="00000000" w:rsidRPr="00000000">
        <w:rPr>
          <w:vertAlign w:val="superscript"/>
        </w:rPr>
        <w:footnoteReference w:customMarkFollows="0" w:id="24"/>
      </w:r>
      <w:r w:rsidDel="00000000" w:rsidR="00000000" w:rsidRPr="00000000">
        <w:rPr>
          <w:rtl w:val="0"/>
        </w:rPr>
        <w:t xml:space="preserve"> The modern perspective of nature says that the elementary particles of nature are self-enclosed atoms, complete in itself, having only external relations with their environment.</w:t>
      </w:r>
      <w:r w:rsidDel="00000000" w:rsidR="00000000" w:rsidRPr="00000000">
        <w:rPr>
          <w:vertAlign w:val="superscript"/>
        </w:rPr>
        <w:footnoteReference w:customMarkFollows="0" w:id="25"/>
      </w:r>
      <w:r w:rsidDel="00000000" w:rsidR="00000000" w:rsidRPr="00000000">
        <w:rPr>
          <w:rtl w:val="0"/>
        </w:rPr>
        <w:t xml:space="preserve"> That is to say that the modern scientific perspective is essentially individualistic. On the other hand, non-sensory perception reasserts the platonic view of nature as it places causality primarily in an ultimate and fundamental source from which every form of life arise into the visible world, and which resides beyond local time and space. In Jung's psychological terms, this is the unconscious, the archetypal realm that, according to him, connects the individual with a sense of the divine.</w:t>
      </w:r>
      <w:r w:rsidDel="00000000" w:rsidR="00000000" w:rsidRPr="00000000">
        <w:rPr>
          <w:vertAlign w:val="superscript"/>
        </w:rPr>
        <w:footnoteReference w:customMarkFollows="0" w:id="26"/>
      </w:r>
      <w:r w:rsidDel="00000000" w:rsidR="00000000" w:rsidRPr="00000000">
        <w:rPr>
          <w:rtl w:val="0"/>
        </w:rPr>
        <w:t xml:space="preserve"> According to Jung, the unconscious realm is shared by all human beings, and his studies on this field unveil that the human experience is conditioned by certain universal patterns according to archetypal principles.</w:t>
      </w:r>
      <w:r w:rsidDel="00000000" w:rsidR="00000000" w:rsidRPr="00000000">
        <w:rPr>
          <w:vertAlign w:val="superscript"/>
        </w:rPr>
        <w:footnoteReference w:customMarkFollows="0" w:id="27"/>
      </w:r>
      <w:r w:rsidDel="00000000" w:rsidR="00000000" w:rsidRPr="00000000">
        <w:rPr>
          <w:rtl w:val="0"/>
        </w:rPr>
        <w:br w:type="textWrapping"/>
      </w:r>
    </w:p>
    <w:p w:rsidR="00000000" w:rsidDel="00000000" w:rsidP="00000000" w:rsidRDefault="00000000" w:rsidRPr="00000000" w14:paraId="0000000D">
      <w:pPr>
        <w:contextualSpacing w:val="0"/>
        <w:jc w:val="both"/>
        <w:rPr/>
      </w:pPr>
      <w:r w:rsidDel="00000000" w:rsidR="00000000" w:rsidRPr="00000000">
        <w:rPr>
          <w:rtl w:val="0"/>
        </w:rPr>
        <w:br w:type="textWrapping"/>
      </w:r>
      <w:r w:rsidDel="00000000" w:rsidR="00000000" w:rsidRPr="00000000">
        <w:rPr>
          <w:b w:val="1"/>
          <w:rtl w:val="0"/>
        </w:rPr>
        <w:t xml:space="preserve">Astrology as Projection</w:t>
      </w:r>
      <w:r w:rsidDel="00000000" w:rsidR="00000000" w:rsidRPr="00000000">
        <w:rPr>
          <w:rtl w:val="0"/>
        </w:rPr>
        <w:br w:type="textWrapping"/>
        <w:br w:type="textWrapping"/>
        <w:t xml:space="preserve">From the idea that the content of human psyche is projected into nature imposing its own order, it follows that Jung conceived the signs of the zodiac as character pictures, or, in his own terms, libido symbols projected onto the constellations.</w:t>
      </w:r>
      <w:r w:rsidDel="00000000" w:rsidR="00000000" w:rsidRPr="00000000">
        <w:rPr>
          <w:vertAlign w:val="superscript"/>
        </w:rPr>
        <w:footnoteReference w:customMarkFollows="0" w:id="28"/>
      </w:r>
      <w:r w:rsidDel="00000000" w:rsidR="00000000" w:rsidRPr="00000000">
        <w:rPr>
          <w:rtl w:val="0"/>
        </w:rPr>
        <w:t xml:space="preserve"> Therefore, the explanation that Jung expressly gives to Astrology is that of a projection of inner psychic content over nature and temporal events. In this regard, he wrote: </w:t>
        <w:br w:type="textWrapping"/>
      </w:r>
    </w:p>
    <w:p w:rsidR="00000000" w:rsidDel="00000000" w:rsidP="00000000" w:rsidRDefault="00000000" w:rsidRPr="00000000" w14:paraId="0000000E">
      <w:pPr>
        <w:ind w:left="720" w:firstLine="0"/>
        <w:contextualSpacing w:val="0"/>
        <w:jc w:val="both"/>
        <w:rPr/>
      </w:pPr>
      <w:r w:rsidDel="00000000" w:rsidR="00000000" w:rsidRPr="00000000">
        <w:rPr>
          <w:rtl w:val="0"/>
        </w:rPr>
        <w:br w:type="textWrapping"/>
        <w:t xml:space="preserve">“Astrology is of particular interest to the psychologist since it contains a sort of psychological experience which we call ‘projected’ -this means that we find the psychological facts as it were in the constellations.”</w:t>
      </w:r>
      <w:r w:rsidDel="00000000" w:rsidR="00000000" w:rsidRPr="00000000">
        <w:rPr>
          <w:vertAlign w:val="superscript"/>
        </w:rPr>
        <w:footnoteReference w:customMarkFollows="0" w:id="29"/>
      </w:r>
      <w:r w:rsidDel="00000000" w:rsidR="00000000" w:rsidRPr="00000000">
        <w:rPr>
          <w:rtl w:val="0"/>
        </w:rPr>
        <w:br w:type="textWrapping"/>
      </w:r>
    </w:p>
    <w:p w:rsidR="00000000" w:rsidDel="00000000" w:rsidP="00000000" w:rsidRDefault="00000000" w:rsidRPr="00000000" w14:paraId="0000000F">
      <w:pPr>
        <w:contextualSpacing w:val="0"/>
        <w:jc w:val="both"/>
        <w:rPr/>
      </w:pPr>
      <w:r w:rsidDel="00000000" w:rsidR="00000000" w:rsidRPr="00000000">
        <w:rPr>
          <w:rtl w:val="0"/>
        </w:rPr>
        <w:br w:type="textWrapping"/>
        <w:t xml:space="preserve">And then, he follows: </w:t>
        <w:br w:type="textWrapping"/>
      </w:r>
    </w:p>
    <w:p w:rsidR="00000000" w:rsidDel="00000000" w:rsidP="00000000" w:rsidRDefault="00000000" w:rsidRPr="00000000" w14:paraId="00000010">
      <w:pPr>
        <w:ind w:left="720" w:firstLine="0"/>
        <w:contextualSpacing w:val="0"/>
        <w:jc w:val="both"/>
        <w:rPr/>
      </w:pPr>
      <w:r w:rsidDel="00000000" w:rsidR="00000000" w:rsidRPr="00000000">
        <w:rPr>
          <w:rtl w:val="0"/>
        </w:rPr>
        <w:br w:type="textWrapping"/>
        <w:t xml:space="preserve">‘All the mythologized processes of nature are symbolic expressions of the inner, unconscious drama of the psyche which becomes accessible to man’s consciousness by way of projection.`</w:t>
      </w:r>
      <w:r w:rsidDel="00000000" w:rsidR="00000000" w:rsidRPr="00000000">
        <w:rPr>
          <w:vertAlign w:val="superscript"/>
        </w:rPr>
        <w:footnoteReference w:customMarkFollows="0" w:id="30"/>
      </w:r>
      <w:r w:rsidDel="00000000" w:rsidR="00000000" w:rsidRPr="00000000">
        <w:rPr>
          <w:rtl w:val="0"/>
        </w:rPr>
        <w:br w:type="textWrapping"/>
      </w:r>
    </w:p>
    <w:p w:rsidR="00000000" w:rsidDel="00000000" w:rsidP="00000000" w:rsidRDefault="00000000" w:rsidRPr="00000000" w14:paraId="00000011">
      <w:pPr>
        <w:contextualSpacing w:val="0"/>
        <w:jc w:val="both"/>
        <w:rPr>
          <w:b w:val="1"/>
        </w:rPr>
      </w:pPr>
      <w:r w:rsidDel="00000000" w:rsidR="00000000" w:rsidRPr="00000000">
        <w:rPr>
          <w:rtl w:val="0"/>
        </w:rPr>
        <w:br w:type="textWrapping"/>
        <w:t xml:space="preserve">However, as times went by, Jung's idea of synchronicity changed and evolved towards a wider conception rooted in his platonic influence. He wrote in a letter to the astrologer André Barbault: “Qualitative time. This is a notion I used formerly but I have replaced it with the idea of synchronicity, which is analogous to sympathy or correspondentia, or to Leibniz´s pre-established harmony.”</w:t>
      </w:r>
      <w:r w:rsidDel="00000000" w:rsidR="00000000" w:rsidRPr="00000000">
        <w:rPr>
          <w:vertAlign w:val="superscript"/>
        </w:rPr>
        <w:footnoteReference w:customMarkFollows="0" w:id="31"/>
      </w:r>
      <w:r w:rsidDel="00000000" w:rsidR="00000000" w:rsidRPr="00000000">
        <w:rPr>
          <w:rtl w:val="0"/>
        </w:rPr>
        <w:t xml:space="preserve"> In this statement, Jung merges into synchronicity the Greek idea of cosmos, where everything is connected to everything else with a modern psychological model of complexes, that has qualities, and therefore, sympathy or antipathy; and, lastly, with the most revolutionary and breakthrough ideas on science like quantum theories.</w:t>
        <w:br w:type="textWrapping"/>
        <w:t xml:space="preserve">Synchronicity, in its correlation with the platonic intelligible order, is a way of unifying the inner image and outer event, body and psyche, individual and the world.</w:t>
        <w:br w:type="textWrapping"/>
        <w:br w:type="textWrapping"/>
        <w:t xml:space="preserve">Therefore, synchronicity seems to act in two directions at the same time. </w:t>
        <w:br w:type="textWrapping"/>
        <w:t xml:space="preserve">On the one hand, there is an inner constellation of anthropomorphized images with personalities projected unto the outer constellation of stars throughout the astonished immensity of the sky. </w:t>
        <w:br w:type="textWrapping"/>
        <w:t xml:space="preserve">From this perspective, there is no more meaning in the world than psychological meaning, the meaning that the symbolic mind can interpret from the external world.  In addition, if the archetypes in the unconscious acts as a pre-condition of meaning that structure all perception of human mind, hence this idea results in a psychological cosmology in which, as Richard Tarnas pointed out, “the nature of Jung´s field and concepts seemed to require an exclusively psychological interpretation of his findings.”</w:t>
      </w:r>
      <w:r w:rsidDel="00000000" w:rsidR="00000000" w:rsidRPr="00000000">
        <w:rPr>
          <w:vertAlign w:val="superscript"/>
        </w:rPr>
        <w:footnoteReference w:customMarkFollows="0" w:id="32"/>
      </w:r>
      <w:r w:rsidDel="00000000" w:rsidR="00000000" w:rsidRPr="00000000">
        <w:rPr>
          <w:rtl w:val="0"/>
        </w:rPr>
        <w:br w:type="textWrapping"/>
        <w:t xml:space="preserve">On the other hand, what could be seen as the other way round, by which, the human unconscious mind becomes aware of itself by means of the images projected onto the cosmos. Therefore, the content that remains unseen to consciousness has the opportunity to be seen because outer reality acts as a mirror, and this is the way by which the unconscious becomes conscious. Psyche or soul as the inner and invisible aspect of energy, fulfilled with images; and matter as the external and visible aspect of energy. Jung said: </w:t>
        <w:br w:type="textWrapping"/>
        <w:br w:type="textWrapping"/>
        <w:t xml:space="preserve">“Psyche cannot be totally different from matter, for how otherwise could it move matter? And master cannot be alien to psyche, for how else could matter produce psyche? Psyche and matter exist in the same world, and each partakes of the other, otherwise, any reciprocal action could be impossible.” </w:t>
        <w:br w:type="textWrapping"/>
        <w:br w:type="textWrapping"/>
        <w:t xml:space="preserve">Synchronicity seems to be this reciprocal action of consciousness that projects itself and simultaneously it perceives itself. The encounter that creates the spark of meaning, dissolving the modern subject-object dichotomy.</w:t>
      </w:r>
      <w:r w:rsidDel="00000000" w:rsidR="00000000" w:rsidRPr="00000000">
        <w:rPr>
          <w:vertAlign w:val="superscript"/>
        </w:rPr>
        <w:footnoteReference w:customMarkFollows="0" w:id="33"/>
      </w:r>
      <w:r w:rsidDel="00000000" w:rsidR="00000000" w:rsidRPr="00000000">
        <w:rPr>
          <w:rtl w:val="0"/>
        </w:rPr>
        <w:t xml:space="preserve"> Synchronicity or the perception of a meaningful order seems to emerge from the encounter of this two directions of the archetype projection process.  </w:t>
        <w:br w:type="textWrapping"/>
        <w:br w:type="textWrapping"/>
        <w:t xml:space="preserve">In this sense, self-awareness may be thought as the way by which the process of energy returns to itself. The energy, psyche or soul that have been unfolded in two directions inside and outside, they merge into each other again becoming one. In this sense, synchronicity is the way by which be become one with nature again. That is why Jung´s ideas seem to be a step toward the reunification of psyche and nature,  going beyond modern dualism that split mind and matter. </w:t>
        <w:br w:type="textWrapping"/>
        <w:br w:type="textWrapping"/>
        <w:br w:type="textWrapping"/>
      </w:r>
      <w:r w:rsidDel="00000000" w:rsidR="00000000" w:rsidRPr="00000000">
        <w:rPr>
          <w:b w:val="1"/>
          <w:rtl w:val="0"/>
        </w:rPr>
        <w:t xml:space="preserve">CONCLUSION</w:t>
      </w:r>
      <w:r w:rsidDel="00000000" w:rsidR="00000000" w:rsidRPr="00000000">
        <w:rPr>
          <w:rtl w:val="0"/>
        </w:rPr>
        <w:br w:type="textWrapping"/>
        <w:br w:type="textWrapping"/>
        <w:t xml:space="preserve">The whole idea of synchronicity, which includes the implications of hypothetical time qualities and archetypes, seems to be the basis of Jung's understanding of Astrology.</w:t>
      </w:r>
      <w:r w:rsidDel="00000000" w:rsidR="00000000" w:rsidRPr="00000000">
        <w:rPr>
          <w:vertAlign w:val="superscript"/>
        </w:rPr>
        <w:footnoteReference w:customMarkFollows="0" w:id="34"/>
      </w:r>
      <w:r w:rsidDel="00000000" w:rsidR="00000000" w:rsidRPr="00000000">
        <w:rPr>
          <w:rtl w:val="0"/>
        </w:rPr>
        <w:t xml:space="preserve"> If time has qualities and those qualities are, at the same time, a projection of the psyche over temporal events, then it becomes more clear that the process of synchronicity could be described on the one hand as a process, which involves time, quality, psyche and nature; and, on the other hand, synchronicity as a simultaneous unity coherence similar to the Greek´s idea  of cosmos. </w:t>
        <w:br w:type="textWrapping"/>
        <w:t xml:space="preserve">The dynamic of time and projection seems to create a feedback loop of quality content from which psyche can perceive to itself, and unconscious images become conscious thought projection, hence the process of psychological consciousness requires time. This dynamic can be also seen as a single movement in both directions inside-outside simultaneously, energy unfolding itself in both directions at the same time. The essential basis for synchronicity and, therefore, for astrology as well, is the idea that time is not only an abstraction as modern science may establish, but it is rather a continuum stream filled with qualities capable to express itself in different places simultaneously. </w:t>
        <w:br w:type="textWrapping"/>
        <w:br w:type="textWrapping"/>
        <w:t xml:space="preserve">If the idea of synchronicity is accepted, it is also accepted that psyche and matter are two aspects of one and the same thing, and hence, planetary movement and inner psychological processes are also one and the same thing.</w:t>
        <w:br w:type="textWrapping"/>
        <w:br w:type="textWrapping"/>
        <w:br w:type="textWrapping"/>
        <w:br w:type="textWrapping"/>
      </w:r>
      <w:r w:rsidDel="00000000" w:rsidR="00000000" w:rsidRPr="00000000">
        <w:rPr>
          <w:b w:val="1"/>
          <w:rtl w:val="0"/>
        </w:rPr>
        <w:t xml:space="preserve">BIBLIOGRAPHY</w:t>
      </w:r>
    </w:p>
    <w:p w:rsidR="00000000" w:rsidDel="00000000" w:rsidP="00000000" w:rsidRDefault="00000000" w:rsidRPr="00000000" w14:paraId="00000012">
      <w:pPr>
        <w:contextualSpacing w:val="0"/>
        <w:jc w:val="both"/>
        <w:rPr/>
      </w:pPr>
      <w:r w:rsidDel="00000000" w:rsidR="00000000" w:rsidRPr="00000000">
        <w:rPr>
          <w:rtl w:val="0"/>
        </w:rPr>
      </w:r>
    </w:p>
    <w:p w:rsidR="00000000" w:rsidDel="00000000" w:rsidP="00000000" w:rsidRDefault="00000000" w:rsidRPr="00000000" w14:paraId="00000013">
      <w:pPr>
        <w:numPr>
          <w:ilvl w:val="0"/>
          <w:numId w:val="1"/>
        </w:numPr>
        <w:ind w:left="720" w:hanging="360"/>
        <w:jc w:val="both"/>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w:t>
      </w:r>
      <w:r w:rsidDel="00000000" w:rsidR="00000000" w:rsidRPr="00000000">
        <w:rPr>
          <w:i w:val="1"/>
          <w:sz w:val="20"/>
          <w:szCs w:val="20"/>
          <w:rtl w:val="0"/>
        </w:rPr>
        <w:t xml:space="preserve">Vol. II: The Medieval and Modern Worlds</w:t>
      </w:r>
      <w:r w:rsidDel="00000000" w:rsidR="00000000" w:rsidRPr="00000000">
        <w:rPr>
          <w:sz w:val="20"/>
          <w:szCs w:val="20"/>
          <w:rtl w:val="0"/>
        </w:rPr>
        <w:t xml:space="preserve">, (London: Continuum, 2009)</w:t>
      </w:r>
    </w:p>
    <w:p w:rsidR="00000000" w:rsidDel="00000000" w:rsidP="00000000" w:rsidRDefault="00000000" w:rsidRPr="00000000" w14:paraId="00000014">
      <w:pPr>
        <w:numPr>
          <w:ilvl w:val="0"/>
          <w:numId w:val="1"/>
        </w:numPr>
        <w:spacing w:line="240" w:lineRule="auto"/>
        <w:ind w:left="720" w:hanging="360"/>
        <w:rPr>
          <w:sz w:val="20"/>
          <w:szCs w:val="20"/>
        </w:rPr>
      </w:pPr>
      <w:r w:rsidDel="00000000" w:rsidR="00000000" w:rsidRPr="00000000">
        <w:rPr>
          <w:sz w:val="20"/>
          <w:szCs w:val="20"/>
          <w:rtl w:val="0"/>
        </w:rPr>
        <w:t xml:space="preserve">Greene, Liz, </w:t>
      </w:r>
      <w:r w:rsidDel="00000000" w:rsidR="00000000" w:rsidRPr="00000000">
        <w:rPr>
          <w:i w:val="1"/>
          <w:sz w:val="20"/>
          <w:szCs w:val="20"/>
          <w:rtl w:val="0"/>
        </w:rPr>
        <w:t xml:space="preserve">´The Astrology of Fate´</w:t>
      </w:r>
      <w:r w:rsidDel="00000000" w:rsidR="00000000" w:rsidRPr="00000000">
        <w:rPr>
          <w:sz w:val="20"/>
          <w:szCs w:val="20"/>
          <w:rtl w:val="0"/>
        </w:rPr>
        <w:t xml:space="preserve">, Kindle Edition</w:t>
      </w:r>
    </w:p>
    <w:p w:rsidR="00000000" w:rsidDel="00000000" w:rsidP="00000000" w:rsidRDefault="00000000" w:rsidRPr="00000000" w14:paraId="00000015">
      <w:pPr>
        <w:numPr>
          <w:ilvl w:val="0"/>
          <w:numId w:val="1"/>
        </w:numPr>
        <w:spacing w:line="240" w:lineRule="auto"/>
        <w:ind w:left="720" w:hanging="360"/>
        <w:rPr>
          <w:sz w:val="20"/>
          <w:szCs w:val="20"/>
        </w:rPr>
      </w:pPr>
      <w:r w:rsidDel="00000000" w:rsidR="00000000" w:rsidRPr="00000000">
        <w:rPr>
          <w:sz w:val="20"/>
          <w:szCs w:val="20"/>
          <w:rtl w:val="0"/>
        </w:rPr>
        <w:t xml:space="preserve">Greene, Liz, `</w:t>
      </w:r>
      <w:r w:rsidDel="00000000" w:rsidR="00000000" w:rsidRPr="00000000">
        <w:rPr>
          <w:i w:val="1"/>
          <w:sz w:val="20"/>
          <w:szCs w:val="20"/>
          <w:rtl w:val="0"/>
        </w:rPr>
        <w:t xml:space="preserve">Receiving the Messengers: The Astrology of Jung's Liber Novus</w:t>
      </w:r>
      <w:r w:rsidDel="00000000" w:rsidR="00000000" w:rsidRPr="00000000">
        <w:rPr>
          <w:sz w:val="20"/>
          <w:szCs w:val="20"/>
          <w:rtl w:val="0"/>
        </w:rPr>
        <w:t xml:space="preserve">`, (paper presented at Sky &amp; Psyche Module, University Trinity Saint David, November 2018)</w:t>
      </w:r>
    </w:p>
    <w:p w:rsidR="00000000" w:rsidDel="00000000" w:rsidP="00000000" w:rsidRDefault="00000000" w:rsidRPr="00000000" w14:paraId="00000016">
      <w:pPr>
        <w:numPr>
          <w:ilvl w:val="0"/>
          <w:numId w:val="1"/>
        </w:numPr>
        <w:spacing w:line="240" w:lineRule="auto"/>
        <w:ind w:left="720" w:hanging="360"/>
        <w:rPr>
          <w:sz w:val="20"/>
          <w:szCs w:val="20"/>
        </w:rPr>
      </w:pPr>
      <w:r w:rsidDel="00000000" w:rsidR="00000000" w:rsidRPr="00000000">
        <w:rPr>
          <w:sz w:val="20"/>
          <w:szCs w:val="20"/>
          <w:rtl w:val="0"/>
        </w:rPr>
        <w:t xml:space="preserve">Jung, C. G., </w:t>
      </w:r>
      <w:r w:rsidDel="00000000" w:rsidR="00000000" w:rsidRPr="00000000">
        <w:rPr>
          <w:i w:val="1"/>
          <w:sz w:val="20"/>
          <w:szCs w:val="20"/>
          <w:rtl w:val="0"/>
        </w:rPr>
        <w:t xml:space="preserve">The Collected Works of C. G. Jung</w:t>
      </w:r>
      <w:r w:rsidDel="00000000" w:rsidR="00000000" w:rsidRPr="00000000">
        <w:rPr>
          <w:sz w:val="20"/>
          <w:szCs w:val="20"/>
          <w:rtl w:val="0"/>
        </w:rPr>
        <w:t xml:space="preserve">, Vol. 9i, </w:t>
      </w:r>
      <w:r w:rsidDel="00000000" w:rsidR="00000000" w:rsidRPr="00000000">
        <w:rPr>
          <w:i w:val="1"/>
          <w:sz w:val="20"/>
          <w:szCs w:val="20"/>
          <w:rtl w:val="0"/>
        </w:rPr>
        <w:t xml:space="preserve">The Archetypes and the Collective Unconscious,</w:t>
      </w:r>
      <w:r w:rsidDel="00000000" w:rsidR="00000000" w:rsidRPr="00000000">
        <w:rPr>
          <w:sz w:val="20"/>
          <w:szCs w:val="20"/>
          <w:rtl w:val="0"/>
        </w:rPr>
        <w:t xml:space="preserve">Trans. R. F. C. Hull, (London and Henley: Routledge and Kegan Paul Ltd, 1959). </w:t>
      </w:r>
    </w:p>
    <w:p w:rsidR="00000000" w:rsidDel="00000000" w:rsidP="00000000" w:rsidRDefault="00000000" w:rsidRPr="00000000" w14:paraId="00000017">
      <w:pPr>
        <w:numPr>
          <w:ilvl w:val="0"/>
          <w:numId w:val="1"/>
        </w:numPr>
        <w:ind w:left="720" w:hanging="360"/>
        <w:jc w:val="both"/>
        <w:rPr>
          <w:sz w:val="20"/>
          <w:szCs w:val="20"/>
        </w:rPr>
      </w:pPr>
      <w:r w:rsidDel="00000000" w:rsidR="00000000" w:rsidRPr="00000000">
        <w:rPr>
          <w:sz w:val="20"/>
          <w:szCs w:val="20"/>
          <w:rtl w:val="0"/>
        </w:rPr>
        <w:t xml:space="preserve">Main, Roderick, </w:t>
      </w:r>
      <w:r w:rsidDel="00000000" w:rsidR="00000000" w:rsidRPr="00000000">
        <w:rPr>
          <w:i w:val="1"/>
          <w:sz w:val="20"/>
          <w:szCs w:val="20"/>
          <w:rtl w:val="0"/>
        </w:rPr>
        <w:t xml:space="preserve">`Jung on Synchronicity and the Paranormal`. </w:t>
      </w:r>
      <w:r w:rsidDel="00000000" w:rsidR="00000000" w:rsidRPr="00000000">
        <w:rPr>
          <w:sz w:val="20"/>
          <w:szCs w:val="20"/>
          <w:rtl w:val="0"/>
        </w:rPr>
        <w:t xml:space="preserve">(USA: Princeton University Press, 1997)</w:t>
      </w:r>
    </w:p>
    <w:p w:rsidR="00000000" w:rsidDel="00000000" w:rsidP="00000000" w:rsidRDefault="00000000" w:rsidRPr="00000000" w14:paraId="00000018">
      <w:pPr>
        <w:numPr>
          <w:ilvl w:val="0"/>
          <w:numId w:val="1"/>
        </w:numPr>
        <w:ind w:left="720" w:hanging="360"/>
        <w:jc w:val="both"/>
        <w:rPr>
          <w:sz w:val="20"/>
          <w:szCs w:val="20"/>
        </w:rPr>
      </w:pPr>
      <w:r w:rsidDel="00000000" w:rsidR="00000000" w:rsidRPr="00000000">
        <w:rPr>
          <w:sz w:val="20"/>
          <w:szCs w:val="20"/>
          <w:rtl w:val="0"/>
        </w:rPr>
        <w:t xml:space="preserve">Ray Griffin, David, ‘</w:t>
      </w:r>
      <w:r w:rsidDel="00000000" w:rsidR="00000000" w:rsidRPr="00000000">
        <w:rPr>
          <w:i w:val="1"/>
          <w:sz w:val="20"/>
          <w:szCs w:val="20"/>
          <w:rtl w:val="0"/>
        </w:rPr>
        <w:t xml:space="preserve">Archetypal Process</w:t>
      </w:r>
      <w:r w:rsidDel="00000000" w:rsidR="00000000" w:rsidRPr="00000000">
        <w:rPr>
          <w:sz w:val="20"/>
          <w:szCs w:val="20"/>
          <w:rtl w:val="0"/>
        </w:rPr>
        <w:t xml:space="preserve">`, (USA: Northwestern University Press, 1989)</w:t>
      </w:r>
    </w:p>
    <w:p w:rsidR="00000000" w:rsidDel="00000000" w:rsidP="00000000" w:rsidRDefault="00000000" w:rsidRPr="00000000" w14:paraId="00000019">
      <w:pPr>
        <w:numPr>
          <w:ilvl w:val="0"/>
          <w:numId w:val="1"/>
        </w:numPr>
        <w:spacing w:line="240" w:lineRule="auto"/>
        <w:ind w:left="720" w:hanging="360"/>
        <w:rPr>
          <w:sz w:val="20"/>
          <w:szCs w:val="20"/>
        </w:rPr>
      </w:pPr>
      <w:r w:rsidDel="00000000" w:rsidR="00000000" w:rsidRPr="00000000">
        <w:rPr>
          <w:sz w:val="20"/>
          <w:szCs w:val="20"/>
          <w:rtl w:val="0"/>
        </w:rPr>
        <w:t xml:space="preserve">Stanford Encyclopedia of Philosophy, </w:t>
      </w:r>
      <w:r w:rsidDel="00000000" w:rsidR="00000000" w:rsidRPr="00000000">
        <w:rPr>
          <w:rFonts w:ascii="Roboto" w:cs="Roboto" w:eastAsia="Roboto" w:hAnsi="Roboto"/>
          <w:sz w:val="20"/>
          <w:szCs w:val="20"/>
          <w:rtl w:val="0"/>
        </w:rPr>
        <w:t xml:space="preserve">https://plato.stanford.edu/entries/qt-consciousness/</w:t>
      </w:r>
      <w:r w:rsidDel="00000000" w:rsidR="00000000" w:rsidRPr="00000000">
        <w:rPr>
          <w:sz w:val="20"/>
          <w:szCs w:val="20"/>
          <w:rtl w:val="0"/>
        </w:rPr>
        <w:t xml:space="preserve"> [accessed 22 November 2018]</w:t>
      </w:r>
    </w:p>
    <w:p w:rsidR="00000000" w:rsidDel="00000000" w:rsidP="00000000" w:rsidRDefault="00000000" w:rsidRPr="00000000" w14:paraId="0000001A">
      <w:pPr>
        <w:numPr>
          <w:ilvl w:val="0"/>
          <w:numId w:val="1"/>
        </w:numPr>
        <w:ind w:left="720" w:hanging="360"/>
        <w:jc w:val="both"/>
        <w:rPr>
          <w:u w:val="none"/>
        </w:rPr>
      </w:pPr>
      <w:r w:rsidDel="00000000" w:rsidR="00000000" w:rsidRPr="00000000">
        <w:rPr>
          <w:sz w:val="20"/>
          <w:szCs w:val="20"/>
          <w:rtl w:val="0"/>
        </w:rPr>
        <w:t xml:space="preserve">Tarnas, Richard, </w:t>
      </w:r>
      <w:r w:rsidDel="00000000" w:rsidR="00000000" w:rsidRPr="00000000">
        <w:rPr>
          <w:i w:val="1"/>
          <w:sz w:val="20"/>
          <w:szCs w:val="20"/>
          <w:rtl w:val="0"/>
        </w:rPr>
        <w:t xml:space="preserve">`The Passion of the Western Mind</w:t>
      </w:r>
      <w:r w:rsidDel="00000000" w:rsidR="00000000" w:rsidRPr="00000000">
        <w:rPr>
          <w:sz w:val="20"/>
          <w:szCs w:val="20"/>
          <w:rtl w:val="0"/>
        </w:rPr>
        <w:t xml:space="preserve">`, Kindle Edition.</w:t>
        <w:br w:type="textWrapping"/>
        <w:br w:type="textWrapping"/>
        <w:br w:type="textWrapping"/>
      </w:r>
      <w:r w:rsidDel="00000000" w:rsidR="00000000" w:rsidRPr="00000000">
        <w:rPr>
          <w:rtl w:val="0"/>
        </w:rPr>
        <w:br w:type="textWrapping"/>
        <w:br w:type="textWrapping"/>
        <w:br w:type="textWrapping"/>
      </w:r>
    </w:p>
    <w:sectPr>
      <w:headerReference r:id="rId9" w:type="default"/>
      <w:headerReference r:id="rId10" w:type="first"/>
      <w:pgSz w:h="16834" w:w="11909"/>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B">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Roderick Main, `Astrology and the I Ching” in </w:t>
      </w:r>
      <w:r w:rsidDel="00000000" w:rsidR="00000000" w:rsidRPr="00000000">
        <w:rPr>
          <w:i w:val="1"/>
          <w:sz w:val="18"/>
          <w:szCs w:val="18"/>
          <w:rtl w:val="0"/>
        </w:rPr>
        <w:t xml:space="preserve">Jung on Synchronicity and the Paranormal. </w:t>
      </w:r>
      <w:r w:rsidDel="00000000" w:rsidR="00000000" w:rsidRPr="00000000">
        <w:rPr>
          <w:sz w:val="18"/>
          <w:szCs w:val="18"/>
          <w:rtl w:val="0"/>
        </w:rPr>
        <w:t xml:space="preserve">(USA: Princeton University Press, 1997)</w:t>
      </w:r>
    </w:p>
  </w:footnote>
  <w:footnote w:id="1">
    <w:p w:rsidR="00000000" w:rsidDel="00000000" w:rsidP="00000000" w:rsidRDefault="00000000" w:rsidRPr="00000000" w14:paraId="0000001C">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251</w:t>
      </w:r>
    </w:p>
  </w:footnote>
  <w:footnote w:id="2">
    <w:p w:rsidR="00000000" w:rsidDel="00000000" w:rsidP="00000000" w:rsidRDefault="00000000" w:rsidRPr="00000000" w14:paraId="0000001D">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Receiving the Messengers: The Astrology of Jung's Liber Novus</w:t>
      </w:r>
      <w:r w:rsidDel="00000000" w:rsidR="00000000" w:rsidRPr="00000000">
        <w:rPr>
          <w:sz w:val="18"/>
          <w:szCs w:val="18"/>
          <w:rtl w:val="0"/>
        </w:rPr>
        <w:t xml:space="preserve">`, (paper presented at Sky &amp; Psyche Module, University Trinity Saint David, November 2018)</w:t>
      </w:r>
    </w:p>
  </w:footnote>
  <w:footnote w:id="3">
    <w:p w:rsidR="00000000" w:rsidDel="00000000" w:rsidP="00000000" w:rsidRDefault="00000000" w:rsidRPr="00000000" w14:paraId="0000001E">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251</w:t>
      </w:r>
    </w:p>
  </w:footnote>
  <w:footnote w:id="4">
    <w:p w:rsidR="00000000" w:rsidDel="00000000" w:rsidP="00000000" w:rsidRDefault="00000000" w:rsidRPr="00000000" w14:paraId="0000001F">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  Receiving the Messengers- The Astrology of Jung's Liber Novus, (paper presented at Sky &amp; Psyche Module, University Trinity Saint David, November 2018), pp. 1</w:t>
      </w:r>
    </w:p>
  </w:footnote>
  <w:footnote w:id="5">
    <w:p w:rsidR="00000000" w:rsidDel="00000000" w:rsidP="00000000" w:rsidRDefault="00000000" w:rsidRPr="00000000" w14:paraId="0000002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252</w:t>
      </w:r>
    </w:p>
  </w:footnote>
  <w:footnote w:id="6">
    <w:p w:rsidR="00000000" w:rsidDel="00000000" w:rsidP="00000000" w:rsidRDefault="00000000" w:rsidRPr="00000000" w14:paraId="00000021">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117</w:t>
      </w:r>
    </w:p>
  </w:footnote>
  <w:footnote w:id="7">
    <w:p w:rsidR="00000000" w:rsidDel="00000000" w:rsidP="00000000" w:rsidRDefault="00000000" w:rsidRPr="00000000" w14:paraId="00000022">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253</w:t>
      </w:r>
    </w:p>
  </w:footnote>
  <w:footnote w:id="8">
    <w:p w:rsidR="00000000" w:rsidDel="00000000" w:rsidP="00000000" w:rsidRDefault="00000000" w:rsidRPr="00000000" w14:paraId="00000023">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252</w:t>
      </w:r>
    </w:p>
  </w:footnote>
  <w:footnote w:id="9">
    <w:p w:rsidR="00000000" w:rsidDel="00000000" w:rsidP="00000000" w:rsidRDefault="00000000" w:rsidRPr="00000000" w14:paraId="00000024">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7682</w:t>
      </w:r>
    </w:p>
  </w:footnote>
  <w:footnote w:id="10">
    <w:p w:rsidR="00000000" w:rsidDel="00000000" w:rsidP="00000000" w:rsidRDefault="00000000" w:rsidRPr="00000000" w14:paraId="00000025">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39</w:t>
      </w:r>
    </w:p>
  </w:footnote>
  <w:footnote w:id="11">
    <w:p w:rsidR="00000000" w:rsidDel="00000000" w:rsidP="00000000" w:rsidRDefault="00000000" w:rsidRPr="00000000" w14:paraId="00000026">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7023</w:t>
      </w:r>
    </w:p>
  </w:footnote>
  <w:footnote w:id="12">
    <w:p w:rsidR="00000000" w:rsidDel="00000000" w:rsidP="00000000" w:rsidRDefault="00000000" w:rsidRPr="00000000" w14:paraId="00000027">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pp.31 </w:t>
      </w:r>
    </w:p>
  </w:footnote>
  <w:footnote w:id="13">
    <w:p w:rsidR="00000000" w:rsidDel="00000000" w:rsidP="00000000" w:rsidRDefault="00000000" w:rsidRPr="00000000" w14:paraId="00000028">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6871</w:t>
      </w:r>
    </w:p>
  </w:footnote>
  <w:footnote w:id="14">
    <w:p w:rsidR="00000000" w:rsidDel="00000000" w:rsidP="00000000" w:rsidRDefault="00000000" w:rsidRPr="00000000" w14:paraId="00000029">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pp.5</w:t>
      </w:r>
    </w:p>
  </w:footnote>
  <w:footnote w:id="15">
    <w:p w:rsidR="00000000" w:rsidDel="00000000" w:rsidP="00000000" w:rsidRDefault="00000000" w:rsidRPr="00000000" w14:paraId="0000002A">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4-5</w:t>
      </w:r>
    </w:p>
  </w:footnote>
  <w:footnote w:id="16">
    <w:p w:rsidR="00000000" w:rsidDel="00000000" w:rsidP="00000000" w:rsidRDefault="00000000" w:rsidRPr="00000000" w14:paraId="0000002B">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28</w:t>
      </w:r>
    </w:p>
  </w:footnote>
  <w:footnote w:id="17">
    <w:p w:rsidR="00000000" w:rsidDel="00000000" w:rsidP="00000000" w:rsidRDefault="00000000" w:rsidRPr="00000000" w14:paraId="0000002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Stanford Encyclopedia of Philosophy, </w:t>
      </w:r>
      <w:hyperlink r:id="rId1">
        <w:r w:rsidDel="00000000" w:rsidR="00000000" w:rsidRPr="00000000">
          <w:rPr>
            <w:sz w:val="18"/>
            <w:szCs w:val="18"/>
            <w:u w:val="single"/>
            <w:rtl w:val="0"/>
          </w:rPr>
          <w:t xml:space="preserve">https://plato.stanford.edu/entries/qt-consciousness/</w:t>
        </w:r>
      </w:hyperlink>
      <w:r w:rsidDel="00000000" w:rsidR="00000000" w:rsidRPr="00000000">
        <w:rPr>
          <w:sz w:val="18"/>
          <w:szCs w:val="18"/>
          <w:rtl w:val="0"/>
        </w:rPr>
        <w:t xml:space="preserve"> [accessed 22 November 2018]</w:t>
      </w:r>
      <w:r w:rsidDel="00000000" w:rsidR="00000000" w:rsidRPr="00000000">
        <w:rPr>
          <w:rtl w:val="0"/>
        </w:rPr>
      </w:r>
    </w:p>
  </w:footnote>
  <w:footnote w:id="18">
    <w:p w:rsidR="00000000" w:rsidDel="00000000" w:rsidP="00000000" w:rsidRDefault="00000000" w:rsidRPr="00000000" w14:paraId="0000002D">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28</w:t>
      </w:r>
    </w:p>
  </w:footnote>
  <w:footnote w:id="19">
    <w:p w:rsidR="00000000" w:rsidDel="00000000" w:rsidP="00000000" w:rsidRDefault="00000000" w:rsidRPr="00000000" w14:paraId="0000002E">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7690</w:t>
      </w:r>
    </w:p>
  </w:footnote>
  <w:footnote w:id="20">
    <w:p w:rsidR="00000000" w:rsidDel="00000000" w:rsidP="00000000" w:rsidRDefault="00000000" w:rsidRPr="00000000" w14:paraId="0000002F">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256</w:t>
      </w:r>
    </w:p>
  </w:footnote>
  <w:footnote w:id="21">
    <w:p w:rsidR="00000000" w:rsidDel="00000000" w:rsidP="00000000" w:rsidRDefault="00000000" w:rsidRPr="00000000" w14:paraId="0000003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Stanford Encyclopedia of Philosophy,</w:t>
      </w:r>
      <w:r w:rsidDel="00000000" w:rsidR="00000000" w:rsidRPr="00000000">
        <w:rPr>
          <w:sz w:val="18"/>
          <w:szCs w:val="18"/>
          <w:rtl w:val="0"/>
        </w:rPr>
        <w:t xml:space="preserve"> </w:t>
      </w:r>
      <w:hyperlink r:id="rId2">
        <w:r w:rsidDel="00000000" w:rsidR="00000000" w:rsidRPr="00000000">
          <w:rPr>
            <w:sz w:val="18"/>
            <w:szCs w:val="18"/>
            <w:u w:val="single"/>
            <w:rtl w:val="0"/>
          </w:rPr>
          <w:t xml:space="preserve">https://plato.stanford.edu/entries/qt-consciousness/</w:t>
        </w:r>
      </w:hyperlink>
      <w:r w:rsidDel="00000000" w:rsidR="00000000" w:rsidRPr="00000000">
        <w:rPr>
          <w:sz w:val="18"/>
          <w:szCs w:val="18"/>
          <w:rtl w:val="0"/>
        </w:rPr>
        <w:t xml:space="preserve"> [accessed 22 November 2018]</w:t>
      </w:r>
    </w:p>
  </w:footnote>
  <w:footnote w:id="23">
    <w:p w:rsidR="00000000" w:rsidDel="00000000" w:rsidP="00000000" w:rsidRDefault="00000000" w:rsidRPr="00000000" w14:paraId="00000031">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Roderick Main, </w:t>
      </w:r>
      <w:r w:rsidDel="00000000" w:rsidR="00000000" w:rsidRPr="00000000">
        <w:rPr>
          <w:i w:val="1"/>
          <w:sz w:val="18"/>
          <w:szCs w:val="18"/>
          <w:rtl w:val="0"/>
        </w:rPr>
        <w:t xml:space="preserve">`Jung on Synchronicity and the Paranormal`. </w:t>
      </w:r>
      <w:r w:rsidDel="00000000" w:rsidR="00000000" w:rsidRPr="00000000">
        <w:rPr>
          <w:sz w:val="18"/>
          <w:szCs w:val="18"/>
          <w:rtl w:val="0"/>
        </w:rPr>
        <w:t xml:space="preserve">(USA: Princeton University Press, 1997)</w:t>
      </w:r>
      <w:r w:rsidDel="00000000" w:rsidR="00000000" w:rsidRPr="00000000">
        <w:rPr>
          <w:sz w:val="18"/>
          <w:szCs w:val="18"/>
          <w:rtl w:val="0"/>
        </w:rPr>
        <w:t xml:space="preserve">, pp. 84</w:t>
      </w:r>
    </w:p>
  </w:footnote>
  <w:footnote w:id="24">
    <w:p w:rsidR="00000000" w:rsidDel="00000000" w:rsidP="00000000" w:rsidRDefault="00000000" w:rsidRPr="00000000" w14:paraId="00000032">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8</w:t>
      </w:r>
    </w:p>
  </w:footnote>
  <w:footnote w:id="25">
    <w:p w:rsidR="00000000" w:rsidDel="00000000" w:rsidP="00000000" w:rsidRDefault="00000000" w:rsidRPr="00000000" w14:paraId="00000033">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6</w:t>
      </w:r>
    </w:p>
  </w:footnote>
  <w:footnote w:id="26">
    <w:p w:rsidR="00000000" w:rsidDel="00000000" w:rsidP="00000000" w:rsidRDefault="00000000" w:rsidRPr="00000000" w14:paraId="00000034">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´The Astrology of Fate´</w:t>
      </w:r>
      <w:r w:rsidDel="00000000" w:rsidR="00000000" w:rsidRPr="00000000">
        <w:rPr>
          <w:sz w:val="18"/>
          <w:szCs w:val="18"/>
          <w:rtl w:val="0"/>
        </w:rPr>
        <w:t xml:space="preserve">, Kindle Edition, pos 257 </w:t>
      </w:r>
    </w:p>
  </w:footnote>
  <w:footnote w:id="27">
    <w:p w:rsidR="00000000" w:rsidDel="00000000" w:rsidP="00000000" w:rsidRDefault="00000000" w:rsidRPr="00000000" w14:paraId="00000035">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6998</w:t>
      </w:r>
    </w:p>
  </w:footnote>
  <w:footnote w:id="28">
    <w:p w:rsidR="00000000" w:rsidDel="00000000" w:rsidP="00000000" w:rsidRDefault="00000000" w:rsidRPr="00000000" w14:paraId="00000036">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w:t>
      </w:r>
    </w:p>
  </w:footnote>
  <w:footnote w:id="29">
    <w:p w:rsidR="00000000" w:rsidDel="00000000" w:rsidP="00000000" w:rsidRDefault="00000000" w:rsidRPr="00000000" w14:paraId="00000037">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Roderick Main, </w:t>
      </w:r>
      <w:r w:rsidDel="00000000" w:rsidR="00000000" w:rsidRPr="00000000">
        <w:rPr>
          <w:i w:val="1"/>
          <w:sz w:val="18"/>
          <w:szCs w:val="18"/>
          <w:rtl w:val="0"/>
        </w:rPr>
        <w:t xml:space="preserve">`Jung on Synchronicity and the Paranormal`. </w:t>
      </w:r>
      <w:r w:rsidDel="00000000" w:rsidR="00000000" w:rsidRPr="00000000">
        <w:rPr>
          <w:sz w:val="18"/>
          <w:szCs w:val="18"/>
          <w:rtl w:val="0"/>
        </w:rPr>
        <w:t xml:space="preserve">(USA: Princeton University Press, 1997)</w:t>
      </w:r>
      <w:r w:rsidDel="00000000" w:rsidR="00000000" w:rsidRPr="00000000">
        <w:rPr>
          <w:sz w:val="18"/>
          <w:szCs w:val="18"/>
          <w:rtl w:val="0"/>
        </w:rPr>
        <w:t xml:space="preserve">, pp.81</w:t>
      </w:r>
    </w:p>
  </w:footnote>
  <w:footnote w:id="30">
    <w:p w:rsidR="00000000" w:rsidDel="00000000" w:rsidP="00000000" w:rsidRDefault="00000000" w:rsidRPr="00000000" w14:paraId="00000038">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C.G. Jung., `</w:t>
      </w:r>
      <w:r w:rsidDel="00000000" w:rsidR="00000000" w:rsidRPr="00000000">
        <w:rPr>
          <w:i w:val="1"/>
          <w:sz w:val="18"/>
          <w:szCs w:val="18"/>
          <w:rtl w:val="0"/>
        </w:rPr>
        <w:t xml:space="preserve">The Collected Works of C. G. Jung</w:t>
      </w:r>
      <w:r w:rsidDel="00000000" w:rsidR="00000000" w:rsidRPr="00000000">
        <w:rPr>
          <w:sz w:val="18"/>
          <w:szCs w:val="18"/>
          <w:rtl w:val="0"/>
        </w:rPr>
        <w:t xml:space="preserve">, Vol. 9i, </w:t>
      </w:r>
      <w:r w:rsidDel="00000000" w:rsidR="00000000" w:rsidRPr="00000000">
        <w:rPr>
          <w:i w:val="1"/>
          <w:sz w:val="18"/>
          <w:szCs w:val="18"/>
          <w:rtl w:val="0"/>
        </w:rPr>
        <w:t xml:space="preserve">The Archetypes and the Collective Unconscious`,</w:t>
      </w:r>
      <w:r w:rsidDel="00000000" w:rsidR="00000000" w:rsidRPr="00000000">
        <w:rPr>
          <w:sz w:val="18"/>
          <w:szCs w:val="18"/>
          <w:rtl w:val="0"/>
        </w:rPr>
        <w:t xml:space="preserve">Trans. R. F. C. Hull, (London and Henley: Routledge and Kegan Paul Ltd., 1959) pp. 7</w:t>
      </w:r>
    </w:p>
  </w:footnote>
  <w:footnote w:id="31">
    <w:p w:rsidR="00000000" w:rsidDel="00000000" w:rsidP="00000000" w:rsidRDefault="00000000" w:rsidRPr="00000000" w14:paraId="00000039">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Roderick Main, </w:t>
      </w:r>
      <w:r w:rsidDel="00000000" w:rsidR="00000000" w:rsidRPr="00000000">
        <w:rPr>
          <w:i w:val="1"/>
          <w:sz w:val="18"/>
          <w:szCs w:val="18"/>
          <w:rtl w:val="0"/>
        </w:rPr>
        <w:t xml:space="preserve">`Jung on Synchronicity and the Paranormal`. </w:t>
      </w:r>
      <w:r w:rsidDel="00000000" w:rsidR="00000000" w:rsidRPr="00000000">
        <w:rPr>
          <w:sz w:val="18"/>
          <w:szCs w:val="18"/>
          <w:rtl w:val="0"/>
        </w:rPr>
        <w:t xml:space="preserve">(USA: Princeton University Press, 1997)</w:t>
      </w:r>
      <w:r w:rsidDel="00000000" w:rsidR="00000000" w:rsidRPr="00000000">
        <w:rPr>
          <w:sz w:val="18"/>
          <w:szCs w:val="18"/>
          <w:rtl w:val="0"/>
        </w:rPr>
        <w:t xml:space="preserve">, pp. 88</w:t>
      </w:r>
    </w:p>
  </w:footnote>
  <w:footnote w:id="32">
    <w:p w:rsidR="00000000" w:rsidDel="00000000" w:rsidP="00000000" w:rsidRDefault="00000000" w:rsidRPr="00000000" w14:paraId="0000003A">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7032</w:t>
      </w:r>
    </w:p>
  </w:footnote>
  <w:footnote w:id="33">
    <w:p w:rsidR="00000000" w:rsidDel="00000000" w:rsidP="00000000" w:rsidRDefault="00000000" w:rsidRPr="00000000" w14:paraId="0000003B">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7740</w:t>
      </w:r>
    </w:p>
  </w:footnote>
  <w:footnote w:id="34">
    <w:p w:rsidR="00000000" w:rsidDel="00000000" w:rsidP="00000000" w:rsidRDefault="00000000" w:rsidRPr="00000000" w14:paraId="0000003C">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II, (London: Continuum, 2009), pp. 256</w:t>
      </w:r>
    </w:p>
  </w:footnote>
  <w:footnote w:id="22">
    <w:p w:rsidR="00000000" w:rsidDel="00000000" w:rsidP="00000000" w:rsidRDefault="00000000" w:rsidRPr="00000000" w14:paraId="0000003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Stanford Encyclopedia of Philosophy, </w:t>
      </w:r>
      <w:r w:rsidDel="00000000" w:rsidR="00000000" w:rsidRPr="00000000">
        <w:rPr>
          <w:sz w:val="20"/>
          <w:szCs w:val="20"/>
          <w:rtl w:val="0"/>
        </w:rPr>
        <w:t xml:space="preserve">https://plato.stanford.edu/entries/qt-entangle/</w:t>
      </w:r>
      <w:r w:rsidDel="00000000" w:rsidR="00000000" w:rsidRPr="00000000">
        <w:rPr>
          <w:sz w:val="20"/>
          <w:szCs w:val="20"/>
          <w:rtl w:val="0"/>
        </w:rPr>
        <w:t xml:space="preserve"> </w:t>
      </w:r>
      <w:r w:rsidDel="00000000" w:rsidR="00000000" w:rsidRPr="00000000">
        <w:rPr>
          <w:sz w:val="18"/>
          <w:szCs w:val="18"/>
          <w:rtl w:val="0"/>
        </w:rPr>
        <w:t xml:space="preserve">[accessed 22 November 2018]</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contextualSpacing w:val="0"/>
      <w:rPr/>
    </w:pPr>
    <w:r w:rsidDel="00000000" w:rsidR="00000000" w:rsidRPr="00000000">
      <w:rPr>
        <w:rtl w:val="0"/>
      </w:rPr>
      <w:t xml:space="preserve">Soledad Davies 1710849 </w:t>
    </w:r>
  </w:p>
  <w:p w:rsidR="00000000" w:rsidDel="00000000" w:rsidP="00000000" w:rsidRDefault="00000000" w:rsidRPr="00000000" w14:paraId="0000003F">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eader" Target="header2.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qt-consciousness/" TargetMode="External"/><Relationship Id="rId2" Type="http://schemas.openxmlformats.org/officeDocument/2006/relationships/hyperlink" Target="https://plato.stanford.edu/entries/qt-consciou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