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1530215"/>
        <w:docPartObj>
          <w:docPartGallery w:val="Cover Pages"/>
          <w:docPartUnique/>
        </w:docPartObj>
      </w:sdtPr>
      <w:sdtEndPr>
        <w:rPr>
          <w:rFonts w:cs="Times New Roman"/>
          <w:szCs w:val="24"/>
        </w:rPr>
      </w:sdtEndPr>
      <w:sdtContent>
        <w:p w14:paraId="599288D2" w14:textId="77777777" w:rsidR="00FF2A01" w:rsidRDefault="00FF2A01" w:rsidP="00FF2A01">
          <w:r>
            <w:rPr>
              <w:noProof/>
            </w:rPr>
            <mc:AlternateContent>
              <mc:Choice Requires="wps">
                <w:drawing>
                  <wp:anchor distT="0" distB="0" distL="114300" distR="114300" simplePos="0" relativeHeight="251663360" behindDoc="1" locked="0" layoutInCell="1" allowOverlap="1" wp14:anchorId="064BACDC" wp14:editId="20333317">
                    <wp:simplePos x="0" y="0"/>
                    <wp:positionH relativeFrom="page">
                      <wp:posOffset>261257</wp:posOffset>
                    </wp:positionH>
                    <wp:positionV relativeFrom="page">
                      <wp:posOffset>118753</wp:posOffset>
                    </wp:positionV>
                    <wp:extent cx="7310483" cy="9678159"/>
                    <wp:effectExtent l="0" t="0" r="508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10483" cy="9678159"/>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8FD2766" w14:textId="77777777" w:rsidR="00FF2A01" w:rsidRDefault="00FF2A01" w:rsidP="00FF2A0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64BACDC" id="Rectangle 466" o:spid="_x0000_s1026" style="position:absolute;left:0;text-align:left;margin-left:20.55pt;margin-top:9.35pt;width:575.65pt;height:762.0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" fillcolor="#dbe5f1 [660]" stroked="f" strokeweight="2pt">
                    <v:fill color2="#95b3d7 [1940]" rotate="t" focusposition=".5,.5" focussize="" focus="100%" type="gradientRadial"/>
                    <v:textbox inset="21.6pt,,21.6pt">
                      <w:txbxContent>
                        <w:p w14:paraId="38FD2766" w14:textId="77777777" w:rsidR="00FF2A01" w:rsidRDefault="00FF2A01" w:rsidP="00FF2A01"/>
                      </w:txbxContent>
                    </v:textbox>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673BB18D" wp14:editId="781750E6">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0274EAC" w14:textId="772C5A85" w:rsidR="00FF2A01" w:rsidRDefault="00644A6B" w:rsidP="00FF2A01">
                                <w:pPr>
                                  <w:pStyle w:val="NoSpacing"/>
                                  <w:rPr>
                                    <w:noProof/>
                                    <w:color w:val="1F497D" w:themeColor="text2"/>
                                  </w:rPr>
                                </w:pPr>
                                <w:r w:rsidRPr="00644A6B">
                                  <w:rPr>
                                    <w:noProof/>
                                    <w:color w:val="1F497D" w:themeColor="text2"/>
                                  </w:rPr>
                                  <w:t>Kamila Pausz 1909921</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73BB18D" id="_x0000_t202" coordsize="21600,21600" o:spt="202" path="m,l,21600r21600,l21600,xe">
                    <v:stroke joinstyle="miter"/>
                    <v:path gradientshapeok="t" o:connecttype="rect"/>
                  </v:shapetype>
                  <v:shape id="Text Box 465" o:spid="_x0000_s1027"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" filled="f" stroked="f" strokeweight=".5pt">
                    <v:textbox style="mso-fit-shape-to-text:t">
                      <w:txbxContent>
                        <w:p w14:paraId="60274EAC" w14:textId="772C5A85" w:rsidR="00FF2A01" w:rsidRDefault="00644A6B" w:rsidP="00FF2A01">
                          <w:pPr>
                            <w:pStyle w:val="NoSpacing"/>
                            <w:rPr>
                              <w:noProof/>
                              <w:color w:val="1F497D" w:themeColor="text2"/>
                            </w:rPr>
                          </w:pPr>
                          <w:r w:rsidRPr="00644A6B">
                            <w:rPr>
                              <w:noProof/>
                              <w:color w:val="1F497D" w:themeColor="text2"/>
                            </w:rPr>
                            <w:t>Kamila Pausz 1909921</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187903A" wp14:editId="38B4C08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819DC1" w14:textId="77777777" w:rsidR="00FF2A01" w:rsidRDefault="008F22C1" w:rsidP="00FF2A0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FF2A01">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187903A" id="Rectangle 467" o:spid="_x0000_s1028"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NBEdSqACAACdBQAADgAAAAAAAAAAAAAAAAAuAgAAZHJz&#10;L2Uyb0RvYy54bWxQSwECLQAUAAYACAAAACEA7Z+60NwAAAAFAQAADwAAAAAAAAAAAAAAAAD6BAAA&#10;ZHJzL2Rvd25yZXYueG1sUEsFBgAAAAAEAAQA8wAAAAMGAAAAAA==&#10;" fillcolor="#1f497d [3215]" stroked="f" strokeweight="2pt">
                    <v:textbox inset="14.4pt,14.4pt,14.4pt,28.8pt">
                      <w:txbxContent>
                        <w:p w14:paraId="69819DC1" w14:textId="77777777" w:rsidR="00FF2A01" w:rsidRDefault="00FF2A01" w:rsidP="00FF2A0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94B1BD8" wp14:editId="2177D94E">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F3B4492"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93895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DD842C8" wp14:editId="3C86A40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F7CE40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" fillcolor="#4f81bd [3204]" stroked="f" strokeweight="2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44FBBA6" wp14:editId="51DE82A1">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72"/>
                                    <w:szCs w:val="72"/>
                                    <w:lang w:val="en-US"/>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EndPr/>
                                <w:sdtContent>
                                  <w:p w14:paraId="58D5E677" w14:textId="51566E6A" w:rsidR="00FF2A01" w:rsidRDefault="0009369F" w:rsidP="00FF2A01">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lang w:val="en-US"/>
                                      </w:rPr>
                                      <w:t xml:space="preserve">     </w:t>
                                    </w:r>
                                  </w:p>
                                </w:sdtContent>
                              </w:sdt>
                              <w:p w14:paraId="20F7435E" w14:textId="2DDB9C08" w:rsidR="00FF2A01" w:rsidRDefault="008F22C1" w:rsidP="00FF2A01">
                                <w:pPr>
                                  <w:rPr>
                                    <w:rFonts w:asciiTheme="majorHAnsi" w:eastAsiaTheme="majorEastAsia" w:hAnsiTheme="majorHAnsi" w:cstheme="majorBidi"/>
                                    <w:noProof/>
                                    <w:color w:val="1F497D" w:themeColor="text2"/>
                                    <w:sz w:val="32"/>
                                    <w:szCs w:val="40"/>
                                  </w:rPr>
                                </w:pPr>
                                <w:sdt>
                                  <w:sdtPr>
                                    <w:rPr>
                                      <w:rFonts w:asciiTheme="majorHAnsi" w:eastAsiaTheme="majorEastAsia" w:hAnsiTheme="majorHAnsi" w:cstheme="majorBidi"/>
                                      <w:noProof/>
                                      <w:color w:val="1F497D" w:themeColor="text2"/>
                                      <w:sz w:val="2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09369F">
                                      <w:rPr>
                                        <w:rFonts w:asciiTheme="majorHAnsi" w:eastAsiaTheme="majorEastAsia" w:hAnsiTheme="majorHAnsi" w:cstheme="majorBidi"/>
                                        <w:noProof/>
                                        <w:color w:val="1F497D" w:themeColor="text2"/>
                                        <w:sz w:val="22"/>
                                      </w:rPr>
                                      <w:t xml:space="preserve">     </w:t>
                                    </w:r>
                                  </w:sdtContent>
                                </w:sdt>
                                <w:r w:rsidR="00644A6B" w:rsidRPr="00644A6B">
                                  <w:rPr>
                                    <w:rFonts w:asciiTheme="majorHAnsi" w:eastAsiaTheme="majorEastAsia" w:hAnsiTheme="majorHAnsi" w:cstheme="majorBidi"/>
                                    <w:noProof/>
                                    <w:color w:val="1F497D" w:themeColor="text2"/>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144FBBA6" id="_x0000_t202" coordsize="21600,21600" o:spt="202" path="m,l,21600r21600,l21600,xe">
                    <v:stroke joinstyle="miter"/>
                    <v:path gradientshapeok="t" o:connecttype="rect"/>
                  </v:shapetype>
                  <v:shape id="Text Box 470" o:spid="_x0000_s1029"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F81BD" w:themeColor="accent1"/>
                              <w:sz w:val="72"/>
                              <w:szCs w:val="72"/>
                              <w:lang w:val="en-US"/>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EndPr/>
                          <w:sdtContent>
                            <w:p w14:paraId="58D5E677" w14:textId="51566E6A" w:rsidR="00FF2A01" w:rsidRDefault="0009369F" w:rsidP="00FF2A01">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lang w:val="en-US"/>
                                </w:rPr>
                                <w:t xml:space="preserve">     </w:t>
                              </w:r>
                            </w:p>
                          </w:sdtContent>
                        </w:sdt>
                        <w:p w14:paraId="20F7435E" w14:textId="2DDB9C08" w:rsidR="00FF2A01" w:rsidRDefault="00292392" w:rsidP="00FF2A01">
                          <w:pPr>
                            <w:rPr>
                              <w:rFonts w:asciiTheme="majorHAnsi" w:eastAsiaTheme="majorEastAsia" w:hAnsiTheme="majorHAnsi" w:cstheme="majorBidi"/>
                              <w:noProof/>
                              <w:color w:val="1F497D" w:themeColor="text2"/>
                              <w:sz w:val="32"/>
                              <w:szCs w:val="40"/>
                            </w:rPr>
                          </w:pPr>
                          <w:sdt>
                            <w:sdtPr>
                              <w:rPr>
                                <w:rFonts w:asciiTheme="majorHAnsi" w:eastAsiaTheme="majorEastAsia" w:hAnsiTheme="majorHAnsi" w:cstheme="majorBidi"/>
                                <w:noProof/>
                                <w:color w:val="1F497D" w:themeColor="text2"/>
                                <w:sz w:val="2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09369F">
                                <w:rPr>
                                  <w:rFonts w:asciiTheme="majorHAnsi" w:eastAsiaTheme="majorEastAsia" w:hAnsiTheme="majorHAnsi" w:cstheme="majorBidi"/>
                                  <w:noProof/>
                                  <w:color w:val="1F497D" w:themeColor="text2"/>
                                  <w:sz w:val="22"/>
                                </w:rPr>
                                <w:t xml:space="preserve">     </w:t>
                              </w:r>
                            </w:sdtContent>
                          </w:sdt>
                          <w:r w:rsidR="00644A6B" w:rsidRPr="00644A6B">
                            <w:rPr>
                              <w:rFonts w:asciiTheme="majorHAnsi" w:eastAsiaTheme="majorEastAsia" w:hAnsiTheme="majorHAnsi" w:cstheme="majorBidi"/>
                              <w:noProof/>
                              <w:color w:val="1F497D" w:themeColor="text2"/>
                              <w:sz w:val="32"/>
                              <w:szCs w:val="32"/>
                            </w:rPr>
                            <w:t xml:space="preserve"> </w:t>
                          </w:r>
                        </w:p>
                      </w:txbxContent>
                    </v:textbox>
                    <w10:wrap type="square" anchorx="page" anchory="page"/>
                  </v:shape>
                </w:pict>
              </mc:Fallback>
            </mc:AlternateContent>
          </w:r>
        </w:p>
        <w:p w14:paraId="01C08FE6" w14:textId="6A5B8F9A" w:rsidR="0009369F" w:rsidRDefault="0009369F" w:rsidP="00FF2A01">
          <w:pPr>
            <w:rPr>
              <w:rFonts w:cs="Times New Roman"/>
              <w:szCs w:val="24"/>
            </w:rPr>
          </w:pPr>
          <w:r>
            <w:rPr>
              <w:rFonts w:cs="Times New Roman"/>
              <w:szCs w:val="24"/>
            </w:rPr>
            <w:t xml:space="preserve">Independent Project (BMBM6020) </w:t>
          </w:r>
        </w:p>
        <w:p w14:paraId="41B4415E" w14:textId="5430DDF7" w:rsidR="005B43C1" w:rsidRPr="00FF2A01" w:rsidRDefault="0009369F" w:rsidP="00FF2A01">
          <w:pPr>
            <w:rPr>
              <w:rFonts w:cs="Times New Roman"/>
              <w:szCs w:val="24"/>
            </w:rPr>
          </w:pPr>
          <w:r>
            <w:rPr>
              <w:rFonts w:cs="Times New Roman"/>
              <w:szCs w:val="24"/>
            </w:rPr>
            <w:t xml:space="preserve">Dissertation Research Proposal </w:t>
          </w:r>
          <w:r w:rsidR="00FF2A01">
            <w:rPr>
              <w:rFonts w:cs="Times New Roman"/>
              <w:szCs w:val="24"/>
            </w:rPr>
            <w:br w:type="page"/>
          </w:r>
        </w:p>
      </w:sdtContent>
    </w:sdt>
    <w:p w14:paraId="1AE5CF83" w14:textId="69C2DD7D" w:rsidR="005B43C1" w:rsidRDefault="00FF2A01" w:rsidP="00FF2A01">
      <w:pPr>
        <w:pStyle w:val="Heading1"/>
        <w:numPr>
          <w:ilvl w:val="0"/>
          <w:numId w:val="2"/>
        </w:numPr>
      </w:pPr>
      <w:r>
        <w:lastRenderedPageBreak/>
        <w:t xml:space="preserve">INTROCUTION </w:t>
      </w:r>
    </w:p>
    <w:p w14:paraId="73B7E644" w14:textId="2236975E" w:rsidR="00FF2A01" w:rsidRDefault="00FF2A01" w:rsidP="00FF2A01">
      <w:pPr>
        <w:pStyle w:val="Heading2"/>
      </w:pPr>
      <w:r>
        <w:t xml:space="preserve">1.1 </w:t>
      </w:r>
      <w:r w:rsidRPr="00FF2A01">
        <w:t>Background</w:t>
      </w:r>
      <w:r>
        <w:t xml:space="preserve"> </w:t>
      </w:r>
    </w:p>
    <w:p w14:paraId="2359A9CC" w14:textId="575F280A" w:rsidR="00917F46" w:rsidRDefault="00917F46" w:rsidP="00917F46">
      <w:r w:rsidRPr="00917F46">
        <w:t>The COVID-19 outbreak has wreaked havoc on corporate environments all around the world. Lockdown measures and reduced mobility have generated several barriers in the supply chain, threatening the continuity of all firms' activities across a wide spectrum of organisations, from publicly traded companies to small and medium-sized businesses (SMEs) in the United Kingdom. The epidemic of Covid-19 had an impact on the financial industry in the United Kingdom. While the entire impact of the coronavirus is unknown, many individuals are naturally concerned about their capacity to survive financially in the face of potentially extended economic instability. The banking and financial industry is working hard to assist all clients and reduce the impact of Covid-19 on homes and companies in the United Kingdom. As we get through the following stages of the lockdown, this effort will continue (</w:t>
      </w:r>
      <w:proofErr w:type="spellStart"/>
      <w:r w:rsidRPr="00917F46">
        <w:t>Szulc</w:t>
      </w:r>
      <w:proofErr w:type="spellEnd"/>
      <w:r w:rsidRPr="00917F46">
        <w:t xml:space="preserve"> and Smith, 2021).</w:t>
      </w:r>
    </w:p>
    <w:p w14:paraId="788FE3B7" w14:textId="38E37F13" w:rsidR="00917F46" w:rsidRPr="00917F46" w:rsidRDefault="00917F46" w:rsidP="00917F46">
      <w:r w:rsidRPr="00917F46">
        <w:t>The COVID-19 epidemic has wreaked havoc on people's lives all around the world. The financial crisis has been felt most severely in business and commerce. The net earnings of the UK's financial industries as a whole declined by 37.43 percent throughout the time period studied (Shehzad et al., 2020). Furthermore, governments must understand how businesses respond to the pandemic in order to identify the industries that are more prone to the crisis' effects and the key financial management decisions that businesses must make during times of crisis.</w:t>
      </w:r>
    </w:p>
    <w:p w14:paraId="15E3FA2E" w14:textId="07A2FD26" w:rsidR="00644A6B" w:rsidRDefault="00644A6B" w:rsidP="00644A6B">
      <w:pPr>
        <w:pStyle w:val="Heading2"/>
      </w:pPr>
      <w:r>
        <w:t>1.2 Research Aims and Objectives</w:t>
      </w:r>
    </w:p>
    <w:p w14:paraId="12D642F8" w14:textId="52D7FF17" w:rsidR="00917F46" w:rsidRDefault="00917F46" w:rsidP="00917F46">
      <w:r w:rsidRPr="00917F46">
        <w:t>The study's goal is to look into the effects of the covid-19 epidemic on the financial sector's performance in the UK. This research intends to analyse the degree of business performance in reaction to the COVID-19 pandemic by analysing numerous major changes in entities' operations. The research's main goals are as follows:</w:t>
      </w:r>
    </w:p>
    <w:p w14:paraId="69FF6A1D" w14:textId="0F1E13AE" w:rsidR="008E00BC" w:rsidRPr="008E00BC" w:rsidRDefault="008E00BC" w:rsidP="008E00BC">
      <w:pPr>
        <w:pStyle w:val="ListParagraph"/>
        <w:numPr>
          <w:ilvl w:val="0"/>
          <w:numId w:val="7"/>
        </w:numPr>
        <w:spacing w:line="360" w:lineRule="auto"/>
        <w:jc w:val="both"/>
        <w:rPr>
          <w:rFonts w:ascii="Times New Roman" w:hAnsi="Times New Roman" w:cs="Times New Roman"/>
          <w:sz w:val="24"/>
          <w:szCs w:val="24"/>
        </w:rPr>
      </w:pPr>
      <w:r w:rsidRPr="008E00BC">
        <w:rPr>
          <w:rFonts w:ascii="Times New Roman" w:hAnsi="Times New Roman" w:cs="Times New Roman"/>
          <w:sz w:val="24"/>
          <w:szCs w:val="24"/>
        </w:rPr>
        <w:t>To examine the banking sector's troubles in the UK as a result of Covid-19.</w:t>
      </w:r>
    </w:p>
    <w:p w14:paraId="6F6B211B" w14:textId="32DA8F70" w:rsidR="008E00BC" w:rsidRPr="008E00BC" w:rsidRDefault="008E00BC" w:rsidP="008E00BC">
      <w:pPr>
        <w:pStyle w:val="ListParagraph"/>
        <w:numPr>
          <w:ilvl w:val="0"/>
          <w:numId w:val="7"/>
        </w:numPr>
        <w:spacing w:line="360" w:lineRule="auto"/>
        <w:jc w:val="both"/>
        <w:rPr>
          <w:rFonts w:ascii="Times New Roman" w:hAnsi="Times New Roman" w:cs="Times New Roman"/>
          <w:sz w:val="24"/>
          <w:szCs w:val="24"/>
        </w:rPr>
      </w:pPr>
      <w:r w:rsidRPr="008E00BC">
        <w:rPr>
          <w:rFonts w:ascii="Times New Roman" w:hAnsi="Times New Roman" w:cs="Times New Roman"/>
          <w:sz w:val="24"/>
          <w:szCs w:val="24"/>
        </w:rPr>
        <w:t xml:space="preserve">To determine the extent to which the </w:t>
      </w:r>
      <w:proofErr w:type="spellStart"/>
      <w:r w:rsidRPr="008E00BC">
        <w:rPr>
          <w:rFonts w:ascii="Times New Roman" w:hAnsi="Times New Roman" w:cs="Times New Roman"/>
          <w:sz w:val="24"/>
          <w:szCs w:val="24"/>
        </w:rPr>
        <w:t>covide-19</w:t>
      </w:r>
      <w:proofErr w:type="spellEnd"/>
      <w:r w:rsidRPr="008E00BC">
        <w:rPr>
          <w:rFonts w:ascii="Times New Roman" w:hAnsi="Times New Roman" w:cs="Times New Roman"/>
          <w:sz w:val="24"/>
          <w:szCs w:val="24"/>
        </w:rPr>
        <w:t xml:space="preserve"> epidemic has impacted the UK economy.</w:t>
      </w:r>
    </w:p>
    <w:p w14:paraId="748D1091" w14:textId="0FE5AD64" w:rsidR="008E00BC" w:rsidRPr="008E00BC" w:rsidRDefault="008E00BC" w:rsidP="008E00BC">
      <w:pPr>
        <w:pStyle w:val="ListParagraph"/>
        <w:numPr>
          <w:ilvl w:val="0"/>
          <w:numId w:val="7"/>
        </w:numPr>
        <w:spacing w:line="360" w:lineRule="auto"/>
        <w:jc w:val="both"/>
        <w:rPr>
          <w:rFonts w:ascii="Times New Roman" w:hAnsi="Times New Roman" w:cs="Times New Roman"/>
          <w:sz w:val="24"/>
          <w:szCs w:val="24"/>
        </w:rPr>
      </w:pPr>
      <w:r w:rsidRPr="008E00BC">
        <w:rPr>
          <w:rFonts w:ascii="Times New Roman" w:hAnsi="Times New Roman" w:cs="Times New Roman"/>
          <w:sz w:val="24"/>
          <w:szCs w:val="24"/>
        </w:rPr>
        <w:t>The purpose of this study is to assess the influence of coronavirus testing capability on enhancing financial development in the United Kingdom.</w:t>
      </w:r>
    </w:p>
    <w:p w14:paraId="436203CD" w14:textId="62C1760C" w:rsidR="008E00BC" w:rsidRPr="008E00BC" w:rsidRDefault="008E00BC" w:rsidP="008E00BC">
      <w:pPr>
        <w:pStyle w:val="ListParagraph"/>
        <w:numPr>
          <w:ilvl w:val="0"/>
          <w:numId w:val="7"/>
        </w:numPr>
        <w:spacing w:line="360" w:lineRule="auto"/>
        <w:jc w:val="both"/>
        <w:rPr>
          <w:rFonts w:ascii="Times New Roman" w:hAnsi="Times New Roman" w:cs="Times New Roman"/>
          <w:sz w:val="24"/>
          <w:szCs w:val="24"/>
        </w:rPr>
      </w:pPr>
      <w:r w:rsidRPr="008E00BC">
        <w:rPr>
          <w:rFonts w:ascii="Times New Roman" w:hAnsi="Times New Roman" w:cs="Times New Roman"/>
          <w:sz w:val="24"/>
          <w:szCs w:val="24"/>
        </w:rPr>
        <w:t xml:space="preserve">Determine the influence of investing </w:t>
      </w:r>
      <w:proofErr w:type="spellStart"/>
      <w:r w:rsidRPr="008E00BC">
        <w:rPr>
          <w:rFonts w:ascii="Times New Roman" w:hAnsi="Times New Roman" w:cs="Times New Roman"/>
          <w:sz w:val="24"/>
          <w:szCs w:val="24"/>
        </w:rPr>
        <w:t>behaviour</w:t>
      </w:r>
      <w:proofErr w:type="spellEnd"/>
      <w:r w:rsidRPr="008E00BC">
        <w:rPr>
          <w:rFonts w:ascii="Times New Roman" w:hAnsi="Times New Roman" w:cs="Times New Roman"/>
          <w:sz w:val="24"/>
          <w:szCs w:val="24"/>
        </w:rPr>
        <w:t xml:space="preserve"> on financial markets in the UK during COVID-19.</w:t>
      </w:r>
    </w:p>
    <w:p w14:paraId="05EB850F" w14:textId="6EDD7F18" w:rsidR="00644A6B" w:rsidRDefault="00644A6B" w:rsidP="00644A6B">
      <w:pPr>
        <w:pStyle w:val="Heading2"/>
      </w:pPr>
      <w:r>
        <w:lastRenderedPageBreak/>
        <w:t xml:space="preserve">1.3 Research Questions </w:t>
      </w:r>
    </w:p>
    <w:p w14:paraId="50A664DF" w14:textId="71D334A4" w:rsidR="008E00BC" w:rsidRDefault="008E00BC" w:rsidP="008E00BC">
      <w:r>
        <w:t>The research will look into the following Questions:</w:t>
      </w:r>
    </w:p>
    <w:p w14:paraId="1F087AD2" w14:textId="6E1B7F02" w:rsidR="008E00BC" w:rsidRPr="008E00BC" w:rsidRDefault="008E00BC" w:rsidP="008E00BC">
      <w:pPr>
        <w:pStyle w:val="ListParagraph"/>
        <w:numPr>
          <w:ilvl w:val="0"/>
          <w:numId w:val="8"/>
        </w:numPr>
        <w:spacing w:line="360" w:lineRule="auto"/>
        <w:jc w:val="both"/>
        <w:rPr>
          <w:rFonts w:ascii="Times New Roman" w:hAnsi="Times New Roman" w:cs="Times New Roman"/>
          <w:sz w:val="24"/>
          <w:szCs w:val="24"/>
        </w:rPr>
      </w:pPr>
      <w:r w:rsidRPr="008E00BC">
        <w:rPr>
          <w:rFonts w:ascii="Times New Roman" w:hAnsi="Times New Roman" w:cs="Times New Roman"/>
          <w:sz w:val="24"/>
          <w:szCs w:val="24"/>
        </w:rPr>
        <w:t>What are the main issues facing the financial industry in the UK as a result of COVID-19?</w:t>
      </w:r>
    </w:p>
    <w:p w14:paraId="2DEA1E88" w14:textId="0DDF1496" w:rsidR="008E00BC" w:rsidRPr="008E00BC" w:rsidRDefault="008E00BC" w:rsidP="008E00BC">
      <w:pPr>
        <w:pStyle w:val="ListParagraph"/>
        <w:numPr>
          <w:ilvl w:val="0"/>
          <w:numId w:val="8"/>
        </w:numPr>
        <w:spacing w:line="360" w:lineRule="auto"/>
        <w:jc w:val="both"/>
        <w:rPr>
          <w:rFonts w:ascii="Times New Roman" w:hAnsi="Times New Roman" w:cs="Times New Roman"/>
          <w:sz w:val="24"/>
          <w:szCs w:val="24"/>
        </w:rPr>
      </w:pPr>
      <w:r w:rsidRPr="008E00BC">
        <w:rPr>
          <w:rFonts w:ascii="Times New Roman" w:hAnsi="Times New Roman" w:cs="Times New Roman"/>
          <w:sz w:val="24"/>
          <w:szCs w:val="24"/>
        </w:rPr>
        <w:t>To what degree is the covid-19 epidemic affecting the UK economy?</w:t>
      </w:r>
    </w:p>
    <w:p w14:paraId="2B0D8921" w14:textId="65B2FCBA" w:rsidR="008E00BC" w:rsidRPr="008E00BC" w:rsidRDefault="008E00BC" w:rsidP="008E00BC">
      <w:pPr>
        <w:pStyle w:val="ListParagraph"/>
        <w:numPr>
          <w:ilvl w:val="0"/>
          <w:numId w:val="8"/>
        </w:numPr>
        <w:spacing w:line="360" w:lineRule="auto"/>
        <w:jc w:val="both"/>
        <w:rPr>
          <w:rFonts w:ascii="Times New Roman" w:hAnsi="Times New Roman" w:cs="Times New Roman"/>
          <w:sz w:val="24"/>
          <w:szCs w:val="24"/>
        </w:rPr>
      </w:pPr>
      <w:r w:rsidRPr="008E00BC">
        <w:rPr>
          <w:rFonts w:ascii="Times New Roman" w:hAnsi="Times New Roman" w:cs="Times New Roman"/>
          <w:sz w:val="24"/>
          <w:szCs w:val="24"/>
        </w:rPr>
        <w:t>What role does capacity for coronavirus testing play in enhancing financial development in the UK?</w:t>
      </w:r>
    </w:p>
    <w:p w14:paraId="4261A119" w14:textId="41528E6E" w:rsidR="008E00BC" w:rsidRPr="008E00BC" w:rsidRDefault="008E00BC" w:rsidP="008E00BC">
      <w:pPr>
        <w:pStyle w:val="ListParagraph"/>
        <w:numPr>
          <w:ilvl w:val="0"/>
          <w:numId w:val="8"/>
        </w:numPr>
        <w:spacing w:line="360" w:lineRule="auto"/>
        <w:jc w:val="both"/>
        <w:rPr>
          <w:rFonts w:ascii="Times New Roman" w:hAnsi="Times New Roman" w:cs="Times New Roman"/>
          <w:sz w:val="24"/>
          <w:szCs w:val="24"/>
        </w:rPr>
      </w:pPr>
      <w:r w:rsidRPr="008E00BC">
        <w:rPr>
          <w:rFonts w:ascii="Times New Roman" w:hAnsi="Times New Roman" w:cs="Times New Roman"/>
          <w:sz w:val="24"/>
          <w:szCs w:val="24"/>
        </w:rPr>
        <w:t xml:space="preserve">What is the impact of investing </w:t>
      </w:r>
      <w:proofErr w:type="spellStart"/>
      <w:r w:rsidRPr="008E00BC">
        <w:rPr>
          <w:rFonts w:ascii="Times New Roman" w:hAnsi="Times New Roman" w:cs="Times New Roman"/>
          <w:sz w:val="24"/>
          <w:szCs w:val="24"/>
        </w:rPr>
        <w:t>behaviour</w:t>
      </w:r>
      <w:proofErr w:type="spellEnd"/>
      <w:r w:rsidRPr="008E00BC">
        <w:rPr>
          <w:rFonts w:ascii="Times New Roman" w:hAnsi="Times New Roman" w:cs="Times New Roman"/>
          <w:sz w:val="24"/>
          <w:szCs w:val="24"/>
        </w:rPr>
        <w:t xml:space="preserve"> on financial markets in the UK during COVID-19?</w:t>
      </w:r>
    </w:p>
    <w:p w14:paraId="567DA091" w14:textId="0D806C7F" w:rsidR="00644A6B" w:rsidRDefault="00644A6B" w:rsidP="00644A6B">
      <w:pPr>
        <w:pStyle w:val="Heading2"/>
      </w:pPr>
      <w:r>
        <w:t>1.4 Rationale</w:t>
      </w:r>
    </w:p>
    <w:p w14:paraId="12CEF8E4" w14:textId="3A4992BF" w:rsidR="008E00BC" w:rsidRPr="008E00BC" w:rsidRDefault="008E00BC" w:rsidP="008E00BC">
      <w:r w:rsidRPr="008E00BC">
        <w:t>Although there have been numerous previous studies that have emphasised the effects of covid-19 on biomasses all over the globe, the primary goal of this study is to examine the influence of covid-19 on the financial sector's business performance in the United Kingdom. The impacts of the COVID-19 pandemic are being monitored and dealt with by financial institutions in the United Kingdom. They're trying to figure out what the immediate issues are for society and the economy, as well as what the long-term implications are for the linked financial system. In today's very unpredictable operating climate, they are utilising their experience to assist themselves and their clients in making sound judgments. During a crisis, it</w:t>
      </w:r>
      <w:r>
        <w:t xml:space="preserve"> i</w:t>
      </w:r>
      <w:r w:rsidRPr="008E00BC">
        <w:t>s critical for people to share their knowledge and expertise, so that they may assist each other control and reduce the impact of COVID-19 on the financial system and the broader economy.</w:t>
      </w:r>
    </w:p>
    <w:p w14:paraId="02078CD1" w14:textId="170C63E0" w:rsidR="00F02808" w:rsidRDefault="00F02808" w:rsidP="00F02808">
      <w:pPr>
        <w:pStyle w:val="Heading1"/>
      </w:pPr>
      <w:r>
        <w:t xml:space="preserve">2. LITERATURE REVIEW </w:t>
      </w:r>
    </w:p>
    <w:p w14:paraId="7CBCA646" w14:textId="27394CAF" w:rsidR="008F5484" w:rsidRDefault="004B397C" w:rsidP="008F5484">
      <w:pPr>
        <w:pStyle w:val="Heading2"/>
      </w:pPr>
      <w:r>
        <w:t xml:space="preserve">2.1 </w:t>
      </w:r>
      <w:r w:rsidR="005309C4">
        <w:t>Problems Faced by Financial Sectors Due to Covid-19 In UK</w:t>
      </w:r>
    </w:p>
    <w:p w14:paraId="5C3FA931" w14:textId="77B6511E" w:rsidR="004C0FC8" w:rsidRPr="004C0FC8" w:rsidRDefault="004C0FC8" w:rsidP="004C0FC8">
      <w:r w:rsidRPr="004C0FC8">
        <w:t xml:space="preserve">In the United Kingdom, the </w:t>
      </w:r>
      <w:r w:rsidR="0009369F">
        <w:t>C</w:t>
      </w:r>
      <w:r w:rsidRPr="004C0FC8">
        <w:t>ovid-19 crisis will add to the traditional banking business model's pre-crisis challenges: revenue pressure and low profitability (low interest rates and higher capital), tighter regulation (following the previous financial crisis), and increased competition from shadow banks and new digital entrants. While the epidemic will have a detrimental impact on the financial industry, it is also necessary for economic recovery. However, the crisis will exacerbate bank competition by hastening trends toward digitisation and new financial service providers (</w:t>
      </w:r>
      <w:proofErr w:type="spellStart"/>
      <w:r w:rsidRPr="004C0FC8">
        <w:t>Queirós</w:t>
      </w:r>
      <w:proofErr w:type="spellEnd"/>
      <w:r w:rsidRPr="004C0FC8">
        <w:t xml:space="preserve"> et al., 2017).</w:t>
      </w:r>
    </w:p>
    <w:p w14:paraId="6C43BFB7" w14:textId="0D2F66AC" w:rsidR="008F5484" w:rsidRDefault="004B397C" w:rsidP="005309C4">
      <w:pPr>
        <w:pStyle w:val="Heading2"/>
      </w:pPr>
      <w:r>
        <w:lastRenderedPageBreak/>
        <w:t xml:space="preserve">2.2 </w:t>
      </w:r>
      <w:r w:rsidR="005309C4">
        <w:t xml:space="preserve">Extent to Which UK’S Economy Is Affected by The </w:t>
      </w:r>
      <w:proofErr w:type="spellStart"/>
      <w:r w:rsidR="005309C4">
        <w:t>Covide-19</w:t>
      </w:r>
      <w:proofErr w:type="spellEnd"/>
      <w:r w:rsidR="005309C4">
        <w:t xml:space="preserve"> Pandemic</w:t>
      </w:r>
    </w:p>
    <w:p w14:paraId="6E8286AF" w14:textId="28019B4D" w:rsidR="004C0FC8" w:rsidRPr="004C0FC8" w:rsidRDefault="004C0FC8" w:rsidP="004C0FC8">
      <w:r w:rsidRPr="004C0FC8">
        <w:t xml:space="preserve">According to </w:t>
      </w:r>
      <w:r>
        <w:t>research</w:t>
      </w:r>
      <w:r w:rsidRPr="004C0FC8">
        <w:t xml:space="preserve">, the UK economy was severely harmed by the coronavirus (COVID-19) epidemic. </w:t>
      </w:r>
      <w:r w:rsidR="006C203D">
        <w:t>“</w:t>
      </w:r>
      <w:r w:rsidRPr="004C0FC8">
        <w:t>In 2020, the overall gross domestic product (GDP) will have decreased by 9.9%. This is a balanced estimate of GDP measurement using the output, expenditure, and income techniques. In February 2021, monthly gross domestic product (GDP) increased by 0.4 percent, however it is still 7.8 percent lower than February 2020</w:t>
      </w:r>
      <w:r w:rsidR="006C203D">
        <w:t>”</w:t>
      </w:r>
      <w:r w:rsidRPr="004C0FC8">
        <w:t xml:space="preserve"> (Patten and Newhart, 2017).</w:t>
      </w:r>
    </w:p>
    <w:p w14:paraId="7E1ECC15" w14:textId="5C5B04DA" w:rsidR="008F5484" w:rsidRDefault="004B397C" w:rsidP="005309C4">
      <w:pPr>
        <w:pStyle w:val="Heading2"/>
      </w:pPr>
      <w:r>
        <w:t xml:space="preserve">2.3 </w:t>
      </w:r>
      <w:r w:rsidR="005309C4" w:rsidRPr="0013329F">
        <w:t xml:space="preserve">Role of Coronavirus Testing Capacity in Improving Financial Development </w:t>
      </w:r>
    </w:p>
    <w:p w14:paraId="2AD5F930" w14:textId="74030A73" w:rsidR="004C0FC8" w:rsidRPr="004C0FC8" w:rsidRDefault="004C0FC8" w:rsidP="004C0FC8">
      <w:r w:rsidRPr="004C0FC8">
        <w:t>According to the findings of the study, COVID-19 infected patients are the primary reason obstructing financial activity and reducing money supply. The study indicates that boosting testing capacity and functional laboratories to identify probable coronavirus infections across the UK can help boost financial development (Izzeldin et al., 2021).</w:t>
      </w:r>
    </w:p>
    <w:p w14:paraId="4FE4AE2E" w14:textId="33B4DBCF" w:rsidR="008F5484" w:rsidRDefault="004B397C" w:rsidP="00845A00">
      <w:pPr>
        <w:pStyle w:val="Heading2"/>
      </w:pPr>
      <w:r>
        <w:t xml:space="preserve">2.4 </w:t>
      </w:r>
      <w:r w:rsidR="005309C4" w:rsidRPr="0013329F">
        <w:t xml:space="preserve">Impact of Investment Behaviour on Financial Markets During Covid-19 </w:t>
      </w:r>
    </w:p>
    <w:p w14:paraId="3C615BC2" w14:textId="709ADA61" w:rsidR="004C0FC8" w:rsidRPr="004C0FC8" w:rsidRDefault="004C0FC8" w:rsidP="004C0FC8">
      <w:r w:rsidRPr="004C0FC8">
        <w:t>The COVID-19 pandemic's human and economic impact is still being felt across the United Kingdom. The pandemic's fast growth and the UK's efforts to contain it are having an unprecedented impact on people's daily lives and business practises. While it is too soon to know the entire impact of these events in the long run, financial institutions in the banking, capital markets, insurance, and asset management sectors must prepare for the new transfer pricing impact (Heald and Hodges, 2020).</w:t>
      </w:r>
    </w:p>
    <w:p w14:paraId="75986532" w14:textId="7E09E6DB" w:rsidR="004B397C" w:rsidRDefault="004B397C" w:rsidP="004B397C">
      <w:pPr>
        <w:pStyle w:val="Heading2"/>
      </w:pPr>
      <w:r>
        <w:t>2.5 Research Gap</w:t>
      </w:r>
    </w:p>
    <w:p w14:paraId="5CEA6767" w14:textId="117611BE" w:rsidR="004C0FC8" w:rsidRPr="004C0FC8" w:rsidRDefault="004C0FC8" w:rsidP="004C0FC8">
      <w:r w:rsidRPr="004C0FC8">
        <w:t>Although there have been various studies on the effects of covid-19 on business sectors, none of them have looked at the effects on company performance in the UK banking industry. Because most prior studies focused on the effects of covid-19 on the health and educational sectors throughout the world, the current study examines the effects of covid-19 on the financial sectors in the United Kingdom.</w:t>
      </w:r>
    </w:p>
    <w:p w14:paraId="7E156AF2" w14:textId="71FC3D2D" w:rsidR="00F02808" w:rsidRDefault="00F02808" w:rsidP="00F02808">
      <w:pPr>
        <w:pStyle w:val="Heading1"/>
      </w:pPr>
      <w:r>
        <w:t xml:space="preserve">3. METHODOLGY </w:t>
      </w:r>
    </w:p>
    <w:p w14:paraId="74C3EDEA" w14:textId="585B2883" w:rsidR="004C0FC8" w:rsidRPr="004C0FC8" w:rsidRDefault="004C0FC8" w:rsidP="004C0FC8">
      <w:r w:rsidRPr="004C0FC8">
        <w:t xml:space="preserve">The process and procedures used to seek, select, process, and analyse material to highlight "The impact of Covid-19 on the real business performance of the financial industry in the United Kingdom" are known as research methodology. The methodology part of the research report will allow the reader to critically evaluate the study's overall validity and dependability. The research </w:t>
      </w:r>
      <w:r w:rsidRPr="004C0FC8">
        <w:lastRenderedPageBreak/>
        <w:t>technique, data gathering methods, data analysis, and research ethics will all be presented in this part.</w:t>
      </w:r>
    </w:p>
    <w:p w14:paraId="295F1D33" w14:textId="5084CF17" w:rsidR="000458EB" w:rsidRDefault="000458EB" w:rsidP="000458EB">
      <w:pPr>
        <w:pStyle w:val="Heading2"/>
      </w:pPr>
      <w:bookmarkStart w:id="0" w:name="_Toc87027391"/>
      <w:r>
        <w:t>3.1 Research Design</w:t>
      </w:r>
      <w:bookmarkEnd w:id="0"/>
    </w:p>
    <w:p w14:paraId="40EFEDF7" w14:textId="653022AD" w:rsidR="000458EB" w:rsidRDefault="004C0FC8" w:rsidP="000458EB">
      <w:r w:rsidRPr="004C0FC8">
        <w:t>The research strategy chosen is crucial since it directs the entire study to a result that may fulfil the goals set out in the first chapter. The research will be founded on the collection of both secondary and primary evidence, as well as on philosophy. Surveys will be used to obtain primary data, and secondary data will be gathered from earlier publications.</w:t>
      </w:r>
    </w:p>
    <w:p w14:paraId="4F88FEA9" w14:textId="777B0109" w:rsidR="000458EB" w:rsidRDefault="000458EB" w:rsidP="000458EB">
      <w:pPr>
        <w:pStyle w:val="Heading2"/>
      </w:pPr>
      <w:bookmarkStart w:id="1" w:name="_Toc87027392"/>
      <w:r>
        <w:t>3.</w:t>
      </w:r>
      <w:r w:rsidR="0085219C">
        <w:t>2</w:t>
      </w:r>
      <w:r>
        <w:t xml:space="preserve"> Research Approach</w:t>
      </w:r>
      <w:bookmarkEnd w:id="1"/>
    </w:p>
    <w:p w14:paraId="682EC111" w14:textId="702456D1" w:rsidR="004C0FC8" w:rsidRPr="004C0FC8" w:rsidRDefault="004C0FC8" w:rsidP="004C0FC8">
      <w:r w:rsidRPr="004C0FC8">
        <w:t>The study will use a deductive and inductive approach. It</w:t>
      </w:r>
      <w:r w:rsidR="00D33BBB">
        <w:t xml:space="preserve"> i</w:t>
      </w:r>
      <w:r w:rsidRPr="004C0FC8">
        <w:t>s because quantitative analysis is aided by deductive research, whereas qualitative analysis is aided by inductive research. Both should be examined, according to the aims and objectives, because the researchers will be undertaking mixed-method analysis.</w:t>
      </w:r>
    </w:p>
    <w:p w14:paraId="3D0A9BB3" w14:textId="6DB11F27" w:rsidR="000458EB" w:rsidRDefault="000458EB" w:rsidP="000458EB">
      <w:pPr>
        <w:pStyle w:val="Heading2"/>
      </w:pPr>
      <w:bookmarkStart w:id="2" w:name="_Toc87027393"/>
      <w:r>
        <w:t>3.</w:t>
      </w:r>
      <w:r w:rsidR="0085219C">
        <w:t>3</w:t>
      </w:r>
      <w:r>
        <w:t xml:space="preserve"> Research Philosophy</w:t>
      </w:r>
      <w:bookmarkEnd w:id="2"/>
    </w:p>
    <w:p w14:paraId="5B03F259" w14:textId="637C171A" w:rsidR="000458EB" w:rsidRDefault="004C0FC8" w:rsidP="000458EB">
      <w:r w:rsidRPr="004C0FC8">
        <w:t>Previously, the scholars have accepted a variety of philosophies, including realism, pragmatism, positivism, and interpretivism. The researchers will utilise pragmatism in this study since it leads to both quantitative and qualitative analysis.</w:t>
      </w:r>
    </w:p>
    <w:p w14:paraId="417535BF" w14:textId="3E2F28EB" w:rsidR="000458EB" w:rsidRDefault="000458EB" w:rsidP="000458EB">
      <w:pPr>
        <w:pStyle w:val="Heading2"/>
      </w:pPr>
      <w:bookmarkStart w:id="3" w:name="_Toc87027394"/>
      <w:r>
        <w:t>3.</w:t>
      </w:r>
      <w:r w:rsidR="0085219C">
        <w:t>4</w:t>
      </w:r>
      <w:r>
        <w:t xml:space="preserve"> Data Collection</w:t>
      </w:r>
      <w:bookmarkEnd w:id="3"/>
    </w:p>
    <w:p w14:paraId="534B8203" w14:textId="7888254D" w:rsidR="004C0FC8" w:rsidRPr="004C0FC8" w:rsidRDefault="004C0FC8" w:rsidP="004C0FC8">
      <w:r w:rsidRPr="004C0FC8">
        <w:t>Using online questionnaires, this project will collect both primary and secondary data to examine the effects of Covid-19 on company performance in the banking industry in the United Kingdom. The data collected through surveys is up to date, relevant, and customised to the study's objectives (Cypress, 2018). The most appropriate method for obtaining a description of a large population is to conduct a survey. Secondary research, on the other hand, draws on previous research to identify and provide insights to researchers. The researcher will employ closed-ended questionnaires in this investigation.</w:t>
      </w:r>
    </w:p>
    <w:p w14:paraId="27DDD643" w14:textId="6D65AB38" w:rsidR="000458EB" w:rsidRDefault="000458EB" w:rsidP="000458EB">
      <w:pPr>
        <w:pStyle w:val="Heading2"/>
      </w:pPr>
      <w:bookmarkStart w:id="4" w:name="_Toc87027398"/>
      <w:r>
        <w:t>3.</w:t>
      </w:r>
      <w:r w:rsidR="0085219C">
        <w:t>5</w:t>
      </w:r>
      <w:r>
        <w:t xml:space="preserve"> Data Analysis</w:t>
      </w:r>
      <w:bookmarkEnd w:id="4"/>
    </w:p>
    <w:p w14:paraId="111E7597" w14:textId="069A0F27" w:rsidR="004C0FC8" w:rsidRPr="004C0FC8" w:rsidRDefault="004C0FC8" w:rsidP="004C0FC8">
      <w:r w:rsidRPr="004C0FC8">
        <w:t xml:space="preserve">Data analysis is an important technique for data analysis. A thorough comprehension of diverse qualitative and quantitative data research methodologies is required for varied evaluations. In this study, the effects of covid-19 on company performance in the financial industry in the United Kingdom will be investigated utilising both quantitative and qualitative analyses. Closed-ended questionnaires will be utilised in this study to provide quantitative data on the impact of Covid-19 </w:t>
      </w:r>
      <w:r w:rsidRPr="004C0FC8">
        <w:lastRenderedPageBreak/>
        <w:t xml:space="preserve">on the banking sector's business performance in the United Kingdom. Computers can also better analyse closed-ended inquiries (Chu and </w:t>
      </w:r>
      <w:proofErr w:type="spellStart"/>
      <w:r w:rsidRPr="004C0FC8">
        <w:t>Ke</w:t>
      </w:r>
      <w:proofErr w:type="spellEnd"/>
      <w:r w:rsidRPr="004C0FC8">
        <w:t>, 2017). The data will be analysed using a mixed-method approach that includes both qualitative and quantitative data.</w:t>
      </w:r>
    </w:p>
    <w:p w14:paraId="1625735C" w14:textId="567E44FC" w:rsidR="000458EB" w:rsidRDefault="000458EB" w:rsidP="000458EB">
      <w:pPr>
        <w:pStyle w:val="Heading2"/>
      </w:pPr>
      <w:bookmarkStart w:id="5" w:name="_Toc87027399"/>
      <w:r>
        <w:t>3.</w:t>
      </w:r>
      <w:r w:rsidR="0085219C">
        <w:t>6</w:t>
      </w:r>
      <w:r>
        <w:t xml:space="preserve"> Time Horizon</w:t>
      </w:r>
      <w:bookmarkEnd w:id="5"/>
    </w:p>
    <w:p w14:paraId="4F9DE554" w14:textId="556B93BD" w:rsidR="004C0FC8" w:rsidRPr="004C0FC8" w:rsidRDefault="004C0FC8" w:rsidP="004C0FC8">
      <w:r w:rsidRPr="004C0FC8">
        <w:t>The research time frame is determined by this layer: cross-sectional or short-term studies collect data at a certain moment in time; longitudinal studies collect data across time to compare data. Because examination requires assessing a single occurrence at a certain time, this study's temporal scope would be cross-sectional (Brown et al., 2020).</w:t>
      </w:r>
    </w:p>
    <w:p w14:paraId="3B2821D6" w14:textId="6DA5B5A6" w:rsidR="000458EB" w:rsidRDefault="000458EB" w:rsidP="000458EB">
      <w:pPr>
        <w:pStyle w:val="Heading2"/>
      </w:pPr>
      <w:bookmarkStart w:id="6" w:name="_Toc87027400"/>
      <w:r>
        <w:t>3.</w:t>
      </w:r>
      <w:r w:rsidR="0085219C">
        <w:t>7</w:t>
      </w:r>
      <w:r>
        <w:t xml:space="preserve"> Ethical Considerations</w:t>
      </w:r>
      <w:bookmarkEnd w:id="6"/>
    </w:p>
    <w:p w14:paraId="43B677D7" w14:textId="5FED2320" w:rsidR="004C0FC8" w:rsidRDefault="004C0FC8" w:rsidP="004C0FC8">
      <w:r w:rsidRPr="004C0FC8">
        <w:t xml:space="preserve">Ethical considerations can have a big impact on how a study is designed. Legitimate ethical principles can help researchers maintain ethical standards throughout the research process and provide legitimacy to their findings. Because the action implies implications for other research participants, these qualities are especially important in studies that require the collection of raw data (Brewer and Gardiner, 2020). The goal of this study is to collect important primary data from ten individuals who will be subjectively interviewed. As a result, every effort was taken in this study to ensure that every study </w:t>
      </w:r>
      <w:proofErr w:type="gramStart"/>
      <w:r w:rsidRPr="004C0FC8">
        <w:t>participants'</w:t>
      </w:r>
      <w:proofErr w:type="gramEnd"/>
      <w:r w:rsidRPr="004C0FC8">
        <w:t xml:space="preserve"> natural, personal details and abilities were protected through a unique categorization. As a result, participants did not suffer any detrimental repercussions as a result of their participation in the study.</w:t>
      </w:r>
    </w:p>
    <w:p w14:paraId="7509E933" w14:textId="6542ED12" w:rsidR="0085219C" w:rsidRDefault="0085219C" w:rsidP="0085219C">
      <w:pPr>
        <w:pStyle w:val="Heading2"/>
      </w:pPr>
      <w:r>
        <w:t xml:space="preserve">3.8 Limitations of Research </w:t>
      </w:r>
    </w:p>
    <w:p w14:paraId="538DAA53" w14:textId="7D3ED38A" w:rsidR="008E2279" w:rsidRPr="008E2279" w:rsidRDefault="008E2279" w:rsidP="008E2279">
      <w:r w:rsidRPr="008E2279">
        <w:t>The lack of access to papers, previous studies, and publications is one of the study's shortcomings. It</w:t>
      </w:r>
      <w:r w:rsidR="0099426E">
        <w:t xml:space="preserve"> i</w:t>
      </w:r>
      <w:r w:rsidRPr="008E2279">
        <w:t>s because the study's findings might be impacted by a number of sponsored publications. As a result, the researchers opted to concentrate on unpaid articles, which were harder to come by. Finding the right article, especially one that was five years old but still relevant, was challenging. Following data collection, the researchers' ability to reorganise the study and materials to get the intended conclusion was limited.</w:t>
      </w:r>
    </w:p>
    <w:p w14:paraId="31CFA2F1" w14:textId="281DC8C4" w:rsidR="00F02808" w:rsidRDefault="0085219C" w:rsidP="00700D59">
      <w:pPr>
        <w:pStyle w:val="Heading2"/>
      </w:pPr>
      <w:bookmarkStart w:id="7" w:name="_Toc70007154"/>
      <w:r>
        <w:t xml:space="preserve">3.9 </w:t>
      </w:r>
      <w:r w:rsidR="00F02808" w:rsidRPr="00B23B99">
        <w:t xml:space="preserve">Timeline for </w:t>
      </w:r>
      <w:r w:rsidR="004C0FC8" w:rsidRPr="00B23B99">
        <w:t>Completion</w:t>
      </w:r>
      <w:bookmarkEnd w:id="7"/>
    </w:p>
    <w:p w14:paraId="341B5452" w14:textId="1482301A" w:rsidR="004C0FC8" w:rsidRPr="004C0FC8" w:rsidRDefault="004C0FC8" w:rsidP="004C0FC8">
      <w:r w:rsidRPr="004C0FC8">
        <w:t xml:space="preserve">Prior to starting the research, it will be necessary to seek ethical permission. The collection of secondary and primary data will take 3 to 4 weeks. The data will be analysed to ensure that only those studies are considered that meet the current research standards. There may be some difficulties, such as health concerns, thus the study has a back-up strategy. If the researcher </w:t>
      </w:r>
      <w:r w:rsidRPr="004C0FC8">
        <w:lastRenderedPageBreak/>
        <w:t>becomes unwell as a result of covid-19, the research will be completed via the digital media. The analysis will take 2 to 3 weeks.</w:t>
      </w:r>
    </w:p>
    <w:p w14:paraId="05D95360" w14:textId="0E46E26F" w:rsidR="00F02808" w:rsidRPr="00B23B99" w:rsidRDefault="0085219C" w:rsidP="00F02808">
      <w:pPr>
        <w:pStyle w:val="Heading2"/>
      </w:pPr>
      <w:bookmarkStart w:id="8" w:name="_Toc70007155"/>
      <w:r>
        <w:t xml:space="preserve">3.10 </w:t>
      </w:r>
      <w:r w:rsidR="00F02808" w:rsidRPr="00B23B99">
        <w:t>Gantt</w:t>
      </w:r>
      <w:bookmarkEnd w:id="8"/>
      <w:r w:rsidR="00B51A11">
        <w:t xml:space="preserve"> Chart of Research </w:t>
      </w:r>
    </w:p>
    <w:tbl>
      <w:tblPr>
        <w:tblStyle w:val="TableGrid"/>
        <w:tblW w:w="0" w:type="auto"/>
        <w:tblLook w:val="04A0" w:firstRow="1" w:lastRow="0" w:firstColumn="1" w:lastColumn="0" w:noHBand="0" w:noVBand="1"/>
      </w:tblPr>
      <w:tblGrid>
        <w:gridCol w:w="1790"/>
        <w:gridCol w:w="1512"/>
        <w:gridCol w:w="1512"/>
        <w:gridCol w:w="1512"/>
        <w:gridCol w:w="1512"/>
        <w:gridCol w:w="1512"/>
      </w:tblGrid>
      <w:tr w:rsidR="00F02808" w:rsidRPr="00B23B99" w14:paraId="2E44B1B4" w14:textId="77777777" w:rsidTr="004C0FC8">
        <w:tc>
          <w:tcPr>
            <w:tcW w:w="1596" w:type="dxa"/>
            <w:shd w:val="clear" w:color="auto" w:fill="E5DFEC" w:themeFill="accent4" w:themeFillTint="33"/>
          </w:tcPr>
          <w:p w14:paraId="7D602FEF" w14:textId="188A4266" w:rsidR="00F02808" w:rsidRPr="004C0FC8" w:rsidRDefault="00F02808" w:rsidP="004C0FC8">
            <w:pPr>
              <w:spacing w:line="480" w:lineRule="auto"/>
              <w:jc w:val="center"/>
              <w:rPr>
                <w:rFonts w:cs="Times New Roman"/>
                <w:b/>
                <w:bCs/>
                <w:color w:val="000000" w:themeColor="text1"/>
                <w:szCs w:val="24"/>
              </w:rPr>
            </w:pPr>
            <w:r w:rsidRPr="004C0FC8">
              <w:rPr>
                <w:rFonts w:cs="Times New Roman"/>
                <w:b/>
                <w:bCs/>
                <w:color w:val="000000" w:themeColor="text1"/>
                <w:szCs w:val="24"/>
              </w:rPr>
              <w:t>Tasks</w:t>
            </w:r>
          </w:p>
        </w:tc>
        <w:tc>
          <w:tcPr>
            <w:tcW w:w="1596" w:type="dxa"/>
            <w:shd w:val="clear" w:color="auto" w:fill="E5DFEC" w:themeFill="accent4" w:themeFillTint="33"/>
          </w:tcPr>
          <w:p w14:paraId="6E1BEE84" w14:textId="77777777" w:rsidR="00F02808" w:rsidRPr="004C0FC8" w:rsidRDefault="00F02808" w:rsidP="004C0FC8">
            <w:pPr>
              <w:spacing w:line="480" w:lineRule="auto"/>
              <w:jc w:val="center"/>
              <w:rPr>
                <w:rFonts w:cs="Times New Roman"/>
                <w:b/>
                <w:bCs/>
                <w:color w:val="000000" w:themeColor="text1"/>
                <w:szCs w:val="24"/>
              </w:rPr>
            </w:pPr>
            <w:r w:rsidRPr="004C0FC8">
              <w:rPr>
                <w:rFonts w:cs="Times New Roman"/>
                <w:b/>
                <w:bCs/>
                <w:color w:val="000000" w:themeColor="text1"/>
                <w:szCs w:val="24"/>
              </w:rPr>
              <w:t>Week 1</w:t>
            </w:r>
          </w:p>
        </w:tc>
        <w:tc>
          <w:tcPr>
            <w:tcW w:w="1596" w:type="dxa"/>
            <w:shd w:val="clear" w:color="auto" w:fill="E5DFEC" w:themeFill="accent4" w:themeFillTint="33"/>
          </w:tcPr>
          <w:p w14:paraId="409A202F" w14:textId="77777777" w:rsidR="00F02808" w:rsidRPr="004C0FC8" w:rsidRDefault="00F02808" w:rsidP="004C0FC8">
            <w:pPr>
              <w:spacing w:line="480" w:lineRule="auto"/>
              <w:jc w:val="center"/>
              <w:rPr>
                <w:rFonts w:cs="Times New Roman"/>
                <w:b/>
                <w:bCs/>
                <w:color w:val="000000" w:themeColor="text1"/>
                <w:szCs w:val="24"/>
              </w:rPr>
            </w:pPr>
            <w:r w:rsidRPr="004C0FC8">
              <w:rPr>
                <w:rFonts w:cs="Times New Roman"/>
                <w:b/>
                <w:bCs/>
                <w:color w:val="000000" w:themeColor="text1"/>
                <w:szCs w:val="24"/>
              </w:rPr>
              <w:t>Week 2-3</w:t>
            </w:r>
          </w:p>
        </w:tc>
        <w:tc>
          <w:tcPr>
            <w:tcW w:w="1596" w:type="dxa"/>
            <w:shd w:val="clear" w:color="auto" w:fill="E5DFEC" w:themeFill="accent4" w:themeFillTint="33"/>
          </w:tcPr>
          <w:p w14:paraId="73D18A01" w14:textId="77777777" w:rsidR="00F02808" w:rsidRPr="004C0FC8" w:rsidRDefault="00F02808" w:rsidP="004C0FC8">
            <w:pPr>
              <w:spacing w:line="480" w:lineRule="auto"/>
              <w:jc w:val="center"/>
              <w:rPr>
                <w:rFonts w:cs="Times New Roman"/>
                <w:b/>
                <w:bCs/>
                <w:color w:val="000000" w:themeColor="text1"/>
                <w:szCs w:val="24"/>
              </w:rPr>
            </w:pPr>
            <w:r w:rsidRPr="004C0FC8">
              <w:rPr>
                <w:rFonts w:cs="Times New Roman"/>
                <w:b/>
                <w:bCs/>
                <w:color w:val="000000" w:themeColor="text1"/>
                <w:szCs w:val="24"/>
              </w:rPr>
              <w:t>Week 4-6</w:t>
            </w:r>
          </w:p>
        </w:tc>
        <w:tc>
          <w:tcPr>
            <w:tcW w:w="1596" w:type="dxa"/>
            <w:shd w:val="clear" w:color="auto" w:fill="E5DFEC" w:themeFill="accent4" w:themeFillTint="33"/>
          </w:tcPr>
          <w:p w14:paraId="48A84DE3" w14:textId="77777777" w:rsidR="00F02808" w:rsidRPr="004C0FC8" w:rsidRDefault="00F02808" w:rsidP="004C0FC8">
            <w:pPr>
              <w:spacing w:line="480" w:lineRule="auto"/>
              <w:jc w:val="center"/>
              <w:rPr>
                <w:rFonts w:cs="Times New Roman"/>
                <w:b/>
                <w:bCs/>
                <w:color w:val="000000" w:themeColor="text1"/>
                <w:szCs w:val="24"/>
              </w:rPr>
            </w:pPr>
            <w:r w:rsidRPr="004C0FC8">
              <w:rPr>
                <w:rFonts w:cs="Times New Roman"/>
                <w:b/>
                <w:bCs/>
                <w:color w:val="000000" w:themeColor="text1"/>
                <w:szCs w:val="24"/>
              </w:rPr>
              <w:t>Week 6-8</w:t>
            </w:r>
          </w:p>
        </w:tc>
        <w:tc>
          <w:tcPr>
            <w:tcW w:w="1596" w:type="dxa"/>
            <w:shd w:val="clear" w:color="auto" w:fill="E5DFEC" w:themeFill="accent4" w:themeFillTint="33"/>
          </w:tcPr>
          <w:p w14:paraId="7BC0CB50" w14:textId="77777777" w:rsidR="00F02808" w:rsidRPr="004C0FC8" w:rsidRDefault="00F02808" w:rsidP="004C0FC8">
            <w:pPr>
              <w:spacing w:line="480" w:lineRule="auto"/>
              <w:jc w:val="center"/>
              <w:rPr>
                <w:rFonts w:cs="Times New Roman"/>
                <w:b/>
                <w:bCs/>
                <w:color w:val="000000" w:themeColor="text1"/>
                <w:szCs w:val="24"/>
              </w:rPr>
            </w:pPr>
            <w:r w:rsidRPr="004C0FC8">
              <w:rPr>
                <w:rFonts w:cs="Times New Roman"/>
                <w:b/>
                <w:bCs/>
                <w:color w:val="000000" w:themeColor="text1"/>
                <w:szCs w:val="24"/>
              </w:rPr>
              <w:t>Week 9</w:t>
            </w:r>
          </w:p>
        </w:tc>
      </w:tr>
      <w:tr w:rsidR="00F02808" w:rsidRPr="00B23B99" w14:paraId="03802D58" w14:textId="77777777" w:rsidTr="004C0FC8">
        <w:tc>
          <w:tcPr>
            <w:tcW w:w="1596" w:type="dxa"/>
            <w:shd w:val="clear" w:color="auto" w:fill="E5DFEC" w:themeFill="accent4" w:themeFillTint="33"/>
          </w:tcPr>
          <w:p w14:paraId="1C6200C3" w14:textId="77777777" w:rsidR="00F02808" w:rsidRPr="00B23B99" w:rsidRDefault="00F02808" w:rsidP="00185779">
            <w:pPr>
              <w:spacing w:line="480" w:lineRule="auto"/>
              <w:rPr>
                <w:rFonts w:cs="Times New Roman"/>
                <w:color w:val="000000" w:themeColor="text1"/>
                <w:szCs w:val="24"/>
              </w:rPr>
            </w:pPr>
            <w:r w:rsidRPr="00B23B99">
              <w:rPr>
                <w:rFonts w:cs="Times New Roman"/>
                <w:color w:val="000000" w:themeColor="text1"/>
                <w:szCs w:val="24"/>
              </w:rPr>
              <w:t xml:space="preserve">Commencement </w:t>
            </w:r>
          </w:p>
        </w:tc>
        <w:tc>
          <w:tcPr>
            <w:tcW w:w="1596" w:type="dxa"/>
            <w:shd w:val="clear" w:color="auto" w:fill="E5B8B7" w:themeFill="accent2" w:themeFillTint="66"/>
          </w:tcPr>
          <w:p w14:paraId="76C3FF6B" w14:textId="77777777" w:rsidR="00F02808" w:rsidRPr="00B23B99" w:rsidRDefault="00F02808" w:rsidP="00185779">
            <w:pPr>
              <w:spacing w:line="480" w:lineRule="auto"/>
              <w:rPr>
                <w:rFonts w:cs="Times New Roman"/>
                <w:color w:val="000000" w:themeColor="text1"/>
                <w:szCs w:val="24"/>
              </w:rPr>
            </w:pPr>
          </w:p>
        </w:tc>
        <w:tc>
          <w:tcPr>
            <w:tcW w:w="1596" w:type="dxa"/>
          </w:tcPr>
          <w:p w14:paraId="582AB01E" w14:textId="77777777" w:rsidR="00F02808" w:rsidRPr="00B23B99" w:rsidRDefault="00F02808" w:rsidP="00185779">
            <w:pPr>
              <w:spacing w:line="480" w:lineRule="auto"/>
              <w:rPr>
                <w:rFonts w:cs="Times New Roman"/>
                <w:color w:val="000000" w:themeColor="text1"/>
                <w:szCs w:val="24"/>
              </w:rPr>
            </w:pPr>
          </w:p>
        </w:tc>
        <w:tc>
          <w:tcPr>
            <w:tcW w:w="1596" w:type="dxa"/>
          </w:tcPr>
          <w:p w14:paraId="78B35FAA" w14:textId="77777777" w:rsidR="00F02808" w:rsidRPr="00B23B99" w:rsidRDefault="00F02808" w:rsidP="00185779">
            <w:pPr>
              <w:spacing w:line="480" w:lineRule="auto"/>
              <w:rPr>
                <w:rFonts w:cs="Times New Roman"/>
                <w:color w:val="000000" w:themeColor="text1"/>
                <w:szCs w:val="24"/>
              </w:rPr>
            </w:pPr>
          </w:p>
        </w:tc>
        <w:tc>
          <w:tcPr>
            <w:tcW w:w="1596" w:type="dxa"/>
          </w:tcPr>
          <w:p w14:paraId="1469E4C3" w14:textId="77777777" w:rsidR="00F02808" w:rsidRPr="00B23B99" w:rsidRDefault="00F02808" w:rsidP="00185779">
            <w:pPr>
              <w:spacing w:line="480" w:lineRule="auto"/>
              <w:rPr>
                <w:rFonts w:cs="Times New Roman"/>
                <w:color w:val="000000" w:themeColor="text1"/>
                <w:szCs w:val="24"/>
              </w:rPr>
            </w:pPr>
          </w:p>
        </w:tc>
        <w:tc>
          <w:tcPr>
            <w:tcW w:w="1596" w:type="dxa"/>
          </w:tcPr>
          <w:p w14:paraId="3D79C4D0" w14:textId="77777777" w:rsidR="00F02808" w:rsidRPr="00B23B99" w:rsidRDefault="00F02808" w:rsidP="00185779">
            <w:pPr>
              <w:spacing w:line="480" w:lineRule="auto"/>
              <w:rPr>
                <w:rFonts w:cs="Times New Roman"/>
                <w:color w:val="000000" w:themeColor="text1"/>
                <w:szCs w:val="24"/>
              </w:rPr>
            </w:pPr>
          </w:p>
        </w:tc>
      </w:tr>
      <w:tr w:rsidR="00F02808" w:rsidRPr="00B23B99" w14:paraId="32D2CB1B" w14:textId="77777777" w:rsidTr="004C0FC8">
        <w:tc>
          <w:tcPr>
            <w:tcW w:w="1596" w:type="dxa"/>
            <w:shd w:val="clear" w:color="auto" w:fill="E5DFEC" w:themeFill="accent4" w:themeFillTint="33"/>
          </w:tcPr>
          <w:p w14:paraId="67582AE9" w14:textId="77777777" w:rsidR="00F02808" w:rsidRPr="00B23B99" w:rsidRDefault="00F02808" w:rsidP="00185779">
            <w:pPr>
              <w:spacing w:line="480" w:lineRule="auto"/>
              <w:rPr>
                <w:rFonts w:cs="Times New Roman"/>
                <w:color w:val="000000" w:themeColor="text1"/>
                <w:szCs w:val="24"/>
              </w:rPr>
            </w:pPr>
            <w:r w:rsidRPr="00B23B99">
              <w:rPr>
                <w:rFonts w:cs="Times New Roman"/>
                <w:color w:val="000000" w:themeColor="text1"/>
                <w:szCs w:val="24"/>
              </w:rPr>
              <w:t xml:space="preserve">Planning </w:t>
            </w:r>
          </w:p>
        </w:tc>
        <w:tc>
          <w:tcPr>
            <w:tcW w:w="1596" w:type="dxa"/>
          </w:tcPr>
          <w:p w14:paraId="3C731159" w14:textId="77777777" w:rsidR="00F02808" w:rsidRPr="00B23B99" w:rsidRDefault="00F02808" w:rsidP="00185779">
            <w:pPr>
              <w:spacing w:line="480" w:lineRule="auto"/>
              <w:rPr>
                <w:rFonts w:cs="Times New Roman"/>
                <w:color w:val="000000" w:themeColor="text1"/>
                <w:szCs w:val="24"/>
              </w:rPr>
            </w:pPr>
          </w:p>
        </w:tc>
        <w:tc>
          <w:tcPr>
            <w:tcW w:w="1596" w:type="dxa"/>
            <w:shd w:val="clear" w:color="auto" w:fill="C2D69B" w:themeFill="accent3" w:themeFillTint="99"/>
          </w:tcPr>
          <w:p w14:paraId="256D61F8" w14:textId="77777777" w:rsidR="00F02808" w:rsidRPr="00B23B99" w:rsidRDefault="00F02808" w:rsidP="00185779">
            <w:pPr>
              <w:spacing w:line="480" w:lineRule="auto"/>
              <w:rPr>
                <w:rFonts w:cs="Times New Roman"/>
                <w:color w:val="000000" w:themeColor="text1"/>
                <w:szCs w:val="24"/>
              </w:rPr>
            </w:pPr>
          </w:p>
        </w:tc>
        <w:tc>
          <w:tcPr>
            <w:tcW w:w="1596" w:type="dxa"/>
          </w:tcPr>
          <w:p w14:paraId="70542A60" w14:textId="77777777" w:rsidR="00F02808" w:rsidRPr="00B23B99" w:rsidRDefault="00F02808" w:rsidP="00185779">
            <w:pPr>
              <w:spacing w:line="480" w:lineRule="auto"/>
              <w:rPr>
                <w:rFonts w:cs="Times New Roman"/>
                <w:color w:val="000000" w:themeColor="text1"/>
                <w:szCs w:val="24"/>
              </w:rPr>
            </w:pPr>
          </w:p>
        </w:tc>
        <w:tc>
          <w:tcPr>
            <w:tcW w:w="1596" w:type="dxa"/>
          </w:tcPr>
          <w:p w14:paraId="67EAA96C" w14:textId="77777777" w:rsidR="00F02808" w:rsidRPr="00B23B99" w:rsidRDefault="00F02808" w:rsidP="00185779">
            <w:pPr>
              <w:spacing w:line="480" w:lineRule="auto"/>
              <w:rPr>
                <w:rFonts w:cs="Times New Roman"/>
                <w:color w:val="000000" w:themeColor="text1"/>
                <w:szCs w:val="24"/>
              </w:rPr>
            </w:pPr>
          </w:p>
        </w:tc>
        <w:tc>
          <w:tcPr>
            <w:tcW w:w="1596" w:type="dxa"/>
          </w:tcPr>
          <w:p w14:paraId="30727A83" w14:textId="77777777" w:rsidR="00F02808" w:rsidRPr="00B23B99" w:rsidRDefault="00F02808" w:rsidP="00185779">
            <w:pPr>
              <w:spacing w:line="480" w:lineRule="auto"/>
              <w:rPr>
                <w:rFonts w:cs="Times New Roman"/>
                <w:color w:val="000000" w:themeColor="text1"/>
                <w:szCs w:val="24"/>
              </w:rPr>
            </w:pPr>
          </w:p>
        </w:tc>
      </w:tr>
      <w:tr w:rsidR="00F02808" w:rsidRPr="00B23B99" w14:paraId="54065904" w14:textId="77777777" w:rsidTr="004C0FC8">
        <w:tc>
          <w:tcPr>
            <w:tcW w:w="1596" w:type="dxa"/>
            <w:shd w:val="clear" w:color="auto" w:fill="E5DFEC" w:themeFill="accent4" w:themeFillTint="33"/>
          </w:tcPr>
          <w:p w14:paraId="5BC6AAA4" w14:textId="77777777" w:rsidR="00F02808" w:rsidRPr="00B23B99" w:rsidRDefault="00F02808" w:rsidP="00185779">
            <w:pPr>
              <w:spacing w:line="480" w:lineRule="auto"/>
              <w:rPr>
                <w:rFonts w:cs="Times New Roman"/>
                <w:color w:val="000000" w:themeColor="text1"/>
                <w:szCs w:val="24"/>
              </w:rPr>
            </w:pPr>
            <w:r w:rsidRPr="00B23B99">
              <w:rPr>
                <w:rFonts w:cs="Times New Roman"/>
                <w:color w:val="000000" w:themeColor="text1"/>
                <w:szCs w:val="24"/>
              </w:rPr>
              <w:t xml:space="preserve">Execution </w:t>
            </w:r>
          </w:p>
        </w:tc>
        <w:tc>
          <w:tcPr>
            <w:tcW w:w="1596" w:type="dxa"/>
          </w:tcPr>
          <w:p w14:paraId="6F8D3BA1" w14:textId="77777777" w:rsidR="00F02808" w:rsidRPr="00B23B99" w:rsidRDefault="00F02808" w:rsidP="00185779">
            <w:pPr>
              <w:spacing w:line="480" w:lineRule="auto"/>
              <w:rPr>
                <w:rFonts w:cs="Times New Roman"/>
                <w:color w:val="000000" w:themeColor="text1"/>
                <w:szCs w:val="24"/>
              </w:rPr>
            </w:pPr>
          </w:p>
        </w:tc>
        <w:tc>
          <w:tcPr>
            <w:tcW w:w="1596" w:type="dxa"/>
          </w:tcPr>
          <w:p w14:paraId="18357877" w14:textId="77777777" w:rsidR="00F02808" w:rsidRPr="00B23B99" w:rsidRDefault="00F02808" w:rsidP="00185779">
            <w:pPr>
              <w:spacing w:line="480" w:lineRule="auto"/>
              <w:rPr>
                <w:rFonts w:cs="Times New Roman"/>
                <w:color w:val="000000" w:themeColor="text1"/>
                <w:szCs w:val="24"/>
              </w:rPr>
            </w:pPr>
          </w:p>
        </w:tc>
        <w:tc>
          <w:tcPr>
            <w:tcW w:w="1596" w:type="dxa"/>
            <w:shd w:val="clear" w:color="auto" w:fill="FBD4B4" w:themeFill="accent6" w:themeFillTint="66"/>
          </w:tcPr>
          <w:p w14:paraId="565B3323" w14:textId="77777777" w:rsidR="00F02808" w:rsidRPr="00B23B99" w:rsidRDefault="00F02808" w:rsidP="00185779">
            <w:pPr>
              <w:spacing w:line="480" w:lineRule="auto"/>
              <w:rPr>
                <w:rFonts w:cs="Times New Roman"/>
                <w:color w:val="000000" w:themeColor="text1"/>
                <w:szCs w:val="24"/>
              </w:rPr>
            </w:pPr>
          </w:p>
        </w:tc>
        <w:tc>
          <w:tcPr>
            <w:tcW w:w="1596" w:type="dxa"/>
          </w:tcPr>
          <w:p w14:paraId="03C5B19E" w14:textId="77777777" w:rsidR="00F02808" w:rsidRPr="00B23B99" w:rsidRDefault="00F02808" w:rsidP="00185779">
            <w:pPr>
              <w:spacing w:line="480" w:lineRule="auto"/>
              <w:rPr>
                <w:rFonts w:cs="Times New Roman"/>
                <w:color w:val="000000" w:themeColor="text1"/>
                <w:szCs w:val="24"/>
              </w:rPr>
            </w:pPr>
          </w:p>
        </w:tc>
        <w:tc>
          <w:tcPr>
            <w:tcW w:w="1596" w:type="dxa"/>
          </w:tcPr>
          <w:p w14:paraId="523B9D17" w14:textId="77777777" w:rsidR="00F02808" w:rsidRPr="00B23B99" w:rsidRDefault="00F02808" w:rsidP="00185779">
            <w:pPr>
              <w:spacing w:line="480" w:lineRule="auto"/>
              <w:rPr>
                <w:rFonts w:cs="Times New Roman"/>
                <w:color w:val="000000" w:themeColor="text1"/>
                <w:szCs w:val="24"/>
              </w:rPr>
            </w:pPr>
          </w:p>
        </w:tc>
      </w:tr>
      <w:tr w:rsidR="00F02808" w:rsidRPr="00B23B99" w14:paraId="452B5BCA" w14:textId="77777777" w:rsidTr="004C0FC8">
        <w:tc>
          <w:tcPr>
            <w:tcW w:w="1596" w:type="dxa"/>
            <w:shd w:val="clear" w:color="auto" w:fill="E5DFEC" w:themeFill="accent4" w:themeFillTint="33"/>
          </w:tcPr>
          <w:p w14:paraId="1291CA3E" w14:textId="77777777" w:rsidR="00F02808" w:rsidRPr="00B23B99" w:rsidRDefault="00F02808" w:rsidP="00185779">
            <w:pPr>
              <w:spacing w:line="480" w:lineRule="auto"/>
              <w:rPr>
                <w:rFonts w:cs="Times New Roman"/>
                <w:color w:val="000000" w:themeColor="text1"/>
                <w:szCs w:val="24"/>
              </w:rPr>
            </w:pPr>
            <w:r w:rsidRPr="00B23B99">
              <w:rPr>
                <w:rFonts w:cs="Times New Roman"/>
                <w:color w:val="000000" w:themeColor="text1"/>
                <w:szCs w:val="24"/>
              </w:rPr>
              <w:t xml:space="preserve">Production </w:t>
            </w:r>
          </w:p>
        </w:tc>
        <w:tc>
          <w:tcPr>
            <w:tcW w:w="1596" w:type="dxa"/>
          </w:tcPr>
          <w:p w14:paraId="7E08738D" w14:textId="77777777" w:rsidR="00F02808" w:rsidRPr="00B23B99" w:rsidRDefault="00F02808" w:rsidP="00185779">
            <w:pPr>
              <w:spacing w:line="480" w:lineRule="auto"/>
              <w:rPr>
                <w:rFonts w:cs="Times New Roman"/>
                <w:color w:val="000000" w:themeColor="text1"/>
                <w:szCs w:val="24"/>
              </w:rPr>
            </w:pPr>
          </w:p>
        </w:tc>
        <w:tc>
          <w:tcPr>
            <w:tcW w:w="1596" w:type="dxa"/>
          </w:tcPr>
          <w:p w14:paraId="2545EFEB" w14:textId="77777777" w:rsidR="00F02808" w:rsidRPr="00B23B99" w:rsidRDefault="00F02808" w:rsidP="00185779">
            <w:pPr>
              <w:spacing w:line="480" w:lineRule="auto"/>
              <w:rPr>
                <w:rFonts w:cs="Times New Roman"/>
                <w:color w:val="000000" w:themeColor="text1"/>
                <w:szCs w:val="24"/>
              </w:rPr>
            </w:pPr>
          </w:p>
        </w:tc>
        <w:tc>
          <w:tcPr>
            <w:tcW w:w="1596" w:type="dxa"/>
            <w:shd w:val="clear" w:color="auto" w:fill="B2A1C7" w:themeFill="accent4" w:themeFillTint="99"/>
          </w:tcPr>
          <w:p w14:paraId="0711E26A" w14:textId="77777777" w:rsidR="00F02808" w:rsidRPr="00B23B99" w:rsidRDefault="00F02808" w:rsidP="00185779">
            <w:pPr>
              <w:spacing w:line="480" w:lineRule="auto"/>
              <w:rPr>
                <w:rFonts w:cs="Times New Roman"/>
                <w:color w:val="000000" w:themeColor="text1"/>
                <w:szCs w:val="24"/>
              </w:rPr>
            </w:pPr>
          </w:p>
        </w:tc>
        <w:tc>
          <w:tcPr>
            <w:tcW w:w="1596" w:type="dxa"/>
            <w:shd w:val="clear" w:color="auto" w:fill="B2A1C7" w:themeFill="accent4" w:themeFillTint="99"/>
          </w:tcPr>
          <w:p w14:paraId="5427C064" w14:textId="77777777" w:rsidR="00F02808" w:rsidRPr="00B23B99" w:rsidRDefault="00F02808" w:rsidP="00185779">
            <w:pPr>
              <w:spacing w:line="480" w:lineRule="auto"/>
              <w:rPr>
                <w:rFonts w:cs="Times New Roman"/>
                <w:color w:val="000000" w:themeColor="text1"/>
                <w:szCs w:val="24"/>
              </w:rPr>
            </w:pPr>
          </w:p>
        </w:tc>
        <w:tc>
          <w:tcPr>
            <w:tcW w:w="1596" w:type="dxa"/>
          </w:tcPr>
          <w:p w14:paraId="140CABE6" w14:textId="77777777" w:rsidR="00F02808" w:rsidRPr="00B23B99" w:rsidRDefault="00F02808" w:rsidP="00185779">
            <w:pPr>
              <w:spacing w:line="480" w:lineRule="auto"/>
              <w:rPr>
                <w:rFonts w:cs="Times New Roman"/>
                <w:color w:val="000000" w:themeColor="text1"/>
                <w:szCs w:val="24"/>
              </w:rPr>
            </w:pPr>
          </w:p>
        </w:tc>
      </w:tr>
      <w:tr w:rsidR="00F02808" w:rsidRPr="00B23B99" w14:paraId="2BD8CED7" w14:textId="77777777" w:rsidTr="004C0FC8">
        <w:tc>
          <w:tcPr>
            <w:tcW w:w="1596" w:type="dxa"/>
            <w:shd w:val="clear" w:color="auto" w:fill="E5DFEC" w:themeFill="accent4" w:themeFillTint="33"/>
          </w:tcPr>
          <w:p w14:paraId="2B6D27EE" w14:textId="77777777" w:rsidR="00F02808" w:rsidRPr="00B23B99" w:rsidRDefault="00F02808" w:rsidP="00185779">
            <w:pPr>
              <w:spacing w:line="480" w:lineRule="auto"/>
              <w:rPr>
                <w:rFonts w:cs="Times New Roman"/>
                <w:color w:val="000000" w:themeColor="text1"/>
                <w:szCs w:val="24"/>
              </w:rPr>
            </w:pPr>
            <w:r w:rsidRPr="00B23B99">
              <w:rPr>
                <w:rFonts w:cs="Times New Roman"/>
                <w:color w:val="000000" w:themeColor="text1"/>
                <w:szCs w:val="24"/>
              </w:rPr>
              <w:t xml:space="preserve">Quality check </w:t>
            </w:r>
          </w:p>
        </w:tc>
        <w:tc>
          <w:tcPr>
            <w:tcW w:w="1596" w:type="dxa"/>
          </w:tcPr>
          <w:p w14:paraId="15A19D3F" w14:textId="77777777" w:rsidR="00F02808" w:rsidRPr="00B23B99" w:rsidRDefault="00F02808" w:rsidP="00185779">
            <w:pPr>
              <w:spacing w:line="480" w:lineRule="auto"/>
              <w:rPr>
                <w:rFonts w:cs="Times New Roman"/>
                <w:color w:val="000000" w:themeColor="text1"/>
                <w:szCs w:val="24"/>
              </w:rPr>
            </w:pPr>
          </w:p>
        </w:tc>
        <w:tc>
          <w:tcPr>
            <w:tcW w:w="1596" w:type="dxa"/>
          </w:tcPr>
          <w:p w14:paraId="741A2DCF" w14:textId="77777777" w:rsidR="00F02808" w:rsidRPr="00B23B99" w:rsidRDefault="00F02808" w:rsidP="00185779">
            <w:pPr>
              <w:spacing w:line="480" w:lineRule="auto"/>
              <w:rPr>
                <w:rFonts w:cs="Times New Roman"/>
                <w:color w:val="000000" w:themeColor="text1"/>
                <w:szCs w:val="24"/>
              </w:rPr>
            </w:pPr>
          </w:p>
        </w:tc>
        <w:tc>
          <w:tcPr>
            <w:tcW w:w="1596" w:type="dxa"/>
          </w:tcPr>
          <w:p w14:paraId="2B5C59AF" w14:textId="77777777" w:rsidR="00F02808" w:rsidRPr="00B23B99" w:rsidRDefault="00F02808" w:rsidP="00185779">
            <w:pPr>
              <w:spacing w:line="480" w:lineRule="auto"/>
              <w:rPr>
                <w:rFonts w:cs="Times New Roman"/>
                <w:color w:val="000000" w:themeColor="text1"/>
                <w:szCs w:val="24"/>
              </w:rPr>
            </w:pPr>
          </w:p>
        </w:tc>
        <w:tc>
          <w:tcPr>
            <w:tcW w:w="1596" w:type="dxa"/>
            <w:shd w:val="clear" w:color="auto" w:fill="FABF8F" w:themeFill="accent6" w:themeFillTint="99"/>
          </w:tcPr>
          <w:p w14:paraId="10E94F3E" w14:textId="77777777" w:rsidR="00F02808" w:rsidRPr="00B23B99" w:rsidRDefault="00F02808" w:rsidP="00185779">
            <w:pPr>
              <w:spacing w:line="480" w:lineRule="auto"/>
              <w:rPr>
                <w:rFonts w:cs="Times New Roman"/>
                <w:color w:val="000000" w:themeColor="text1"/>
                <w:szCs w:val="24"/>
              </w:rPr>
            </w:pPr>
          </w:p>
        </w:tc>
        <w:tc>
          <w:tcPr>
            <w:tcW w:w="1596" w:type="dxa"/>
            <w:shd w:val="clear" w:color="auto" w:fill="FABF8F" w:themeFill="accent6" w:themeFillTint="99"/>
          </w:tcPr>
          <w:p w14:paraId="6191A7A2" w14:textId="77777777" w:rsidR="00F02808" w:rsidRPr="00B23B99" w:rsidRDefault="00F02808" w:rsidP="00185779">
            <w:pPr>
              <w:spacing w:line="480" w:lineRule="auto"/>
              <w:rPr>
                <w:rFonts w:cs="Times New Roman"/>
                <w:color w:val="000000" w:themeColor="text1"/>
                <w:szCs w:val="24"/>
              </w:rPr>
            </w:pPr>
          </w:p>
        </w:tc>
      </w:tr>
      <w:tr w:rsidR="00F02808" w:rsidRPr="00B23B99" w14:paraId="5BA6E0C5" w14:textId="77777777" w:rsidTr="00185779">
        <w:tc>
          <w:tcPr>
            <w:tcW w:w="1596" w:type="dxa"/>
          </w:tcPr>
          <w:p w14:paraId="3783D18B" w14:textId="77777777" w:rsidR="00F02808" w:rsidRPr="00B23B99" w:rsidRDefault="00F02808" w:rsidP="00185779">
            <w:pPr>
              <w:spacing w:line="480" w:lineRule="auto"/>
              <w:rPr>
                <w:rFonts w:cs="Times New Roman"/>
                <w:color w:val="000000" w:themeColor="text1"/>
                <w:szCs w:val="24"/>
              </w:rPr>
            </w:pPr>
            <w:r w:rsidRPr="00B23B99">
              <w:rPr>
                <w:rFonts w:cs="Times New Roman"/>
                <w:color w:val="000000" w:themeColor="text1"/>
                <w:szCs w:val="24"/>
              </w:rPr>
              <w:t xml:space="preserve">Delivery </w:t>
            </w:r>
          </w:p>
        </w:tc>
        <w:tc>
          <w:tcPr>
            <w:tcW w:w="1596" w:type="dxa"/>
          </w:tcPr>
          <w:p w14:paraId="570A8741" w14:textId="77777777" w:rsidR="00F02808" w:rsidRPr="00B23B99" w:rsidRDefault="00F02808" w:rsidP="00185779">
            <w:pPr>
              <w:spacing w:line="480" w:lineRule="auto"/>
              <w:rPr>
                <w:rFonts w:cs="Times New Roman"/>
                <w:color w:val="000000" w:themeColor="text1"/>
                <w:szCs w:val="24"/>
              </w:rPr>
            </w:pPr>
          </w:p>
        </w:tc>
        <w:tc>
          <w:tcPr>
            <w:tcW w:w="1596" w:type="dxa"/>
          </w:tcPr>
          <w:p w14:paraId="49F3A693" w14:textId="77777777" w:rsidR="00F02808" w:rsidRPr="00B23B99" w:rsidRDefault="00F02808" w:rsidP="00185779">
            <w:pPr>
              <w:spacing w:line="480" w:lineRule="auto"/>
              <w:rPr>
                <w:rFonts w:cs="Times New Roman"/>
                <w:color w:val="000000" w:themeColor="text1"/>
                <w:szCs w:val="24"/>
              </w:rPr>
            </w:pPr>
          </w:p>
        </w:tc>
        <w:tc>
          <w:tcPr>
            <w:tcW w:w="1596" w:type="dxa"/>
          </w:tcPr>
          <w:p w14:paraId="234A26B4" w14:textId="77777777" w:rsidR="00F02808" w:rsidRPr="00B23B99" w:rsidRDefault="00F02808" w:rsidP="00185779">
            <w:pPr>
              <w:spacing w:line="480" w:lineRule="auto"/>
              <w:rPr>
                <w:rFonts w:cs="Times New Roman"/>
                <w:color w:val="000000" w:themeColor="text1"/>
                <w:szCs w:val="24"/>
              </w:rPr>
            </w:pPr>
          </w:p>
        </w:tc>
        <w:tc>
          <w:tcPr>
            <w:tcW w:w="1596" w:type="dxa"/>
          </w:tcPr>
          <w:p w14:paraId="6EBB7DF0" w14:textId="77777777" w:rsidR="00F02808" w:rsidRPr="00B23B99" w:rsidRDefault="00F02808" w:rsidP="00185779">
            <w:pPr>
              <w:spacing w:line="480" w:lineRule="auto"/>
              <w:rPr>
                <w:rFonts w:cs="Times New Roman"/>
                <w:color w:val="000000" w:themeColor="text1"/>
                <w:szCs w:val="24"/>
              </w:rPr>
            </w:pPr>
          </w:p>
        </w:tc>
        <w:tc>
          <w:tcPr>
            <w:tcW w:w="1596" w:type="dxa"/>
            <w:shd w:val="clear" w:color="auto" w:fill="8DB3E2" w:themeFill="text2" w:themeFillTint="66"/>
          </w:tcPr>
          <w:p w14:paraId="29DB4305" w14:textId="77777777" w:rsidR="00F02808" w:rsidRPr="00B23B99" w:rsidRDefault="00F02808" w:rsidP="00185779">
            <w:pPr>
              <w:spacing w:line="480" w:lineRule="auto"/>
              <w:rPr>
                <w:rFonts w:cs="Times New Roman"/>
                <w:color w:val="000000" w:themeColor="text1"/>
                <w:szCs w:val="24"/>
              </w:rPr>
            </w:pPr>
          </w:p>
        </w:tc>
      </w:tr>
    </w:tbl>
    <w:p w14:paraId="53025449" w14:textId="77777777" w:rsidR="00F02808" w:rsidRPr="00F02808" w:rsidRDefault="00F02808" w:rsidP="00F02808"/>
    <w:p w14:paraId="79B996FA" w14:textId="51B1B3FC" w:rsidR="002E21D6" w:rsidRDefault="002E21D6">
      <w:pPr>
        <w:spacing w:after="200" w:line="276" w:lineRule="auto"/>
        <w:jc w:val="left"/>
      </w:pPr>
      <w:r>
        <w:br w:type="page"/>
      </w:r>
    </w:p>
    <w:p w14:paraId="63D7EBDB" w14:textId="77777777" w:rsidR="002E21D6" w:rsidRPr="00853134" w:rsidRDefault="002E21D6" w:rsidP="002E21D6">
      <w:pPr>
        <w:pStyle w:val="Heading1"/>
        <w:ind w:left="720" w:hanging="720"/>
      </w:pPr>
      <w:r>
        <w:lastRenderedPageBreak/>
        <w:t>References</w:t>
      </w:r>
    </w:p>
    <w:p w14:paraId="6D802C43" w14:textId="77777777" w:rsidR="002E21D6" w:rsidRDefault="002E21D6" w:rsidP="002E21D6">
      <w:pPr>
        <w:spacing w:after="0"/>
        <w:ind w:left="720" w:hanging="720"/>
        <w:rPr>
          <w:rFonts w:eastAsia="Times New Roman" w:cs="Times New Roman"/>
          <w:szCs w:val="24"/>
        </w:rPr>
      </w:pPr>
    </w:p>
    <w:p w14:paraId="692F0245" w14:textId="77777777" w:rsidR="002E21D6" w:rsidRDefault="002E21D6" w:rsidP="002E21D6">
      <w:pPr>
        <w:spacing w:after="0"/>
        <w:ind w:left="720" w:hanging="720"/>
        <w:rPr>
          <w:rFonts w:eastAsia="Times New Roman" w:cs="Times New Roman"/>
          <w:szCs w:val="24"/>
        </w:rPr>
      </w:pPr>
      <w:r w:rsidRPr="002F5276">
        <w:rPr>
          <w:rFonts w:eastAsia="Times New Roman" w:cs="Times New Roman"/>
          <w:szCs w:val="24"/>
        </w:rPr>
        <w:t xml:space="preserve">Brewer, M. and Gardiner, L., 2020. The initial impact of COVID-19 and policy responses on household incomes. </w:t>
      </w:r>
      <w:r w:rsidRPr="002F5276">
        <w:rPr>
          <w:rFonts w:eastAsia="Times New Roman" w:cs="Times New Roman"/>
          <w:i/>
          <w:iCs/>
          <w:szCs w:val="24"/>
        </w:rPr>
        <w:t>Oxford Review of Economic Policy</w:t>
      </w:r>
      <w:r w:rsidRPr="002F5276">
        <w:rPr>
          <w:rFonts w:eastAsia="Times New Roman" w:cs="Times New Roman"/>
          <w:szCs w:val="24"/>
        </w:rPr>
        <w:t xml:space="preserve">, </w:t>
      </w:r>
      <w:r w:rsidRPr="002F5276">
        <w:rPr>
          <w:rFonts w:eastAsia="Times New Roman" w:cs="Times New Roman"/>
          <w:i/>
          <w:iCs/>
          <w:szCs w:val="24"/>
        </w:rPr>
        <w:t>36</w:t>
      </w:r>
      <w:r w:rsidRPr="002F5276">
        <w:rPr>
          <w:rFonts w:eastAsia="Times New Roman" w:cs="Times New Roman"/>
          <w:szCs w:val="24"/>
        </w:rPr>
        <w:t xml:space="preserve">(Supplement_1), </w:t>
      </w:r>
      <w:proofErr w:type="gramStart"/>
      <w:r w:rsidRPr="002F5276">
        <w:rPr>
          <w:rFonts w:eastAsia="Times New Roman" w:cs="Times New Roman"/>
          <w:szCs w:val="24"/>
        </w:rPr>
        <w:t>pp.S</w:t>
      </w:r>
      <w:proofErr w:type="gramEnd"/>
      <w:r w:rsidRPr="002F5276">
        <w:rPr>
          <w:rFonts w:eastAsia="Times New Roman" w:cs="Times New Roman"/>
          <w:szCs w:val="24"/>
        </w:rPr>
        <w:t>187-S199.</w:t>
      </w:r>
    </w:p>
    <w:p w14:paraId="4B76FBB0" w14:textId="77777777" w:rsidR="002E21D6" w:rsidRDefault="002E21D6" w:rsidP="002E21D6">
      <w:pPr>
        <w:spacing w:after="0"/>
        <w:ind w:left="720" w:hanging="720"/>
        <w:rPr>
          <w:rFonts w:eastAsia="Times New Roman" w:cs="Times New Roman"/>
          <w:szCs w:val="24"/>
        </w:rPr>
      </w:pPr>
      <w:r w:rsidRPr="002F5276">
        <w:rPr>
          <w:rFonts w:eastAsia="Times New Roman" w:cs="Times New Roman"/>
          <w:szCs w:val="24"/>
        </w:rPr>
        <w:t xml:space="preserve">Brown, R., Rocha, A. and Cowling, M., 2020. &lt;? covid19?&gt; Financing entrepreneurship in times of crisis: Exploring the impact of COVID-19 on the market for entrepreneurial finance in the United Kingdom. </w:t>
      </w:r>
      <w:r w:rsidRPr="002F5276">
        <w:rPr>
          <w:rFonts w:eastAsia="Times New Roman" w:cs="Times New Roman"/>
          <w:i/>
          <w:iCs/>
          <w:szCs w:val="24"/>
        </w:rPr>
        <w:t>International Small Business Journal</w:t>
      </w:r>
      <w:r w:rsidRPr="002F5276">
        <w:rPr>
          <w:rFonts w:eastAsia="Times New Roman" w:cs="Times New Roman"/>
          <w:szCs w:val="24"/>
        </w:rPr>
        <w:t xml:space="preserve">, </w:t>
      </w:r>
      <w:r w:rsidRPr="002F5276">
        <w:rPr>
          <w:rFonts w:eastAsia="Times New Roman" w:cs="Times New Roman"/>
          <w:i/>
          <w:iCs/>
          <w:szCs w:val="24"/>
        </w:rPr>
        <w:t>38</w:t>
      </w:r>
      <w:r w:rsidRPr="002F5276">
        <w:rPr>
          <w:rFonts w:eastAsia="Times New Roman" w:cs="Times New Roman"/>
          <w:szCs w:val="24"/>
        </w:rPr>
        <w:t>(5), pp.380-390.</w:t>
      </w:r>
    </w:p>
    <w:p w14:paraId="2EA27AFC" w14:textId="77777777" w:rsidR="002E21D6" w:rsidRDefault="002E21D6" w:rsidP="002E21D6">
      <w:pPr>
        <w:spacing w:after="0"/>
        <w:ind w:left="720" w:hanging="720"/>
        <w:rPr>
          <w:rFonts w:eastAsia="Times New Roman" w:cs="Times New Roman"/>
          <w:szCs w:val="24"/>
        </w:rPr>
      </w:pPr>
      <w:r w:rsidRPr="002F5276">
        <w:rPr>
          <w:rFonts w:eastAsia="Times New Roman" w:cs="Times New Roman"/>
          <w:szCs w:val="24"/>
        </w:rPr>
        <w:t xml:space="preserve">Chu, H. and </w:t>
      </w:r>
      <w:proofErr w:type="spellStart"/>
      <w:r w:rsidRPr="002F5276">
        <w:rPr>
          <w:rFonts w:eastAsia="Times New Roman" w:cs="Times New Roman"/>
          <w:szCs w:val="24"/>
        </w:rPr>
        <w:t>Ke</w:t>
      </w:r>
      <w:proofErr w:type="spellEnd"/>
      <w:r w:rsidRPr="002F5276">
        <w:rPr>
          <w:rFonts w:eastAsia="Times New Roman" w:cs="Times New Roman"/>
          <w:szCs w:val="24"/>
        </w:rPr>
        <w:t xml:space="preserve">, Q., 2017. Research methods: What's in the </w:t>
      </w:r>
      <w:proofErr w:type="gramStart"/>
      <w:r w:rsidRPr="002F5276">
        <w:rPr>
          <w:rFonts w:eastAsia="Times New Roman" w:cs="Times New Roman"/>
          <w:szCs w:val="24"/>
        </w:rPr>
        <w:t>name?.</w:t>
      </w:r>
      <w:proofErr w:type="gramEnd"/>
      <w:r w:rsidRPr="002F5276">
        <w:rPr>
          <w:rFonts w:eastAsia="Times New Roman" w:cs="Times New Roman"/>
          <w:szCs w:val="24"/>
        </w:rPr>
        <w:t xml:space="preserve"> </w:t>
      </w:r>
      <w:r w:rsidRPr="002F5276">
        <w:rPr>
          <w:rFonts w:eastAsia="Times New Roman" w:cs="Times New Roman"/>
          <w:i/>
          <w:iCs/>
          <w:szCs w:val="24"/>
        </w:rPr>
        <w:t>Library &amp; Information Science Research</w:t>
      </w:r>
      <w:r w:rsidRPr="002F5276">
        <w:rPr>
          <w:rFonts w:eastAsia="Times New Roman" w:cs="Times New Roman"/>
          <w:szCs w:val="24"/>
        </w:rPr>
        <w:t xml:space="preserve">, </w:t>
      </w:r>
      <w:r w:rsidRPr="002F5276">
        <w:rPr>
          <w:rFonts w:eastAsia="Times New Roman" w:cs="Times New Roman"/>
          <w:i/>
          <w:iCs/>
          <w:szCs w:val="24"/>
        </w:rPr>
        <w:t>39</w:t>
      </w:r>
      <w:r w:rsidRPr="002F5276">
        <w:rPr>
          <w:rFonts w:eastAsia="Times New Roman" w:cs="Times New Roman"/>
          <w:szCs w:val="24"/>
        </w:rPr>
        <w:t>(4), pp.284-294.</w:t>
      </w:r>
    </w:p>
    <w:p w14:paraId="2A54EC8A" w14:textId="77777777" w:rsidR="002E21D6" w:rsidRDefault="002E21D6" w:rsidP="002E21D6">
      <w:pPr>
        <w:spacing w:after="0"/>
        <w:ind w:left="720" w:hanging="720"/>
        <w:rPr>
          <w:rFonts w:eastAsia="Times New Roman" w:cs="Times New Roman"/>
          <w:szCs w:val="24"/>
        </w:rPr>
      </w:pPr>
      <w:r w:rsidRPr="002F5276">
        <w:rPr>
          <w:rFonts w:eastAsia="Times New Roman" w:cs="Times New Roman"/>
          <w:szCs w:val="24"/>
        </w:rPr>
        <w:t xml:space="preserve">Cypress, B., 2018. Qualitative research methods: A phenomenological focus. </w:t>
      </w:r>
      <w:r w:rsidRPr="002F5276">
        <w:rPr>
          <w:rFonts w:eastAsia="Times New Roman" w:cs="Times New Roman"/>
          <w:i/>
          <w:iCs/>
          <w:szCs w:val="24"/>
        </w:rPr>
        <w:t>Dimensions of Critical Care Nursing</w:t>
      </w:r>
      <w:r w:rsidRPr="002F5276">
        <w:rPr>
          <w:rFonts w:eastAsia="Times New Roman" w:cs="Times New Roman"/>
          <w:szCs w:val="24"/>
        </w:rPr>
        <w:t xml:space="preserve">, </w:t>
      </w:r>
      <w:r w:rsidRPr="002F5276">
        <w:rPr>
          <w:rFonts w:eastAsia="Times New Roman" w:cs="Times New Roman"/>
          <w:i/>
          <w:iCs/>
          <w:szCs w:val="24"/>
        </w:rPr>
        <w:t>37</w:t>
      </w:r>
      <w:r w:rsidRPr="002F5276">
        <w:rPr>
          <w:rFonts w:eastAsia="Times New Roman" w:cs="Times New Roman"/>
          <w:szCs w:val="24"/>
        </w:rPr>
        <w:t>(6), pp.302-309.</w:t>
      </w:r>
    </w:p>
    <w:p w14:paraId="17033F8E" w14:textId="77777777" w:rsidR="002E21D6" w:rsidRDefault="002E21D6" w:rsidP="002E21D6">
      <w:pPr>
        <w:spacing w:after="0"/>
        <w:ind w:left="720" w:hanging="720"/>
        <w:rPr>
          <w:rFonts w:eastAsia="Times New Roman" w:cs="Times New Roman"/>
          <w:szCs w:val="24"/>
        </w:rPr>
      </w:pPr>
      <w:r w:rsidRPr="002F5276">
        <w:rPr>
          <w:rFonts w:eastAsia="Times New Roman" w:cs="Times New Roman"/>
          <w:szCs w:val="24"/>
        </w:rPr>
        <w:t xml:space="preserve">Heald, D. and Hodges, R., 2020. The accounting, budgeting and fiscal impact of COVID-19 on the United Kingdom. </w:t>
      </w:r>
      <w:r w:rsidRPr="002F5276">
        <w:rPr>
          <w:rFonts w:eastAsia="Times New Roman" w:cs="Times New Roman"/>
          <w:i/>
          <w:iCs/>
          <w:szCs w:val="24"/>
        </w:rPr>
        <w:t>Journal of Public Budgeting, Accounting &amp; Financial Management</w:t>
      </w:r>
      <w:r w:rsidRPr="002F5276">
        <w:rPr>
          <w:rFonts w:eastAsia="Times New Roman" w:cs="Times New Roman"/>
          <w:szCs w:val="24"/>
        </w:rPr>
        <w:t>.</w:t>
      </w:r>
    </w:p>
    <w:p w14:paraId="72A9E0C2" w14:textId="77777777" w:rsidR="002E21D6" w:rsidRDefault="002E21D6" w:rsidP="002E21D6">
      <w:pPr>
        <w:spacing w:after="0"/>
        <w:ind w:left="720" w:hanging="720"/>
        <w:rPr>
          <w:rFonts w:eastAsia="Times New Roman" w:cs="Times New Roman"/>
          <w:szCs w:val="24"/>
        </w:rPr>
      </w:pPr>
      <w:r w:rsidRPr="002F5276">
        <w:rPr>
          <w:rFonts w:eastAsia="Times New Roman" w:cs="Times New Roman"/>
          <w:szCs w:val="24"/>
        </w:rPr>
        <w:t xml:space="preserve">Izzeldin, M., </w:t>
      </w:r>
      <w:proofErr w:type="spellStart"/>
      <w:r w:rsidRPr="002F5276">
        <w:rPr>
          <w:rFonts w:eastAsia="Times New Roman" w:cs="Times New Roman"/>
          <w:szCs w:val="24"/>
        </w:rPr>
        <w:t>Muradoğlu</w:t>
      </w:r>
      <w:proofErr w:type="spellEnd"/>
      <w:r w:rsidRPr="002F5276">
        <w:rPr>
          <w:rFonts w:eastAsia="Times New Roman" w:cs="Times New Roman"/>
          <w:szCs w:val="24"/>
        </w:rPr>
        <w:t xml:space="preserve">, Y.G., Pappas, V. and </w:t>
      </w:r>
      <w:proofErr w:type="spellStart"/>
      <w:r w:rsidRPr="002F5276">
        <w:rPr>
          <w:rFonts w:eastAsia="Times New Roman" w:cs="Times New Roman"/>
          <w:szCs w:val="24"/>
        </w:rPr>
        <w:t>Sivaprasad</w:t>
      </w:r>
      <w:proofErr w:type="spellEnd"/>
      <w:r w:rsidRPr="002F5276">
        <w:rPr>
          <w:rFonts w:eastAsia="Times New Roman" w:cs="Times New Roman"/>
          <w:szCs w:val="24"/>
        </w:rPr>
        <w:t xml:space="preserve">, S., 2021. The impact of Covid-19 on G7 stock markets volatility: Evidence from a ST-HAR model. </w:t>
      </w:r>
      <w:r w:rsidRPr="002F5276">
        <w:rPr>
          <w:rFonts w:eastAsia="Times New Roman" w:cs="Times New Roman"/>
          <w:i/>
          <w:iCs/>
          <w:szCs w:val="24"/>
        </w:rPr>
        <w:t>International Review of Financial Analysis</w:t>
      </w:r>
      <w:r w:rsidRPr="002F5276">
        <w:rPr>
          <w:rFonts w:eastAsia="Times New Roman" w:cs="Times New Roman"/>
          <w:szCs w:val="24"/>
        </w:rPr>
        <w:t xml:space="preserve">, </w:t>
      </w:r>
      <w:r w:rsidRPr="002F5276">
        <w:rPr>
          <w:rFonts w:eastAsia="Times New Roman" w:cs="Times New Roman"/>
          <w:i/>
          <w:iCs/>
          <w:szCs w:val="24"/>
        </w:rPr>
        <w:t>74</w:t>
      </w:r>
      <w:r w:rsidRPr="002F5276">
        <w:rPr>
          <w:rFonts w:eastAsia="Times New Roman" w:cs="Times New Roman"/>
          <w:szCs w:val="24"/>
        </w:rPr>
        <w:t>, p.101671.</w:t>
      </w:r>
    </w:p>
    <w:p w14:paraId="7A2058D3" w14:textId="77777777" w:rsidR="002E21D6" w:rsidRPr="002F5276" w:rsidRDefault="002E21D6" w:rsidP="002E21D6">
      <w:pPr>
        <w:spacing w:after="0"/>
        <w:ind w:left="720" w:hanging="720"/>
        <w:rPr>
          <w:rFonts w:eastAsia="Times New Roman" w:cs="Times New Roman"/>
          <w:szCs w:val="24"/>
        </w:rPr>
      </w:pPr>
      <w:r w:rsidRPr="002F5276">
        <w:rPr>
          <w:rFonts w:eastAsia="Times New Roman" w:cs="Times New Roman"/>
          <w:szCs w:val="24"/>
        </w:rPr>
        <w:t xml:space="preserve">Patten, M.L. and Newhart, M., 2017. </w:t>
      </w:r>
      <w:r w:rsidRPr="002F5276">
        <w:rPr>
          <w:rFonts w:eastAsia="Times New Roman" w:cs="Times New Roman"/>
          <w:i/>
          <w:iCs/>
          <w:szCs w:val="24"/>
        </w:rPr>
        <w:t>Understanding research methods: An overview of the essentials</w:t>
      </w:r>
      <w:r w:rsidRPr="002F5276">
        <w:rPr>
          <w:rFonts w:eastAsia="Times New Roman" w:cs="Times New Roman"/>
          <w:szCs w:val="24"/>
        </w:rPr>
        <w:t>. Routledge.</w:t>
      </w:r>
    </w:p>
    <w:p w14:paraId="45FC9BA6" w14:textId="77777777" w:rsidR="002E21D6" w:rsidRDefault="002E21D6" w:rsidP="002E21D6">
      <w:pPr>
        <w:spacing w:after="0"/>
        <w:ind w:left="720" w:hanging="720"/>
        <w:rPr>
          <w:rFonts w:eastAsia="Times New Roman" w:cs="Times New Roman"/>
          <w:szCs w:val="24"/>
        </w:rPr>
      </w:pPr>
      <w:proofErr w:type="spellStart"/>
      <w:r w:rsidRPr="002F5276">
        <w:rPr>
          <w:rFonts w:eastAsia="Times New Roman" w:cs="Times New Roman"/>
          <w:szCs w:val="24"/>
        </w:rPr>
        <w:t>Queirós</w:t>
      </w:r>
      <w:proofErr w:type="spellEnd"/>
      <w:r w:rsidRPr="002F5276">
        <w:rPr>
          <w:rFonts w:eastAsia="Times New Roman" w:cs="Times New Roman"/>
          <w:szCs w:val="24"/>
        </w:rPr>
        <w:t xml:space="preserve">, A., </w:t>
      </w:r>
      <w:proofErr w:type="spellStart"/>
      <w:r w:rsidRPr="002F5276">
        <w:rPr>
          <w:rFonts w:eastAsia="Times New Roman" w:cs="Times New Roman"/>
          <w:szCs w:val="24"/>
        </w:rPr>
        <w:t>Faria</w:t>
      </w:r>
      <w:proofErr w:type="spellEnd"/>
      <w:r w:rsidRPr="002F5276">
        <w:rPr>
          <w:rFonts w:eastAsia="Times New Roman" w:cs="Times New Roman"/>
          <w:szCs w:val="24"/>
        </w:rPr>
        <w:t xml:space="preserve">, D. and Almeida, F., 2017. Strengths and limitations of qualitative and quantitative research methods. </w:t>
      </w:r>
      <w:r w:rsidRPr="002F5276">
        <w:rPr>
          <w:rFonts w:eastAsia="Times New Roman" w:cs="Times New Roman"/>
          <w:i/>
          <w:iCs/>
          <w:szCs w:val="24"/>
        </w:rPr>
        <w:t>European Journal of Education Studies</w:t>
      </w:r>
      <w:r w:rsidRPr="002F5276">
        <w:rPr>
          <w:rFonts w:eastAsia="Times New Roman" w:cs="Times New Roman"/>
          <w:szCs w:val="24"/>
        </w:rPr>
        <w:t>.</w:t>
      </w:r>
    </w:p>
    <w:p w14:paraId="06EC1908" w14:textId="77777777" w:rsidR="002E21D6" w:rsidRDefault="002E21D6" w:rsidP="002E21D6">
      <w:pPr>
        <w:spacing w:after="0"/>
        <w:ind w:left="720" w:hanging="720"/>
        <w:rPr>
          <w:rFonts w:eastAsia="Times New Roman" w:cs="Times New Roman"/>
          <w:szCs w:val="24"/>
        </w:rPr>
      </w:pPr>
      <w:r w:rsidRPr="002F5276">
        <w:rPr>
          <w:rFonts w:eastAsia="Times New Roman" w:cs="Times New Roman"/>
          <w:szCs w:val="24"/>
        </w:rPr>
        <w:t xml:space="preserve">Shehzad, K., </w:t>
      </w:r>
      <w:proofErr w:type="spellStart"/>
      <w:r w:rsidRPr="002F5276">
        <w:rPr>
          <w:rFonts w:eastAsia="Times New Roman" w:cs="Times New Roman"/>
          <w:szCs w:val="24"/>
        </w:rPr>
        <w:t>Xiaoxing</w:t>
      </w:r>
      <w:proofErr w:type="spellEnd"/>
      <w:r w:rsidRPr="002F5276">
        <w:rPr>
          <w:rFonts w:eastAsia="Times New Roman" w:cs="Times New Roman"/>
          <w:szCs w:val="24"/>
        </w:rPr>
        <w:t xml:space="preserve">, L., </w:t>
      </w:r>
      <w:proofErr w:type="spellStart"/>
      <w:r w:rsidRPr="002F5276">
        <w:rPr>
          <w:rFonts w:eastAsia="Times New Roman" w:cs="Times New Roman"/>
          <w:szCs w:val="24"/>
        </w:rPr>
        <w:t>Arif</w:t>
      </w:r>
      <w:proofErr w:type="spellEnd"/>
      <w:r w:rsidRPr="002F5276">
        <w:rPr>
          <w:rFonts w:eastAsia="Times New Roman" w:cs="Times New Roman"/>
          <w:szCs w:val="24"/>
        </w:rPr>
        <w:t xml:space="preserve">, M., Rehman, K.U. and Ilyas, M., 2020. Investigating the psychology of financial markets during covid-19 era: a case study of the us and </w:t>
      </w:r>
      <w:proofErr w:type="spellStart"/>
      <w:r w:rsidRPr="002F5276">
        <w:rPr>
          <w:rFonts w:eastAsia="Times New Roman" w:cs="Times New Roman"/>
          <w:szCs w:val="24"/>
        </w:rPr>
        <w:t>european</w:t>
      </w:r>
      <w:proofErr w:type="spellEnd"/>
      <w:r w:rsidRPr="002F5276">
        <w:rPr>
          <w:rFonts w:eastAsia="Times New Roman" w:cs="Times New Roman"/>
          <w:szCs w:val="24"/>
        </w:rPr>
        <w:t xml:space="preserve"> markets. </w:t>
      </w:r>
      <w:r w:rsidRPr="002F5276">
        <w:rPr>
          <w:rFonts w:eastAsia="Times New Roman" w:cs="Times New Roman"/>
          <w:i/>
          <w:iCs/>
          <w:szCs w:val="24"/>
        </w:rPr>
        <w:t>Frontiers in Psychology</w:t>
      </w:r>
      <w:r w:rsidRPr="002F5276">
        <w:rPr>
          <w:rFonts w:eastAsia="Times New Roman" w:cs="Times New Roman"/>
          <w:szCs w:val="24"/>
        </w:rPr>
        <w:t xml:space="preserve">, </w:t>
      </w:r>
      <w:r w:rsidRPr="002F5276">
        <w:rPr>
          <w:rFonts w:eastAsia="Times New Roman" w:cs="Times New Roman"/>
          <w:i/>
          <w:iCs/>
          <w:szCs w:val="24"/>
        </w:rPr>
        <w:t>11</w:t>
      </w:r>
      <w:r w:rsidRPr="002F5276">
        <w:rPr>
          <w:rFonts w:eastAsia="Times New Roman" w:cs="Times New Roman"/>
          <w:szCs w:val="24"/>
        </w:rPr>
        <w:t>, p.1924.</w:t>
      </w:r>
    </w:p>
    <w:p w14:paraId="2A8906B3" w14:textId="77777777" w:rsidR="002E21D6" w:rsidRPr="002F5276" w:rsidRDefault="002E21D6" w:rsidP="002E21D6">
      <w:pPr>
        <w:spacing w:after="0"/>
        <w:ind w:left="720" w:hanging="720"/>
        <w:rPr>
          <w:rFonts w:eastAsia="Times New Roman" w:cs="Times New Roman"/>
          <w:szCs w:val="24"/>
        </w:rPr>
      </w:pPr>
      <w:proofErr w:type="spellStart"/>
      <w:r w:rsidRPr="002F5276">
        <w:rPr>
          <w:rFonts w:eastAsia="Times New Roman" w:cs="Times New Roman"/>
          <w:szCs w:val="24"/>
        </w:rPr>
        <w:t>Szulc</w:t>
      </w:r>
      <w:proofErr w:type="spellEnd"/>
      <w:r w:rsidRPr="002F5276">
        <w:rPr>
          <w:rFonts w:eastAsia="Times New Roman" w:cs="Times New Roman"/>
          <w:szCs w:val="24"/>
        </w:rPr>
        <w:t xml:space="preserve">, J.M. and Smith, R., 2021. Abilities, motivations, and opportunities of furloughed employees in the context of Covid-19: preliminary evidence from the UK. </w:t>
      </w:r>
      <w:r w:rsidRPr="002F5276">
        <w:rPr>
          <w:rFonts w:eastAsia="Times New Roman" w:cs="Times New Roman"/>
          <w:i/>
          <w:iCs/>
          <w:szCs w:val="24"/>
        </w:rPr>
        <w:t>Frontiers in Psychology</w:t>
      </w:r>
      <w:r w:rsidRPr="002F5276">
        <w:rPr>
          <w:rFonts w:eastAsia="Times New Roman" w:cs="Times New Roman"/>
          <w:szCs w:val="24"/>
        </w:rPr>
        <w:t xml:space="preserve">, </w:t>
      </w:r>
      <w:r w:rsidRPr="002F5276">
        <w:rPr>
          <w:rFonts w:eastAsia="Times New Roman" w:cs="Times New Roman"/>
          <w:i/>
          <w:iCs/>
          <w:szCs w:val="24"/>
        </w:rPr>
        <w:t>12</w:t>
      </w:r>
      <w:r w:rsidRPr="002F5276">
        <w:rPr>
          <w:rFonts w:eastAsia="Times New Roman" w:cs="Times New Roman"/>
          <w:szCs w:val="24"/>
        </w:rPr>
        <w:t>, p.632.</w:t>
      </w:r>
    </w:p>
    <w:p w14:paraId="2952AD87" w14:textId="57195258" w:rsidR="005B43C1" w:rsidRDefault="005B43C1" w:rsidP="00FF2A01">
      <w:pPr>
        <w:spacing w:after="200" w:line="276" w:lineRule="auto"/>
        <w:jc w:val="left"/>
      </w:pPr>
    </w:p>
    <w:p w14:paraId="2EDD320F" w14:textId="77777777" w:rsidR="006B3A09" w:rsidRDefault="006B3A09" w:rsidP="00FF2A01">
      <w:pPr>
        <w:spacing w:after="200" w:line="276" w:lineRule="auto"/>
        <w:jc w:val="left"/>
      </w:pPr>
    </w:p>
    <w:sectPr w:rsidR="006B3A09" w:rsidSect="002E21D6">
      <w:headerReference w:type="default" r:id="rId7"/>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9AE83" w14:textId="77777777" w:rsidR="008F22C1" w:rsidRDefault="008F22C1" w:rsidP="002E21D6">
      <w:pPr>
        <w:spacing w:after="0" w:line="240" w:lineRule="auto"/>
      </w:pPr>
      <w:r>
        <w:separator/>
      </w:r>
    </w:p>
  </w:endnote>
  <w:endnote w:type="continuationSeparator" w:id="0">
    <w:p w14:paraId="1A975A6F" w14:textId="77777777" w:rsidR="008F22C1" w:rsidRDefault="008F22C1" w:rsidP="002E2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014C4" w14:textId="77777777" w:rsidR="008F22C1" w:rsidRDefault="008F22C1" w:rsidP="002E21D6">
      <w:pPr>
        <w:spacing w:after="0" w:line="240" w:lineRule="auto"/>
      </w:pPr>
      <w:r>
        <w:separator/>
      </w:r>
    </w:p>
  </w:footnote>
  <w:footnote w:type="continuationSeparator" w:id="0">
    <w:p w14:paraId="065868A3" w14:textId="77777777" w:rsidR="008F22C1" w:rsidRDefault="008F22C1" w:rsidP="002E21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4013063"/>
      <w:docPartObj>
        <w:docPartGallery w:val="Page Numbers (Top of Page)"/>
        <w:docPartUnique/>
      </w:docPartObj>
    </w:sdtPr>
    <w:sdtEndPr>
      <w:rPr>
        <w:noProof/>
      </w:rPr>
    </w:sdtEndPr>
    <w:sdtContent>
      <w:p w14:paraId="1BEE6D5B" w14:textId="268A50C4" w:rsidR="002E21D6" w:rsidRDefault="002E21D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427243A" w14:textId="77777777" w:rsidR="002E21D6" w:rsidRDefault="002E21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C4F30"/>
    <w:multiLevelType w:val="hybridMultilevel"/>
    <w:tmpl w:val="6ED08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CB5760"/>
    <w:multiLevelType w:val="hybridMultilevel"/>
    <w:tmpl w:val="8EDAD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B5567C"/>
    <w:multiLevelType w:val="hybridMultilevel"/>
    <w:tmpl w:val="27822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657E54"/>
    <w:multiLevelType w:val="hybridMultilevel"/>
    <w:tmpl w:val="D6AC2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B94A68"/>
    <w:multiLevelType w:val="hybridMultilevel"/>
    <w:tmpl w:val="8968D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3C1988"/>
    <w:multiLevelType w:val="hybridMultilevel"/>
    <w:tmpl w:val="657A8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EA1EF6"/>
    <w:multiLevelType w:val="hybridMultilevel"/>
    <w:tmpl w:val="F08CB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382F9A"/>
    <w:multiLevelType w:val="hybridMultilevel"/>
    <w:tmpl w:val="E070E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 w:numId="6">
    <w:abstractNumId w:val="6"/>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QwMTMyNDU2NzKyNLdU0lEKTi0uzszPAykwrAUAHrNBrywAAAA="/>
  </w:docVars>
  <w:rsids>
    <w:rsidRoot w:val="005B43C1"/>
    <w:rsid w:val="00005405"/>
    <w:rsid w:val="00005CAA"/>
    <w:rsid w:val="00017ACA"/>
    <w:rsid w:val="00027A3F"/>
    <w:rsid w:val="000415DB"/>
    <w:rsid w:val="000458EB"/>
    <w:rsid w:val="000577B8"/>
    <w:rsid w:val="00086F34"/>
    <w:rsid w:val="000918DE"/>
    <w:rsid w:val="0009369F"/>
    <w:rsid w:val="000E3D2D"/>
    <w:rsid w:val="000F7D08"/>
    <w:rsid w:val="00104430"/>
    <w:rsid w:val="00105BC7"/>
    <w:rsid w:val="00107431"/>
    <w:rsid w:val="0011736E"/>
    <w:rsid w:val="00130216"/>
    <w:rsid w:val="0013329F"/>
    <w:rsid w:val="00152C56"/>
    <w:rsid w:val="001C429E"/>
    <w:rsid w:val="001D0904"/>
    <w:rsid w:val="00202559"/>
    <w:rsid w:val="002340B8"/>
    <w:rsid w:val="002575CE"/>
    <w:rsid w:val="00270533"/>
    <w:rsid w:val="00292392"/>
    <w:rsid w:val="002939A1"/>
    <w:rsid w:val="00296D8A"/>
    <w:rsid w:val="00297C8F"/>
    <w:rsid w:val="002A1625"/>
    <w:rsid w:val="002A1903"/>
    <w:rsid w:val="002A4FBD"/>
    <w:rsid w:val="002B196D"/>
    <w:rsid w:val="002B23FD"/>
    <w:rsid w:val="002C7199"/>
    <w:rsid w:val="002E21D6"/>
    <w:rsid w:val="002F0A5C"/>
    <w:rsid w:val="00301623"/>
    <w:rsid w:val="0030169A"/>
    <w:rsid w:val="00303ED6"/>
    <w:rsid w:val="00333C97"/>
    <w:rsid w:val="00356429"/>
    <w:rsid w:val="00363A23"/>
    <w:rsid w:val="00394BFD"/>
    <w:rsid w:val="00397B41"/>
    <w:rsid w:val="003A66E0"/>
    <w:rsid w:val="003B02E7"/>
    <w:rsid w:val="003C4B4B"/>
    <w:rsid w:val="003F498B"/>
    <w:rsid w:val="00400209"/>
    <w:rsid w:val="00456C91"/>
    <w:rsid w:val="004612A1"/>
    <w:rsid w:val="004620B9"/>
    <w:rsid w:val="00477091"/>
    <w:rsid w:val="004954AF"/>
    <w:rsid w:val="004A0F84"/>
    <w:rsid w:val="004B397C"/>
    <w:rsid w:val="004C0FC8"/>
    <w:rsid w:val="004F32A2"/>
    <w:rsid w:val="005077DC"/>
    <w:rsid w:val="005309C4"/>
    <w:rsid w:val="005644DE"/>
    <w:rsid w:val="00584FE3"/>
    <w:rsid w:val="00594430"/>
    <w:rsid w:val="00597885"/>
    <w:rsid w:val="005B43C1"/>
    <w:rsid w:val="005E6ED3"/>
    <w:rsid w:val="0060518C"/>
    <w:rsid w:val="006057A0"/>
    <w:rsid w:val="0062032D"/>
    <w:rsid w:val="00620DA6"/>
    <w:rsid w:val="00621E32"/>
    <w:rsid w:val="00644A6B"/>
    <w:rsid w:val="00693A16"/>
    <w:rsid w:val="00694A0D"/>
    <w:rsid w:val="006B0FD7"/>
    <w:rsid w:val="006B3A09"/>
    <w:rsid w:val="006C0B62"/>
    <w:rsid w:val="006C203D"/>
    <w:rsid w:val="006C544C"/>
    <w:rsid w:val="006D3AE7"/>
    <w:rsid w:val="006E50A7"/>
    <w:rsid w:val="006F31D5"/>
    <w:rsid w:val="006F406A"/>
    <w:rsid w:val="006F51EB"/>
    <w:rsid w:val="00700D59"/>
    <w:rsid w:val="007239A5"/>
    <w:rsid w:val="007B6846"/>
    <w:rsid w:val="007C16DD"/>
    <w:rsid w:val="007D42B5"/>
    <w:rsid w:val="007E6F75"/>
    <w:rsid w:val="00826FEA"/>
    <w:rsid w:val="00845A00"/>
    <w:rsid w:val="0084737A"/>
    <w:rsid w:val="0085219C"/>
    <w:rsid w:val="00862C25"/>
    <w:rsid w:val="00862C8B"/>
    <w:rsid w:val="00864182"/>
    <w:rsid w:val="008C18BE"/>
    <w:rsid w:val="008C372D"/>
    <w:rsid w:val="008C70D2"/>
    <w:rsid w:val="008C71EE"/>
    <w:rsid w:val="008E00BC"/>
    <w:rsid w:val="008E0634"/>
    <w:rsid w:val="008E2279"/>
    <w:rsid w:val="008F22C1"/>
    <w:rsid w:val="008F467F"/>
    <w:rsid w:val="008F5484"/>
    <w:rsid w:val="00916003"/>
    <w:rsid w:val="00917F46"/>
    <w:rsid w:val="00963FD3"/>
    <w:rsid w:val="00980E68"/>
    <w:rsid w:val="009834A7"/>
    <w:rsid w:val="0099426E"/>
    <w:rsid w:val="009B4ADE"/>
    <w:rsid w:val="009B5D3C"/>
    <w:rsid w:val="009D77DF"/>
    <w:rsid w:val="00A050E9"/>
    <w:rsid w:val="00A07002"/>
    <w:rsid w:val="00A07BCC"/>
    <w:rsid w:val="00A4203D"/>
    <w:rsid w:val="00A45BE1"/>
    <w:rsid w:val="00A5082C"/>
    <w:rsid w:val="00A56C7B"/>
    <w:rsid w:val="00A741EE"/>
    <w:rsid w:val="00A968CB"/>
    <w:rsid w:val="00AA3BC6"/>
    <w:rsid w:val="00AC67AB"/>
    <w:rsid w:val="00AC6D26"/>
    <w:rsid w:val="00B328C6"/>
    <w:rsid w:val="00B45733"/>
    <w:rsid w:val="00B51A11"/>
    <w:rsid w:val="00B5222C"/>
    <w:rsid w:val="00BB71C7"/>
    <w:rsid w:val="00C33FE9"/>
    <w:rsid w:val="00C36F22"/>
    <w:rsid w:val="00C54F18"/>
    <w:rsid w:val="00C568F0"/>
    <w:rsid w:val="00C759B0"/>
    <w:rsid w:val="00C854A0"/>
    <w:rsid w:val="00CA0A39"/>
    <w:rsid w:val="00CD67BC"/>
    <w:rsid w:val="00CF2F76"/>
    <w:rsid w:val="00D14D7D"/>
    <w:rsid w:val="00D332E1"/>
    <w:rsid w:val="00D33BBB"/>
    <w:rsid w:val="00D57E3F"/>
    <w:rsid w:val="00D60519"/>
    <w:rsid w:val="00D7528F"/>
    <w:rsid w:val="00D81C03"/>
    <w:rsid w:val="00D85E2A"/>
    <w:rsid w:val="00D94E92"/>
    <w:rsid w:val="00DA532A"/>
    <w:rsid w:val="00DD6A27"/>
    <w:rsid w:val="00DD7347"/>
    <w:rsid w:val="00DF72CC"/>
    <w:rsid w:val="00E07877"/>
    <w:rsid w:val="00E1350A"/>
    <w:rsid w:val="00E279B0"/>
    <w:rsid w:val="00E54138"/>
    <w:rsid w:val="00E8552C"/>
    <w:rsid w:val="00E96EFA"/>
    <w:rsid w:val="00EA0A63"/>
    <w:rsid w:val="00EA4477"/>
    <w:rsid w:val="00EE3A3E"/>
    <w:rsid w:val="00F008F3"/>
    <w:rsid w:val="00F013B1"/>
    <w:rsid w:val="00F02808"/>
    <w:rsid w:val="00F2178B"/>
    <w:rsid w:val="00F50886"/>
    <w:rsid w:val="00F54532"/>
    <w:rsid w:val="00F55C62"/>
    <w:rsid w:val="00F57730"/>
    <w:rsid w:val="00F852A9"/>
    <w:rsid w:val="00FB59CA"/>
    <w:rsid w:val="00FC5A72"/>
    <w:rsid w:val="00FE4BAA"/>
    <w:rsid w:val="00FF2A01"/>
    <w:rsid w:val="00FF7E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208B6"/>
  <w15:chartTrackingRefBased/>
  <w15:docId w15:val="{BBFCD915-6CC8-4BB4-9301-7E3BB90FD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A01"/>
    <w:pPr>
      <w:spacing w:after="80"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363A23"/>
    <w:pPr>
      <w:keepNext/>
      <w:keepLines/>
      <w:spacing w:before="480" w:after="0"/>
      <w:jc w:val="center"/>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FF2A01"/>
    <w:pPr>
      <w:keepNext/>
      <w:keepLines/>
      <w:spacing w:before="40" w:after="0"/>
      <w:outlineLvl w:val="1"/>
    </w:pPr>
    <w:rPr>
      <w:rFonts w:eastAsiaTheme="majorEastAsia" w:cs="Times New Roman"/>
      <w:b/>
      <w:bCs/>
      <w:szCs w:val="24"/>
    </w:rPr>
  </w:style>
  <w:style w:type="paragraph" w:styleId="Heading3">
    <w:name w:val="heading 3"/>
    <w:basedOn w:val="Normal"/>
    <w:next w:val="Normal"/>
    <w:link w:val="Heading3Char"/>
    <w:uiPriority w:val="9"/>
    <w:semiHidden/>
    <w:unhideWhenUsed/>
    <w:qFormat/>
    <w:rsid w:val="00F02808"/>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A23"/>
    <w:rPr>
      <w:rFonts w:ascii="Times New Roman" w:eastAsiaTheme="majorEastAsia" w:hAnsi="Times New Roman" w:cstheme="majorBidi"/>
      <w:b/>
      <w:bCs/>
      <w:sz w:val="24"/>
      <w:szCs w:val="28"/>
    </w:rPr>
  </w:style>
  <w:style w:type="character" w:customStyle="1" w:styleId="small">
    <w:name w:val="small"/>
    <w:basedOn w:val="DefaultParagraphFont"/>
    <w:rsid w:val="00FF2A01"/>
  </w:style>
  <w:style w:type="character" w:customStyle="1" w:styleId="Heading2Char">
    <w:name w:val="Heading 2 Char"/>
    <w:basedOn w:val="DefaultParagraphFont"/>
    <w:link w:val="Heading2"/>
    <w:uiPriority w:val="9"/>
    <w:rsid w:val="00FF2A01"/>
    <w:rPr>
      <w:rFonts w:ascii="Times New Roman" w:eastAsiaTheme="majorEastAsia" w:hAnsi="Times New Roman" w:cs="Times New Roman"/>
      <w:b/>
      <w:bCs/>
      <w:sz w:val="24"/>
      <w:szCs w:val="24"/>
      <w:lang w:val="en-GB"/>
    </w:rPr>
  </w:style>
  <w:style w:type="paragraph" w:styleId="ListParagraph">
    <w:name w:val="List Paragraph"/>
    <w:basedOn w:val="Normal"/>
    <w:uiPriority w:val="34"/>
    <w:qFormat/>
    <w:rsid w:val="00FF2A01"/>
    <w:pPr>
      <w:spacing w:after="160" w:line="259" w:lineRule="auto"/>
      <w:ind w:left="720"/>
      <w:contextualSpacing/>
      <w:jc w:val="left"/>
    </w:pPr>
    <w:rPr>
      <w:rFonts w:asciiTheme="minorHAnsi" w:eastAsiaTheme="minorHAnsi" w:hAnsiTheme="minorHAnsi"/>
      <w:sz w:val="22"/>
      <w:lang w:val="en-US"/>
    </w:rPr>
  </w:style>
  <w:style w:type="paragraph" w:styleId="NoSpacing">
    <w:name w:val="No Spacing"/>
    <w:link w:val="NoSpacingChar"/>
    <w:uiPriority w:val="1"/>
    <w:qFormat/>
    <w:rsid w:val="00FF2A01"/>
    <w:pPr>
      <w:spacing w:after="0" w:line="240" w:lineRule="auto"/>
    </w:pPr>
    <w:rPr>
      <w:rFonts w:eastAsiaTheme="minorEastAsia"/>
    </w:rPr>
  </w:style>
  <w:style w:type="character" w:customStyle="1" w:styleId="NoSpacingChar">
    <w:name w:val="No Spacing Char"/>
    <w:basedOn w:val="DefaultParagraphFont"/>
    <w:link w:val="NoSpacing"/>
    <w:uiPriority w:val="1"/>
    <w:rsid w:val="00FF2A01"/>
    <w:rPr>
      <w:rFonts w:eastAsiaTheme="minorEastAsia"/>
    </w:rPr>
  </w:style>
  <w:style w:type="character" w:styleId="CommentReference">
    <w:name w:val="annotation reference"/>
    <w:basedOn w:val="DefaultParagraphFont"/>
    <w:uiPriority w:val="99"/>
    <w:semiHidden/>
    <w:unhideWhenUsed/>
    <w:rsid w:val="00FF2A01"/>
    <w:rPr>
      <w:sz w:val="16"/>
      <w:szCs w:val="16"/>
    </w:rPr>
  </w:style>
  <w:style w:type="paragraph" w:styleId="CommentText">
    <w:name w:val="annotation text"/>
    <w:basedOn w:val="Normal"/>
    <w:link w:val="CommentTextChar"/>
    <w:uiPriority w:val="99"/>
    <w:semiHidden/>
    <w:unhideWhenUsed/>
    <w:rsid w:val="00FF2A01"/>
    <w:pPr>
      <w:spacing w:after="160" w:line="240" w:lineRule="auto"/>
      <w:jc w:val="left"/>
    </w:pPr>
    <w:rPr>
      <w:rFonts w:asciiTheme="minorHAnsi" w:eastAsiaTheme="minorHAnsi" w:hAnsiTheme="minorHAnsi"/>
      <w:sz w:val="20"/>
      <w:szCs w:val="20"/>
      <w:lang w:val="en-US"/>
    </w:rPr>
  </w:style>
  <w:style w:type="character" w:customStyle="1" w:styleId="CommentTextChar">
    <w:name w:val="Comment Text Char"/>
    <w:basedOn w:val="DefaultParagraphFont"/>
    <w:link w:val="CommentText"/>
    <w:uiPriority w:val="99"/>
    <w:semiHidden/>
    <w:rsid w:val="00FF2A01"/>
    <w:rPr>
      <w:sz w:val="20"/>
      <w:szCs w:val="20"/>
    </w:rPr>
  </w:style>
  <w:style w:type="character" w:customStyle="1" w:styleId="Heading3Char">
    <w:name w:val="Heading 3 Char"/>
    <w:basedOn w:val="DefaultParagraphFont"/>
    <w:link w:val="Heading3"/>
    <w:uiPriority w:val="9"/>
    <w:semiHidden/>
    <w:rsid w:val="00F02808"/>
    <w:rPr>
      <w:rFonts w:asciiTheme="majorHAnsi" w:eastAsiaTheme="majorEastAsia" w:hAnsiTheme="majorHAnsi" w:cstheme="majorBidi"/>
      <w:color w:val="243F60" w:themeColor="accent1" w:themeShade="7F"/>
      <w:sz w:val="24"/>
      <w:szCs w:val="24"/>
      <w:lang w:val="en-GB"/>
    </w:rPr>
  </w:style>
  <w:style w:type="table" w:styleId="TableGrid">
    <w:name w:val="Table Grid"/>
    <w:basedOn w:val="TableNormal"/>
    <w:uiPriority w:val="39"/>
    <w:rsid w:val="00F0280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2E21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21D6"/>
    <w:rPr>
      <w:rFonts w:ascii="Times New Roman" w:eastAsiaTheme="minorEastAsia" w:hAnsi="Times New Roman"/>
      <w:sz w:val="24"/>
      <w:lang w:val="en-GB"/>
    </w:rPr>
  </w:style>
  <w:style w:type="paragraph" w:styleId="Footer">
    <w:name w:val="footer"/>
    <w:basedOn w:val="Normal"/>
    <w:link w:val="FooterChar"/>
    <w:uiPriority w:val="99"/>
    <w:unhideWhenUsed/>
    <w:rsid w:val="002E21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1D6"/>
    <w:rPr>
      <w:rFonts w:ascii="Times New Roman" w:eastAsiaTheme="minorEastAsia"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495827">
      <w:bodyDiv w:val="1"/>
      <w:marLeft w:val="0"/>
      <w:marRight w:val="0"/>
      <w:marTop w:val="0"/>
      <w:marBottom w:val="0"/>
      <w:divBdr>
        <w:top w:val="none" w:sz="0" w:space="0" w:color="auto"/>
        <w:left w:val="none" w:sz="0" w:space="0" w:color="auto"/>
        <w:bottom w:val="none" w:sz="0" w:space="0" w:color="auto"/>
        <w:right w:val="none" w:sz="0" w:space="0" w:color="auto"/>
      </w:divBdr>
    </w:div>
    <w:div w:id="111425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2011</Words>
  <Characters>11468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ModifiedBy>Kamila Pausz</cp:lastModifiedBy>
  <cp:revision>3</cp:revision>
  <dcterms:created xsi:type="dcterms:W3CDTF">2021-11-20T01:38:00Z</dcterms:created>
  <dcterms:modified xsi:type="dcterms:W3CDTF">2021-11-30T16:27:00Z</dcterms:modified>
</cp:coreProperties>
</file>