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object w:dxaOrig="3528" w:dyaOrig="1310">
          <v:rect xmlns:o="urn:schemas-microsoft-com:office:office" xmlns:v="urn:schemas-microsoft-com:vml" id="rectole0000000000" style="width:176.400000pt;height:65.5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Certificate of Higher Education in</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Employability Skills</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LEVEL 4</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Programme: Certificate of Higher Education in Employability Skills</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Module: Problem Solving and Innovation</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Module code: BMSW4014</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Dan Timircan</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Student ID :2118870</w:t>
      </w:r>
    </w:p>
    <w:p>
      <w:pPr>
        <w:spacing w:before="0" w:after="0" w:line="360"/>
        <w:ind w:right="0" w:left="0" w:firstLine="0"/>
        <w:jc w:val="center"/>
        <w:rPr>
          <w:rFonts w:ascii="Times New Roman" w:hAnsi="Times New Roman" w:cs="Times New Roman" w:eastAsia="Times New Roman"/>
          <w:color w:val="auto"/>
          <w:spacing w:val="0"/>
          <w:position w:val="0"/>
          <w:sz w:val="32"/>
          <w:shd w:fill="auto" w:val="clear"/>
        </w:rPr>
      </w:pP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of Content</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The study explores a brief overview of Starbucks. This study will highlight the decline of Starbucks sales as the company replaces their boss. According to the BBC news report, Starbucks decreased their revenue due to the Israel attack and global price hikes. It strongly impacts the supply chain operation and ceases the production of raw materials. This consequence is elaborately discussed in this report. It will highlight the PESTEL analysis which detects the strategy and weakness of this company to operate in the global market. </w:t>
      </w:r>
    </w:p>
    <w:p>
      <w:pPr>
        <w:keepNext w:val="true"/>
        <w:keepLines w:val="true"/>
        <w:spacing w:before="360" w:after="12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Explain company background</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Starbucks coffee company, founded in 1971, in Seattle Washington was on the early world map as one of the most recognized and iconic coffee house brands (Starbucks, 2024). Starting its journey as a single store selling coffee beans and gears it has dramatically grown under Howard Schultz and transformed into a chain of coffee shops providing coffee drinks, cookies, and others. By 2023 the number of Starbucks outlets was over 36000 located in over 80 countries making it one of the most successful specialty coffee makers there is. That is it has a clearly defined brand image, positions itself as selling high-quality products, and focuses on new products and technologies. As per the report by BBC. in 2024, the company declined its sales by 3% annually for the last three months due to the weakness of China and the UK (Sherman, 2024). The company Starbucks provides not only beverages, but a second place to live, a second home where customers do not only go to get coffee but also can work, study, and spend time. Another source of growth for Starbucks has been diversification Through licensing agreements, partnerships, and; ready-to-drink beverages that the firm sells in grocery stores, the Starbucks Corporation has expanded its global reach.  </w:t>
      </w:r>
    </w:p>
    <w:p>
      <w:pPr>
        <w:keepNext w:val="true"/>
        <w:keepLines w:val="true"/>
        <w:spacing w:before="36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Describe Current situation</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New problems have arisen for Starbucks in the context of shifting market conditions. Introducing the figures at the global level, it cited a 3% July 2024 sales slump due to consumers’ behaviour adjustments after the pandemic, inflation, and supply chain issues. In the UK especially, increasing costs of operations due to high energy costs and wages have cut into the profits. Other requisites have also demanded expensive changes as consumers shift to products of sustainability and ethical sources. Starbucks’ consolidated annual report for the year ending 2023 reflected 36.62 bn euros of global sales where the UK is an important but intensively competitive region (Companiesmarketcap, 2024). Low price-sensitive players such as Costa Coffee and Pret A Manger have exploited the price-sensitive customers through similar quality food and drinks products. Starbucks needs to fight the problem of decreasing the company's sales while adjusting to new tendencies and sometimes altering customer needs in Great Britain at the same time to keep up its branding and innovative advantages.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Findings </w:t>
      </w:r>
    </w:p>
    <w:p>
      <w:pPr>
        <w:keepNext w:val="true"/>
        <w:keepLines w:val="true"/>
        <w:spacing w:before="36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Pestle analysis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Political factor:</w:t>
      </w:r>
      <w:r>
        <w:rPr>
          <w:rFonts w:ascii="Times New Roman" w:hAnsi="Times New Roman" w:cs="Times New Roman" w:eastAsia="Times New Roman"/>
          <w:color w:val="0E101A"/>
          <w:spacing w:val="0"/>
          <w:position w:val="0"/>
          <w:sz w:val="24"/>
          <w:shd w:fill="auto" w:val="clear"/>
        </w:rPr>
        <w:t xml:space="preserve"> Global politics face an unresting condition at the impact of the Israel and Gaza war (Nitzan and Bichler, 2002). Due to the ongoing political pressures after the Israel and Gaza attacks, it has created a significant backlash and calls for boycotts of operational stores (Sherman, 2024). In addition, UK coffee producers depend on imported coffee beans and Brexit has worsened trade barriers meaning that coffee beans have become expensive thus reducing the output. Its continuing weakness in establishing flexible taxation policies and flexibility in labour laws has increased operating expenses, especially wages and worker protections in the hospitality industry.</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Economical factor: </w:t>
      </w:r>
      <w:r>
        <w:rPr>
          <w:rFonts w:ascii="Times New Roman" w:hAnsi="Times New Roman" w:cs="Times New Roman" w:eastAsia="Times New Roman"/>
          <w:color w:val="0E101A"/>
          <w:spacing w:val="0"/>
          <w:position w:val="0"/>
          <w:sz w:val="24"/>
          <w:shd w:fill="auto" w:val="clear"/>
        </w:rPr>
        <w:t xml:space="preserve">The UK goes through inflation and cost-of-living issues, which affect the store’s discretionary category. The high inflation rate of the UK 11.1% affects consumer purchasing habits. However, the inflation rate is 2.3% which is rising from 1.7% in the previous month (statista, 2024). Coffee is a luxury and tries to compete with cheap goods. The effect of the pound devaluation has also placed tremendous pressure on Starbucks through a rise in the price of importing raw materials.</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Social factor: </w:t>
      </w:r>
      <w:r>
        <w:rPr>
          <w:rFonts w:ascii="Times New Roman" w:hAnsi="Times New Roman" w:cs="Times New Roman" w:eastAsia="Times New Roman"/>
          <w:color w:val="0E101A"/>
          <w:spacing w:val="0"/>
          <w:position w:val="0"/>
          <w:sz w:val="24"/>
          <w:shd w:fill="auto" w:val="clear"/>
        </w:rPr>
        <w:t xml:space="preserve">Changing trends in consumer behaviour, especially after the pandemic, focus on ethical and sustainable consumption. Customers today are more conscious about their health and dietary intake therefore, demands for low-calorie and plant-based products that Starbucks has a little bit met through product differentiation (Thestrategystory, 2024). New working from home policy has also decreased traffic to urban outlets. Starbucks also ensures employee satisfaction by fulfilling their needs, and demands (Lam </w:t>
      </w:r>
      <w:r>
        <w:rPr>
          <w:rFonts w:ascii="Times New Roman" w:hAnsi="Times New Roman" w:cs="Times New Roman" w:eastAsia="Times New Roman"/>
          <w:i/>
          <w:color w:val="0E101A"/>
          <w:spacing w:val="0"/>
          <w:position w:val="0"/>
          <w:sz w:val="24"/>
          <w:shd w:fill="auto" w:val="clear"/>
        </w:rPr>
        <w:t xml:space="preserve">et al.</w:t>
      </w:r>
      <w:r>
        <w:rPr>
          <w:rFonts w:ascii="Times New Roman" w:hAnsi="Times New Roman" w:cs="Times New Roman" w:eastAsia="Times New Roman"/>
          <w:color w:val="0E101A"/>
          <w:spacing w:val="0"/>
          <w:position w:val="0"/>
          <w:sz w:val="24"/>
          <w:shd w:fill="auto" w:val="clear"/>
        </w:rPr>
        <w:t xml:space="preserve">, 2022). It can help to build up a strong work focus to face severe challenges.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Technological factor:</w:t>
      </w:r>
      <w:r>
        <w:rPr>
          <w:rFonts w:ascii="Times New Roman" w:hAnsi="Times New Roman" w:cs="Times New Roman" w:eastAsia="Times New Roman"/>
          <w:color w:val="0E101A"/>
          <w:spacing w:val="0"/>
          <w:position w:val="0"/>
          <w:sz w:val="24"/>
          <w:shd w:fill="auto" w:val="clear"/>
        </w:rPr>
        <w:t xml:space="preserve"> Mobile applications in particular and other related digital tools such as loyalty programs were considered highly important for customer engagement (Wang, 2020). Starbucks’ focus on improving the application for ordering and paying for a beverage also makes sense in light of the moving trend of consumers in the direction of convenience.</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Legal factor:</w:t>
      </w:r>
      <w:r>
        <w:rPr>
          <w:rFonts w:ascii="Times New Roman" w:hAnsi="Times New Roman" w:cs="Times New Roman" w:eastAsia="Times New Roman"/>
          <w:color w:val="0E101A"/>
          <w:spacing w:val="0"/>
          <w:position w:val="0"/>
          <w:sz w:val="24"/>
          <w:shd w:fill="auto" w:val="clear"/>
        </w:rPr>
        <w:t xml:space="preserve"> The minimum wage laws which regulate payment to employees within the United Kingdom; Food hygiene laws that govern food-selling businesses in the UK and Patent laws governing the protection of individual ideas and creation. Regulatory compliance of packaging continuously changes with specific issues with single-use plastics. Starbucks has faced a boycott due to the 4% of its workforce. That is why the company declines its sales revenue (Dagres, 2024).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Environmental factor:</w:t>
      </w:r>
      <w:r>
        <w:rPr>
          <w:rFonts w:ascii="Times New Roman" w:hAnsi="Times New Roman" w:cs="Times New Roman" w:eastAsia="Times New Roman"/>
          <w:color w:val="0E101A"/>
          <w:spacing w:val="0"/>
          <w:position w:val="0"/>
          <w:sz w:val="24"/>
          <w:shd w:fill="auto" w:val="clear"/>
        </w:rPr>
        <w:t xml:space="preserve"> Overall sustainability is the key and important part of Starbucks's branding strategy. The latest trends in the United Kingdom show that consumers are becoming more conscious about environmentalism where they begin to ask for such things as reusable cups and sourcing from ethical farms. Starbucks committed to 10,000 Greener stores around the world by 2025 to maintain environmental sustainability (Starbucks, 2024). By conforming to such policies to reduce carbon emissions, operational requirements are furthered but so are the customers' demands.</w:t>
      </w:r>
    </w:p>
    <w:p>
      <w:pPr>
        <w:keepNext w:val="true"/>
        <w:keepLines w:val="true"/>
        <w:spacing w:before="36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SWOT analysis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Upon completing the PESTLE analysis the following SWOT Analysis regarding the UK financial sector can be formulated.</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Strengths: </w:t>
      </w:r>
      <w:r>
        <w:rPr>
          <w:rFonts w:ascii="Times New Roman" w:hAnsi="Times New Roman" w:cs="Times New Roman" w:eastAsia="Times New Roman"/>
          <w:color w:val="0E101A"/>
          <w:spacing w:val="0"/>
          <w:position w:val="0"/>
          <w:sz w:val="24"/>
          <w:shd w:fill="auto" w:val="clear"/>
        </w:rPr>
        <w:t xml:space="preserve">Starbucks uses its brand strength, in combination with its commitment to sustainability to capitalize on the growing market trend towards environmentally sustainable goods. Technology advances the company through fast-growing mobile applications and loyalty programs that increase customer attraction and satisfaction </w:t>
      </w:r>
      <w:r>
        <w:rPr>
          <w:rFonts w:ascii="Times New Roman" w:hAnsi="Times New Roman" w:cs="Times New Roman" w:eastAsia="Times New Roman"/>
          <w:b/>
          <w:color w:val="0E101A"/>
          <w:spacing w:val="0"/>
          <w:position w:val="0"/>
          <w:sz w:val="24"/>
          <w:shd w:fill="auto" w:val="clear"/>
        </w:rPr>
        <w:t xml:space="preserve">(</w:t>
      </w:r>
      <w:r>
        <w:rPr>
          <w:rFonts w:ascii="Times New Roman" w:hAnsi="Times New Roman" w:cs="Times New Roman" w:eastAsia="Times New Roman"/>
          <w:color w:val="0E101A"/>
          <w:spacing w:val="0"/>
          <w:position w:val="0"/>
          <w:sz w:val="24"/>
          <w:shd w:fill="auto" w:val="clear"/>
        </w:rPr>
        <w:t xml:space="preserve">Bhasin, 2024). Adaptations to low-calorie and plant-based product types address the emerging needs of the new generation.</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Weaknesses: </w:t>
      </w:r>
      <w:r>
        <w:rPr>
          <w:rFonts w:ascii="Times New Roman" w:hAnsi="Times New Roman" w:cs="Times New Roman" w:eastAsia="Times New Roman"/>
          <w:color w:val="0E101A"/>
          <w:spacing w:val="0"/>
          <w:position w:val="0"/>
          <w:sz w:val="24"/>
          <w:shd w:fill="auto" w:val="clear"/>
        </w:rPr>
        <w:t xml:space="preserve">Most of these coffee beans are imported; this is a problem for Starbucks since economic changes like Brexit and inflation affect operations by raising costs. The relative inability of fixed operations to adapt to shifting labour laws and wage rates drives up costs even more. Boycotts brought by political issues and practices of the workforce have resulted in the deterioration of brand image and a reduction in sales (Dagres, 2024).</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Opportunities: </w:t>
      </w:r>
      <w:r>
        <w:rPr>
          <w:rFonts w:ascii="Times New Roman" w:hAnsi="Times New Roman" w:cs="Times New Roman" w:eastAsia="Times New Roman"/>
          <w:color w:val="0E101A"/>
          <w:spacing w:val="0"/>
          <w:position w:val="0"/>
          <w:sz w:val="24"/>
          <w:shd w:fill="auto" w:val="clear"/>
        </w:rPr>
        <w:t xml:space="preserve">Starbucks can diversify more in products touching more aspects related to ethical and sustainable consumption. The potential to increase headcount in suburban or remote locations might have an effect on the reduced urban traffic from work-boomers. Managing import dependency and cost can be enhanced by relations with local suppliers.</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Threats: </w:t>
      </w:r>
      <w:r>
        <w:rPr>
          <w:rFonts w:ascii="Times New Roman" w:hAnsi="Times New Roman" w:cs="Times New Roman" w:eastAsia="Times New Roman"/>
          <w:color w:val="0E101A"/>
          <w:spacing w:val="0"/>
          <w:position w:val="0"/>
          <w:sz w:val="24"/>
          <w:shd w:fill="auto" w:val="clear"/>
        </w:rPr>
        <w:t xml:space="preserve">The factors which affect the consumer's expenditure on luxury items like coffee are inflation and cost of living in the UK. Other issues, including ensuring that the company complies with new regulations on packaging, as well as new labour laws, are a major challenge to operations. Intense price pressures from cheaper substitutes are a threat to Starbucks.</w:t>
      </w:r>
    </w:p>
    <w:p>
      <w:pPr>
        <w:keepNext w:val="true"/>
        <w:keepLines w:val="true"/>
        <w:spacing w:before="36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Porter's Five Forces Theory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Michael Porter introduced the Five Forces model to analyse the market environment (Ghicajanu, 2021). Porter’s Five Forces Theory posits that industries are defined by the competitive forces brands confront in a market: Threat of New Entrants; Threat of Substitutes; Bargaining Power of Suppliers; Bargaining Power of Buyers; and Rivalry among established players, Though this model evaluates Starbucks' competitive environment in the UK.</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Competitive Rivalry:</w:t>
      </w:r>
      <w:r>
        <w:rPr>
          <w:rFonts w:ascii="Times New Roman" w:hAnsi="Times New Roman" w:cs="Times New Roman" w:eastAsia="Times New Roman"/>
          <w:color w:val="0E101A"/>
          <w:spacing w:val="0"/>
          <w:position w:val="0"/>
          <w:sz w:val="24"/>
          <w:shd w:fill="auto" w:val="clear"/>
        </w:rPr>
        <w:t xml:space="preserve"> High. Starbucks’ direct rivals are the Dunkin’ brand and Costa Coffee and also independent cafés offering the same products; they put pressure on reducing costs and focus on the superior quality of products and their novelties (Pereira, 2024).</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Threat of New Entrants:</w:t>
      </w:r>
      <w:r>
        <w:rPr>
          <w:rFonts w:ascii="Times New Roman" w:hAnsi="Times New Roman" w:cs="Times New Roman" w:eastAsia="Times New Roman"/>
          <w:color w:val="0E101A"/>
          <w:spacing w:val="0"/>
          <w:position w:val="0"/>
          <w:sz w:val="24"/>
          <w:shd w:fill="auto" w:val="clear"/>
        </w:rPr>
        <w:t xml:space="preserve"> Moderate. Even though factors such as brand identification, and first-mover advantage help Starbucks to stand out from the competition, several local players have been able to maintain a market share by offering personalized services and products.</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Bargaining Power of Suppliers:</w:t>
      </w:r>
      <w:r>
        <w:rPr>
          <w:rFonts w:ascii="Times New Roman" w:hAnsi="Times New Roman" w:cs="Times New Roman" w:eastAsia="Times New Roman"/>
          <w:color w:val="0E101A"/>
          <w:spacing w:val="0"/>
          <w:position w:val="0"/>
          <w:sz w:val="24"/>
          <w:shd w:fill="auto" w:val="clear"/>
        </w:rPr>
        <w:t xml:space="preserve"> Moderate to high. Starbucks depends on expensive coffee beans normally imported and hence faces the risk of facing high prices. Hence, the strategic sourcing agreements actually reduce risks partially.</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Bargaining Power of Customers: </w:t>
      </w:r>
      <w:r>
        <w:rPr>
          <w:rFonts w:ascii="Times New Roman" w:hAnsi="Times New Roman" w:cs="Times New Roman" w:eastAsia="Times New Roman"/>
          <w:color w:val="0E101A"/>
          <w:spacing w:val="0"/>
          <w:position w:val="0"/>
          <w:sz w:val="24"/>
          <w:shd w:fill="auto" w:val="clear"/>
        </w:rPr>
        <w:t xml:space="preserve">High. The UK clients can turn to competitors and drink homemade coffee, which is an important factor to highlight. This places pressure on Starbucks to provide quality products on the menu while at the same time explaining the high prices of its products.</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Threat of Substitutes:</w:t>
      </w:r>
      <w:r>
        <w:rPr>
          <w:rFonts w:ascii="Times New Roman" w:hAnsi="Times New Roman" w:cs="Times New Roman" w:eastAsia="Times New Roman"/>
          <w:color w:val="0E101A"/>
          <w:spacing w:val="0"/>
          <w:position w:val="0"/>
          <w:sz w:val="24"/>
          <w:shd w:fill="auto" w:val="clear"/>
        </w:rPr>
        <w:t xml:space="preserve"> High. Traditional beverages such as tea, energy drinks and cheap coffee alternatives guzzle Starbucks products.</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Starbucks has been established in a fast-growing and competitive market of the UK, influenced by the economic, technological and social environment. While PESTLE and SWOT analyses inform of threats such as economic influence and competition, they also serve opportunities in sustainability and promotional technology. Porter’s Five Forces take the middle ground with a direct focus on competition and buyer vulnerability requiring differentiation through value and innovation. Starbucks also needs to cover up some operational vulnerabilities and incorporate market trends if they want the business to stay relevant and profitable.</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Recommendations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Diversify revenue streams: </w:t>
      </w:r>
      <w:r>
        <w:rPr>
          <w:rFonts w:ascii="Times New Roman" w:hAnsi="Times New Roman" w:cs="Times New Roman" w:eastAsia="Times New Roman"/>
          <w:color w:val="0E101A"/>
          <w:spacing w:val="0"/>
          <w:position w:val="0"/>
          <w:sz w:val="24"/>
          <w:shd w:fill="auto" w:val="clear"/>
        </w:rPr>
        <w:t xml:space="preserve">Currently, Starbucks’ portfolio can be considered very limited, and the firm needs to expand the offering to appeal to new population segments. Product differentiation is another tool that can deliver sales increases, incorporating new products into the existing range, including plant-based lattes, functional beverages with additional health benefits, and seasonal products into its offerings. On the digital side, building upon the Starbucks app by incorporating better rewards, a ‘members-only’ like model where frequent consumers get access to a subscription service, and integrating with delivery services for food orders further strengthens a consumer’s experience. All of these strategies not only boost sales but also consolidate the customer base which is really important in a seriously threatened market.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Sustainability and partnership with local communities:</w:t>
      </w:r>
      <w:r>
        <w:rPr>
          <w:rFonts w:ascii="Times New Roman" w:hAnsi="Times New Roman" w:cs="Times New Roman" w:eastAsia="Times New Roman"/>
          <w:color w:val="0E101A"/>
          <w:spacing w:val="0"/>
          <w:position w:val="0"/>
          <w:sz w:val="24"/>
          <w:shd w:fill="auto" w:val="clear"/>
        </w:rPr>
        <w:t xml:space="preserve"> Corporate sustainability programs are immensely helpful for longevity in branding and routine business functioning. Current initiatives include more reusable cups, incentives for using sustainable cups and packaging and increasing the production of biodegradable cup containers (Dhanda and Shrotryia, 2021). This means buying from local suppliers can be cheap, is a good way of making the supply chain more secure, and is good for the community. For instance, for food products, using locally sourced ingredients would fulfil consumers’ information transparency and environmental sustainability expectations or associate with socially responsible coffee growers in the neighbouring areas. Promoting these initiatives in any marketing strategy can make Starbucks company align itself as an environmental corporate icon thus appealing to the environmentally conscious customers while at the same time controlling for regulatory risks and high costs.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 list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Bhasin, H. (2024). </w:t>
      </w:r>
      <w:r>
        <w:rPr>
          <w:rFonts w:ascii="Times New Roman" w:hAnsi="Times New Roman" w:cs="Times New Roman" w:eastAsia="Times New Roman"/>
          <w:i/>
          <w:color w:val="auto"/>
          <w:spacing w:val="0"/>
          <w:position w:val="0"/>
          <w:sz w:val="24"/>
          <w:shd w:fill="auto" w:val="clear"/>
        </w:rPr>
        <w:t xml:space="preserve">Starbucks SWOT analysis (updated 2024)</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Marketing91</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https://www.marketing91.com/swot-analysis-starbucks/</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Busalim, A.H. and Ghabban, F., (2021). Customer engagement behaviour on social commerce platforms: An empirical study. </w:t>
      </w:r>
      <w:r>
        <w:rPr>
          <w:rFonts w:ascii="Times New Roman" w:hAnsi="Times New Roman" w:cs="Times New Roman" w:eastAsia="Times New Roman"/>
          <w:i/>
          <w:color w:val="222222"/>
          <w:spacing w:val="0"/>
          <w:position w:val="0"/>
          <w:sz w:val="24"/>
          <w:shd w:fill="FFFFFF" w:val="clear"/>
        </w:rPr>
        <w:t xml:space="preserve">Technology in society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64</w:t>
      </w:r>
      <w:r>
        <w:rPr>
          <w:rFonts w:ascii="Times New Roman" w:hAnsi="Times New Roman" w:cs="Times New Roman" w:eastAsia="Times New Roman"/>
          <w:color w:val="222222"/>
          <w:spacing w:val="0"/>
          <w:position w:val="0"/>
          <w:sz w:val="24"/>
          <w:shd w:fill="FFFFFF" w:val="clear"/>
        </w:rPr>
        <w:t xml:space="preserve">, p.101437.</w:t>
      </w:r>
      <w:r>
        <w:rPr>
          <w:rFonts w:ascii="Times New Roman" w:hAnsi="Times New Roman" w:cs="Times New Roman" w:eastAsia="Times New Roman"/>
          <w:color w:val="auto"/>
          <w:spacing w:val="0"/>
          <w:position w:val="0"/>
          <w:sz w:val="24"/>
          <w:shd w:fill="auto" w:val="clear"/>
        </w:rPr>
        <w:t xml:space="preserve">https://www.sciencedirect.com/science/article/abs/pii/S0160791X19307481</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Companiesmarketcap, (2024). </w:t>
      </w:r>
      <w:r>
        <w:rPr>
          <w:rFonts w:ascii="Times New Roman" w:hAnsi="Times New Roman" w:cs="Times New Roman" w:eastAsia="Times New Roman"/>
          <w:i/>
          <w:color w:val="auto"/>
          <w:spacing w:val="0"/>
          <w:position w:val="0"/>
          <w:sz w:val="24"/>
          <w:shd w:fill="auto" w:val="clear"/>
        </w:rPr>
        <w:t xml:space="preserve">Starbucks (SBUX) - revenue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CompaniesMarketCap.com - companies ranked by market capitalization</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https://companiesmarketcap.com/starbucks/revenue/</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Dagres, H. (2024). </w:t>
      </w:r>
      <w:r>
        <w:rPr>
          <w:rFonts w:ascii="Times New Roman" w:hAnsi="Times New Roman" w:cs="Times New Roman" w:eastAsia="Times New Roman"/>
          <w:i/>
          <w:color w:val="auto"/>
          <w:spacing w:val="0"/>
          <w:position w:val="0"/>
          <w:sz w:val="24"/>
          <w:shd w:fill="auto" w:val="clear"/>
        </w:rPr>
        <w:t xml:space="preserve">Five impacts of the Gaza War to watch </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Atlantic Council</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https://www.atlanticcouncil.org/blogs/menasource/five-impacts-of-the-gaza-war-starbucks-boycotting/#:~:text=Starbucks%20has%20been%20hit%20hard,its%20fifty%2Dthousand%2Dperson%20workforce</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Dhanda, U. and Shrotryia, V.K., (2021). Corporate sustainability: the new organizational reality. </w:t>
      </w:r>
      <w:r>
        <w:rPr>
          <w:rFonts w:ascii="Times New Roman" w:hAnsi="Times New Roman" w:cs="Times New Roman" w:eastAsia="Times New Roman"/>
          <w:i/>
          <w:color w:val="222222"/>
          <w:spacing w:val="0"/>
          <w:position w:val="0"/>
          <w:sz w:val="24"/>
          <w:shd w:fill="FFFFFF" w:val="clear"/>
        </w:rPr>
        <w:t xml:space="preserve">Qualitative research in organizations and management: An International Journal</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16</w:t>
      </w:r>
      <w:r>
        <w:rPr>
          <w:rFonts w:ascii="Times New Roman" w:hAnsi="Times New Roman" w:cs="Times New Roman" w:eastAsia="Times New Roman"/>
          <w:color w:val="222222"/>
          <w:spacing w:val="0"/>
          <w:position w:val="0"/>
          <w:sz w:val="24"/>
          <w:shd w:fill="FFFFFF" w:val="clear"/>
        </w:rPr>
        <w:t xml:space="preserve">(3/4), pp.464-487.</w:t>
      </w:r>
      <w:r>
        <w:rPr>
          <w:rFonts w:ascii="Times New Roman" w:hAnsi="Times New Roman" w:cs="Times New Roman" w:eastAsia="Times New Roman"/>
          <w:color w:val="auto"/>
          <w:spacing w:val="0"/>
          <w:position w:val="0"/>
          <w:sz w:val="24"/>
          <w:shd w:fill="auto" w:val="clear"/>
        </w:rPr>
        <w:t xml:space="preserve">https://www.emerald.com/insight/content/doi/10.1108/qrom-01-2020-1886/full/html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Ghicajanu, M., (2021). Competitive analysis of the business with the Michael Porter model. </w:t>
      </w:r>
      <w:r>
        <w:rPr>
          <w:rFonts w:ascii="Times New Roman" w:hAnsi="Times New Roman" w:cs="Times New Roman" w:eastAsia="Times New Roman"/>
          <w:i/>
          <w:color w:val="222222"/>
          <w:spacing w:val="0"/>
          <w:position w:val="0"/>
          <w:sz w:val="24"/>
          <w:shd w:fill="FFFFFF" w:val="clear"/>
        </w:rPr>
        <w:t xml:space="preserve">Annals of the University of Petrosani. Economics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21</w:t>
      </w:r>
      <w:r>
        <w:rPr>
          <w:rFonts w:ascii="Times New Roman" w:hAnsi="Times New Roman" w:cs="Times New Roman" w:eastAsia="Times New Roman"/>
          <w:color w:val="222222"/>
          <w:spacing w:val="0"/>
          <w:position w:val="0"/>
          <w:sz w:val="24"/>
          <w:shd w:fill="FFFFFF" w:val="clear"/>
        </w:rPr>
        <w:t xml:space="preserve">(1), pp.169-178.</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Lam, R., Cheung, C. and Lugosi, P., (2022). The impacts of cultural intelligence and emotional labor on the job satisfaction of luxury hotel employees. </w:t>
      </w:r>
      <w:r>
        <w:rPr>
          <w:rFonts w:ascii="Times New Roman" w:hAnsi="Times New Roman" w:cs="Times New Roman" w:eastAsia="Times New Roman"/>
          <w:i/>
          <w:color w:val="222222"/>
          <w:spacing w:val="0"/>
          <w:position w:val="0"/>
          <w:sz w:val="24"/>
          <w:shd w:fill="FFFFFF" w:val="clear"/>
        </w:rPr>
        <w:t xml:space="preserve">International Journal of Hospitality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100</w:t>
      </w:r>
      <w:r>
        <w:rPr>
          <w:rFonts w:ascii="Times New Roman" w:hAnsi="Times New Roman" w:cs="Times New Roman" w:eastAsia="Times New Roman"/>
          <w:color w:val="222222"/>
          <w:spacing w:val="0"/>
          <w:position w:val="0"/>
          <w:sz w:val="24"/>
          <w:shd w:fill="FFFFFF" w:val="clear"/>
        </w:rPr>
        <w:t xml:space="preserve">, p.103084.</w:t>
      </w:r>
      <w:r>
        <w:rPr>
          <w:rFonts w:ascii="Times New Roman" w:hAnsi="Times New Roman" w:cs="Times New Roman" w:eastAsia="Times New Roman"/>
          <w:color w:val="auto"/>
          <w:spacing w:val="0"/>
          <w:position w:val="0"/>
          <w:sz w:val="24"/>
          <w:shd w:fill="auto" w:val="clear"/>
        </w:rPr>
        <w:t xml:space="preserve">https://www.sciencedirect.com/science/article/abs/pii/S0278431921002279</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Nitzan, J. and Bichler, S., (2002). </w:t>
      </w:r>
      <w:r>
        <w:rPr>
          <w:rFonts w:ascii="Times New Roman" w:hAnsi="Times New Roman" w:cs="Times New Roman" w:eastAsia="Times New Roman"/>
          <w:i/>
          <w:color w:val="222222"/>
          <w:spacing w:val="0"/>
          <w:position w:val="0"/>
          <w:sz w:val="24"/>
          <w:shd w:fill="FFFFFF" w:val="clear"/>
        </w:rPr>
        <w:t xml:space="preserve">The global political economy of Israel: From war profits to peace dividends</w:t>
      </w:r>
      <w:r>
        <w:rPr>
          <w:rFonts w:ascii="Times New Roman" w:hAnsi="Times New Roman" w:cs="Times New Roman" w:eastAsia="Times New Roman"/>
          <w:color w:val="222222"/>
          <w:spacing w:val="0"/>
          <w:position w:val="0"/>
          <w:sz w:val="24"/>
          <w:shd w:fill="FFFFFF" w:val="clear"/>
        </w:rPr>
        <w:t xml:space="preserve">. Pluto Press.</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Pereira, D. (2024). </w:t>
      </w:r>
      <w:r>
        <w:rPr>
          <w:rFonts w:ascii="Times New Roman" w:hAnsi="Times New Roman" w:cs="Times New Roman" w:eastAsia="Times New Roman"/>
          <w:i/>
          <w:color w:val="auto"/>
          <w:spacing w:val="0"/>
          <w:position w:val="0"/>
          <w:sz w:val="24"/>
          <w:shd w:fill="auto" w:val="clear"/>
        </w:rPr>
        <w:t xml:space="preserve">Top 10 Starbucks competitors &amp; alternatives (2024)</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Business Model Analyst</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https://businessmodelanalyst.com/starbucks-competitors-alternatives/?srsltid=AfmBOoq1Yc6dhPTOaubQwe3f6TuY0geW3bzyX1FM6JNjQYdhey0o-cav</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Sherman, N. (2024). </w:t>
      </w:r>
      <w:r>
        <w:rPr>
          <w:rFonts w:ascii="Times New Roman" w:hAnsi="Times New Roman" w:cs="Times New Roman" w:eastAsia="Times New Roman"/>
          <w:i/>
          <w:color w:val="auto"/>
          <w:spacing w:val="0"/>
          <w:position w:val="0"/>
          <w:sz w:val="24"/>
          <w:shd w:fill="auto" w:val="clear"/>
        </w:rPr>
        <w:t xml:space="preserve">Coffee Giant Starbucks replaces boss after global sales slump</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BBC News</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https://www.bbc.com/news/articles/cy0npj1n6rko</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Starbucks, (2024). </w:t>
      </w:r>
      <w:r>
        <w:rPr>
          <w:rFonts w:ascii="Times New Roman" w:hAnsi="Times New Roman" w:cs="Times New Roman" w:eastAsia="Times New Roman"/>
          <w:i/>
          <w:color w:val="auto"/>
          <w:spacing w:val="0"/>
          <w:position w:val="0"/>
          <w:sz w:val="24"/>
          <w:shd w:fill="auto" w:val="clear"/>
        </w:rPr>
        <w:t xml:space="preserve">About us: Starbucks Coffee Company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About Us: Starbucks Coffee Company</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https://www.starbucks.com/about-us/</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Starbucks, (2024). </w:t>
      </w:r>
      <w:r>
        <w:rPr>
          <w:rFonts w:ascii="Times New Roman" w:hAnsi="Times New Roman" w:cs="Times New Roman" w:eastAsia="Times New Roman"/>
          <w:i/>
          <w:color w:val="auto"/>
          <w:spacing w:val="0"/>
          <w:position w:val="0"/>
          <w:sz w:val="24"/>
          <w:shd w:fill="auto" w:val="clear"/>
        </w:rPr>
        <w:t xml:space="preserve">What’s inside a Greener Store?</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https://about.starbucks.com/stories/2023/whats-inside-a-greener-store</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Statista, (2024). Published by                                    D. Clark and 20, N. (2024) </w:t>
      </w:r>
      <w:r>
        <w:rPr>
          <w:rFonts w:ascii="Times New Roman" w:hAnsi="Times New Roman" w:cs="Times New Roman" w:eastAsia="Times New Roman"/>
          <w:i/>
          <w:color w:val="auto"/>
          <w:spacing w:val="0"/>
          <w:position w:val="0"/>
          <w:sz w:val="24"/>
          <w:shd w:fill="auto" w:val="clear"/>
        </w:rPr>
        <w:t xml:space="preserve">UK inflation rate 2024</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Statista</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https://www.statista.com/statistics/306648/inflation-rate-consumer-price-index-cpi-united-kingdom-uk/#:~:text=Inflation%20rate%20in%20the%20UK%202000%2D2024&amp;text=The%20UK%20inflation%20rate%20was,11.1%20percent%20in%20October%202022</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Thestrategystory, (2024). Admin (2024) </w:t>
      </w:r>
      <w:r>
        <w:rPr>
          <w:rFonts w:ascii="Times New Roman" w:hAnsi="Times New Roman" w:cs="Times New Roman" w:eastAsia="Times New Roman"/>
          <w:i/>
          <w:color w:val="auto"/>
          <w:spacing w:val="0"/>
          <w:position w:val="0"/>
          <w:sz w:val="24"/>
          <w:shd w:fill="auto" w:val="clear"/>
        </w:rPr>
        <w:t xml:space="preserve">Starbucks Pestel Analysis - The Strategy Story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The Strategy Story - Simplifying Business Strategies</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auto" w:val="clear"/>
          </w:rPr>
          <w:t xml:space="preserve">https://thestrategystory.com/blog/starbucks-pestel-analysis/#google_vignette</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Wang, R.J.H., (2020). Branded mobile application adoption and customer engagement behavior. </w:t>
      </w:r>
      <w:r>
        <w:rPr>
          <w:rFonts w:ascii="Times New Roman" w:hAnsi="Times New Roman" w:cs="Times New Roman" w:eastAsia="Times New Roman"/>
          <w:i/>
          <w:color w:val="222222"/>
          <w:spacing w:val="0"/>
          <w:position w:val="0"/>
          <w:sz w:val="24"/>
          <w:shd w:fill="FFFFFF" w:val="clear"/>
        </w:rPr>
        <w:t xml:space="preserve">Computers in Human Behavior</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106</w:t>
      </w:r>
      <w:r>
        <w:rPr>
          <w:rFonts w:ascii="Times New Roman" w:hAnsi="Times New Roman" w:cs="Times New Roman" w:eastAsia="Times New Roman"/>
          <w:color w:val="222222"/>
          <w:spacing w:val="0"/>
          <w:position w:val="0"/>
          <w:sz w:val="24"/>
          <w:shd w:fill="FFFFFF" w:val="clear"/>
        </w:rPr>
        <w:t xml:space="preserve">, p.106245.</w:t>
      </w:r>
      <w:r>
        <w:rPr>
          <w:rFonts w:ascii="Times New Roman" w:hAnsi="Times New Roman" w:cs="Times New Roman" w:eastAsia="Times New Roman"/>
          <w:color w:val="auto"/>
          <w:spacing w:val="0"/>
          <w:position w:val="0"/>
          <w:sz w:val="24"/>
          <w:shd w:fill="auto" w:val="clear"/>
        </w:rPr>
        <w:t xml:space="preserve">https://www.sciencedirect.com/science/article/abs/pii/S0747563220300029</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companiesmarketcap.com/starbucks/revenue/" Id="docRId3" Type="http://schemas.openxmlformats.org/officeDocument/2006/relationships/hyperlink" /><Relationship TargetMode="External" Target="https://www.starbucks.com/about-us/" Id="docRId7" Type="http://schemas.openxmlformats.org/officeDocument/2006/relationships/hyperlink" /><Relationship TargetMode="External" Target="https://thestrategystory.com/blog/starbucks-pestel-analysis/#google_vignette" Id="docRId10" Type="http://schemas.openxmlformats.org/officeDocument/2006/relationships/hyperlink" /><Relationship TargetMode="External" Target="https://www.marketing91.com/swot-analysis-starbucks/" Id="docRId2" Type="http://schemas.openxmlformats.org/officeDocument/2006/relationships/hyperlink" /><Relationship TargetMode="External" Target="https://www.bbc.com/news/articles/cy0npj1n6rko" Id="docRId6" Type="http://schemas.openxmlformats.org/officeDocument/2006/relationships/hyperlink" /><Relationship Target="media/image0.wmf" Id="docRId1" Type="http://schemas.openxmlformats.org/officeDocument/2006/relationships/image" /><Relationship Target="numbering.xml" Id="docRId11" Type="http://schemas.openxmlformats.org/officeDocument/2006/relationships/numbering" /><Relationship TargetMode="External" Target="https://businessmodelanalyst.com/starbucks-competitors-alternatives/?srsltid=AfmBOoq1Yc6dhPTOaubQwe3f6TuY0geW3bzyX1FM6JNjQYdhey0o-cav" Id="docRId5" Type="http://schemas.openxmlformats.org/officeDocument/2006/relationships/hyperlink" /><Relationship TargetMode="External" Target="https://www.statista.com/statistics/306648/inflation-rate-consumer-price-index-cpi-united-kingdom-uk/#:~:text=Inflation%20rate%20in%20the%20UK%202000%2D2024&amp;text=The%20UK%20inflation%20rate%20was,11.1%20percent%20in%20October%202022" Id="docRId9" Type="http://schemas.openxmlformats.org/officeDocument/2006/relationships/hyperlink" /><Relationship Target="embeddings/oleObject0.bin" Id="docRId0" Type="http://schemas.openxmlformats.org/officeDocument/2006/relationships/oleObject" /><Relationship Target="styles.xml" Id="docRId12" Type="http://schemas.openxmlformats.org/officeDocument/2006/relationships/styles" /><Relationship TargetMode="External" Target="https://www.atlanticcouncil.org/blogs/menasource/five-impacts-of-the-gaza-war-starbucks-boycotting/#:~:text=Starbucks%20has%20been%20hit%20hard,its%20fifty%2Dthousand%2Dperson%20workforce" Id="docRId4" Type="http://schemas.openxmlformats.org/officeDocument/2006/relationships/hyperlink" /><Relationship TargetMode="External" Target="https://about.starbucks.com/stories/2023/whats-inside-a-greener-store" Id="docRId8" Type="http://schemas.openxmlformats.org/officeDocument/2006/relationships/hyperlink" /></Relationships>
</file>