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61A37" w14:textId="77777777" w:rsidR="00B20381" w:rsidRDefault="00B20381" w:rsidP="00B20381">
      <w:pPr>
        <w:spacing w:line="360" w:lineRule="auto"/>
        <w:jc w:val="center"/>
        <w:rPr>
          <w:rFonts w:ascii="Times New Roman" w:eastAsia="Times New Roman" w:hAnsi="Times New Roman" w:cs="Times New Roman"/>
          <w:b/>
          <w:bCs/>
          <w:color w:val="000000"/>
          <w:kern w:val="0"/>
          <w:sz w:val="28"/>
          <w:szCs w:val="28"/>
          <w14:ligatures w14:val="none"/>
        </w:rPr>
      </w:pPr>
      <w:r w:rsidRPr="00CA7467">
        <w:rPr>
          <w:rFonts w:ascii="Times New Roman" w:eastAsia="Times New Roman" w:hAnsi="Times New Roman" w:cs="Times New Roman"/>
          <w:b/>
          <w:bCs/>
          <w:color w:val="000000"/>
          <w:kern w:val="0"/>
          <w:sz w:val="28"/>
          <w:szCs w:val="28"/>
          <w14:ligatures w14:val="none"/>
        </w:rPr>
        <w:t>CHAPTER 1: INTRODUCTION</w:t>
      </w:r>
    </w:p>
    <w:p w14:paraId="7718816D" w14:textId="77777777" w:rsidR="00B20381" w:rsidRPr="002C7078" w:rsidRDefault="00B20381" w:rsidP="00B20381">
      <w:pPr>
        <w:spacing w:line="360" w:lineRule="auto"/>
        <w:jc w:val="cente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Chapter Introduction</w:t>
      </w:r>
    </w:p>
    <w:p w14:paraId="022A1D73" w14:textId="77777777" w:rsidR="00B20381" w:rsidRDefault="00B20381" w:rsidP="00B20381">
      <w:pPr>
        <w:spacing w:line="360" w:lineRule="auto"/>
        <w:rPr>
          <w:rFonts w:ascii="Times New Roman" w:eastAsia="Times New Roman" w:hAnsi="Times New Roman" w:cs="Times New Roman"/>
          <w:color w:val="000000"/>
          <w:kern w:val="0"/>
          <w14:ligatures w14:val="none"/>
        </w:rPr>
      </w:pPr>
      <w:r w:rsidRPr="00CA7467">
        <w:rPr>
          <w:rFonts w:ascii="Times New Roman" w:hAnsi="Times New Roman" w:cs="Times New Roman"/>
        </w:rPr>
        <w:tab/>
      </w:r>
      <w:r w:rsidRPr="00CA7467">
        <w:rPr>
          <w:rFonts w:ascii="Times New Roman" w:eastAsia="Times New Roman" w:hAnsi="Times New Roman" w:cs="Times New Roman"/>
          <w:color w:val="000000"/>
          <w:kern w:val="0"/>
          <w14:ligatures w14:val="none"/>
        </w:rPr>
        <w:t>This chapter presents background information of the study conducted in relation to differentiated instruction</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and its impact on engagement levels.</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The study is situated within the relevant literature and explores their application in academic programs.</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The chapter will state the rationale for the study and will lead to the formation of the primary research question.</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 xml:space="preserve">Additionally, this chapter will provide an outline of the study’s objective, an overview of the study’s structure, and provide a general overview of the study group involved. </w:t>
      </w:r>
      <w:r>
        <w:rPr>
          <w:rFonts w:ascii="Times New Roman" w:eastAsia="Times New Roman" w:hAnsi="Times New Roman" w:cs="Times New Roman"/>
          <w:color w:val="000000"/>
          <w:kern w:val="0"/>
          <w14:ligatures w14:val="none"/>
        </w:rPr>
        <w:t>Lastly, this chapter will include a general overview of the study group and discuss the researcher’s motivation for completing this study.</w:t>
      </w:r>
    </w:p>
    <w:p w14:paraId="24B87901" w14:textId="77777777" w:rsidR="00B20381" w:rsidRPr="00CA7467" w:rsidRDefault="00B20381" w:rsidP="00B20381">
      <w:pPr>
        <w:spacing w:line="360" w:lineRule="auto"/>
        <w:rPr>
          <w:rFonts w:ascii="Times New Roman" w:eastAsia="Times New Roman" w:hAnsi="Times New Roman" w:cs="Times New Roman"/>
          <w:color w:val="000000"/>
          <w:kern w:val="0"/>
          <w14:ligatures w14:val="none"/>
        </w:rPr>
      </w:pPr>
    </w:p>
    <w:p w14:paraId="5406E5FE" w14:textId="77777777" w:rsidR="00B20381" w:rsidRPr="00CA7467" w:rsidRDefault="00B20381" w:rsidP="00B20381">
      <w:pPr>
        <w:spacing w:line="360" w:lineRule="auto"/>
        <w:jc w:val="center"/>
        <w:rPr>
          <w:rFonts w:ascii="Times New Roman" w:eastAsia="Times New Roman" w:hAnsi="Times New Roman" w:cs="Times New Roman"/>
          <w:b/>
          <w:bCs/>
          <w:color w:val="000000"/>
          <w:kern w:val="0"/>
          <w14:ligatures w14:val="none"/>
        </w:rPr>
      </w:pPr>
      <w:r w:rsidRPr="00CA7467">
        <w:rPr>
          <w:rFonts w:ascii="Times New Roman" w:eastAsia="Times New Roman" w:hAnsi="Times New Roman" w:cs="Times New Roman"/>
          <w:b/>
          <w:bCs/>
          <w:color w:val="000000"/>
          <w:kern w:val="0"/>
          <w14:ligatures w14:val="none"/>
        </w:rPr>
        <w:t>Background and Historical Context</w:t>
      </w:r>
    </w:p>
    <w:p w14:paraId="27B22ED2" w14:textId="77777777" w:rsidR="00B20381" w:rsidRDefault="00B20381" w:rsidP="00B20381">
      <w:pPr>
        <w:spacing w:line="360" w:lineRule="auto"/>
        <w:ind w:firstLine="72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The concept of s</w:t>
      </w:r>
      <w:r w:rsidRPr="00CA7467">
        <w:rPr>
          <w:rFonts w:ascii="Times New Roman" w:eastAsia="Times New Roman" w:hAnsi="Times New Roman" w:cs="Times New Roman"/>
          <w:color w:val="000000"/>
          <w:kern w:val="0"/>
          <w14:ligatures w14:val="none"/>
        </w:rPr>
        <w:t>tudent engagement in school has been a central theme in discussions of researchers for years</w:t>
      </w:r>
      <w:r>
        <w:rPr>
          <w:rFonts w:ascii="Times New Roman" w:eastAsia="Times New Roman" w:hAnsi="Times New Roman" w:cs="Times New Roman"/>
          <w:color w:val="000000"/>
          <w:kern w:val="0"/>
          <w14:ligatures w14:val="none"/>
        </w:rPr>
        <w:t xml:space="preserve"> (Kuh, 2009; Romba, 2013)</w:t>
      </w:r>
      <w:r w:rsidRPr="00CA7467">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There is a considerable amount of literature surrounding the concept of engagement in school, and the contribution that it might have on academic success</w:t>
      </w:r>
      <w:r>
        <w:rPr>
          <w:rFonts w:ascii="Times New Roman" w:eastAsia="Times New Roman" w:hAnsi="Times New Roman" w:cs="Times New Roman"/>
          <w:color w:val="000000"/>
          <w:kern w:val="0"/>
          <w14:ligatures w14:val="none"/>
        </w:rPr>
        <w:t xml:space="preserve"> (Kuh, 2009; </w:t>
      </w:r>
      <w:r w:rsidRPr="00CA7467">
        <w:rPr>
          <w:rFonts w:ascii="Times New Roman" w:eastAsia="Times New Roman" w:hAnsi="Times New Roman" w:cs="Times New Roman"/>
          <w:color w:val="000000"/>
          <w:kern w:val="0"/>
          <w14:ligatures w14:val="none"/>
        </w:rPr>
        <w:t>Veiga, Reeve, Wentzel, &amp; Robu</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2014</w:t>
      </w:r>
      <w:r>
        <w:rPr>
          <w:rFonts w:ascii="Times New Roman" w:eastAsia="Times New Roman" w:hAnsi="Times New Roman" w:cs="Times New Roman"/>
          <w:color w:val="000000"/>
          <w:kern w:val="0"/>
          <w14:ligatures w14:val="none"/>
        </w:rPr>
        <w:t>)</w:t>
      </w:r>
      <w:r w:rsidRPr="00CA7467">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Student e</w:t>
      </w:r>
      <w:r w:rsidRPr="0084601C">
        <w:rPr>
          <w:rFonts w:ascii="Times New Roman" w:eastAsia="Times New Roman" w:hAnsi="Times New Roman" w:cs="Times New Roman"/>
          <w:color w:val="000000"/>
          <w:kern w:val="0"/>
          <w14:ligatures w14:val="none"/>
        </w:rPr>
        <w:t xml:space="preserve">ngagement should be defined as a multifaceted construct which included </w:t>
      </w:r>
      <w:r>
        <w:rPr>
          <w:rFonts w:ascii="Times New Roman" w:eastAsia="Times New Roman" w:hAnsi="Times New Roman" w:cs="Times New Roman"/>
          <w:color w:val="000000"/>
          <w:kern w:val="0"/>
          <w14:ligatures w14:val="none"/>
        </w:rPr>
        <w:t xml:space="preserve">three key dimensions: cognitive engagement which </w:t>
      </w:r>
      <w:r w:rsidRPr="0084601C">
        <w:rPr>
          <w:rFonts w:ascii="Times New Roman" w:eastAsia="Times New Roman" w:hAnsi="Times New Roman" w:cs="Times New Roman"/>
          <w:kern w:val="0"/>
          <w14:ligatures w14:val="none"/>
        </w:rPr>
        <w:t>refers to the idea of investment</w:t>
      </w:r>
      <w:r>
        <w:rPr>
          <w:rFonts w:ascii="Times New Roman" w:eastAsia="Times New Roman" w:hAnsi="Times New Roman" w:cs="Times New Roman"/>
          <w:color w:val="000000"/>
          <w:kern w:val="0"/>
          <w14:ligatures w14:val="none"/>
        </w:rPr>
        <w:t xml:space="preserve">, emotional engagement which </w:t>
      </w:r>
      <w:r w:rsidRPr="0084601C">
        <w:rPr>
          <w:rFonts w:ascii="Times New Roman" w:eastAsia="Times New Roman" w:hAnsi="Times New Roman" w:cs="Times New Roman"/>
          <w:kern w:val="0"/>
          <w14:ligatures w14:val="none"/>
        </w:rPr>
        <w:t>involves students’ positive and negative responses to learning</w:t>
      </w:r>
      <w:r>
        <w:rPr>
          <w:rFonts w:ascii="Times New Roman" w:eastAsia="Times New Roman" w:hAnsi="Times New Roman" w:cs="Times New Roman"/>
          <w:color w:val="000000"/>
          <w:kern w:val="0"/>
          <w14:ligatures w14:val="none"/>
        </w:rPr>
        <w:t xml:space="preserve">, and </w:t>
      </w:r>
      <w:r w:rsidRPr="0084601C">
        <w:rPr>
          <w:rFonts w:ascii="Times New Roman" w:eastAsia="Times New Roman" w:hAnsi="Times New Roman" w:cs="Times New Roman"/>
          <w:color w:val="000000"/>
          <w:kern w:val="0"/>
          <w14:ligatures w14:val="none"/>
        </w:rPr>
        <w:t>behavioral</w:t>
      </w:r>
      <w:r>
        <w:rPr>
          <w:rFonts w:ascii="Times New Roman" w:eastAsia="Times New Roman" w:hAnsi="Times New Roman" w:cs="Times New Roman"/>
          <w:color w:val="000000"/>
          <w:kern w:val="0"/>
          <w14:ligatures w14:val="none"/>
        </w:rPr>
        <w:t xml:space="preserve"> engagement which </w:t>
      </w:r>
      <w:r w:rsidRPr="0084601C">
        <w:rPr>
          <w:rFonts w:ascii="Times New Roman" w:eastAsia="Times New Roman" w:hAnsi="Times New Roman" w:cs="Times New Roman"/>
          <w:kern w:val="0"/>
          <w14:ligatures w14:val="none"/>
        </w:rPr>
        <w:t>draws on the idea of participation</w:t>
      </w:r>
      <w:r>
        <w:rPr>
          <w:rFonts w:ascii="Times New Roman" w:eastAsia="Times New Roman" w:hAnsi="Times New Roman" w:cs="Times New Roman"/>
          <w:kern w:val="0"/>
          <w14:ligatures w14:val="none"/>
        </w:rPr>
        <w:t xml:space="preserve"> (</w:t>
      </w:r>
      <w:r w:rsidRPr="0084601C">
        <w:rPr>
          <w:rFonts w:ascii="Times New Roman" w:eastAsia="Times New Roman" w:hAnsi="Times New Roman" w:cs="Times New Roman"/>
          <w:kern w:val="0"/>
          <w14:ligatures w14:val="none"/>
        </w:rPr>
        <w:t>Fredricks et. al., 2004</w:t>
      </w:r>
      <w:r>
        <w:rPr>
          <w:rFonts w:ascii="Times New Roman" w:eastAsia="Times New Roman" w:hAnsi="Times New Roman" w:cs="Times New Roman"/>
          <w:kern w:val="0"/>
          <w14:ligatures w14:val="none"/>
        </w:rPr>
        <w:t xml:space="preserve">; </w:t>
      </w:r>
      <w:r w:rsidRPr="00CA7467">
        <w:rPr>
          <w:rFonts w:ascii="Times New Roman" w:eastAsia="Times New Roman" w:hAnsi="Times New Roman" w:cs="Times New Roman"/>
          <w:color w:val="000000"/>
          <w:kern w:val="0"/>
          <w14:ligatures w14:val="none"/>
        </w:rPr>
        <w:t>Veiga</w:t>
      </w:r>
      <w:r>
        <w:rPr>
          <w:rFonts w:ascii="Times New Roman" w:eastAsia="Times New Roman" w:hAnsi="Times New Roman" w:cs="Times New Roman"/>
          <w:color w:val="000000"/>
          <w:kern w:val="0"/>
          <w14:ligatures w14:val="none"/>
        </w:rPr>
        <w:t xml:space="preserve"> et al., 2014). </w:t>
      </w:r>
    </w:p>
    <w:p w14:paraId="79BAF731" w14:textId="77777777" w:rsidR="00B20381" w:rsidRPr="00CA7467" w:rsidRDefault="00B20381" w:rsidP="00B20381">
      <w:pPr>
        <w:spacing w:line="360" w:lineRule="auto"/>
        <w:ind w:firstLine="72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The concept of engagement has been used by researchers to explain student behaviours in traditional classroom subjects, h</w:t>
      </w:r>
      <w:r w:rsidRPr="00CA7467">
        <w:rPr>
          <w:rFonts w:ascii="Times New Roman" w:eastAsia="Times New Roman" w:hAnsi="Times New Roman" w:cs="Times New Roman"/>
          <w:color w:val="000000"/>
          <w:kern w:val="0"/>
          <w14:ligatures w14:val="none"/>
        </w:rPr>
        <w:t xml:space="preserve">owever, there is far less research that has been completed on engagement in </w:t>
      </w:r>
      <w:r>
        <w:rPr>
          <w:rFonts w:ascii="Times New Roman" w:eastAsia="Times New Roman" w:hAnsi="Times New Roman" w:cs="Times New Roman"/>
          <w:color w:val="000000"/>
          <w:kern w:val="0"/>
          <w14:ligatures w14:val="none"/>
        </w:rPr>
        <w:t>p</w:t>
      </w:r>
      <w:r w:rsidRPr="00CA7467">
        <w:rPr>
          <w:rFonts w:ascii="Times New Roman" w:eastAsia="Times New Roman" w:hAnsi="Times New Roman" w:cs="Times New Roman"/>
          <w:color w:val="000000"/>
          <w:kern w:val="0"/>
          <w14:ligatures w14:val="none"/>
        </w:rPr>
        <w:t xml:space="preserve">hysical and </w:t>
      </w:r>
      <w:r>
        <w:rPr>
          <w:rFonts w:ascii="Times New Roman" w:eastAsia="Times New Roman" w:hAnsi="Times New Roman" w:cs="Times New Roman"/>
          <w:color w:val="000000"/>
          <w:kern w:val="0"/>
          <w14:ligatures w14:val="none"/>
        </w:rPr>
        <w:t>h</w:t>
      </w:r>
      <w:r w:rsidRPr="00CA7467">
        <w:rPr>
          <w:rFonts w:ascii="Times New Roman" w:eastAsia="Times New Roman" w:hAnsi="Times New Roman" w:cs="Times New Roman"/>
          <w:color w:val="000000"/>
          <w:kern w:val="0"/>
          <w14:ligatures w14:val="none"/>
        </w:rPr>
        <w:t xml:space="preserve">ealth </w:t>
      </w:r>
      <w:r>
        <w:rPr>
          <w:rFonts w:ascii="Times New Roman" w:eastAsia="Times New Roman" w:hAnsi="Times New Roman" w:cs="Times New Roman"/>
          <w:color w:val="000000"/>
          <w:kern w:val="0"/>
          <w14:ligatures w14:val="none"/>
        </w:rPr>
        <w:t>e</w:t>
      </w:r>
      <w:r w:rsidRPr="00CA7467">
        <w:rPr>
          <w:rFonts w:ascii="Times New Roman" w:eastAsia="Times New Roman" w:hAnsi="Times New Roman" w:cs="Times New Roman"/>
          <w:color w:val="000000"/>
          <w:kern w:val="0"/>
          <w14:ligatures w14:val="none"/>
        </w:rPr>
        <w:t>ducation</w:t>
      </w:r>
      <w:r>
        <w:rPr>
          <w:rFonts w:ascii="Times New Roman" w:eastAsia="Times New Roman" w:hAnsi="Times New Roman" w:cs="Times New Roman"/>
          <w:color w:val="000000"/>
          <w:kern w:val="0"/>
          <w14:ligatures w14:val="none"/>
        </w:rPr>
        <w:t xml:space="preserve"> (PHE) (Hastie, Stringfellow, Johnson, Dixon, </w:t>
      </w:r>
      <w:proofErr w:type="spellStart"/>
      <w:r>
        <w:rPr>
          <w:rFonts w:ascii="Times New Roman" w:eastAsia="Times New Roman" w:hAnsi="Times New Roman" w:cs="Times New Roman"/>
          <w:color w:val="000000"/>
          <w:kern w:val="0"/>
          <w14:ligatures w14:val="none"/>
        </w:rPr>
        <w:t>Hollet</w:t>
      </w:r>
      <w:proofErr w:type="spellEnd"/>
      <w:r>
        <w:rPr>
          <w:rFonts w:ascii="Times New Roman" w:eastAsia="Times New Roman" w:hAnsi="Times New Roman" w:cs="Times New Roman"/>
          <w:color w:val="000000"/>
          <w:kern w:val="0"/>
          <w14:ligatures w14:val="none"/>
        </w:rPr>
        <w:t>, &amp; Ward, 2020)</w:t>
      </w:r>
      <w:r w:rsidRPr="00CA7467">
        <w:rPr>
          <w:rFonts w:ascii="Times New Roman" w:eastAsia="Times New Roman" w:hAnsi="Times New Roman" w:cs="Times New Roman"/>
          <w:color w:val="000000"/>
          <w:kern w:val="0"/>
          <w14:ligatures w14:val="none"/>
        </w:rPr>
        <w:t xml:space="preserve">. Engagement in </w:t>
      </w:r>
      <w:r>
        <w:rPr>
          <w:rFonts w:ascii="Times New Roman" w:eastAsia="Times New Roman" w:hAnsi="Times New Roman" w:cs="Times New Roman"/>
          <w:color w:val="000000"/>
          <w:kern w:val="0"/>
          <w14:ligatures w14:val="none"/>
        </w:rPr>
        <w:t>PHE</w:t>
      </w:r>
      <w:r w:rsidRPr="00CA7467">
        <w:rPr>
          <w:rFonts w:ascii="Times New Roman" w:eastAsia="Times New Roman" w:hAnsi="Times New Roman" w:cs="Times New Roman"/>
          <w:color w:val="000000"/>
          <w:kern w:val="0"/>
          <w14:ligatures w14:val="none"/>
        </w:rPr>
        <w:t xml:space="preserve"> takes on a much different meaning than in the traditional classroom setting</w:t>
      </w:r>
      <w:r>
        <w:rPr>
          <w:rFonts w:ascii="Times New Roman" w:eastAsia="Times New Roman" w:hAnsi="Times New Roman" w:cs="Times New Roman"/>
          <w:color w:val="000000"/>
          <w:kern w:val="0"/>
          <w14:ligatures w14:val="none"/>
        </w:rPr>
        <w:t xml:space="preserve"> (Hastie et al. 2020)</w:t>
      </w:r>
      <w:r w:rsidRPr="00CA7467">
        <w:rPr>
          <w:rFonts w:ascii="Times New Roman" w:eastAsia="Times New Roman" w:hAnsi="Times New Roman" w:cs="Times New Roman"/>
          <w:color w:val="000000"/>
          <w:kern w:val="0"/>
          <w14:ligatures w14:val="none"/>
        </w:rPr>
        <w:t xml:space="preserve">. In their examination of engagement in </w:t>
      </w:r>
      <w:r>
        <w:rPr>
          <w:rFonts w:ascii="Times New Roman" w:eastAsia="Times New Roman" w:hAnsi="Times New Roman" w:cs="Times New Roman"/>
          <w:color w:val="000000"/>
          <w:kern w:val="0"/>
          <w14:ligatures w14:val="none"/>
        </w:rPr>
        <w:t>PHE</w:t>
      </w:r>
      <w:r w:rsidRPr="00CA7467">
        <w:rPr>
          <w:rFonts w:ascii="Times New Roman" w:eastAsia="Times New Roman" w:hAnsi="Times New Roman" w:cs="Times New Roman"/>
          <w:color w:val="000000"/>
          <w:kern w:val="0"/>
          <w14:ligatures w14:val="none"/>
        </w:rPr>
        <w:t xml:space="preserve">, Hastie et al. (2020) </w:t>
      </w:r>
      <w:r>
        <w:rPr>
          <w:rFonts w:ascii="Times New Roman" w:eastAsia="Times New Roman" w:hAnsi="Times New Roman" w:cs="Times New Roman"/>
          <w:color w:val="000000"/>
          <w:kern w:val="0"/>
          <w14:ligatures w14:val="none"/>
        </w:rPr>
        <w:t xml:space="preserve">discuss that being engaged in PHE class is more than just participating, but it also requires a purpose or connection to an activity. An example of this could be to enhance or maintain fitness levels, to increase muscle endurance or strength, or to create positive habits for life-long health (Ogilvie, n.d.). </w:t>
      </w:r>
      <w:r w:rsidRPr="00CA7467">
        <w:rPr>
          <w:rFonts w:ascii="Times New Roman" w:eastAsia="Times New Roman" w:hAnsi="Times New Roman" w:cs="Times New Roman"/>
          <w:color w:val="000000"/>
          <w:kern w:val="0"/>
          <w14:ligatures w14:val="none"/>
        </w:rPr>
        <w:t>Herein lies the problem.</w:t>
      </w:r>
      <w:r>
        <w:rPr>
          <w:rFonts w:ascii="Times New Roman" w:eastAsia="Times New Roman" w:hAnsi="Times New Roman" w:cs="Times New Roman"/>
          <w:color w:val="000000"/>
          <w:kern w:val="0"/>
          <w14:ligatures w14:val="none"/>
        </w:rPr>
        <w:t xml:space="preserve"> Often students are missing the initial purpose or connection to want to be engaged in PHE, and teachers find it difficult helping students find this connection (Hastie et al., 2020).  </w:t>
      </w:r>
    </w:p>
    <w:p w14:paraId="14AA08E4" w14:textId="77777777" w:rsidR="00B20381" w:rsidRDefault="00B20381" w:rsidP="00B20381">
      <w:pPr>
        <w:spacing w:line="360" w:lineRule="auto"/>
        <w:ind w:firstLine="720"/>
        <w:rPr>
          <w:rFonts w:ascii="Times New Roman" w:eastAsia="Times New Roman" w:hAnsi="Times New Roman" w:cs="Times New Roman"/>
          <w:color w:val="000000"/>
          <w:kern w:val="0"/>
          <w14:ligatures w14:val="none"/>
        </w:rPr>
      </w:pPr>
      <w:r w:rsidRPr="00B61D08">
        <w:rPr>
          <w:rFonts w:ascii="Times New Roman" w:eastAsia="Times New Roman" w:hAnsi="Times New Roman" w:cs="Times New Roman"/>
          <w:color w:val="000000"/>
          <w:kern w:val="0"/>
          <w14:ligatures w14:val="none"/>
        </w:rPr>
        <w:lastRenderedPageBreak/>
        <w:t>Through</w:t>
      </w:r>
      <w:r>
        <w:rPr>
          <w:rFonts w:ascii="Times New Roman" w:eastAsia="Times New Roman" w:hAnsi="Times New Roman" w:cs="Times New Roman"/>
          <w:color w:val="000000"/>
          <w:kern w:val="0"/>
          <w14:ligatures w14:val="none"/>
        </w:rPr>
        <w:t xml:space="preserve"> my</w:t>
      </w:r>
      <w:r w:rsidRPr="00B61D08">
        <w:rPr>
          <w:rFonts w:ascii="Times New Roman" w:eastAsia="Times New Roman" w:hAnsi="Times New Roman" w:cs="Times New Roman"/>
          <w:color w:val="000000"/>
          <w:kern w:val="0"/>
          <w14:ligatures w14:val="none"/>
        </w:rPr>
        <w:t xml:space="preserve"> experience teaching at Holy Cross Regional Secondary School, in Surrey, British Columbia, Canada,</w:t>
      </w:r>
      <w:r w:rsidRPr="00CA7467">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student </w:t>
      </w:r>
      <w:r w:rsidRPr="00CA7467">
        <w:rPr>
          <w:rFonts w:ascii="Times New Roman" w:eastAsia="Times New Roman" w:hAnsi="Times New Roman" w:cs="Times New Roman"/>
          <w:color w:val="000000"/>
          <w:kern w:val="0"/>
          <w14:ligatures w14:val="none"/>
        </w:rPr>
        <w:t xml:space="preserve">engagement in </w:t>
      </w:r>
      <w:r>
        <w:rPr>
          <w:rFonts w:ascii="Times New Roman" w:eastAsia="Times New Roman" w:hAnsi="Times New Roman" w:cs="Times New Roman"/>
          <w:color w:val="000000"/>
          <w:kern w:val="0"/>
          <w14:ligatures w14:val="none"/>
        </w:rPr>
        <w:t>PHE</w:t>
      </w:r>
      <w:r w:rsidRPr="00CA7467">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class is something that continues to be a concern. This is something that has become more common, as engagement levels in PHE class have been declining over the last number of years (Griggs &amp; Fleet, 2021). </w:t>
      </w:r>
      <w:r w:rsidRPr="00CA7467">
        <w:rPr>
          <w:rFonts w:ascii="Times New Roman" w:eastAsia="Times New Roman" w:hAnsi="Times New Roman" w:cs="Times New Roman"/>
          <w:color w:val="000000"/>
          <w:kern w:val="0"/>
          <w14:ligatures w14:val="none"/>
        </w:rPr>
        <w:t xml:space="preserve">Students </w:t>
      </w:r>
      <w:r>
        <w:rPr>
          <w:rFonts w:ascii="Times New Roman" w:eastAsia="Times New Roman" w:hAnsi="Times New Roman" w:cs="Times New Roman"/>
          <w:color w:val="000000"/>
          <w:kern w:val="0"/>
          <w14:ligatures w14:val="none"/>
        </w:rPr>
        <w:t>in</w:t>
      </w:r>
      <w:r w:rsidRPr="00CA7467">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British Columbia</w:t>
      </w:r>
      <w:r w:rsidRPr="00CA7467">
        <w:rPr>
          <w:rFonts w:ascii="Times New Roman" w:eastAsia="Times New Roman" w:hAnsi="Times New Roman" w:cs="Times New Roman"/>
          <w:color w:val="000000"/>
          <w:kern w:val="0"/>
          <w14:ligatures w14:val="none"/>
        </w:rPr>
        <w:t xml:space="preserve"> are only required to participate in </w:t>
      </w:r>
      <w:r>
        <w:rPr>
          <w:rFonts w:ascii="Times New Roman" w:eastAsia="Times New Roman" w:hAnsi="Times New Roman" w:cs="Times New Roman"/>
          <w:color w:val="000000"/>
          <w:kern w:val="0"/>
          <w14:ligatures w14:val="none"/>
        </w:rPr>
        <w:t>PHE</w:t>
      </w:r>
      <w:r w:rsidRPr="00CA7467">
        <w:rPr>
          <w:rFonts w:ascii="Times New Roman" w:eastAsia="Times New Roman" w:hAnsi="Times New Roman" w:cs="Times New Roman"/>
          <w:color w:val="000000"/>
          <w:kern w:val="0"/>
          <w14:ligatures w14:val="none"/>
        </w:rPr>
        <w:t xml:space="preserve"> until grade ten</w:t>
      </w:r>
      <w:r>
        <w:rPr>
          <w:rFonts w:ascii="Times New Roman" w:eastAsia="Times New Roman" w:hAnsi="Times New Roman" w:cs="Times New Roman"/>
          <w:color w:val="000000"/>
          <w:kern w:val="0"/>
          <w14:ligatures w14:val="none"/>
        </w:rPr>
        <w:t xml:space="preserve"> (Government of British Columbia, 2018)</w:t>
      </w:r>
      <w:r w:rsidRPr="00CA7467">
        <w:rPr>
          <w:rFonts w:ascii="Times New Roman" w:eastAsia="Times New Roman" w:hAnsi="Times New Roman" w:cs="Times New Roman"/>
          <w:color w:val="000000"/>
          <w:kern w:val="0"/>
          <w14:ligatures w14:val="none"/>
        </w:rPr>
        <w:t xml:space="preserve"> and for many students</w:t>
      </w:r>
      <w:r>
        <w:rPr>
          <w:rFonts w:ascii="Times New Roman" w:eastAsia="Times New Roman" w:hAnsi="Times New Roman" w:cs="Times New Roman"/>
          <w:color w:val="000000"/>
          <w:kern w:val="0"/>
          <w14:ligatures w14:val="none"/>
        </w:rPr>
        <w:t xml:space="preserve"> at Holy Cross</w:t>
      </w:r>
      <w:r w:rsidRPr="00CA7467">
        <w:rPr>
          <w:rFonts w:ascii="Times New Roman" w:eastAsia="Times New Roman" w:hAnsi="Times New Roman" w:cs="Times New Roman"/>
          <w:color w:val="000000"/>
          <w:kern w:val="0"/>
          <w14:ligatures w14:val="none"/>
        </w:rPr>
        <w:t xml:space="preserve"> they are thrilled to no longer take </w:t>
      </w:r>
      <w:r>
        <w:rPr>
          <w:rFonts w:ascii="Times New Roman" w:eastAsia="Times New Roman" w:hAnsi="Times New Roman" w:cs="Times New Roman"/>
          <w:color w:val="000000"/>
          <w:kern w:val="0"/>
          <w14:ligatures w14:val="none"/>
        </w:rPr>
        <w:t>PHE class</w:t>
      </w:r>
      <w:r w:rsidRPr="00CA7467">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As a teacher</w:t>
      </w:r>
      <w:r>
        <w:rPr>
          <w:rFonts w:ascii="Times New Roman" w:eastAsia="Times New Roman" w:hAnsi="Times New Roman" w:cs="Times New Roman"/>
          <w:color w:val="000000"/>
          <w:kern w:val="0"/>
          <w14:ligatures w14:val="none"/>
        </w:rPr>
        <w:t>,</w:t>
      </w:r>
      <w:r w:rsidRPr="00CA7467">
        <w:rPr>
          <w:rFonts w:ascii="Times New Roman" w:eastAsia="Times New Roman" w:hAnsi="Times New Roman" w:cs="Times New Roman"/>
          <w:color w:val="000000"/>
          <w:kern w:val="0"/>
          <w14:ligatures w14:val="none"/>
        </w:rPr>
        <w:t xml:space="preserve"> it is disheartening to see students celebrate the idea that they never have to </w:t>
      </w:r>
      <w:r>
        <w:rPr>
          <w:rFonts w:ascii="Times New Roman" w:eastAsia="Times New Roman" w:hAnsi="Times New Roman" w:cs="Times New Roman"/>
          <w:color w:val="000000"/>
          <w:kern w:val="0"/>
          <w14:ligatures w14:val="none"/>
        </w:rPr>
        <w:t>participate in</w:t>
      </w:r>
      <w:r w:rsidRPr="00CA7467">
        <w:rPr>
          <w:rFonts w:ascii="Times New Roman" w:eastAsia="Times New Roman" w:hAnsi="Times New Roman" w:cs="Times New Roman"/>
          <w:color w:val="000000"/>
          <w:kern w:val="0"/>
          <w14:ligatures w14:val="none"/>
        </w:rPr>
        <w:t xml:space="preserve"> PHE again. </w:t>
      </w:r>
      <w:r>
        <w:rPr>
          <w:rFonts w:ascii="Times New Roman" w:eastAsia="Times New Roman" w:hAnsi="Times New Roman" w:cs="Times New Roman"/>
          <w:color w:val="000000"/>
          <w:kern w:val="0"/>
          <w14:ligatures w14:val="none"/>
        </w:rPr>
        <w:t xml:space="preserve"> For</w:t>
      </w:r>
      <w:r w:rsidRPr="00CA7467">
        <w:rPr>
          <w:rFonts w:ascii="Times New Roman" w:eastAsia="Times New Roman" w:hAnsi="Times New Roman" w:cs="Times New Roman"/>
          <w:color w:val="000000"/>
          <w:kern w:val="0"/>
          <w14:ligatures w14:val="none"/>
        </w:rPr>
        <w:t xml:space="preserve"> teachers it becomes difficult to achieve the curriculum outcomes when students are unwilling to participate fully.</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 xml:space="preserve">While there are some students that are fully engaged regardless of the activity, there are several students that </w:t>
      </w:r>
      <w:r>
        <w:rPr>
          <w:rFonts w:ascii="Times New Roman" w:eastAsia="Times New Roman" w:hAnsi="Times New Roman" w:cs="Times New Roman"/>
          <w:color w:val="000000"/>
          <w:kern w:val="0"/>
          <w14:ligatures w14:val="none"/>
        </w:rPr>
        <w:t xml:space="preserve">only participate during certain activities that they enjoy (Griggs &amp; Fleet, 2021). Often PHE programs fail to meet the diverse needs or interests of students, and lack fun and creativity (Griggs &amp; Fleet, 2021). </w:t>
      </w:r>
    </w:p>
    <w:p w14:paraId="5A23D07E" w14:textId="77777777" w:rsidR="00B20381" w:rsidRDefault="00B20381" w:rsidP="00B20381">
      <w:pPr>
        <w:spacing w:line="360" w:lineRule="auto"/>
        <w:ind w:firstLine="72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Griggs &amp; Fleet (2021) suggest a shift towards more activity variety to help improve engagement in PHE. Using a differentiated instruction framework is one way to do this. T</w:t>
      </w:r>
      <w:r w:rsidRPr="0084601C">
        <w:rPr>
          <w:rFonts w:ascii="Times New Roman" w:eastAsia="Times New Roman" w:hAnsi="Times New Roman" w:cs="Times New Roman"/>
          <w:color w:val="000000"/>
          <w:kern w:val="0"/>
          <w14:ligatures w14:val="none"/>
        </w:rPr>
        <w:t xml:space="preserve">he body of literature on </w:t>
      </w:r>
      <w:r>
        <w:rPr>
          <w:rFonts w:ascii="Times New Roman" w:eastAsia="Times New Roman" w:hAnsi="Times New Roman" w:cs="Times New Roman"/>
          <w:color w:val="000000"/>
          <w:kern w:val="0"/>
          <w14:ligatures w14:val="none"/>
        </w:rPr>
        <w:t>differentiated instruction</w:t>
      </w:r>
      <w:r w:rsidRPr="0084601C">
        <w:rPr>
          <w:rFonts w:ascii="Times New Roman" w:eastAsia="Times New Roman" w:hAnsi="Times New Roman" w:cs="Times New Roman"/>
          <w:color w:val="000000"/>
          <w:kern w:val="0"/>
          <w14:ligatures w14:val="none"/>
        </w:rPr>
        <w:t xml:space="preserve"> is robust, however, there is limited research that investigates differentiated instruction in </w:t>
      </w:r>
      <w:r>
        <w:rPr>
          <w:rFonts w:ascii="Times New Roman" w:eastAsia="Times New Roman" w:hAnsi="Times New Roman" w:cs="Times New Roman"/>
          <w:color w:val="000000"/>
          <w:kern w:val="0"/>
          <w14:ligatures w14:val="none"/>
        </w:rPr>
        <w:t>PHE</w:t>
      </w:r>
      <w:r w:rsidRPr="009B3799">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84601C">
        <w:rPr>
          <w:rFonts w:ascii="Times New Roman" w:hAnsi="Times New Roman" w:cs="Times New Roman"/>
          <w:shd w:val="clear" w:color="auto" w:fill="FFFFFF"/>
        </w:rPr>
        <w:t xml:space="preserve">Baumoel, 2021; Blegur &amp; Hardiansyah, 2024; Colquitt, Pritchard, Johnson, &amp; McCollum, 2017; Ellis, Lieberman, &amp; </w:t>
      </w:r>
      <w:proofErr w:type="spellStart"/>
      <w:r w:rsidRPr="0084601C">
        <w:rPr>
          <w:rFonts w:ascii="Times New Roman" w:hAnsi="Times New Roman" w:cs="Times New Roman"/>
          <w:shd w:val="clear" w:color="auto" w:fill="FFFFFF"/>
        </w:rPr>
        <w:t>LeRoux</w:t>
      </w:r>
      <w:proofErr w:type="spellEnd"/>
      <w:r w:rsidRPr="0084601C">
        <w:rPr>
          <w:rFonts w:ascii="Times New Roman" w:hAnsi="Times New Roman" w:cs="Times New Roman"/>
          <w:shd w:val="clear" w:color="auto" w:fill="FFFFFF"/>
        </w:rPr>
        <w:t>, 2009</w:t>
      </w:r>
      <w:r>
        <w:rPr>
          <w:rFonts w:ascii="Times New Roman" w:hAnsi="Times New Roman" w:cs="Times New Roman"/>
          <w:shd w:val="clear" w:color="auto" w:fill="FFFFFF"/>
        </w:rPr>
        <w:t>).</w:t>
      </w:r>
      <w:r>
        <w:rPr>
          <w:rFonts w:ascii="Times New Roman" w:eastAsia="Times New Roman" w:hAnsi="Times New Roman" w:cs="Times New Roman"/>
          <w:color w:val="000000"/>
          <w:kern w:val="0"/>
          <w14:ligatures w14:val="none"/>
        </w:rPr>
        <w:t xml:space="preserve"> T</w:t>
      </w:r>
      <w:r w:rsidRPr="0084601C">
        <w:rPr>
          <w:rFonts w:ascii="Times New Roman" w:eastAsia="Times New Roman" w:hAnsi="Times New Roman" w:cs="Times New Roman"/>
          <w:color w:val="000000"/>
          <w:kern w:val="0"/>
          <w14:ligatures w14:val="none"/>
        </w:rPr>
        <w:t>he</w:t>
      </w:r>
      <w:r>
        <w:rPr>
          <w:rFonts w:ascii="Times New Roman" w:eastAsia="Times New Roman" w:hAnsi="Times New Roman" w:cs="Times New Roman"/>
          <w:color w:val="000000"/>
          <w:kern w:val="0"/>
          <w14:ligatures w14:val="none"/>
        </w:rPr>
        <w:t xml:space="preserve"> concept of differentiated instruction in PHE is used by teachers to tailor activities and expectations to </w:t>
      </w:r>
      <w:r w:rsidRPr="0084601C">
        <w:rPr>
          <w:rFonts w:ascii="Times New Roman" w:eastAsia="Times New Roman" w:hAnsi="Times New Roman" w:cs="Times New Roman"/>
          <w:kern w:val="0"/>
          <w14:ligatures w14:val="none"/>
        </w:rPr>
        <w:t>meet student’s abilities and in doing so create an environment that is positive and inclusive</w:t>
      </w:r>
      <w:r>
        <w:rPr>
          <w:rFonts w:ascii="Times New Roman" w:eastAsia="Times New Roman" w:hAnsi="Times New Roman" w:cs="Times New Roman"/>
          <w:kern w:val="0"/>
          <w14:ligatures w14:val="none"/>
        </w:rPr>
        <w:t xml:space="preserve"> </w:t>
      </w:r>
      <w:r w:rsidRPr="0084601C">
        <w:rPr>
          <w:rFonts w:ascii="Times New Roman" w:eastAsia="Times New Roman" w:hAnsi="Times New Roman" w:cs="Times New Roman"/>
          <w:kern w:val="0"/>
          <w14:ligatures w14:val="none"/>
        </w:rPr>
        <w:t xml:space="preserve">(Bailey, 2006; Colquitt et al., 2017; Lockwood, </w:t>
      </w:r>
      <w:proofErr w:type="spellStart"/>
      <w:r w:rsidRPr="0084601C">
        <w:rPr>
          <w:rFonts w:ascii="Times New Roman" w:eastAsia="Times New Roman" w:hAnsi="Times New Roman" w:cs="Times New Roman"/>
          <w:kern w:val="0"/>
          <w14:ligatures w14:val="none"/>
        </w:rPr>
        <w:t>Sunada</w:t>
      </w:r>
      <w:proofErr w:type="spellEnd"/>
      <w:r w:rsidRPr="0084601C">
        <w:rPr>
          <w:rFonts w:ascii="Times New Roman" w:eastAsia="Times New Roman" w:hAnsi="Times New Roman" w:cs="Times New Roman"/>
          <w:kern w:val="0"/>
          <w14:ligatures w14:val="none"/>
        </w:rPr>
        <w:t xml:space="preserve">, </w:t>
      </w:r>
      <w:proofErr w:type="spellStart"/>
      <w:r w:rsidRPr="0084601C">
        <w:rPr>
          <w:rFonts w:ascii="Times New Roman" w:eastAsia="Times New Roman" w:hAnsi="Times New Roman" w:cs="Times New Roman"/>
          <w:kern w:val="0"/>
          <w14:ligatures w14:val="none"/>
        </w:rPr>
        <w:t>Horricks</w:t>
      </w:r>
      <w:proofErr w:type="spellEnd"/>
      <w:r w:rsidRPr="0084601C">
        <w:rPr>
          <w:rFonts w:ascii="Times New Roman" w:eastAsia="Times New Roman" w:hAnsi="Times New Roman" w:cs="Times New Roman"/>
          <w:kern w:val="0"/>
          <w14:ligatures w14:val="none"/>
        </w:rPr>
        <w:t xml:space="preserve">, &amp; </w:t>
      </w:r>
      <w:proofErr w:type="spellStart"/>
      <w:r w:rsidRPr="0084601C">
        <w:rPr>
          <w:rFonts w:ascii="Times New Roman" w:eastAsia="Times New Roman" w:hAnsi="Times New Roman" w:cs="Times New Roman"/>
          <w:kern w:val="0"/>
          <w14:ligatures w14:val="none"/>
        </w:rPr>
        <w:t>Gleddie</w:t>
      </w:r>
      <w:proofErr w:type="spellEnd"/>
      <w:r w:rsidRPr="0084601C">
        <w:rPr>
          <w:rFonts w:ascii="Times New Roman" w:eastAsia="Times New Roman" w:hAnsi="Times New Roman" w:cs="Times New Roman"/>
          <w:kern w:val="0"/>
          <w14:ligatures w14:val="none"/>
        </w:rPr>
        <w:t>, 2008)</w:t>
      </w:r>
      <w:r>
        <w:rPr>
          <w:rFonts w:ascii="Times New Roman" w:eastAsia="Times New Roman" w:hAnsi="Times New Roman" w:cs="Times New Roman"/>
          <w:kern w:val="0"/>
          <w14:ligatures w14:val="none"/>
        </w:rPr>
        <w:t>. Teachers use differentiated instruction to alter the size of equipment that is used</w:t>
      </w:r>
      <w:r>
        <w:rPr>
          <w:rFonts w:ascii="Times New Roman" w:eastAsia="Times New Roman" w:hAnsi="Times New Roman" w:cs="Times New Roman"/>
          <w:color w:val="000000"/>
          <w:kern w:val="0"/>
          <w14:ligatures w14:val="none"/>
        </w:rPr>
        <w:t>, modify the playing area, and adjust the rules of games to better match the skill level, readiness, and interest of the students playing (</w:t>
      </w:r>
      <w:r w:rsidRPr="0084601C">
        <w:rPr>
          <w:rFonts w:ascii="Times New Roman" w:hAnsi="Times New Roman" w:cs="Times New Roman"/>
          <w:shd w:val="clear" w:color="auto" w:fill="FFFFFF"/>
        </w:rPr>
        <w:t>Baumoel, 2021</w:t>
      </w:r>
      <w:r>
        <w:rPr>
          <w:rFonts w:ascii="Times New Roman" w:hAnsi="Times New Roman" w:cs="Times New Roman"/>
          <w:shd w:val="clear" w:color="auto" w:fill="FFFFFF"/>
        </w:rPr>
        <w:t xml:space="preserve">; </w:t>
      </w:r>
      <w:r>
        <w:rPr>
          <w:rFonts w:ascii="Times New Roman" w:eastAsia="Times New Roman" w:hAnsi="Times New Roman" w:cs="Times New Roman"/>
          <w:color w:val="000000"/>
          <w:kern w:val="0"/>
          <w14:ligatures w14:val="none"/>
        </w:rPr>
        <w:t>Ellis et al., 2009). One goal of</w:t>
      </w:r>
      <w:r w:rsidRPr="00CA7467">
        <w:rPr>
          <w:rFonts w:ascii="Times New Roman" w:eastAsia="Times New Roman" w:hAnsi="Times New Roman" w:cs="Times New Roman"/>
          <w:color w:val="000000"/>
          <w:kern w:val="0"/>
          <w14:ligatures w14:val="none"/>
        </w:rPr>
        <w:t xml:space="preserve"> this study is to try and improve engagement levels for students so that every student not only enjoys their experience</w:t>
      </w:r>
      <w:r>
        <w:rPr>
          <w:rFonts w:ascii="Times New Roman" w:eastAsia="Times New Roman" w:hAnsi="Times New Roman" w:cs="Times New Roman"/>
          <w:color w:val="000000"/>
          <w:kern w:val="0"/>
          <w14:ligatures w14:val="none"/>
        </w:rPr>
        <w:t xml:space="preserve"> but</w:t>
      </w:r>
      <w:r w:rsidRPr="00CA7467">
        <w:rPr>
          <w:rFonts w:ascii="Times New Roman" w:eastAsia="Times New Roman" w:hAnsi="Times New Roman" w:cs="Times New Roman"/>
          <w:color w:val="000000"/>
          <w:kern w:val="0"/>
          <w14:ligatures w14:val="none"/>
        </w:rPr>
        <w:t xml:space="preserve"> can also have success within </w:t>
      </w:r>
      <w:r>
        <w:rPr>
          <w:rFonts w:ascii="Times New Roman" w:eastAsia="Times New Roman" w:hAnsi="Times New Roman" w:cs="Times New Roman"/>
          <w:color w:val="000000"/>
          <w:kern w:val="0"/>
          <w14:ligatures w14:val="none"/>
        </w:rPr>
        <w:t>PHE</w:t>
      </w:r>
      <w:r w:rsidRPr="00CA7467">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By using</w:t>
      </w:r>
      <w:r>
        <w:rPr>
          <w:rFonts w:ascii="Times New Roman" w:eastAsia="Times New Roman" w:hAnsi="Times New Roman" w:cs="Times New Roman"/>
          <w:color w:val="000000"/>
          <w:kern w:val="0"/>
          <w14:ligatures w14:val="none"/>
        </w:rPr>
        <w:t xml:space="preserve"> differentiated instruction</w:t>
      </w:r>
      <w:r w:rsidRPr="00CA7467">
        <w:rPr>
          <w:rFonts w:ascii="Times New Roman" w:eastAsia="Times New Roman" w:hAnsi="Times New Roman" w:cs="Times New Roman"/>
          <w:color w:val="000000"/>
          <w:kern w:val="0"/>
          <w14:ligatures w14:val="none"/>
        </w:rPr>
        <w:t xml:space="preserve"> teachers can</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 xml:space="preserve">provide the appropriate challenge that enables students to thrive (Wormeli, 2015).  </w:t>
      </w:r>
    </w:p>
    <w:p w14:paraId="2B025E6C" w14:textId="77777777" w:rsidR="00B20381" w:rsidRDefault="00B20381" w:rsidP="00B20381">
      <w:pPr>
        <w:spacing w:line="360" w:lineRule="auto"/>
        <w:ind w:firstLine="720"/>
        <w:rPr>
          <w:rFonts w:ascii="Times New Roman" w:eastAsia="Times New Roman" w:hAnsi="Times New Roman" w:cs="Times New Roman"/>
          <w:color w:val="000000"/>
          <w:kern w:val="0"/>
          <w14:ligatures w14:val="none"/>
        </w:rPr>
      </w:pPr>
    </w:p>
    <w:p w14:paraId="14ED1740" w14:textId="77777777" w:rsidR="00B20381" w:rsidRDefault="00B20381" w:rsidP="00B20381">
      <w:pPr>
        <w:spacing w:line="360" w:lineRule="auto"/>
        <w:ind w:firstLine="720"/>
        <w:jc w:val="center"/>
        <w:rPr>
          <w:rFonts w:ascii="Times New Roman" w:eastAsia="Times New Roman" w:hAnsi="Times New Roman" w:cs="Times New Roman"/>
          <w:b/>
          <w:bCs/>
          <w:color w:val="000000"/>
          <w:kern w:val="0"/>
          <w14:ligatures w14:val="none"/>
        </w:rPr>
      </w:pPr>
      <w:r w:rsidRPr="00CA7467">
        <w:rPr>
          <w:rFonts w:ascii="Times New Roman" w:eastAsia="Times New Roman" w:hAnsi="Times New Roman" w:cs="Times New Roman"/>
          <w:b/>
          <w:bCs/>
          <w:color w:val="000000"/>
          <w:kern w:val="0"/>
          <w14:ligatures w14:val="none"/>
        </w:rPr>
        <w:t>Purpose of Study</w:t>
      </w:r>
      <w:r>
        <w:rPr>
          <w:rFonts w:ascii="Times New Roman" w:eastAsia="Times New Roman" w:hAnsi="Times New Roman" w:cs="Times New Roman"/>
          <w:b/>
          <w:bCs/>
          <w:color w:val="000000"/>
          <w:kern w:val="0"/>
          <w14:ligatures w14:val="none"/>
        </w:rPr>
        <w:t xml:space="preserve"> </w:t>
      </w:r>
    </w:p>
    <w:p w14:paraId="66A1A6B3" w14:textId="77777777" w:rsidR="00B20381" w:rsidRDefault="00B20381" w:rsidP="00B20381">
      <w:pPr>
        <w:spacing w:line="360" w:lineRule="auto"/>
        <w:ind w:firstLine="720"/>
        <w:rPr>
          <w:rFonts w:ascii="Times New Roman" w:eastAsia="Times New Roman" w:hAnsi="Times New Roman" w:cs="Times New Roman"/>
          <w:color w:val="000000"/>
          <w:kern w:val="0"/>
          <w14:ligatures w14:val="none"/>
        </w:rPr>
      </w:pPr>
      <w:r w:rsidRPr="00CA7467">
        <w:rPr>
          <w:rFonts w:ascii="Times New Roman" w:eastAsia="Times New Roman" w:hAnsi="Times New Roman" w:cs="Times New Roman"/>
          <w:color w:val="000000"/>
          <w:kern w:val="0"/>
          <w14:ligatures w14:val="none"/>
        </w:rPr>
        <w:t xml:space="preserve">The </w:t>
      </w:r>
      <w:r>
        <w:rPr>
          <w:rFonts w:ascii="Times New Roman" w:eastAsia="Times New Roman" w:hAnsi="Times New Roman" w:cs="Times New Roman"/>
          <w:color w:val="000000"/>
          <w:kern w:val="0"/>
          <w14:ligatures w14:val="none"/>
        </w:rPr>
        <w:t>purpose</w:t>
      </w:r>
      <w:r w:rsidRPr="00CA7467">
        <w:rPr>
          <w:rFonts w:ascii="Times New Roman" w:eastAsia="Times New Roman" w:hAnsi="Times New Roman" w:cs="Times New Roman"/>
          <w:color w:val="000000"/>
          <w:kern w:val="0"/>
          <w14:ligatures w14:val="none"/>
        </w:rPr>
        <w:t xml:space="preserve"> of this</w:t>
      </w:r>
      <w:r>
        <w:rPr>
          <w:rFonts w:ascii="Times New Roman" w:eastAsia="Times New Roman" w:hAnsi="Times New Roman" w:cs="Times New Roman"/>
          <w:color w:val="000000"/>
          <w:kern w:val="0"/>
          <w14:ligatures w14:val="none"/>
        </w:rPr>
        <w:t xml:space="preserve"> mixed methods</w:t>
      </w:r>
      <w:r w:rsidRPr="00CA7467">
        <w:rPr>
          <w:rFonts w:ascii="Times New Roman" w:eastAsia="Times New Roman" w:hAnsi="Times New Roman" w:cs="Times New Roman"/>
          <w:color w:val="000000"/>
          <w:kern w:val="0"/>
          <w14:ligatures w14:val="none"/>
        </w:rPr>
        <w:t xml:space="preserve"> study is to determine </w:t>
      </w:r>
      <w:r>
        <w:rPr>
          <w:rFonts w:ascii="Times New Roman" w:eastAsia="Times New Roman" w:hAnsi="Times New Roman" w:cs="Times New Roman"/>
          <w:color w:val="000000"/>
          <w:kern w:val="0"/>
          <w14:ligatures w14:val="none"/>
        </w:rPr>
        <w:t>if differentiated instruction</w:t>
      </w:r>
      <w:r w:rsidRPr="00CA7467">
        <w:rPr>
          <w:rFonts w:ascii="Times New Roman" w:eastAsia="Times New Roman" w:hAnsi="Times New Roman" w:cs="Times New Roman"/>
          <w:color w:val="000000"/>
          <w:kern w:val="0"/>
          <w14:ligatures w14:val="none"/>
        </w:rPr>
        <w:t xml:space="preserve"> is an effective tool to help improve engagement for students within </w:t>
      </w:r>
      <w:r>
        <w:rPr>
          <w:rFonts w:ascii="Times New Roman" w:eastAsia="Times New Roman" w:hAnsi="Times New Roman" w:cs="Times New Roman"/>
          <w:color w:val="000000"/>
          <w:kern w:val="0"/>
          <w14:ligatures w14:val="none"/>
        </w:rPr>
        <w:t xml:space="preserve">PHE at Holy Cross Regional </w:t>
      </w:r>
      <w:r>
        <w:rPr>
          <w:rFonts w:ascii="Times New Roman" w:eastAsia="Times New Roman" w:hAnsi="Times New Roman" w:cs="Times New Roman"/>
          <w:color w:val="000000"/>
          <w:kern w:val="0"/>
          <w14:ligatures w14:val="none"/>
        </w:rPr>
        <w:lastRenderedPageBreak/>
        <w:t>Secondary School</w:t>
      </w:r>
      <w:r w:rsidRPr="00CA7467">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 xml:space="preserve">The aim of the study is to determine whether an individualized approach to </w:t>
      </w:r>
      <w:r>
        <w:rPr>
          <w:rFonts w:ascii="Times New Roman" w:eastAsia="Times New Roman" w:hAnsi="Times New Roman" w:cs="Times New Roman"/>
          <w:color w:val="000000"/>
          <w:kern w:val="0"/>
          <w14:ligatures w14:val="none"/>
        </w:rPr>
        <w:t>PHE</w:t>
      </w:r>
      <w:r w:rsidRPr="00CA7467">
        <w:rPr>
          <w:rFonts w:ascii="Times New Roman" w:eastAsia="Times New Roman" w:hAnsi="Times New Roman" w:cs="Times New Roman"/>
          <w:color w:val="000000"/>
          <w:kern w:val="0"/>
          <w14:ligatures w14:val="none"/>
        </w:rPr>
        <w:t xml:space="preserve"> has an impact </w:t>
      </w:r>
      <w:r>
        <w:rPr>
          <w:rFonts w:ascii="Times New Roman" w:eastAsia="Times New Roman" w:hAnsi="Times New Roman" w:cs="Times New Roman"/>
          <w:color w:val="000000"/>
          <w:kern w:val="0"/>
          <w14:ligatures w14:val="none"/>
        </w:rPr>
        <w:t xml:space="preserve">on </w:t>
      </w:r>
      <w:r w:rsidRPr="00CA7467">
        <w:rPr>
          <w:rFonts w:ascii="Times New Roman" w:eastAsia="Times New Roman" w:hAnsi="Times New Roman" w:cs="Times New Roman"/>
          <w:color w:val="000000"/>
          <w:kern w:val="0"/>
          <w14:ligatures w14:val="none"/>
        </w:rPr>
        <w:t>student’s overall engagement in the course</w:t>
      </w:r>
      <w:r>
        <w:rPr>
          <w:rFonts w:ascii="Times New Roman" w:eastAsia="Times New Roman" w:hAnsi="Times New Roman" w:cs="Times New Roman"/>
          <w:color w:val="000000"/>
          <w:kern w:val="0"/>
          <w14:ligatures w14:val="none"/>
        </w:rPr>
        <w:t>.</w:t>
      </w:r>
    </w:p>
    <w:p w14:paraId="6285008F" w14:textId="77777777" w:rsidR="00B20381" w:rsidRDefault="00B20381" w:rsidP="00B20381">
      <w:pPr>
        <w:spacing w:line="360" w:lineRule="auto"/>
        <w:rPr>
          <w:rFonts w:ascii="Times New Roman" w:eastAsia="Times New Roman" w:hAnsi="Times New Roman" w:cs="Times New Roman"/>
          <w:color w:val="000000"/>
          <w:kern w:val="0"/>
          <w14:ligatures w14:val="none"/>
        </w:rPr>
      </w:pPr>
    </w:p>
    <w:p w14:paraId="23735E7E" w14:textId="77777777" w:rsidR="00B20381" w:rsidRDefault="00B20381" w:rsidP="00B20381">
      <w:pPr>
        <w:spacing w:line="360" w:lineRule="auto"/>
        <w:jc w:val="cente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Research Questions</w:t>
      </w:r>
    </w:p>
    <w:p w14:paraId="1BFCDADF" w14:textId="77777777" w:rsidR="00B20381" w:rsidRDefault="00B20381" w:rsidP="00B2038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This study sought to address the following research questions:</w:t>
      </w:r>
    </w:p>
    <w:p w14:paraId="4E656159" w14:textId="77777777" w:rsidR="00B20381" w:rsidRPr="009B3799" w:rsidRDefault="00B20381" w:rsidP="00B20381">
      <w:pPr>
        <w:pStyle w:val="ListParagraph"/>
        <w:numPr>
          <w:ilvl w:val="0"/>
          <w:numId w:val="2"/>
        </w:num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W</w:t>
      </w:r>
      <w:r w:rsidRPr="009B3799">
        <w:rPr>
          <w:rFonts w:ascii="Times New Roman" w:eastAsia="Times New Roman" w:hAnsi="Times New Roman" w:cs="Times New Roman"/>
          <w:color w:val="000000"/>
          <w:kern w:val="0"/>
          <w14:ligatures w14:val="none"/>
        </w:rPr>
        <w:t xml:space="preserve">hat is the impact of </w:t>
      </w:r>
      <w:r>
        <w:rPr>
          <w:rFonts w:ascii="Times New Roman" w:eastAsia="Times New Roman" w:hAnsi="Times New Roman" w:cs="Times New Roman"/>
          <w:color w:val="000000"/>
          <w:kern w:val="0"/>
          <w14:ligatures w14:val="none"/>
        </w:rPr>
        <w:t>differentiated instruction</w:t>
      </w:r>
      <w:r w:rsidRPr="009B3799">
        <w:rPr>
          <w:rFonts w:ascii="Times New Roman" w:eastAsia="Times New Roman" w:hAnsi="Times New Roman" w:cs="Times New Roman"/>
          <w:color w:val="000000"/>
          <w:kern w:val="0"/>
          <w14:ligatures w14:val="none"/>
        </w:rPr>
        <w:t xml:space="preserve"> on student engagement levels in </w:t>
      </w:r>
      <w:r>
        <w:rPr>
          <w:rFonts w:ascii="Times New Roman" w:eastAsia="Times New Roman" w:hAnsi="Times New Roman" w:cs="Times New Roman"/>
          <w:color w:val="000000"/>
          <w:kern w:val="0"/>
          <w14:ligatures w14:val="none"/>
        </w:rPr>
        <w:t>PHE?</w:t>
      </w:r>
      <w:r w:rsidRPr="009B3799">
        <w:rPr>
          <w:rFonts w:ascii="Times New Roman" w:eastAsia="Times New Roman" w:hAnsi="Times New Roman" w:cs="Times New Roman"/>
          <w:color w:val="000000"/>
          <w:kern w:val="0"/>
          <w14:ligatures w14:val="none"/>
        </w:rPr>
        <w:t xml:space="preserve"> </w:t>
      </w:r>
    </w:p>
    <w:p w14:paraId="22545FFC" w14:textId="77777777" w:rsidR="00B20381" w:rsidRPr="00CA7467" w:rsidRDefault="00B20381" w:rsidP="00B20381">
      <w:pPr>
        <w:numPr>
          <w:ilvl w:val="0"/>
          <w:numId w:val="1"/>
        </w:numPr>
        <w:spacing w:line="360" w:lineRule="auto"/>
        <w:textAlignment w:val="baseline"/>
        <w:rPr>
          <w:rFonts w:ascii="Times New Roman" w:eastAsia="Times New Roman" w:hAnsi="Times New Roman" w:cs="Times New Roman"/>
          <w:color w:val="000000"/>
          <w:kern w:val="0"/>
          <w14:ligatures w14:val="none"/>
        </w:rPr>
      </w:pPr>
      <w:r w:rsidRPr="00CA7467">
        <w:rPr>
          <w:rFonts w:ascii="Times New Roman" w:eastAsia="Times New Roman" w:hAnsi="Times New Roman" w:cs="Times New Roman"/>
          <w:color w:val="000000"/>
          <w:kern w:val="0"/>
          <w14:ligatures w14:val="none"/>
        </w:rPr>
        <w:t>How does the use of</w:t>
      </w:r>
      <w:r>
        <w:rPr>
          <w:rFonts w:ascii="Times New Roman" w:eastAsia="Times New Roman" w:hAnsi="Times New Roman" w:cs="Times New Roman"/>
          <w:color w:val="000000"/>
          <w:kern w:val="0"/>
          <w14:ligatures w14:val="none"/>
        </w:rPr>
        <w:t xml:space="preserve"> differentiated instruction </w:t>
      </w:r>
      <w:r w:rsidRPr="00CA7467">
        <w:rPr>
          <w:rFonts w:ascii="Times New Roman" w:eastAsia="Times New Roman" w:hAnsi="Times New Roman" w:cs="Times New Roman"/>
          <w:color w:val="000000"/>
          <w:kern w:val="0"/>
          <w14:ligatures w14:val="none"/>
        </w:rPr>
        <w:t>encourage students to be more engaged?</w:t>
      </w:r>
    </w:p>
    <w:p w14:paraId="19F3196C" w14:textId="77777777" w:rsidR="00B20381" w:rsidRPr="00CA7467" w:rsidRDefault="00B20381" w:rsidP="00B20381">
      <w:pPr>
        <w:numPr>
          <w:ilvl w:val="0"/>
          <w:numId w:val="1"/>
        </w:numPr>
        <w:spacing w:line="360" w:lineRule="auto"/>
        <w:textAlignment w:val="baseline"/>
        <w:rPr>
          <w:rFonts w:ascii="Times New Roman" w:eastAsia="Times New Roman" w:hAnsi="Times New Roman" w:cs="Times New Roman"/>
          <w:color w:val="000000"/>
          <w:kern w:val="0"/>
          <w14:ligatures w14:val="none"/>
        </w:rPr>
      </w:pPr>
      <w:r w:rsidRPr="00CA7467">
        <w:rPr>
          <w:rFonts w:ascii="Times New Roman" w:eastAsia="Times New Roman" w:hAnsi="Times New Roman" w:cs="Times New Roman"/>
          <w:color w:val="000000"/>
          <w:kern w:val="0"/>
          <w14:ligatures w14:val="none"/>
        </w:rPr>
        <w:t>How do individualized units and goals impact students’ engagement?</w:t>
      </w:r>
    </w:p>
    <w:p w14:paraId="1E22F3AB" w14:textId="77777777" w:rsidR="00B20381" w:rsidRDefault="00B20381" w:rsidP="00B20381">
      <w:pPr>
        <w:numPr>
          <w:ilvl w:val="0"/>
          <w:numId w:val="1"/>
        </w:numPr>
        <w:spacing w:line="360" w:lineRule="auto"/>
        <w:textAlignment w:val="baseline"/>
        <w:rPr>
          <w:rFonts w:ascii="Times New Roman" w:eastAsia="Times New Roman" w:hAnsi="Times New Roman" w:cs="Times New Roman"/>
          <w:color w:val="000000"/>
          <w:kern w:val="0"/>
          <w14:ligatures w14:val="none"/>
        </w:rPr>
      </w:pPr>
      <w:r w:rsidRPr="00CA7467">
        <w:rPr>
          <w:rFonts w:ascii="Times New Roman" w:eastAsia="Times New Roman" w:hAnsi="Times New Roman" w:cs="Times New Roman"/>
          <w:color w:val="000000"/>
          <w:kern w:val="0"/>
          <w14:ligatures w14:val="none"/>
        </w:rPr>
        <w:t>How might students’ idea of engagement and teachers’ assessment of their engagement align</w:t>
      </w:r>
      <w:r>
        <w:rPr>
          <w:rFonts w:ascii="Times New Roman" w:eastAsia="Times New Roman" w:hAnsi="Times New Roman" w:cs="Times New Roman"/>
          <w:color w:val="000000"/>
          <w:kern w:val="0"/>
          <w14:ligatures w14:val="none"/>
        </w:rPr>
        <w:t>?</w:t>
      </w:r>
    </w:p>
    <w:p w14:paraId="3DEA99C6" w14:textId="77777777" w:rsidR="00B20381" w:rsidRPr="009B3799" w:rsidRDefault="00B20381" w:rsidP="00B20381">
      <w:pPr>
        <w:spacing w:line="360" w:lineRule="auto"/>
        <w:ind w:left="720"/>
        <w:textAlignment w:val="baseline"/>
        <w:rPr>
          <w:rFonts w:ascii="Times New Roman" w:eastAsia="Times New Roman" w:hAnsi="Times New Roman" w:cs="Times New Roman"/>
          <w:color w:val="000000"/>
          <w:kern w:val="0"/>
          <w14:ligatures w14:val="none"/>
        </w:rPr>
      </w:pPr>
    </w:p>
    <w:p w14:paraId="6C1A12AD" w14:textId="77777777" w:rsidR="00B20381" w:rsidRDefault="00B20381" w:rsidP="00B20381">
      <w:pPr>
        <w:spacing w:line="360" w:lineRule="auto"/>
        <w:jc w:val="cente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General Overview of the Study Group</w:t>
      </w:r>
    </w:p>
    <w:p w14:paraId="3F4B5735" w14:textId="77777777" w:rsidR="00B20381" w:rsidRPr="009B3799" w:rsidRDefault="00B20381" w:rsidP="00B2038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b/>
      </w:r>
      <w:r w:rsidRPr="000877E5">
        <w:rPr>
          <w:rFonts w:ascii="Times New Roman" w:eastAsia="Times New Roman" w:hAnsi="Times New Roman" w:cs="Times New Roman"/>
          <w:color w:val="000000"/>
          <w:kern w:val="0"/>
          <w14:ligatures w14:val="none"/>
        </w:rPr>
        <w:t>For this research study, data was collected from twenty-eight tenth grade students attending Holy Cross Regional Secondary School in Surrey, British Columbia, Canada.  Of the twenty-eight students who were included in this study, fifteen students were male, and thirteen students were female. This group included thirteen White or European Canadian students, thirteen Asian Canadian students, and two African Canadian students.</w:t>
      </w:r>
    </w:p>
    <w:p w14:paraId="485D565C" w14:textId="77777777" w:rsidR="00B20381" w:rsidRDefault="00B20381" w:rsidP="00B20381">
      <w:pPr>
        <w:spacing w:line="360" w:lineRule="auto"/>
        <w:ind w:firstLine="720"/>
        <w:rPr>
          <w:rFonts w:ascii="Times New Roman" w:eastAsia="Times New Roman" w:hAnsi="Times New Roman" w:cs="Times New Roman"/>
          <w:color w:val="000000"/>
          <w:kern w:val="0"/>
          <w14:ligatures w14:val="none"/>
        </w:rPr>
      </w:pPr>
    </w:p>
    <w:p w14:paraId="3FC6D38D" w14:textId="77777777" w:rsidR="00B20381" w:rsidRDefault="00B20381" w:rsidP="00B20381">
      <w:pPr>
        <w:spacing w:line="360" w:lineRule="auto"/>
        <w:jc w:val="cente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Researcher Motivation</w:t>
      </w:r>
    </w:p>
    <w:p w14:paraId="49AE90AE" w14:textId="77777777" w:rsidR="00B20381" w:rsidRDefault="00B20381" w:rsidP="00B2038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b/>
        <w:t xml:space="preserve">Over the past ten years I have taught as a PHE teacher and held the role of PHE Department Head for seven years. I have a passion for physical education, and I understand the important role that physical health plays in our lives. Through my personal experience over the last ten years, I have noticed that engagement in PHE has slowly started to decline. Specifically, after returning to school after the Covid-19 pandemic, I noticed a big change in my students. My motivation for doing this research study is to help bring a spark back to my classes. The research shows that differentiated instruction is successful in the traditional classroom environment, and I want to know if it could also be successful in a PHE environment. </w:t>
      </w:r>
    </w:p>
    <w:p w14:paraId="48F12F7D" w14:textId="77777777" w:rsidR="00B20381" w:rsidRDefault="00B20381" w:rsidP="00B20381">
      <w:pPr>
        <w:spacing w:line="360" w:lineRule="auto"/>
        <w:rPr>
          <w:rFonts w:ascii="Times New Roman" w:eastAsia="Times New Roman" w:hAnsi="Times New Roman" w:cs="Times New Roman"/>
          <w:b/>
          <w:bCs/>
          <w:color w:val="000000"/>
          <w:kern w:val="0"/>
          <w14:ligatures w14:val="none"/>
        </w:rPr>
      </w:pPr>
    </w:p>
    <w:p w14:paraId="67B7A4CD" w14:textId="77777777" w:rsidR="00B20381" w:rsidRPr="009B3799" w:rsidRDefault="00B20381" w:rsidP="00B20381">
      <w:pPr>
        <w:spacing w:line="360" w:lineRule="auto"/>
        <w:jc w:val="cente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Summary</w:t>
      </w:r>
    </w:p>
    <w:p w14:paraId="0B3A36E0" w14:textId="77777777" w:rsidR="00B20381" w:rsidRDefault="00B20381" w:rsidP="00B20381">
      <w:pPr>
        <w:spacing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t xml:space="preserve">This chapter provided the background information for the research study in relation to differentiated instruction and its impact on engagement levels. This chapter started to introduce </w:t>
      </w:r>
      <w:r>
        <w:rPr>
          <w:rFonts w:ascii="Times New Roman" w:eastAsia="Times New Roman" w:hAnsi="Times New Roman" w:cs="Times New Roman"/>
          <w:kern w:val="0"/>
          <w14:ligatures w14:val="none"/>
        </w:rPr>
        <w:lastRenderedPageBreak/>
        <w:t>some of the relevant literature as it connects to academic programs. This chapter also discussed the rationale for the study, provided an outline for the study’s objectives, an overview of the study’s structure, and introduced the primary research question that will be investigated. This chapter concluded with a general overview of the study group and discussed the researcher’s motivation for completing the study.</w:t>
      </w:r>
    </w:p>
    <w:p w14:paraId="5357E027" w14:textId="77777777" w:rsidR="00B20381" w:rsidRPr="00CA7467" w:rsidRDefault="00B20381" w:rsidP="00B20381">
      <w:pPr>
        <w:spacing w:line="360" w:lineRule="auto"/>
        <w:ind w:firstLine="720"/>
        <w:rPr>
          <w:rFonts w:ascii="Times New Roman" w:eastAsia="Times New Roman" w:hAnsi="Times New Roman" w:cs="Times New Roman"/>
          <w:kern w:val="0"/>
          <w14:ligatures w14:val="none"/>
        </w:rPr>
      </w:pPr>
      <w:r w:rsidRPr="00CA7467">
        <w:rPr>
          <w:rFonts w:ascii="Times New Roman" w:eastAsia="Times New Roman" w:hAnsi="Times New Roman" w:cs="Times New Roman"/>
          <w:color w:val="000000"/>
          <w:kern w:val="0"/>
          <w14:ligatures w14:val="none"/>
        </w:rPr>
        <w:t xml:space="preserve">The following chapter will discuss the pertinent literature in relation to the issues regarding </w:t>
      </w:r>
      <w:r>
        <w:rPr>
          <w:rFonts w:ascii="Times New Roman" w:eastAsia="Times New Roman" w:hAnsi="Times New Roman" w:cs="Times New Roman"/>
          <w:color w:val="000000"/>
          <w:kern w:val="0"/>
          <w14:ligatures w14:val="none"/>
        </w:rPr>
        <w:t>differentiated instruction</w:t>
      </w:r>
      <w:r w:rsidRPr="00CA7467">
        <w:rPr>
          <w:rFonts w:ascii="Times New Roman" w:eastAsia="Times New Roman" w:hAnsi="Times New Roman" w:cs="Times New Roman"/>
          <w:color w:val="000000"/>
          <w:kern w:val="0"/>
          <w14:ligatures w14:val="none"/>
        </w:rPr>
        <w:t xml:space="preserve"> and student engagement. Additionally, there will be connections made between the theoretical framework used for the study and</w:t>
      </w:r>
      <w:r>
        <w:rPr>
          <w:rFonts w:ascii="Times New Roman" w:eastAsia="Times New Roman" w:hAnsi="Times New Roman" w:cs="Times New Roman"/>
          <w:color w:val="000000"/>
          <w:kern w:val="0"/>
          <w14:ligatures w14:val="none"/>
        </w:rPr>
        <w:t xml:space="preserve"> differentiated instruction</w:t>
      </w:r>
      <w:r w:rsidRPr="00CA7467">
        <w:rPr>
          <w:rFonts w:ascii="Times New Roman" w:eastAsia="Times New Roman" w:hAnsi="Times New Roman" w:cs="Times New Roman"/>
          <w:color w:val="000000"/>
          <w:kern w:val="0"/>
          <w14:ligatures w14:val="none"/>
        </w:rPr>
        <w:t xml:space="preserve">.  </w:t>
      </w:r>
    </w:p>
    <w:p w14:paraId="6D3F1B85" w14:textId="77777777" w:rsidR="00B20381" w:rsidRPr="00CA7467" w:rsidRDefault="00B20381" w:rsidP="00B20381">
      <w:pPr>
        <w:spacing w:line="360" w:lineRule="auto"/>
        <w:rPr>
          <w:rFonts w:ascii="Times New Roman" w:eastAsia="Times New Roman" w:hAnsi="Times New Roman" w:cs="Times New Roman"/>
          <w:kern w:val="0"/>
          <w14:ligatures w14:val="none"/>
        </w:rPr>
      </w:pPr>
    </w:p>
    <w:p w14:paraId="290FB7FA" w14:textId="77777777" w:rsidR="00B20381" w:rsidRDefault="00B20381" w:rsidP="00B20381">
      <w:pPr>
        <w:spacing w:line="360" w:lineRule="auto"/>
        <w:rPr>
          <w:rFonts w:ascii="Times New Roman" w:hAnsi="Times New Roman" w:cs="Times New Roman"/>
        </w:rPr>
      </w:pPr>
    </w:p>
    <w:p w14:paraId="5B11B2A2" w14:textId="77777777" w:rsidR="00B20381" w:rsidRDefault="00B20381" w:rsidP="00B20381">
      <w:pPr>
        <w:spacing w:line="360" w:lineRule="auto"/>
        <w:rPr>
          <w:rFonts w:ascii="Times New Roman" w:hAnsi="Times New Roman" w:cs="Times New Roman"/>
        </w:rPr>
      </w:pPr>
    </w:p>
    <w:p w14:paraId="50FECF43" w14:textId="77777777" w:rsidR="00B20381" w:rsidRDefault="00B20381" w:rsidP="00B20381">
      <w:pPr>
        <w:spacing w:line="360" w:lineRule="auto"/>
        <w:rPr>
          <w:rFonts w:ascii="Times New Roman" w:hAnsi="Times New Roman" w:cs="Times New Roman"/>
        </w:rPr>
      </w:pPr>
    </w:p>
    <w:p w14:paraId="5A621215" w14:textId="77777777" w:rsidR="00B20381" w:rsidRPr="00CA7467" w:rsidRDefault="00B20381" w:rsidP="00B20381">
      <w:pPr>
        <w:spacing w:line="360" w:lineRule="auto"/>
        <w:rPr>
          <w:rFonts w:ascii="Times New Roman" w:hAnsi="Times New Roman" w:cs="Times New Roman"/>
        </w:rPr>
      </w:pPr>
    </w:p>
    <w:p w14:paraId="78DE4F35" w14:textId="77777777" w:rsidR="009713A1" w:rsidRPr="00CA7467" w:rsidRDefault="009713A1" w:rsidP="009713A1">
      <w:pPr>
        <w:spacing w:line="360" w:lineRule="auto"/>
        <w:rPr>
          <w:rFonts w:ascii="Times New Roman" w:eastAsia="Times New Roman" w:hAnsi="Times New Roman" w:cs="Times New Roman"/>
          <w:kern w:val="0"/>
          <w14:ligatures w14:val="none"/>
        </w:rPr>
      </w:pPr>
    </w:p>
    <w:p w14:paraId="0391A9EE" w14:textId="77777777" w:rsidR="009713A1" w:rsidRPr="00CA7467" w:rsidRDefault="009713A1" w:rsidP="009713A1">
      <w:pPr>
        <w:spacing w:line="360" w:lineRule="auto"/>
        <w:rPr>
          <w:rFonts w:ascii="Times New Roman" w:hAnsi="Times New Roman" w:cs="Times New Roman"/>
        </w:rPr>
      </w:pPr>
    </w:p>
    <w:p w14:paraId="79CE0C0D" w14:textId="77777777" w:rsidR="009713A1" w:rsidRDefault="009713A1" w:rsidP="009713A1"/>
    <w:p w14:paraId="7385EE49" w14:textId="77777777" w:rsidR="009713A1" w:rsidRDefault="009713A1" w:rsidP="009713A1"/>
    <w:p w14:paraId="2522525C" w14:textId="77777777" w:rsidR="009713A1" w:rsidRDefault="009713A1" w:rsidP="009713A1"/>
    <w:p w14:paraId="0F92ED24" w14:textId="77777777" w:rsidR="009713A1" w:rsidRDefault="009713A1" w:rsidP="009713A1"/>
    <w:p w14:paraId="2A1ABDE9" w14:textId="77777777" w:rsidR="009713A1" w:rsidRDefault="009713A1" w:rsidP="009713A1"/>
    <w:p w14:paraId="5F10E2A3" w14:textId="77777777" w:rsidR="009713A1" w:rsidRDefault="009713A1" w:rsidP="009713A1"/>
    <w:p w14:paraId="3933A847" w14:textId="77777777" w:rsidR="009713A1" w:rsidRDefault="009713A1" w:rsidP="009713A1"/>
    <w:p w14:paraId="5079D010" w14:textId="77777777" w:rsidR="009713A1" w:rsidRDefault="009713A1" w:rsidP="009713A1"/>
    <w:p w14:paraId="013E0B58" w14:textId="77777777" w:rsidR="009713A1" w:rsidRDefault="009713A1" w:rsidP="009713A1"/>
    <w:p w14:paraId="47FBC1DD" w14:textId="77777777" w:rsidR="009713A1" w:rsidRDefault="009713A1" w:rsidP="009713A1"/>
    <w:p w14:paraId="2E57A2D3" w14:textId="77777777" w:rsidR="009713A1" w:rsidRDefault="009713A1" w:rsidP="009713A1"/>
    <w:p w14:paraId="060CAE22" w14:textId="77777777" w:rsidR="009713A1" w:rsidRDefault="009713A1" w:rsidP="009713A1"/>
    <w:p w14:paraId="024FBDC7" w14:textId="77777777" w:rsidR="009713A1" w:rsidRDefault="009713A1" w:rsidP="009713A1"/>
    <w:p w14:paraId="7D9B74ED" w14:textId="77777777" w:rsidR="009713A1" w:rsidRDefault="009713A1" w:rsidP="009713A1"/>
    <w:p w14:paraId="1B846BDE" w14:textId="77777777" w:rsidR="009713A1" w:rsidRDefault="009713A1" w:rsidP="009713A1"/>
    <w:p w14:paraId="02D33E0C" w14:textId="77777777" w:rsidR="009713A1" w:rsidRDefault="009713A1" w:rsidP="009713A1"/>
    <w:p w14:paraId="05F80865" w14:textId="77777777" w:rsidR="009713A1" w:rsidRDefault="009713A1" w:rsidP="009713A1"/>
    <w:p w14:paraId="594A23EF" w14:textId="77777777" w:rsidR="009713A1" w:rsidRDefault="009713A1" w:rsidP="009713A1"/>
    <w:p w14:paraId="3E4C3B96" w14:textId="77777777" w:rsidR="009713A1" w:rsidRDefault="009713A1" w:rsidP="009713A1"/>
    <w:p w14:paraId="754A1FF9" w14:textId="77777777" w:rsidR="00B20381" w:rsidRDefault="00B20381" w:rsidP="009713A1"/>
    <w:p w14:paraId="14C4F40B" w14:textId="77777777" w:rsidR="005F7674" w:rsidRDefault="005F7674" w:rsidP="009713A1"/>
    <w:p w14:paraId="37B98978" w14:textId="77777777" w:rsidR="00B20381" w:rsidRPr="0084601C" w:rsidRDefault="00B20381" w:rsidP="00B20381">
      <w:pPr>
        <w:spacing w:line="360" w:lineRule="auto"/>
        <w:jc w:val="center"/>
        <w:rPr>
          <w:rFonts w:ascii="Times New Roman" w:eastAsia="Times New Roman" w:hAnsi="Times New Roman" w:cs="Times New Roman"/>
          <w:b/>
          <w:bCs/>
          <w:color w:val="000000"/>
          <w:kern w:val="0"/>
          <w:sz w:val="28"/>
          <w:szCs w:val="28"/>
          <w14:ligatures w14:val="none"/>
        </w:rPr>
      </w:pPr>
      <w:r w:rsidRPr="0084601C">
        <w:rPr>
          <w:rFonts w:ascii="Times New Roman" w:eastAsia="Times New Roman" w:hAnsi="Times New Roman" w:cs="Times New Roman"/>
          <w:b/>
          <w:bCs/>
          <w:color w:val="000000"/>
          <w:kern w:val="0"/>
          <w:sz w:val="28"/>
          <w:szCs w:val="28"/>
          <w14:ligatures w14:val="none"/>
        </w:rPr>
        <w:lastRenderedPageBreak/>
        <w:t xml:space="preserve">CHAPTER 2: Literature Review </w:t>
      </w:r>
    </w:p>
    <w:p w14:paraId="63DB9DBA" w14:textId="77777777" w:rsidR="00B20381" w:rsidRPr="0084601C" w:rsidRDefault="00B20381" w:rsidP="00B20381">
      <w:pPr>
        <w:spacing w:line="360" w:lineRule="auto"/>
        <w:jc w:val="center"/>
        <w:rPr>
          <w:rFonts w:ascii="Times New Roman" w:eastAsia="Times New Roman" w:hAnsi="Times New Roman" w:cs="Times New Roman"/>
          <w:b/>
          <w:bCs/>
          <w:color w:val="000000"/>
          <w:kern w:val="0"/>
          <w14:ligatures w14:val="none"/>
        </w:rPr>
      </w:pPr>
      <w:r w:rsidRPr="0084601C">
        <w:rPr>
          <w:rFonts w:ascii="Times New Roman" w:eastAsia="Times New Roman" w:hAnsi="Times New Roman" w:cs="Times New Roman"/>
          <w:b/>
          <w:bCs/>
          <w:color w:val="000000"/>
          <w:kern w:val="0"/>
          <w14:ligatures w14:val="none"/>
        </w:rPr>
        <w:t>Chapter Introduction</w:t>
      </w:r>
    </w:p>
    <w:p w14:paraId="7B3EE04D" w14:textId="77777777" w:rsidR="00B20381" w:rsidRPr="0084601C" w:rsidRDefault="00B20381" w:rsidP="00B20381">
      <w:pPr>
        <w:spacing w:line="360" w:lineRule="auto"/>
        <w:ind w:firstLine="720"/>
        <w:rPr>
          <w:rFonts w:ascii="Times New Roman" w:eastAsia="Times New Roman" w:hAnsi="Times New Roman" w:cs="Times New Roman"/>
          <w:b/>
          <w:bCs/>
          <w:color w:val="000000"/>
          <w:kern w:val="0"/>
          <w14:ligatures w14:val="none"/>
        </w:rPr>
      </w:pPr>
      <w:r w:rsidRPr="0084601C">
        <w:rPr>
          <w:rFonts w:ascii="Times New Roman" w:eastAsia="Times New Roman" w:hAnsi="Times New Roman" w:cs="Times New Roman"/>
          <w:color w:val="000000"/>
          <w:kern w:val="0"/>
          <w14:ligatures w14:val="none"/>
        </w:rPr>
        <w:t xml:space="preserve">The review of the literature will discuss the relevant information in relation to the issues regarding differentiated instruction and student engagement. The body of literature on student engagement is vigorous and insightful. This chapter will examine three key dimensions of student engagement: behavioral, emotional and cognitive (Fredricks, Blumenfeld, &amp; Paris, 2004). Similarly, the body of literature on </w:t>
      </w:r>
      <w:r>
        <w:rPr>
          <w:rFonts w:ascii="Times New Roman" w:eastAsia="Times New Roman" w:hAnsi="Times New Roman" w:cs="Times New Roman"/>
          <w:color w:val="000000"/>
          <w:kern w:val="0"/>
          <w14:ligatures w14:val="none"/>
        </w:rPr>
        <w:t>differentiated instruction</w:t>
      </w:r>
      <w:r w:rsidRPr="0084601C">
        <w:rPr>
          <w:rFonts w:ascii="Times New Roman" w:eastAsia="Times New Roman" w:hAnsi="Times New Roman" w:cs="Times New Roman"/>
          <w:color w:val="000000"/>
          <w:kern w:val="0"/>
          <w14:ligatures w14:val="none"/>
        </w:rPr>
        <w:t xml:space="preserve"> is also robust, however, there is limited research that investigates </w:t>
      </w:r>
      <w:r>
        <w:rPr>
          <w:rFonts w:ascii="Times New Roman" w:eastAsia="Times New Roman" w:hAnsi="Times New Roman" w:cs="Times New Roman"/>
          <w:color w:val="000000"/>
          <w:kern w:val="0"/>
          <w14:ligatures w14:val="none"/>
        </w:rPr>
        <w:t>differentiated instruction</w:t>
      </w:r>
      <w:r w:rsidRPr="0084601C">
        <w:rPr>
          <w:rFonts w:ascii="Times New Roman" w:eastAsia="Times New Roman" w:hAnsi="Times New Roman" w:cs="Times New Roman"/>
          <w:color w:val="000000"/>
          <w:kern w:val="0"/>
          <w14:ligatures w14:val="none"/>
        </w:rPr>
        <w:t xml:space="preserve"> in </w:t>
      </w:r>
      <w:r>
        <w:rPr>
          <w:rFonts w:ascii="Times New Roman" w:eastAsia="Times New Roman" w:hAnsi="Times New Roman" w:cs="Times New Roman"/>
          <w:color w:val="000000"/>
          <w:kern w:val="0"/>
          <w14:ligatures w14:val="none"/>
        </w:rPr>
        <w:t>PHE</w:t>
      </w:r>
      <w:r w:rsidRPr="0084601C">
        <w:rPr>
          <w:rFonts w:ascii="Times New Roman" w:eastAsia="Times New Roman" w:hAnsi="Times New Roman" w:cs="Times New Roman"/>
          <w:color w:val="000000"/>
          <w:kern w:val="0"/>
          <w14:ligatures w14:val="none"/>
        </w:rPr>
        <w:t xml:space="preserve"> (</w:t>
      </w:r>
      <w:r w:rsidRPr="0084601C">
        <w:rPr>
          <w:rFonts w:ascii="Times New Roman" w:hAnsi="Times New Roman" w:cs="Times New Roman"/>
          <w:shd w:val="clear" w:color="auto" w:fill="FFFFFF"/>
        </w:rPr>
        <w:t>Baumoel, 2021; Blegur &amp; Hardiansyah, 2024; Colquitt</w:t>
      </w:r>
      <w:r>
        <w:rPr>
          <w:rFonts w:ascii="Times New Roman" w:hAnsi="Times New Roman" w:cs="Times New Roman"/>
          <w:shd w:val="clear" w:color="auto" w:fill="FFFFFF"/>
        </w:rPr>
        <w:t xml:space="preserve"> et al.</w:t>
      </w:r>
      <w:r w:rsidRPr="0084601C">
        <w:rPr>
          <w:rFonts w:ascii="Times New Roman" w:hAnsi="Times New Roman" w:cs="Times New Roman"/>
          <w:shd w:val="clear" w:color="auto" w:fill="FFFFFF"/>
        </w:rPr>
        <w:t>, 2017; Ellis</w:t>
      </w:r>
      <w:r>
        <w:rPr>
          <w:rFonts w:ascii="Times New Roman" w:hAnsi="Times New Roman" w:cs="Times New Roman"/>
          <w:shd w:val="clear" w:color="auto" w:fill="FFFFFF"/>
        </w:rPr>
        <w:t xml:space="preserve"> et al.</w:t>
      </w:r>
      <w:r w:rsidRPr="0084601C">
        <w:rPr>
          <w:rFonts w:ascii="Times New Roman" w:hAnsi="Times New Roman" w:cs="Times New Roman"/>
          <w:shd w:val="clear" w:color="auto" w:fill="FFFFFF"/>
        </w:rPr>
        <w:t>, 2009)</w:t>
      </w:r>
      <w:r w:rsidRPr="0084601C">
        <w:rPr>
          <w:rFonts w:ascii="Times New Roman" w:eastAsia="Times New Roman" w:hAnsi="Times New Roman" w:cs="Times New Roman"/>
          <w:color w:val="000000"/>
          <w:kern w:val="0"/>
          <w14:ligatures w14:val="none"/>
        </w:rPr>
        <w:t xml:space="preserve">. This chapter will discuss an overview of </w:t>
      </w:r>
      <w:r>
        <w:rPr>
          <w:rFonts w:ascii="Times New Roman" w:eastAsia="Times New Roman" w:hAnsi="Times New Roman" w:cs="Times New Roman"/>
          <w:color w:val="000000"/>
          <w:kern w:val="0"/>
          <w14:ligatures w14:val="none"/>
        </w:rPr>
        <w:t>differentiated instruction</w:t>
      </w:r>
      <w:r w:rsidRPr="0084601C">
        <w:rPr>
          <w:rFonts w:ascii="Times New Roman" w:eastAsia="Times New Roman" w:hAnsi="Times New Roman" w:cs="Times New Roman"/>
          <w:color w:val="000000"/>
          <w:kern w:val="0"/>
          <w14:ligatures w14:val="none"/>
        </w:rPr>
        <w:t xml:space="preserve"> and how it can be used in </w:t>
      </w:r>
      <w:r>
        <w:rPr>
          <w:rFonts w:ascii="Times New Roman" w:eastAsia="Times New Roman" w:hAnsi="Times New Roman" w:cs="Times New Roman"/>
          <w:color w:val="000000"/>
          <w:kern w:val="0"/>
          <w14:ligatures w14:val="none"/>
        </w:rPr>
        <w:t>PHE</w:t>
      </w:r>
      <w:r w:rsidRPr="0084601C">
        <w:rPr>
          <w:rFonts w:ascii="Times New Roman" w:eastAsia="Times New Roman" w:hAnsi="Times New Roman" w:cs="Times New Roman"/>
          <w:color w:val="000000"/>
          <w:kern w:val="0"/>
          <w14:ligatures w14:val="none"/>
        </w:rPr>
        <w:t xml:space="preserve"> (Bailey, 2006; Subban 2006; Gregory and Chapman, 2012). Lastly, this chapter will investigate self-determination theory as part of the theoretical framework that helped shape the study. All three aspects covered in this chapter are essential frameworks in educational psychology and address the ways that students acquire information and interact with their learning environments. Through this exploration of the literature on student engagement, </w:t>
      </w:r>
      <w:r>
        <w:rPr>
          <w:rFonts w:ascii="Times New Roman" w:eastAsia="Times New Roman" w:hAnsi="Times New Roman" w:cs="Times New Roman"/>
          <w:color w:val="000000"/>
          <w:kern w:val="0"/>
          <w14:ligatures w14:val="none"/>
        </w:rPr>
        <w:t>differentiated instruction</w:t>
      </w:r>
      <w:r w:rsidRPr="0084601C">
        <w:rPr>
          <w:rFonts w:ascii="Times New Roman" w:eastAsia="Times New Roman" w:hAnsi="Times New Roman" w:cs="Times New Roman"/>
          <w:color w:val="000000"/>
          <w:kern w:val="0"/>
          <w14:ligatures w14:val="none"/>
        </w:rPr>
        <w:t xml:space="preserve">, and self-determination theory, connections are made to better understand how active engagement and motivation are fundamental for success in </w:t>
      </w:r>
      <w:r>
        <w:rPr>
          <w:rFonts w:ascii="Times New Roman" w:eastAsia="Times New Roman" w:hAnsi="Times New Roman" w:cs="Times New Roman"/>
          <w:color w:val="000000"/>
          <w:kern w:val="0"/>
          <w14:ligatures w14:val="none"/>
        </w:rPr>
        <w:t>PHE</w:t>
      </w:r>
      <w:r w:rsidRPr="0084601C">
        <w:rPr>
          <w:rFonts w:ascii="Times New Roman" w:eastAsia="Times New Roman" w:hAnsi="Times New Roman" w:cs="Times New Roman"/>
          <w:color w:val="000000"/>
          <w:kern w:val="0"/>
          <w14:ligatures w14:val="none"/>
        </w:rPr>
        <w:t xml:space="preserve">. </w:t>
      </w:r>
    </w:p>
    <w:p w14:paraId="362FF437" w14:textId="77777777" w:rsidR="00B20381" w:rsidRPr="0084601C" w:rsidRDefault="00B20381" w:rsidP="00B20381">
      <w:pPr>
        <w:spacing w:line="360" w:lineRule="auto"/>
        <w:jc w:val="center"/>
        <w:rPr>
          <w:rFonts w:ascii="Times New Roman" w:eastAsia="Times New Roman" w:hAnsi="Times New Roman" w:cs="Times New Roman"/>
          <w:color w:val="000000"/>
          <w:kern w:val="0"/>
          <w14:ligatures w14:val="none"/>
        </w:rPr>
      </w:pPr>
    </w:p>
    <w:p w14:paraId="68B8C0C3" w14:textId="77777777" w:rsidR="00B20381" w:rsidRPr="0084601C" w:rsidRDefault="00B20381" w:rsidP="00B20381">
      <w:pPr>
        <w:spacing w:line="360" w:lineRule="auto"/>
        <w:jc w:val="center"/>
        <w:rPr>
          <w:rFonts w:ascii="Times New Roman" w:eastAsia="Times New Roman" w:hAnsi="Times New Roman" w:cs="Times New Roman"/>
          <w:b/>
          <w:bCs/>
          <w:color w:val="000000"/>
          <w:kern w:val="0"/>
          <w14:ligatures w14:val="none"/>
        </w:rPr>
      </w:pPr>
      <w:r w:rsidRPr="0084601C">
        <w:rPr>
          <w:rFonts w:ascii="Times New Roman" w:eastAsia="Times New Roman" w:hAnsi="Times New Roman" w:cs="Times New Roman"/>
          <w:b/>
          <w:bCs/>
          <w:color w:val="000000"/>
          <w:kern w:val="0"/>
          <w14:ligatures w14:val="none"/>
        </w:rPr>
        <w:t xml:space="preserve">Student Engagement Background </w:t>
      </w:r>
    </w:p>
    <w:p w14:paraId="12C7F06E" w14:textId="77777777" w:rsidR="00B20381" w:rsidRPr="0084601C" w:rsidRDefault="00B20381" w:rsidP="00B20381">
      <w:pPr>
        <w:spacing w:line="360" w:lineRule="auto"/>
        <w:ind w:firstLine="720"/>
        <w:rPr>
          <w:rFonts w:ascii="Times New Roman" w:eastAsia="Times New Roman" w:hAnsi="Times New Roman" w:cs="Times New Roman"/>
          <w:b/>
          <w:bCs/>
          <w:color w:val="000000"/>
          <w:kern w:val="0"/>
          <w14:ligatures w14:val="none"/>
        </w:rPr>
      </w:pPr>
      <w:r w:rsidRPr="0084601C">
        <w:rPr>
          <w:rFonts w:ascii="Times New Roman" w:eastAsia="Times New Roman" w:hAnsi="Times New Roman" w:cs="Times New Roman"/>
          <w:color w:val="000000"/>
          <w:kern w:val="0"/>
          <w14:ligatures w14:val="none"/>
        </w:rPr>
        <w:t>According to Skinner, Kindermann, &amp; Furrer (2009), engagement refers to the extent of a student’s active involvement in a learning activity or school more generally. The concept of engagement has been studied in literature since the 1940’s and its construct is complex and constantly changing (Kuh, 2009; Romba, 2013). The research shows that students who are more engaged in school are often more likely to persevere through challenges when compared to more disengaged students and when studied correctly</w:t>
      </w:r>
      <w:r>
        <w:rPr>
          <w:rFonts w:ascii="Times New Roman" w:eastAsia="Times New Roman" w:hAnsi="Times New Roman" w:cs="Times New Roman"/>
          <w:color w:val="000000"/>
          <w:kern w:val="0"/>
          <w14:ligatures w14:val="none"/>
        </w:rPr>
        <w:t>,</w:t>
      </w:r>
      <w:r w:rsidRPr="0084601C">
        <w:rPr>
          <w:rFonts w:ascii="Times New Roman" w:eastAsia="Times New Roman" w:hAnsi="Times New Roman" w:cs="Times New Roman"/>
          <w:color w:val="000000"/>
          <w:kern w:val="0"/>
          <w14:ligatures w14:val="none"/>
        </w:rPr>
        <w:t xml:space="preserve"> engagement can predict students’ learning, grades, patterns of attendance, and achievement test scores (Romba, 2013; Skinner, Furrer, Marchand, &amp; Kindermann, 2008). </w:t>
      </w:r>
    </w:p>
    <w:p w14:paraId="1B5F5B8B" w14:textId="77777777" w:rsidR="00B20381" w:rsidRPr="0084601C" w:rsidRDefault="00B20381" w:rsidP="00B20381">
      <w:pPr>
        <w:spacing w:line="360" w:lineRule="auto"/>
        <w:ind w:firstLine="720"/>
        <w:rPr>
          <w:rFonts w:ascii="Times New Roman" w:eastAsia="Times New Roman" w:hAnsi="Times New Roman" w:cs="Times New Roman"/>
          <w:color w:val="000000"/>
          <w:kern w:val="0"/>
          <w14:ligatures w14:val="none"/>
        </w:rPr>
      </w:pPr>
      <w:r w:rsidRPr="0084601C">
        <w:rPr>
          <w:rFonts w:ascii="Times New Roman" w:eastAsia="Times New Roman" w:hAnsi="Times New Roman" w:cs="Times New Roman"/>
          <w:color w:val="000000"/>
          <w:kern w:val="0"/>
          <w14:ligatures w14:val="none"/>
        </w:rPr>
        <w:t>In their assessment of engagement,</w:t>
      </w:r>
      <w:r>
        <w:rPr>
          <w:rFonts w:ascii="Times New Roman" w:eastAsia="Times New Roman" w:hAnsi="Times New Roman" w:cs="Times New Roman"/>
          <w:color w:val="000000"/>
          <w:kern w:val="0"/>
          <w14:ligatures w14:val="none"/>
        </w:rPr>
        <w:t xml:space="preserve"> </w:t>
      </w:r>
      <w:r w:rsidRPr="0084601C">
        <w:rPr>
          <w:rFonts w:ascii="Times New Roman" w:eastAsia="Times New Roman" w:hAnsi="Times New Roman" w:cs="Times New Roman"/>
          <w:color w:val="000000"/>
          <w:kern w:val="0"/>
          <w14:ligatures w14:val="none"/>
        </w:rPr>
        <w:t xml:space="preserve">Veiga et al. (2014) provide a review on the tools that are available to measure engagement. The study analyzed tools that have been used to assess engagement in the past and determined how appropriate and effective they are at understanding engagement in different educational settings (Veiga et. al, 2014). The authors determined that </w:t>
      </w:r>
      <w:r w:rsidRPr="0084601C">
        <w:rPr>
          <w:rFonts w:ascii="Times New Roman" w:eastAsia="Times New Roman" w:hAnsi="Times New Roman" w:cs="Times New Roman"/>
          <w:color w:val="000000"/>
          <w:kern w:val="0"/>
          <w14:ligatures w14:val="none"/>
        </w:rPr>
        <w:lastRenderedPageBreak/>
        <w:t>engagement should be defined as a multifaceted construct which included the following: behavioral, emotional and cognitive engagement (Veiga et. al, 2014). Fredricks</w:t>
      </w:r>
      <w:r>
        <w:rPr>
          <w:rFonts w:ascii="Times New Roman" w:eastAsia="Times New Roman" w:hAnsi="Times New Roman" w:cs="Times New Roman"/>
          <w:color w:val="000000"/>
          <w:kern w:val="0"/>
          <w14:ligatures w14:val="none"/>
        </w:rPr>
        <w:t xml:space="preserve"> et al.,</w:t>
      </w:r>
      <w:r w:rsidRPr="0084601C">
        <w:rPr>
          <w:rFonts w:ascii="Times New Roman" w:eastAsia="Times New Roman" w:hAnsi="Times New Roman" w:cs="Times New Roman"/>
          <w:color w:val="000000"/>
          <w:kern w:val="0"/>
          <w14:ligatures w14:val="none"/>
        </w:rPr>
        <w:t xml:space="preserve"> (2004) took a closer look at the three constructs:</w:t>
      </w:r>
    </w:p>
    <w:p w14:paraId="3447A416" w14:textId="77777777" w:rsidR="00B20381" w:rsidRPr="0084601C" w:rsidRDefault="00B20381" w:rsidP="00B20381">
      <w:pPr>
        <w:spacing w:line="360" w:lineRule="auto"/>
        <w:ind w:firstLine="720"/>
        <w:rPr>
          <w:rFonts w:ascii="Times New Roman" w:eastAsia="Times New Roman" w:hAnsi="Times New Roman" w:cs="Times New Roman"/>
          <w:b/>
          <w:bCs/>
          <w:color w:val="000000"/>
          <w:kern w:val="0"/>
          <w14:ligatures w14:val="none"/>
        </w:rPr>
      </w:pPr>
    </w:p>
    <w:p w14:paraId="3B6EA97F" w14:textId="77777777" w:rsidR="00B20381" w:rsidRPr="0084601C" w:rsidRDefault="00B20381" w:rsidP="00B20381">
      <w:pPr>
        <w:numPr>
          <w:ilvl w:val="0"/>
          <w:numId w:val="5"/>
        </w:numPr>
        <w:spacing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 xml:space="preserve">Behavioral engagement </w:t>
      </w:r>
      <w:r w:rsidRPr="0084601C">
        <w:rPr>
          <w:rFonts w:ascii="Times New Roman" w:eastAsia="Times New Roman" w:hAnsi="Times New Roman" w:cs="Times New Roman"/>
          <w:kern w:val="0"/>
          <w14:ligatures w14:val="none"/>
        </w:rPr>
        <w:t xml:space="preserve">draws on the idea of participation including academic, social, and extracurricular activities (Fredricks et. al., 2004). Appleton, Christenson &amp; Furlong (2008) note that these actions can be reflected in things like attendance, attention, and effort. </w:t>
      </w:r>
    </w:p>
    <w:p w14:paraId="1F694E3F" w14:textId="77777777" w:rsidR="00B20381" w:rsidRPr="0084601C" w:rsidRDefault="00B20381" w:rsidP="00B20381">
      <w:pPr>
        <w:numPr>
          <w:ilvl w:val="0"/>
          <w:numId w:val="5"/>
        </w:numPr>
        <w:spacing w:before="100" w:beforeAutospacing="1" w:after="100" w:afterAutospacing="1"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 xml:space="preserve">Emotional engagement </w:t>
      </w:r>
      <w:r w:rsidRPr="0084601C">
        <w:rPr>
          <w:rFonts w:ascii="Times New Roman" w:eastAsia="Times New Roman" w:hAnsi="Times New Roman" w:cs="Times New Roman"/>
          <w:kern w:val="0"/>
          <w14:ligatures w14:val="none"/>
        </w:rPr>
        <w:t>involves students’ positive and negative responses to learning, including their feelings towards their teachers, classmates, and the school (Appleton et al., 2008</w:t>
      </w:r>
      <w:r>
        <w:rPr>
          <w:rFonts w:ascii="Times New Roman" w:eastAsia="Times New Roman" w:hAnsi="Times New Roman" w:cs="Times New Roman"/>
          <w:kern w:val="0"/>
          <w14:ligatures w14:val="none"/>
        </w:rPr>
        <w:t xml:space="preserve">; </w:t>
      </w:r>
      <w:r w:rsidRPr="0084601C">
        <w:rPr>
          <w:rFonts w:ascii="Times New Roman" w:eastAsia="Times New Roman" w:hAnsi="Times New Roman" w:cs="Times New Roman"/>
          <w:kern w:val="0"/>
          <w14:ligatures w14:val="none"/>
        </w:rPr>
        <w:t>Fredricks et al., 2004</w:t>
      </w:r>
      <w:r>
        <w:rPr>
          <w:rFonts w:ascii="Times New Roman" w:eastAsia="Times New Roman" w:hAnsi="Times New Roman" w:cs="Times New Roman"/>
          <w:kern w:val="0"/>
          <w14:ligatures w14:val="none"/>
        </w:rPr>
        <w:t xml:space="preserve">). </w:t>
      </w:r>
      <w:r w:rsidRPr="0084601C">
        <w:rPr>
          <w:rFonts w:ascii="Times New Roman" w:eastAsia="Times New Roman" w:hAnsi="Times New Roman" w:cs="Times New Roman"/>
          <w:kern w:val="0"/>
          <w14:ligatures w14:val="none"/>
        </w:rPr>
        <w:t>This also impacts the students’ connection to the school and impacts their willingness to complete schoolwork (Fredricks et. al., 2004).</w:t>
      </w:r>
    </w:p>
    <w:p w14:paraId="25EB89F3" w14:textId="77777777" w:rsidR="00B20381" w:rsidRPr="0084601C" w:rsidRDefault="00B20381" w:rsidP="00B20381">
      <w:pPr>
        <w:numPr>
          <w:ilvl w:val="0"/>
          <w:numId w:val="5"/>
        </w:numPr>
        <w:spacing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 xml:space="preserve">Cognitive engagement </w:t>
      </w:r>
      <w:r w:rsidRPr="0084601C">
        <w:rPr>
          <w:rFonts w:ascii="Times New Roman" w:eastAsia="Times New Roman" w:hAnsi="Times New Roman" w:cs="Times New Roman"/>
          <w:kern w:val="0"/>
          <w14:ligatures w14:val="none"/>
        </w:rPr>
        <w:t>refers to the idea of investment including thoughtfulness and willingness to exert effort to comprehend and master complex ideas and challenging skills (Fredricks et al., 2004).</w:t>
      </w:r>
    </w:p>
    <w:p w14:paraId="5817F88E" w14:textId="77777777" w:rsidR="00B20381" w:rsidRPr="0084601C" w:rsidRDefault="00B20381" w:rsidP="00B20381">
      <w:pPr>
        <w:spacing w:line="360" w:lineRule="auto"/>
        <w:rPr>
          <w:rFonts w:ascii="Times New Roman" w:eastAsia="Times New Roman" w:hAnsi="Times New Roman" w:cs="Times New Roman"/>
          <w:kern w:val="0"/>
          <w14:ligatures w14:val="none"/>
        </w:rPr>
      </w:pPr>
    </w:p>
    <w:p w14:paraId="2AA75227" w14:textId="77777777" w:rsidR="00B20381" w:rsidRPr="0084601C" w:rsidRDefault="00B20381" w:rsidP="00B20381">
      <w:pPr>
        <w:spacing w:line="360" w:lineRule="auto"/>
        <w:jc w:val="center"/>
        <w:rPr>
          <w:rFonts w:ascii="Times New Roman" w:eastAsia="Times New Roman" w:hAnsi="Times New Roman" w:cs="Times New Roman"/>
          <w:b/>
          <w:bCs/>
          <w:kern w:val="0"/>
          <w14:ligatures w14:val="none"/>
        </w:rPr>
      </w:pPr>
      <w:r w:rsidRPr="0084601C">
        <w:rPr>
          <w:rFonts w:ascii="Times New Roman" w:eastAsia="Times New Roman" w:hAnsi="Times New Roman" w:cs="Times New Roman"/>
          <w:b/>
          <w:bCs/>
          <w:kern w:val="0"/>
          <w14:ligatures w14:val="none"/>
        </w:rPr>
        <w:t>The Importance of Student Engagement in Education</w:t>
      </w:r>
    </w:p>
    <w:p w14:paraId="70077197" w14:textId="77777777" w:rsidR="00B20381" w:rsidRPr="0084601C" w:rsidRDefault="00B20381" w:rsidP="00B20381">
      <w:pPr>
        <w:spacing w:line="360" w:lineRule="auto"/>
        <w:ind w:firstLine="720"/>
        <w:rPr>
          <w:rFonts w:ascii="Times New Roman" w:eastAsia="Times New Roman" w:hAnsi="Times New Roman" w:cs="Times New Roman"/>
          <w:kern w:val="0"/>
          <w14:ligatures w14:val="none"/>
        </w:rPr>
      </w:pPr>
      <w:r w:rsidRPr="0084601C">
        <w:rPr>
          <w:rFonts w:ascii="Times New Roman" w:eastAsia="Times New Roman" w:hAnsi="Times New Roman" w:cs="Times New Roman"/>
          <w:color w:val="000000"/>
          <w:kern w:val="0"/>
          <w14:ligatures w14:val="none"/>
        </w:rPr>
        <w:t xml:space="preserve">Given its multidimensional character, careful attention needs to be paid to how one assesses engagement (Veiga et al., 2004). Skinner et. al (2008) suggest that high quality learning is the result of a variety of behaviours and emotions including things like exertion, persistence, interest, and enjoyment. This is important because it impacts the motivation to master specific tasks or academic material. Additionally, Skinner et al. (2008) argue that students’ engagement is impacted by how well they believe to understand something or how much they believe they are in control of their learning. This will directly impact their cognitive engagement and reinforce their willingness to exert themselves in school. </w:t>
      </w:r>
      <w:r w:rsidRPr="0084601C">
        <w:rPr>
          <w:rFonts w:ascii="Times New Roman" w:eastAsia="Times New Roman" w:hAnsi="Times New Roman" w:cs="Times New Roman"/>
          <w:kern w:val="0"/>
          <w14:ligatures w14:val="none"/>
        </w:rPr>
        <w:t xml:space="preserve">When students believe that they can succeed and that their efforts matter, they are more likely to be engaged (Appleton et al., 2008; Skinner et al., 2008). </w:t>
      </w:r>
      <w:r w:rsidRPr="0084601C">
        <w:rPr>
          <w:rFonts w:ascii="Times New Roman" w:eastAsia="Times New Roman" w:hAnsi="Times New Roman" w:cs="Times New Roman"/>
          <w:color w:val="000000"/>
          <w:kern w:val="0"/>
          <w14:ligatures w14:val="none"/>
        </w:rPr>
        <w:t>This perspective reinforces the idea that engagement is not static, but rather something that is continuing to evolve, and shift based on interactions within our learning environment (Romba, 2013; Skinner et al., 2009).</w:t>
      </w:r>
    </w:p>
    <w:p w14:paraId="689D9C5F" w14:textId="77777777" w:rsidR="00B20381" w:rsidRPr="0084601C" w:rsidRDefault="00B20381" w:rsidP="00B20381">
      <w:pPr>
        <w:spacing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kern w:val="0"/>
          <w14:ligatures w14:val="none"/>
        </w:rPr>
        <w:tab/>
        <w:t xml:space="preserve">Students that are more engaged not only achieve better grades in school, but also develop a stronger connection with their peers, have better social skills, and have a more positive outlook </w:t>
      </w:r>
      <w:r w:rsidRPr="0084601C">
        <w:rPr>
          <w:rFonts w:ascii="Times New Roman" w:eastAsia="Times New Roman" w:hAnsi="Times New Roman" w:cs="Times New Roman"/>
          <w:kern w:val="0"/>
          <w14:ligatures w14:val="none"/>
        </w:rPr>
        <w:lastRenderedPageBreak/>
        <w:t>towards their educational institutions (Kuh, 2009). This is important because when students feel a connection with their surroundings</w:t>
      </w:r>
      <w:r>
        <w:rPr>
          <w:rFonts w:ascii="Times New Roman" w:eastAsia="Times New Roman" w:hAnsi="Times New Roman" w:cs="Times New Roman"/>
          <w:kern w:val="0"/>
          <w14:ligatures w14:val="none"/>
        </w:rPr>
        <w:t>,</w:t>
      </w:r>
      <w:r w:rsidRPr="0084601C">
        <w:rPr>
          <w:rFonts w:ascii="Times New Roman" w:eastAsia="Times New Roman" w:hAnsi="Times New Roman" w:cs="Times New Roman"/>
          <w:kern w:val="0"/>
          <w14:ligatures w14:val="none"/>
        </w:rPr>
        <w:t xml:space="preserve"> their emotional engagement is triggered in a positive way. Positive engagement is also essential for institutional effectiveness, and</w:t>
      </w:r>
      <w:r>
        <w:rPr>
          <w:rFonts w:ascii="Times New Roman" w:eastAsia="Times New Roman" w:hAnsi="Times New Roman" w:cs="Times New Roman"/>
          <w:kern w:val="0"/>
          <w14:ligatures w14:val="none"/>
        </w:rPr>
        <w:t xml:space="preserve"> it</w:t>
      </w:r>
      <w:r w:rsidRPr="0084601C">
        <w:rPr>
          <w:rFonts w:ascii="Times New Roman" w:eastAsia="Times New Roman" w:hAnsi="Times New Roman" w:cs="Times New Roman"/>
          <w:kern w:val="0"/>
          <w14:ligatures w14:val="none"/>
        </w:rPr>
        <w:t xml:space="preserve"> has been shown that engaged student populations demonstrate higher retention and overall success rates (Kuh, 2009). Institutions that are committed to the goal of increasing student engagement, often see long term success from their students (Romba, 2013). One area that this can be particularly important is physical and health education. Engaging students in physical activities promotes better physical health and an appreciation for lifelong participation in physical activity (Bailey, 2006; Appleton et al., 2008).</w:t>
      </w:r>
    </w:p>
    <w:p w14:paraId="0184E5B9" w14:textId="77777777" w:rsidR="00B20381" w:rsidRPr="0084601C" w:rsidRDefault="00B20381" w:rsidP="00B20381">
      <w:pPr>
        <w:spacing w:line="360" w:lineRule="auto"/>
        <w:ind w:firstLine="720"/>
        <w:rPr>
          <w:rFonts w:ascii="Times New Roman" w:eastAsia="Times New Roman" w:hAnsi="Times New Roman" w:cs="Times New Roman"/>
          <w:kern w:val="0"/>
          <w14:ligatures w14:val="none"/>
        </w:rPr>
      </w:pPr>
      <w:r w:rsidRPr="0084601C">
        <w:rPr>
          <w:rFonts w:ascii="Times New Roman" w:eastAsia="Times New Roman" w:hAnsi="Times New Roman" w:cs="Times New Roman"/>
          <w:kern w:val="0"/>
          <w14:ligatures w14:val="none"/>
        </w:rPr>
        <w:t>According to Skinner et al. (2009) engagement is important to prevent academic burnout. When students are engaged, they tend to have a more positive outlook on their learning, which leads to a more resilient attitude towards challenges (Skinner et al., 2009). When students are willing to participate in activities, both inside and outside of the classroom, they create positive behavioural engagement, which ultimately leads to more successes (Skinner et al., 2009; Fredricks et al., 2004).</w:t>
      </w:r>
    </w:p>
    <w:p w14:paraId="626D8B53" w14:textId="77777777" w:rsidR="00B20381" w:rsidRPr="0084601C" w:rsidRDefault="00B20381" w:rsidP="00B20381">
      <w:pPr>
        <w:spacing w:line="360" w:lineRule="auto"/>
        <w:ind w:firstLine="720"/>
        <w:rPr>
          <w:rFonts w:ascii="Times New Roman" w:eastAsia="Times New Roman" w:hAnsi="Times New Roman" w:cs="Times New Roman"/>
          <w:kern w:val="0"/>
          <w14:ligatures w14:val="none"/>
        </w:rPr>
      </w:pPr>
      <w:r w:rsidRPr="0084601C">
        <w:rPr>
          <w:rFonts w:ascii="Times New Roman" w:eastAsia="Times New Roman" w:hAnsi="Times New Roman" w:cs="Times New Roman"/>
          <w:kern w:val="0"/>
          <w14:ligatures w14:val="none"/>
        </w:rPr>
        <w:t xml:space="preserve"> </w:t>
      </w:r>
    </w:p>
    <w:p w14:paraId="1F86D3EF" w14:textId="77777777" w:rsidR="00B20381" w:rsidRPr="0084601C" w:rsidRDefault="00B20381" w:rsidP="00B20381">
      <w:pPr>
        <w:spacing w:line="360" w:lineRule="auto"/>
        <w:jc w:val="center"/>
        <w:rPr>
          <w:rFonts w:ascii="Times New Roman" w:eastAsia="Times New Roman" w:hAnsi="Times New Roman" w:cs="Times New Roman"/>
          <w:b/>
          <w:bCs/>
          <w:kern w:val="0"/>
          <w14:ligatures w14:val="none"/>
        </w:rPr>
      </w:pPr>
      <w:r w:rsidRPr="0084601C">
        <w:rPr>
          <w:rFonts w:ascii="Times New Roman" w:eastAsia="Times New Roman" w:hAnsi="Times New Roman" w:cs="Times New Roman"/>
          <w:b/>
          <w:bCs/>
          <w:kern w:val="0"/>
          <w14:ligatures w14:val="none"/>
        </w:rPr>
        <w:t>Differentiated Instruction</w:t>
      </w:r>
    </w:p>
    <w:p w14:paraId="127D4288" w14:textId="77777777" w:rsidR="00B20381" w:rsidRPr="0084601C" w:rsidRDefault="00B20381" w:rsidP="00B20381">
      <w:pPr>
        <w:spacing w:line="360" w:lineRule="auto"/>
        <w:ind w:firstLine="720"/>
        <w:rPr>
          <w:rFonts w:ascii="Times New Roman" w:eastAsia="Times New Roman" w:hAnsi="Times New Roman" w:cs="Times New Roman"/>
          <w:kern w:val="0"/>
          <w14:ligatures w14:val="none"/>
        </w:rPr>
      </w:pPr>
      <w:r w:rsidRPr="0084601C">
        <w:rPr>
          <w:rFonts w:ascii="Times New Roman" w:eastAsia="Times New Roman" w:hAnsi="Times New Roman" w:cs="Times New Roman"/>
          <w:kern w:val="0"/>
          <w14:ligatures w14:val="none"/>
        </w:rPr>
        <w:t>Differentiated instruction is an educational philosophy or framework that involves modifying teaching strategies to address the diverse needs of students in a learning environment (Tomlinson, 2005; Whitley, Duquette, Gooderham, Elliot, Orders, &amp; Klan, 2021). Teachers that use differentiated instruction in their classrooms understand that students benefit from having different ways to access information, have variety in the way they demonstrate learning, and have a range of supports (Whitley et. al., 2021).</w:t>
      </w:r>
    </w:p>
    <w:p w14:paraId="6A6E128D" w14:textId="77777777" w:rsidR="00B20381" w:rsidRPr="0084601C" w:rsidRDefault="00B20381" w:rsidP="00B20381">
      <w:pPr>
        <w:spacing w:line="360" w:lineRule="auto"/>
        <w:ind w:firstLine="720"/>
        <w:rPr>
          <w:rFonts w:ascii="Times New Roman" w:eastAsia="Times New Roman" w:hAnsi="Times New Roman" w:cs="Times New Roman"/>
          <w:color w:val="000000"/>
          <w:kern w:val="0"/>
          <w:highlight w:val="yellow"/>
          <w14:ligatures w14:val="none"/>
        </w:rPr>
      </w:pPr>
      <w:r w:rsidRPr="0084601C">
        <w:rPr>
          <w:rFonts w:ascii="Times New Roman" w:eastAsia="Times New Roman" w:hAnsi="Times New Roman" w:cs="Times New Roman"/>
          <w:kern w:val="0"/>
          <w14:ligatures w14:val="none"/>
        </w:rPr>
        <w:t xml:space="preserve"> </w:t>
      </w:r>
      <w:r w:rsidRPr="0084601C">
        <w:rPr>
          <w:rFonts w:ascii="Times New Roman" w:eastAsia="Times New Roman" w:hAnsi="Times New Roman" w:cs="Times New Roman"/>
          <w:color w:val="000000"/>
          <w:kern w:val="0"/>
          <w14:ligatures w14:val="none"/>
        </w:rPr>
        <w:t>The theory itself has evolved from Vygotsky’s general theory of cognitive development (McLeod, 2024).  Vygotsky theorized that it was important to understand the exact level of the capabilities of a child so that the child could be challenged to an appropriate level (Rasheed &amp; Wahid, 2018; McLeod, 2024). Vygotsky also stress</w:t>
      </w:r>
      <w:r>
        <w:rPr>
          <w:rFonts w:ascii="Times New Roman" w:eastAsia="Times New Roman" w:hAnsi="Times New Roman" w:cs="Times New Roman"/>
          <w:color w:val="000000"/>
          <w:kern w:val="0"/>
          <w14:ligatures w14:val="none"/>
        </w:rPr>
        <w:t>ed</w:t>
      </w:r>
      <w:r w:rsidRPr="0084601C">
        <w:rPr>
          <w:rFonts w:ascii="Times New Roman" w:eastAsia="Times New Roman" w:hAnsi="Times New Roman" w:cs="Times New Roman"/>
          <w:color w:val="000000"/>
          <w:kern w:val="0"/>
          <w14:ligatures w14:val="none"/>
        </w:rPr>
        <w:t xml:space="preserve"> the importance of the student-teacher relationship as collaborative, not just the teacher teaching to the student (Subban, 2006; McLeod, 2024). This is important because students learn best when their teachers are willing to accommodate individual differences and readiness levels (Tomlinson, 2005). Differentiated instruction has brought about a positive shift in the way that teachers approach their practice. </w:t>
      </w:r>
      <w:r w:rsidRPr="0084601C">
        <w:rPr>
          <w:rFonts w:ascii="Times New Roman" w:eastAsia="Times New Roman" w:hAnsi="Times New Roman" w:cs="Times New Roman"/>
          <w:color w:val="000000"/>
          <w:kern w:val="0"/>
          <w14:ligatures w14:val="none"/>
        </w:rPr>
        <w:lastRenderedPageBreak/>
        <w:t>Rasheed &amp; Wahid (2018) describe differentiated instruction as one of the sensational theories in education because it has forced teachers to adapt to the needs of the learners in their classrooms.</w:t>
      </w:r>
    </w:p>
    <w:p w14:paraId="1BCA9F70" w14:textId="77777777" w:rsidR="00B20381" w:rsidRPr="0084601C" w:rsidRDefault="00B20381" w:rsidP="00B20381">
      <w:pPr>
        <w:spacing w:line="360" w:lineRule="auto"/>
        <w:ind w:firstLine="720"/>
        <w:rPr>
          <w:rFonts w:ascii="Times New Roman" w:eastAsia="Times New Roman" w:hAnsi="Times New Roman" w:cs="Times New Roman"/>
          <w:color w:val="000000"/>
          <w:kern w:val="0"/>
          <w14:ligatures w14:val="none"/>
        </w:rPr>
      </w:pPr>
      <w:r w:rsidRPr="0084601C">
        <w:rPr>
          <w:rFonts w:ascii="Times New Roman" w:eastAsia="Times New Roman" w:hAnsi="Times New Roman" w:cs="Times New Roman"/>
          <w:color w:val="000000"/>
          <w:kern w:val="0"/>
          <w14:ligatures w14:val="none"/>
        </w:rPr>
        <w:t xml:space="preserve">Education is constantly evolving and current trends in education have reflected the change in the student populations that have emerged over the last few decades (Romba, 2013). While discussing the shift in classroom make-up, Subban (2006) noted that teachers have had to rethink their approach to teaching and learning based on the varying needs in their classrooms, including things such as English second language speakers, students with disabilities, or students on accelerated programs. These challenges have forced teachers to shift from standardized instruction to a more personalized approach (Tomlinson &amp; Strickland, 2005). This is not always an easy thing to accomplish as teachers struggle to balance the requirement to cover curriculum while also trying to respond to the variety of needs within a classroom (Whitley, Gooderham, </w:t>
      </w:r>
      <w:proofErr w:type="spellStart"/>
      <w:r w:rsidRPr="0084601C">
        <w:rPr>
          <w:rFonts w:ascii="Times New Roman" w:eastAsia="Times New Roman" w:hAnsi="Times New Roman" w:cs="Times New Roman"/>
          <w:color w:val="000000"/>
          <w:kern w:val="0"/>
          <w14:ligatures w14:val="none"/>
        </w:rPr>
        <w:t>Duqette</w:t>
      </w:r>
      <w:proofErr w:type="spellEnd"/>
      <w:r w:rsidRPr="0084601C">
        <w:rPr>
          <w:rFonts w:ascii="Times New Roman" w:eastAsia="Times New Roman" w:hAnsi="Times New Roman" w:cs="Times New Roman"/>
          <w:color w:val="000000"/>
          <w:kern w:val="0"/>
          <w14:ligatures w14:val="none"/>
        </w:rPr>
        <w:t>, Orders, &amp; Cousins, 2019). To increase student motivation and achievement teachers must take into consideration several factors in their classroom configuration including race, gender, interest, and learning preferences (Tomlinson &amp; Strickland, 2005).</w:t>
      </w:r>
    </w:p>
    <w:p w14:paraId="47535AF6" w14:textId="77777777" w:rsidR="00B20381" w:rsidRPr="0084601C" w:rsidRDefault="00B20381" w:rsidP="00B20381">
      <w:pPr>
        <w:spacing w:line="360" w:lineRule="auto"/>
        <w:ind w:firstLine="720"/>
        <w:rPr>
          <w:rFonts w:ascii="Times New Roman" w:eastAsia="Times New Roman" w:hAnsi="Times New Roman" w:cs="Times New Roman"/>
          <w:color w:val="000000"/>
          <w:kern w:val="0"/>
          <w14:ligatures w14:val="none"/>
        </w:rPr>
      </w:pPr>
      <w:r w:rsidRPr="0084601C">
        <w:rPr>
          <w:rFonts w:ascii="Times New Roman" w:eastAsia="Times New Roman" w:hAnsi="Times New Roman" w:cs="Times New Roman"/>
          <w:color w:val="000000"/>
          <w:kern w:val="0"/>
          <w14:ligatures w14:val="none"/>
        </w:rPr>
        <w:t>There are many ways that teachers differentiate instruction in a classroom, and often students may not even realize that it’s happening (Wormeli, 2017). Wormeli (2017) explains that when teachers rephrase a question</w:t>
      </w:r>
      <w:r>
        <w:rPr>
          <w:rFonts w:ascii="Times New Roman" w:eastAsia="Times New Roman" w:hAnsi="Times New Roman" w:cs="Times New Roman"/>
          <w:color w:val="000000"/>
          <w:kern w:val="0"/>
          <w14:ligatures w14:val="none"/>
        </w:rPr>
        <w:t>,</w:t>
      </w:r>
      <w:r w:rsidRPr="0084601C">
        <w:rPr>
          <w:rFonts w:ascii="Times New Roman" w:eastAsia="Times New Roman" w:hAnsi="Times New Roman" w:cs="Times New Roman"/>
          <w:color w:val="000000"/>
          <w:kern w:val="0"/>
          <w14:ligatures w14:val="none"/>
        </w:rPr>
        <w:t xml:space="preserve"> extend deadlines</w:t>
      </w:r>
      <w:r>
        <w:rPr>
          <w:rFonts w:ascii="Times New Roman" w:eastAsia="Times New Roman" w:hAnsi="Times New Roman" w:cs="Times New Roman"/>
          <w:color w:val="000000"/>
          <w:kern w:val="0"/>
          <w14:ligatures w14:val="none"/>
        </w:rPr>
        <w:t>,</w:t>
      </w:r>
      <w:r w:rsidRPr="0084601C">
        <w:rPr>
          <w:rFonts w:ascii="Times New Roman" w:eastAsia="Times New Roman" w:hAnsi="Times New Roman" w:cs="Times New Roman"/>
          <w:color w:val="000000"/>
          <w:kern w:val="0"/>
          <w14:ligatures w14:val="none"/>
        </w:rPr>
        <w:t xml:space="preserve"> give alternate examples to help with understanding</w:t>
      </w:r>
      <w:r>
        <w:rPr>
          <w:rFonts w:ascii="Times New Roman" w:eastAsia="Times New Roman" w:hAnsi="Times New Roman" w:cs="Times New Roman"/>
          <w:color w:val="000000"/>
          <w:kern w:val="0"/>
          <w14:ligatures w14:val="none"/>
        </w:rPr>
        <w:t>,</w:t>
      </w:r>
      <w:r w:rsidRPr="0084601C">
        <w:rPr>
          <w:rFonts w:ascii="Times New Roman" w:eastAsia="Times New Roman" w:hAnsi="Times New Roman" w:cs="Times New Roman"/>
          <w:color w:val="000000"/>
          <w:kern w:val="0"/>
          <w14:ligatures w14:val="none"/>
        </w:rPr>
        <w:t xml:space="preserve"> or give choice how to submit an assignment, they differentiated instruction. According to </w:t>
      </w:r>
      <w:r w:rsidRPr="0084601C">
        <w:rPr>
          <w:rFonts w:ascii="Times New Roman" w:eastAsia="Times New Roman" w:hAnsi="Times New Roman" w:cs="Times New Roman"/>
          <w:kern w:val="0"/>
          <w14:ligatures w14:val="none"/>
        </w:rPr>
        <w:t xml:space="preserve">Tomlinson (2001), there are four main ways that differentiated instruction can be implemented into teachers’ practice: content, process, product, and learning environment. </w:t>
      </w:r>
    </w:p>
    <w:p w14:paraId="63D56FF3" w14:textId="77777777" w:rsidR="00B20381" w:rsidRPr="0084601C" w:rsidRDefault="00B20381" w:rsidP="00B20381">
      <w:pPr>
        <w:numPr>
          <w:ilvl w:val="0"/>
          <w:numId w:val="3"/>
        </w:numPr>
        <w:spacing w:before="100" w:beforeAutospacing="1" w:after="100" w:afterAutospacing="1"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Content</w:t>
      </w:r>
      <w:r w:rsidRPr="0084601C">
        <w:rPr>
          <w:rFonts w:ascii="Times New Roman" w:eastAsia="Times New Roman" w:hAnsi="Times New Roman" w:cs="Times New Roman"/>
          <w:kern w:val="0"/>
          <w14:ligatures w14:val="none"/>
        </w:rPr>
        <w:t xml:space="preserve">: </w:t>
      </w:r>
      <w:proofErr w:type="gramStart"/>
      <w:r w:rsidRPr="0084601C">
        <w:rPr>
          <w:rFonts w:ascii="Times New Roman" w:eastAsia="Times New Roman" w:hAnsi="Times New Roman" w:cs="Times New Roman"/>
          <w:kern w:val="0"/>
          <w14:ligatures w14:val="none"/>
        </w:rPr>
        <w:t>Making adjustments to</w:t>
      </w:r>
      <w:proofErr w:type="gramEnd"/>
      <w:r w:rsidRPr="0084601C">
        <w:rPr>
          <w:rFonts w:ascii="Times New Roman" w:eastAsia="Times New Roman" w:hAnsi="Times New Roman" w:cs="Times New Roman"/>
          <w:kern w:val="0"/>
          <w14:ligatures w14:val="none"/>
        </w:rPr>
        <w:t xml:space="preserve"> what students learn and how they are assessed based on their ability (Tomlinson, 2001).  This could include things like how interested students are in a particular topic, how much prior knowledge they have or readiness levels (Tomlinson, 2001; Santangelo &amp; Tomlinson, 2012).</w:t>
      </w:r>
    </w:p>
    <w:p w14:paraId="0E349C4A" w14:textId="77777777" w:rsidR="00B20381" w:rsidRPr="0084601C" w:rsidRDefault="00B20381" w:rsidP="00B20381">
      <w:pPr>
        <w:numPr>
          <w:ilvl w:val="0"/>
          <w:numId w:val="3"/>
        </w:numPr>
        <w:spacing w:before="100" w:beforeAutospacing="1" w:after="100" w:afterAutospacing="1"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Process</w:t>
      </w:r>
      <w:r w:rsidRPr="0084601C">
        <w:rPr>
          <w:rFonts w:ascii="Times New Roman" w:eastAsia="Times New Roman" w:hAnsi="Times New Roman" w:cs="Times New Roman"/>
          <w:kern w:val="0"/>
          <w14:ligatures w14:val="none"/>
        </w:rPr>
        <w:t xml:space="preserve">: Adapting the way that students are presented information to accommodate the learner (Tomlinson, 2001). This could include using a variety of different methods to teach similar content such as videos, graphic organizers, and PowerPoint presentations (Tomlinson, 2001; Gregory &amp; Chapman, 2012). </w:t>
      </w:r>
    </w:p>
    <w:p w14:paraId="135C82A6" w14:textId="77777777" w:rsidR="00B20381" w:rsidRPr="0084601C" w:rsidRDefault="00B20381" w:rsidP="00B20381">
      <w:pPr>
        <w:numPr>
          <w:ilvl w:val="0"/>
          <w:numId w:val="3"/>
        </w:numPr>
        <w:spacing w:before="100" w:beforeAutospacing="1" w:after="100" w:afterAutospacing="1"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Product</w:t>
      </w:r>
      <w:r w:rsidRPr="0084601C">
        <w:rPr>
          <w:rFonts w:ascii="Times New Roman" w:eastAsia="Times New Roman" w:hAnsi="Times New Roman" w:cs="Times New Roman"/>
          <w:kern w:val="0"/>
          <w14:ligatures w14:val="none"/>
        </w:rPr>
        <w:t xml:space="preserve">: Allowing students to display their understanding in a variety of methods (Tomlinson, 2001). This could include giving students choice how they would like to </w:t>
      </w:r>
      <w:r w:rsidRPr="0084601C">
        <w:rPr>
          <w:rFonts w:ascii="Times New Roman" w:eastAsia="Times New Roman" w:hAnsi="Times New Roman" w:cs="Times New Roman"/>
          <w:kern w:val="0"/>
          <w14:ligatures w14:val="none"/>
        </w:rPr>
        <w:lastRenderedPageBreak/>
        <w:t>complete an assignment such as a presentation, a written assignment, or a creative project (Tomlinson, 2001; Subban, 2006).</w:t>
      </w:r>
    </w:p>
    <w:p w14:paraId="5F0CE3E2" w14:textId="77777777" w:rsidR="00B20381" w:rsidRPr="0084601C" w:rsidRDefault="00B20381" w:rsidP="00B20381">
      <w:pPr>
        <w:numPr>
          <w:ilvl w:val="0"/>
          <w:numId w:val="3"/>
        </w:numPr>
        <w:spacing w:before="100" w:beforeAutospacing="1" w:after="100" w:afterAutospacing="1"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Learning environment</w:t>
      </w:r>
      <w:r w:rsidRPr="0084601C">
        <w:rPr>
          <w:rFonts w:ascii="Times New Roman" w:eastAsia="Times New Roman" w:hAnsi="Times New Roman" w:cs="Times New Roman"/>
          <w:kern w:val="0"/>
          <w14:ligatures w14:val="none"/>
        </w:rPr>
        <w:t>: Using different environments to support the different needs of students (Tomlinson, 2001). This could include altering the configuration of the classroom or changing the learning environment such as going to an outdoor space or moving into a quieter location.</w:t>
      </w:r>
    </w:p>
    <w:p w14:paraId="0C8F3D2E" w14:textId="77777777" w:rsidR="00B20381" w:rsidRPr="0084601C" w:rsidRDefault="00B20381" w:rsidP="00B20381">
      <w:pPr>
        <w:spacing w:line="360" w:lineRule="auto"/>
        <w:ind w:firstLine="720"/>
        <w:rPr>
          <w:rFonts w:ascii="Times New Roman" w:eastAsia="Times New Roman" w:hAnsi="Times New Roman" w:cs="Times New Roman"/>
          <w:color w:val="000000"/>
          <w:kern w:val="0"/>
          <w14:ligatures w14:val="none"/>
        </w:rPr>
      </w:pPr>
      <w:r w:rsidRPr="0084601C">
        <w:rPr>
          <w:rFonts w:ascii="Times New Roman" w:eastAsia="Times New Roman" w:hAnsi="Times New Roman" w:cs="Times New Roman"/>
          <w:color w:val="000000"/>
          <w:kern w:val="0"/>
          <w14:ligatures w14:val="none"/>
        </w:rPr>
        <w:t>A few of the principles that help guide differentiated instruction are quality curriculum, continual assessment, and flexible grouping (Rasheed &amp; Wahid, 2018). If the curriculum changes frequently</w:t>
      </w:r>
      <w:r>
        <w:rPr>
          <w:rFonts w:ascii="Times New Roman" w:eastAsia="Times New Roman" w:hAnsi="Times New Roman" w:cs="Times New Roman"/>
          <w:color w:val="000000"/>
          <w:kern w:val="0"/>
          <w14:ligatures w14:val="none"/>
        </w:rPr>
        <w:t>,</w:t>
      </w:r>
      <w:r w:rsidRPr="0084601C">
        <w:rPr>
          <w:rFonts w:ascii="Times New Roman" w:eastAsia="Times New Roman" w:hAnsi="Times New Roman" w:cs="Times New Roman"/>
          <w:color w:val="000000"/>
          <w:kern w:val="0"/>
          <w14:ligatures w14:val="none"/>
        </w:rPr>
        <w:t xml:space="preserve"> then teachers cannot reuse resources and then differentiation becomes a challenge for the teacher (Rasheed &amp; Wahid, 2018). Differentiated learning requires that the teacher is constantly assessing and reassessing the needs of the learner (Whitley et al., 2019).  While assessing teachers must not be scared to make changes quickly. Flexible grouping puts an emphasis on social learning, and it is important for the teacher to group learners that have similar interests together (Rasheed &amp; Wahid, 2018). Differentiated instruction forces teachers and students to collaborate to ensure the most success for the student. While the use of the term differentiated instruction is a relatively modern term, teachers have been using different forms of the practice for a long time (Whitley et al., 2021; Wormeli, 2017).</w:t>
      </w:r>
    </w:p>
    <w:p w14:paraId="6E2ACCA6" w14:textId="77777777" w:rsidR="00B20381" w:rsidRPr="0084601C" w:rsidRDefault="00B20381" w:rsidP="00B20381">
      <w:pPr>
        <w:spacing w:line="360" w:lineRule="auto"/>
        <w:rPr>
          <w:rFonts w:ascii="Times New Roman" w:eastAsia="Times New Roman" w:hAnsi="Times New Roman" w:cs="Times New Roman"/>
          <w:color w:val="000000"/>
          <w:kern w:val="0"/>
          <w14:ligatures w14:val="none"/>
        </w:rPr>
      </w:pPr>
    </w:p>
    <w:p w14:paraId="7AF9EC52" w14:textId="77777777" w:rsidR="00B20381" w:rsidRPr="0084601C" w:rsidRDefault="00B20381" w:rsidP="00B20381">
      <w:pPr>
        <w:spacing w:line="360" w:lineRule="auto"/>
        <w:jc w:val="center"/>
        <w:rPr>
          <w:rFonts w:ascii="Times New Roman" w:eastAsia="Times New Roman" w:hAnsi="Times New Roman" w:cs="Times New Roman"/>
          <w:b/>
          <w:bCs/>
          <w:kern w:val="0"/>
          <w14:ligatures w14:val="none"/>
        </w:rPr>
      </w:pPr>
      <w:r w:rsidRPr="0084601C">
        <w:rPr>
          <w:rFonts w:ascii="Times New Roman" w:eastAsia="Times New Roman" w:hAnsi="Times New Roman" w:cs="Times New Roman"/>
          <w:b/>
          <w:bCs/>
          <w:color w:val="000000"/>
          <w:kern w:val="0"/>
          <w14:ligatures w14:val="none"/>
        </w:rPr>
        <w:t>Differentiated Instruction in Physical and Health Education</w:t>
      </w:r>
    </w:p>
    <w:p w14:paraId="60EBF4E8" w14:textId="77777777" w:rsidR="00B20381" w:rsidRPr="0084601C" w:rsidRDefault="00B20381" w:rsidP="00B20381">
      <w:pPr>
        <w:spacing w:line="360" w:lineRule="auto"/>
        <w:ind w:firstLine="720"/>
        <w:rPr>
          <w:rFonts w:ascii="Times New Roman" w:eastAsia="Times New Roman" w:hAnsi="Times New Roman" w:cs="Times New Roman"/>
          <w:kern w:val="0"/>
          <w14:ligatures w14:val="none"/>
        </w:rPr>
      </w:pPr>
      <w:r w:rsidRPr="0084601C">
        <w:rPr>
          <w:rFonts w:ascii="Times New Roman" w:eastAsia="Times New Roman" w:hAnsi="Times New Roman" w:cs="Times New Roman"/>
          <w:kern w:val="0"/>
          <w14:ligatures w14:val="none"/>
        </w:rPr>
        <w:t>While differentiated instruction has grown in popularity over the last number of years, it has received limited attention in physical and health education (Colquitt et al., 2017). However, physical and health education is the perfect subject to use differentiated instruction because students may vary widely in skill level, ability, and interest (Colquitt et al., 2017; Lockwood</w:t>
      </w:r>
      <w:r>
        <w:rPr>
          <w:rFonts w:ascii="Times New Roman" w:eastAsia="Times New Roman" w:hAnsi="Times New Roman" w:cs="Times New Roman"/>
          <w:kern w:val="0"/>
          <w14:ligatures w14:val="none"/>
        </w:rPr>
        <w:t xml:space="preserve"> et al.</w:t>
      </w:r>
      <w:r w:rsidRPr="0084601C">
        <w:rPr>
          <w:rFonts w:ascii="Times New Roman" w:eastAsia="Times New Roman" w:hAnsi="Times New Roman" w:cs="Times New Roman"/>
          <w:kern w:val="0"/>
          <w14:ligatures w14:val="none"/>
        </w:rPr>
        <w:t>, 2008). Often students are required to take physical and health education class and this variance in ability and interest is noticeable (Colquitt et al., 2017; Government of British Columbia, 2018). Using differentiated instruction allows teachers to tailor activities and expectations to meet student’s abilities and in doing so create an environment that is positive and inclusive for all students (Bailey, 2006; Colquitt et al., 2017; Lockwood et al.,</w:t>
      </w:r>
      <w:r>
        <w:rPr>
          <w:rFonts w:ascii="Times New Roman" w:eastAsia="Times New Roman" w:hAnsi="Times New Roman" w:cs="Times New Roman"/>
          <w:kern w:val="0"/>
          <w14:ligatures w14:val="none"/>
        </w:rPr>
        <w:t xml:space="preserve"> </w:t>
      </w:r>
      <w:r w:rsidRPr="0084601C">
        <w:rPr>
          <w:rFonts w:ascii="Times New Roman" w:eastAsia="Times New Roman" w:hAnsi="Times New Roman" w:cs="Times New Roman"/>
          <w:kern w:val="0"/>
          <w14:ligatures w14:val="none"/>
        </w:rPr>
        <w:t xml:space="preserve">2008).  </w:t>
      </w:r>
    </w:p>
    <w:p w14:paraId="571F5081" w14:textId="77777777" w:rsidR="00B20381" w:rsidRPr="0084601C" w:rsidRDefault="00B20381" w:rsidP="00B20381">
      <w:pPr>
        <w:spacing w:line="360" w:lineRule="auto"/>
        <w:ind w:firstLine="720"/>
        <w:rPr>
          <w:rFonts w:ascii="Times New Roman" w:eastAsia="Times New Roman" w:hAnsi="Times New Roman" w:cs="Times New Roman"/>
          <w:kern w:val="0"/>
          <w14:ligatures w14:val="none"/>
        </w:rPr>
      </w:pPr>
      <w:r w:rsidRPr="0084601C">
        <w:rPr>
          <w:rFonts w:ascii="Times New Roman" w:eastAsia="Times New Roman" w:hAnsi="Times New Roman" w:cs="Times New Roman"/>
          <w:kern w:val="0"/>
          <w14:ligatures w14:val="none"/>
        </w:rPr>
        <w:t xml:space="preserve">Differentiation is important for physical and health education teachers to manage the diversity that exists in their classes (Lockwood et al., 2008). Once a teacher has developed an </w:t>
      </w:r>
      <w:r w:rsidRPr="0084601C">
        <w:rPr>
          <w:rFonts w:ascii="Times New Roman" w:eastAsia="Times New Roman" w:hAnsi="Times New Roman" w:cs="Times New Roman"/>
          <w:kern w:val="0"/>
          <w14:ligatures w14:val="none"/>
        </w:rPr>
        <w:lastRenderedPageBreak/>
        <w:t xml:space="preserve">understanding of students’ interests and readiness levels, they can then use differentiation to enhance inclusivity (Colquitt et al., 2017). For example, teachers can offer individuals choice if they would like to play in a more advanced or leisure game of basketball or create a complex or beginner set of training exercises (Bailey, 2006; Lockwood et al., 2008). This ensures that all students are challenged appropriately and remain engaged (Subban, 2006; Gregory &amp; Chapman, 2012). </w:t>
      </w:r>
    </w:p>
    <w:p w14:paraId="6760581A" w14:textId="77777777" w:rsidR="00B20381" w:rsidRPr="0084601C" w:rsidRDefault="00B20381" w:rsidP="00B20381">
      <w:pPr>
        <w:spacing w:line="360" w:lineRule="auto"/>
        <w:ind w:firstLine="720"/>
        <w:rPr>
          <w:rFonts w:ascii="Times New Roman" w:eastAsia="Times New Roman" w:hAnsi="Times New Roman" w:cs="Times New Roman"/>
          <w:kern w:val="0"/>
          <w14:ligatures w14:val="none"/>
        </w:rPr>
      </w:pPr>
      <w:r w:rsidRPr="0084601C">
        <w:rPr>
          <w:rFonts w:ascii="Times New Roman" w:eastAsia="Times New Roman" w:hAnsi="Times New Roman" w:cs="Times New Roman"/>
          <w:kern w:val="0"/>
          <w14:ligatures w14:val="none"/>
        </w:rPr>
        <w:t>Like the traditional classroom setting, differentiated instruction in physical and health education puts the student at the center of learning (Lockwood et. al., 2008). Allowing students greater student choice, not only supports autonomy and engagement, but also fosters a relationship of mutual respect (Lockwood et al., 2008; Tomlinson, 2001). By allowing students opportunities to participate in activities that they enjoy and have success at, teachers can create a positive and inclusive learning environment (Bailey, 2006; Lockwood et al, 2008; Santangelo &amp; Tomlinson, 2012).</w:t>
      </w:r>
    </w:p>
    <w:p w14:paraId="7620C538" w14:textId="77777777" w:rsidR="00B20381" w:rsidRPr="0084601C" w:rsidRDefault="00B20381" w:rsidP="00B20381">
      <w:pPr>
        <w:spacing w:line="360" w:lineRule="auto"/>
        <w:jc w:val="center"/>
        <w:rPr>
          <w:rFonts w:ascii="Times New Roman" w:eastAsia="Times New Roman" w:hAnsi="Times New Roman" w:cs="Times New Roman"/>
          <w:b/>
          <w:bCs/>
          <w:kern w:val="0"/>
          <w14:ligatures w14:val="none"/>
        </w:rPr>
      </w:pPr>
      <w:r w:rsidRPr="0084601C">
        <w:rPr>
          <w:rFonts w:ascii="Times New Roman" w:eastAsia="Times New Roman" w:hAnsi="Times New Roman" w:cs="Times New Roman"/>
          <w:b/>
          <w:bCs/>
          <w:kern w:val="0"/>
          <w14:ligatures w14:val="none"/>
        </w:rPr>
        <w:t>Self-Determination Theory Introduction</w:t>
      </w:r>
    </w:p>
    <w:p w14:paraId="623AE523" w14:textId="77777777" w:rsidR="00B20381" w:rsidRPr="0084601C" w:rsidRDefault="00B20381" w:rsidP="00B20381">
      <w:pPr>
        <w:spacing w:line="360" w:lineRule="auto"/>
        <w:ind w:firstLine="720"/>
        <w:rPr>
          <w:rFonts w:ascii="Times New Roman" w:eastAsia="Times New Roman" w:hAnsi="Times New Roman" w:cs="Times New Roman"/>
          <w:b/>
          <w:bCs/>
          <w:kern w:val="0"/>
          <w14:ligatures w14:val="none"/>
        </w:rPr>
      </w:pPr>
      <w:r w:rsidRPr="0084601C">
        <w:rPr>
          <w:rFonts w:ascii="Times New Roman" w:eastAsia="Times New Roman" w:hAnsi="Times New Roman" w:cs="Times New Roman"/>
          <w:kern w:val="0"/>
          <w14:ligatures w14:val="none"/>
        </w:rPr>
        <w:t>This study was guided by Edward Deci and Richard Ryan’s self-determination theory (1985).  Their theory was created to explain what drives human behaviour and focuses on the factors that impact intrinsic motivation (Deci &amp; Ryan, 1985). Self-determination theory centers around the idea that individuals have three fundamental psychological needs: autonomy, competence, and relatedness (Deci &amp; Ryan, 1985).</w:t>
      </w:r>
    </w:p>
    <w:p w14:paraId="087549DB" w14:textId="77777777" w:rsidR="00B20381" w:rsidRPr="0084601C" w:rsidRDefault="00B20381" w:rsidP="00B20381">
      <w:pPr>
        <w:numPr>
          <w:ilvl w:val="0"/>
          <w:numId w:val="4"/>
        </w:numPr>
        <w:spacing w:before="100" w:beforeAutospacing="1" w:after="100" w:afterAutospacing="1"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Autonomy</w:t>
      </w:r>
      <w:r w:rsidRPr="0084601C">
        <w:rPr>
          <w:rFonts w:ascii="Times New Roman" w:eastAsia="Times New Roman" w:hAnsi="Times New Roman" w:cs="Times New Roman"/>
          <w:kern w:val="0"/>
          <w14:ligatures w14:val="none"/>
        </w:rPr>
        <w:t xml:space="preserve"> refers to having control over one’s actions or decisions (Deci &amp; Ryan, 1985). In terms of autonomy</w:t>
      </w:r>
      <w:r>
        <w:rPr>
          <w:rFonts w:ascii="Times New Roman" w:eastAsia="Times New Roman" w:hAnsi="Times New Roman" w:cs="Times New Roman"/>
          <w:kern w:val="0"/>
          <w14:ligatures w14:val="none"/>
        </w:rPr>
        <w:t>,</w:t>
      </w:r>
      <w:r w:rsidRPr="0084601C">
        <w:rPr>
          <w:rFonts w:ascii="Times New Roman" w:eastAsia="Times New Roman" w:hAnsi="Times New Roman" w:cs="Times New Roman"/>
          <w:kern w:val="0"/>
          <w14:ligatures w14:val="none"/>
        </w:rPr>
        <w:t xml:space="preserve"> Deci &amp; Ryan (2000) discuss that monetary or extrinsic rewards, and threats or surveillance undermine people’s intrinsic motivation. </w:t>
      </w:r>
    </w:p>
    <w:p w14:paraId="169F1DBE" w14:textId="77777777" w:rsidR="00B20381" w:rsidRPr="0084601C" w:rsidRDefault="00B20381" w:rsidP="00B20381">
      <w:pPr>
        <w:numPr>
          <w:ilvl w:val="0"/>
          <w:numId w:val="4"/>
        </w:numPr>
        <w:spacing w:before="100" w:beforeAutospacing="1" w:after="100" w:afterAutospacing="1"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Competence</w:t>
      </w:r>
      <w:r w:rsidRPr="0084601C">
        <w:rPr>
          <w:rFonts w:ascii="Times New Roman" w:eastAsia="Times New Roman" w:hAnsi="Times New Roman" w:cs="Times New Roman"/>
          <w:kern w:val="0"/>
          <w14:ligatures w14:val="none"/>
        </w:rPr>
        <w:t>: refers to feeling of being capable of mastery and being effective in one’s outcomes (Deci &amp; Ryan, 1985). In terms of competence Deci &amp; Ryan (2000) discuss that positive or negative feedback could either enhance or undermine intrinsic motivation.</w:t>
      </w:r>
    </w:p>
    <w:p w14:paraId="7144CAED" w14:textId="77777777" w:rsidR="00B20381" w:rsidRPr="0084601C" w:rsidRDefault="00B20381" w:rsidP="00B20381">
      <w:pPr>
        <w:numPr>
          <w:ilvl w:val="0"/>
          <w:numId w:val="4"/>
        </w:numPr>
        <w:spacing w:before="100" w:beforeAutospacing="1" w:after="100" w:afterAutospacing="1"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Relatedness</w:t>
      </w:r>
      <w:r w:rsidRPr="0084601C">
        <w:rPr>
          <w:rFonts w:ascii="Times New Roman" w:eastAsia="Times New Roman" w:hAnsi="Times New Roman" w:cs="Times New Roman"/>
          <w:kern w:val="0"/>
          <w14:ligatures w14:val="none"/>
        </w:rPr>
        <w:t>: refers to feeling connected to others and to have a sense of belonging with others and the community (Deci &amp; Ryan, 1985). In terms of relatedness Deci &amp; Ryan (2000) discuss that people with a secure sense of relatedness have a strong intrinsic motivation.</w:t>
      </w:r>
    </w:p>
    <w:p w14:paraId="7729DC2E" w14:textId="77777777" w:rsidR="00B20381" w:rsidRDefault="00B20381" w:rsidP="00B20381">
      <w:pPr>
        <w:spacing w:line="360" w:lineRule="auto"/>
        <w:jc w:val="center"/>
        <w:rPr>
          <w:rFonts w:ascii="Times New Roman" w:eastAsia="Times New Roman" w:hAnsi="Times New Roman" w:cs="Times New Roman"/>
          <w:b/>
          <w:bCs/>
          <w:kern w:val="0"/>
          <w14:ligatures w14:val="none"/>
        </w:rPr>
      </w:pPr>
    </w:p>
    <w:p w14:paraId="1BF0DB1B" w14:textId="77777777" w:rsidR="00B20381" w:rsidRPr="0084601C" w:rsidRDefault="00B20381" w:rsidP="00B20381">
      <w:pPr>
        <w:spacing w:line="360" w:lineRule="auto"/>
        <w:jc w:val="center"/>
        <w:rPr>
          <w:rFonts w:ascii="Times New Roman" w:eastAsia="Times New Roman" w:hAnsi="Times New Roman" w:cs="Times New Roman"/>
          <w:b/>
          <w:bCs/>
          <w:kern w:val="0"/>
          <w14:ligatures w14:val="none"/>
        </w:rPr>
      </w:pPr>
      <w:r w:rsidRPr="0084601C">
        <w:rPr>
          <w:rFonts w:ascii="Times New Roman" w:eastAsia="Times New Roman" w:hAnsi="Times New Roman" w:cs="Times New Roman"/>
          <w:b/>
          <w:bCs/>
          <w:kern w:val="0"/>
          <w14:ligatures w14:val="none"/>
        </w:rPr>
        <w:lastRenderedPageBreak/>
        <w:t>Self-Determination Theory in Education</w:t>
      </w:r>
    </w:p>
    <w:p w14:paraId="0212612C" w14:textId="77777777" w:rsidR="00B20381" w:rsidRDefault="00B20381" w:rsidP="00B20381">
      <w:pPr>
        <w:spacing w:line="360" w:lineRule="auto"/>
        <w:ind w:firstLine="720"/>
        <w:rPr>
          <w:rFonts w:ascii="Times New Roman" w:eastAsia="Times New Roman" w:hAnsi="Times New Roman" w:cs="Times New Roman"/>
          <w:kern w:val="0"/>
          <w14:ligatures w14:val="none"/>
        </w:rPr>
      </w:pPr>
      <w:r w:rsidRPr="0084601C">
        <w:rPr>
          <w:rFonts w:ascii="Times New Roman" w:eastAsia="Times New Roman" w:hAnsi="Times New Roman" w:cs="Times New Roman"/>
          <w:kern w:val="0"/>
          <w14:ligatures w14:val="none"/>
        </w:rPr>
        <w:t xml:space="preserve">Self-determination theory is of much importance in education, especially when considering student intrinsic motivation and academic engagement (Niemiec &amp; Ryan, 2009). Teachers play a large role in creating an environment that fosters intrinsic motivation by supporting the three pillars of self-determination theory (Deci et al., 1991; Ryan &amp; Deci, 2002). First, teachers can support student autonomy by giving student choice in the way that they complete a project (Niemiec &amp; Ryan, 2009). Additionally, teachers can support student competence by providing timely feedback and tasks that are appropriately challenging (Niemiec &amp; Ryan, 2009). Lastly, teachers can support relatedness by providing students opportunities to collaborate with their peers and creating a positive classroom environment (Niemiec &amp; Ryan, 2009). When all these needs are met, students are more likely to be intrinsically motivated, which leads to stronger overall engagement (Deci &amp; Ryan, 2000; Niemiec &amp; Ryan, 2009). </w:t>
      </w:r>
    </w:p>
    <w:p w14:paraId="1626779B" w14:textId="77777777" w:rsidR="00B20381" w:rsidRPr="0084601C" w:rsidRDefault="00B20381" w:rsidP="00B20381">
      <w:pPr>
        <w:spacing w:line="360" w:lineRule="auto"/>
        <w:ind w:firstLine="720"/>
        <w:rPr>
          <w:rFonts w:ascii="Times New Roman" w:eastAsia="Times New Roman" w:hAnsi="Times New Roman" w:cs="Times New Roman"/>
          <w:kern w:val="0"/>
          <w14:ligatures w14:val="none"/>
        </w:rPr>
      </w:pPr>
    </w:p>
    <w:p w14:paraId="5CC725A3" w14:textId="77777777" w:rsidR="00B20381" w:rsidRPr="0084601C" w:rsidRDefault="00B20381" w:rsidP="00B20381">
      <w:pPr>
        <w:spacing w:line="360" w:lineRule="auto"/>
        <w:jc w:val="center"/>
        <w:rPr>
          <w:rFonts w:ascii="Times New Roman" w:eastAsia="Times New Roman" w:hAnsi="Times New Roman" w:cs="Times New Roman"/>
          <w:b/>
          <w:bCs/>
          <w:kern w:val="0"/>
          <w14:ligatures w14:val="none"/>
        </w:rPr>
      </w:pPr>
      <w:r w:rsidRPr="0084601C">
        <w:rPr>
          <w:rFonts w:ascii="Times New Roman" w:eastAsia="Times New Roman" w:hAnsi="Times New Roman" w:cs="Times New Roman"/>
          <w:b/>
          <w:bCs/>
          <w:kern w:val="0"/>
          <w14:ligatures w14:val="none"/>
        </w:rPr>
        <w:t>Differentiated Instruction and Self Determination Theory</w:t>
      </w:r>
    </w:p>
    <w:p w14:paraId="5EFBD520" w14:textId="77777777" w:rsidR="00B20381" w:rsidRDefault="00B20381" w:rsidP="00B20381">
      <w:pPr>
        <w:spacing w:line="360" w:lineRule="auto"/>
        <w:ind w:firstLine="720"/>
        <w:rPr>
          <w:rFonts w:ascii="Times New Roman" w:eastAsia="Times New Roman" w:hAnsi="Times New Roman" w:cs="Times New Roman"/>
          <w:kern w:val="0"/>
          <w14:ligatures w14:val="none"/>
        </w:rPr>
      </w:pPr>
      <w:r w:rsidRPr="0084601C">
        <w:rPr>
          <w:rFonts w:ascii="Times New Roman" w:eastAsia="Times New Roman" w:hAnsi="Times New Roman" w:cs="Times New Roman"/>
          <w:kern w:val="0"/>
          <w14:ligatures w14:val="none"/>
        </w:rPr>
        <w:t>According to Niemiec &amp; Ryan (2009) teachers can support their student’s engagement by focusing on the three psychological needs of autonomy, competence, and relatedness. Self-determination theory and differentiated instruction align well in meeting these needs for students by personalizing instruction (Deci &amp; Ryan, 2000; Tomlinson, 2001). An example of this could be in a physical and health education setting where teachers can differentiate activities based on skill level or interest (Colquitt et al., 2017; Lockwood et al.,</w:t>
      </w:r>
      <w:r>
        <w:rPr>
          <w:rFonts w:ascii="Times New Roman" w:eastAsia="Times New Roman" w:hAnsi="Times New Roman" w:cs="Times New Roman"/>
          <w:kern w:val="0"/>
          <w14:ligatures w14:val="none"/>
        </w:rPr>
        <w:t xml:space="preserve"> </w:t>
      </w:r>
      <w:r w:rsidRPr="0084601C">
        <w:rPr>
          <w:rFonts w:ascii="Times New Roman" w:eastAsia="Times New Roman" w:hAnsi="Times New Roman" w:cs="Times New Roman"/>
          <w:kern w:val="0"/>
          <w14:ligatures w14:val="none"/>
        </w:rPr>
        <w:t xml:space="preserve">2008). This approach not only supports students’ psychological needs but also enhances their overall engagement and participation (Ryan &amp; Deci, 2002; Santangelo &amp; Tomlinson, 2012). Physical and health education teachers can use self-determination theory to help guide their practice. For instance, allowing students to choose which activity they would like to participate in encourages autonomy, giving specific and timely feedback for the activities improves competence, and working together in teams promotes relatedness. </w:t>
      </w:r>
    </w:p>
    <w:p w14:paraId="7E2C1093" w14:textId="77777777" w:rsidR="00B20381" w:rsidRPr="0084601C" w:rsidRDefault="00B20381" w:rsidP="00B20381">
      <w:pPr>
        <w:spacing w:line="360" w:lineRule="auto"/>
        <w:ind w:firstLine="720"/>
        <w:rPr>
          <w:rFonts w:ascii="Times New Roman" w:eastAsia="Times New Roman" w:hAnsi="Times New Roman" w:cs="Times New Roman"/>
          <w:kern w:val="0"/>
          <w14:ligatures w14:val="none"/>
        </w:rPr>
      </w:pPr>
    </w:p>
    <w:p w14:paraId="7B84E371" w14:textId="77777777" w:rsidR="00B20381" w:rsidRPr="0084601C" w:rsidRDefault="00B20381" w:rsidP="00B20381">
      <w:pPr>
        <w:spacing w:line="360" w:lineRule="auto"/>
        <w:jc w:val="center"/>
        <w:rPr>
          <w:rFonts w:ascii="Times New Roman" w:eastAsia="Times New Roman" w:hAnsi="Times New Roman" w:cs="Times New Roman"/>
          <w:b/>
          <w:bCs/>
          <w:kern w:val="0"/>
          <w14:ligatures w14:val="none"/>
        </w:rPr>
      </w:pPr>
      <w:r w:rsidRPr="0084601C">
        <w:rPr>
          <w:rFonts w:ascii="Times New Roman" w:eastAsia="Times New Roman" w:hAnsi="Times New Roman" w:cs="Times New Roman"/>
          <w:b/>
          <w:bCs/>
          <w:kern w:val="0"/>
          <w14:ligatures w14:val="none"/>
        </w:rPr>
        <w:t>Summary</w:t>
      </w:r>
    </w:p>
    <w:p w14:paraId="3416529F" w14:textId="77777777" w:rsidR="00B20381" w:rsidRPr="0084601C" w:rsidRDefault="00B20381" w:rsidP="00B20381">
      <w:pPr>
        <w:spacing w:line="360" w:lineRule="auto"/>
        <w:rPr>
          <w:rFonts w:ascii="Times New Roman" w:eastAsia="Times New Roman" w:hAnsi="Times New Roman" w:cs="Times New Roman"/>
          <w:kern w:val="0"/>
          <w14:ligatures w14:val="none"/>
        </w:rPr>
      </w:pPr>
      <w:r w:rsidRPr="0084601C">
        <w:rPr>
          <w:rFonts w:ascii="Times New Roman" w:eastAsia="Times New Roman" w:hAnsi="Times New Roman" w:cs="Times New Roman"/>
          <w:b/>
          <w:bCs/>
          <w:kern w:val="0"/>
          <w14:ligatures w14:val="none"/>
        </w:rPr>
        <w:tab/>
      </w:r>
      <w:r w:rsidRPr="0084601C">
        <w:rPr>
          <w:rFonts w:ascii="Times New Roman" w:eastAsia="Times New Roman" w:hAnsi="Times New Roman" w:cs="Times New Roman"/>
          <w:kern w:val="0"/>
          <w14:ligatures w14:val="none"/>
        </w:rPr>
        <w:t xml:space="preserve">This review of the literature has discussed some relevant information in relation to issues regarding differentiated instruction and engagement. This chapter examined three key dimensions of student engagement and provided practical examples at how they can be </w:t>
      </w:r>
      <w:r w:rsidRPr="0084601C">
        <w:rPr>
          <w:rFonts w:ascii="Times New Roman" w:eastAsia="Times New Roman" w:hAnsi="Times New Roman" w:cs="Times New Roman"/>
          <w:kern w:val="0"/>
          <w14:ligatures w14:val="none"/>
        </w:rPr>
        <w:lastRenderedPageBreak/>
        <w:t xml:space="preserve">identified. Next, this chapter discussed an overview of differentiated instruction, including the four main ways that teachers can implement differentiation into their practice. Additionally, a connection was made between differentiated instruction and how it can be presented to improve engagement in physical and health education classes. Lastly, this chapter investigated self-determination theory as part of the theoretical framework that helped shape this research study. </w:t>
      </w:r>
    </w:p>
    <w:p w14:paraId="576C7F3E" w14:textId="77777777" w:rsidR="00B20381" w:rsidRPr="0084601C" w:rsidRDefault="00B20381" w:rsidP="00B20381">
      <w:pPr>
        <w:spacing w:line="360" w:lineRule="auto"/>
        <w:ind w:firstLine="720"/>
        <w:rPr>
          <w:rFonts w:ascii="Times New Roman" w:eastAsia="Times New Roman" w:hAnsi="Times New Roman" w:cs="Times New Roman"/>
          <w:color w:val="000000"/>
          <w:kern w:val="0"/>
          <w14:ligatures w14:val="none"/>
        </w:rPr>
      </w:pPr>
      <w:r w:rsidRPr="0084601C">
        <w:rPr>
          <w:rFonts w:ascii="Times New Roman" w:hAnsi="Times New Roman" w:cs="Times New Roman"/>
        </w:rPr>
        <w:t xml:space="preserve">The following chapter locates the methodology that was used for the study. The chapter will look at the research paradigm and discuss the research design of the study. It will then give an overview of the data collection methods and tools, followed by the framework for data analysis. </w:t>
      </w:r>
      <w:r>
        <w:rPr>
          <w:rFonts w:ascii="Times New Roman" w:hAnsi="Times New Roman" w:cs="Times New Roman"/>
        </w:rPr>
        <w:t>Finally, i</w:t>
      </w:r>
      <w:r w:rsidRPr="0084601C">
        <w:rPr>
          <w:rFonts w:ascii="Times New Roman" w:hAnsi="Times New Roman" w:cs="Times New Roman"/>
        </w:rPr>
        <w:t>t will then discuss the research participants and the</w:t>
      </w:r>
      <w:r w:rsidRPr="0084601C">
        <w:rPr>
          <w:rFonts w:ascii="Times New Roman" w:eastAsia="Times New Roman" w:hAnsi="Times New Roman" w:cs="Times New Roman"/>
          <w:color w:val="000000"/>
          <w:kern w:val="0"/>
          <w14:ligatures w14:val="none"/>
        </w:rPr>
        <w:t xml:space="preserve"> ethical principles that helped guide the research and protect the participants from any harmful effects of the research. </w:t>
      </w:r>
    </w:p>
    <w:p w14:paraId="6971E0D6" w14:textId="77777777" w:rsidR="009713A1" w:rsidRDefault="009713A1" w:rsidP="009713A1"/>
    <w:p w14:paraId="6B6FD930" w14:textId="77777777" w:rsidR="009713A1" w:rsidRDefault="009713A1" w:rsidP="009713A1"/>
    <w:p w14:paraId="4491214B" w14:textId="77777777" w:rsidR="009713A1" w:rsidRDefault="009713A1" w:rsidP="009713A1"/>
    <w:p w14:paraId="1F3A10CC" w14:textId="77777777" w:rsidR="009713A1" w:rsidRDefault="009713A1" w:rsidP="009713A1"/>
    <w:p w14:paraId="3BB3284F" w14:textId="77777777" w:rsidR="009713A1" w:rsidRDefault="009713A1" w:rsidP="009713A1"/>
    <w:p w14:paraId="15D12152" w14:textId="77777777" w:rsidR="009713A1" w:rsidRDefault="009713A1" w:rsidP="009713A1"/>
    <w:p w14:paraId="50FD9535" w14:textId="77777777" w:rsidR="009713A1" w:rsidRDefault="009713A1" w:rsidP="009713A1"/>
    <w:p w14:paraId="016DBFCD" w14:textId="77777777" w:rsidR="009713A1" w:rsidRDefault="009713A1" w:rsidP="009713A1"/>
    <w:p w14:paraId="0F35926A" w14:textId="77777777" w:rsidR="009713A1" w:rsidRDefault="009713A1" w:rsidP="009713A1"/>
    <w:p w14:paraId="1FFC47AB" w14:textId="77777777" w:rsidR="009713A1" w:rsidRDefault="009713A1" w:rsidP="009713A1"/>
    <w:p w14:paraId="003F557B" w14:textId="77777777" w:rsidR="009713A1" w:rsidRDefault="009713A1" w:rsidP="009713A1"/>
    <w:p w14:paraId="723C9553" w14:textId="77777777" w:rsidR="009713A1" w:rsidRDefault="009713A1" w:rsidP="009713A1"/>
    <w:p w14:paraId="4F6FB674" w14:textId="77777777" w:rsidR="009713A1" w:rsidRDefault="009713A1" w:rsidP="009713A1"/>
    <w:p w14:paraId="1764FCEE" w14:textId="77777777" w:rsidR="009713A1" w:rsidRDefault="009713A1" w:rsidP="009713A1"/>
    <w:p w14:paraId="1DA9628A" w14:textId="77777777" w:rsidR="009713A1" w:rsidRDefault="009713A1" w:rsidP="009713A1"/>
    <w:p w14:paraId="60054136" w14:textId="77777777" w:rsidR="009713A1" w:rsidRDefault="009713A1" w:rsidP="009713A1"/>
    <w:p w14:paraId="56AD55D9" w14:textId="77777777" w:rsidR="009713A1" w:rsidRDefault="009713A1" w:rsidP="009713A1"/>
    <w:p w14:paraId="2A8AB756" w14:textId="77777777" w:rsidR="009713A1" w:rsidRDefault="009713A1" w:rsidP="009713A1"/>
    <w:p w14:paraId="1A12A221" w14:textId="77777777" w:rsidR="009713A1" w:rsidRDefault="009713A1" w:rsidP="009713A1"/>
    <w:p w14:paraId="286E9C53" w14:textId="77777777" w:rsidR="009713A1" w:rsidRDefault="009713A1" w:rsidP="009713A1"/>
    <w:p w14:paraId="7E909636" w14:textId="77777777" w:rsidR="009713A1" w:rsidRDefault="009713A1" w:rsidP="009713A1"/>
    <w:p w14:paraId="5AE917B3" w14:textId="77777777" w:rsidR="009713A1" w:rsidRDefault="009713A1" w:rsidP="009713A1"/>
    <w:p w14:paraId="54C88BD1" w14:textId="77777777" w:rsidR="005F7674" w:rsidRDefault="005F7674" w:rsidP="009713A1"/>
    <w:p w14:paraId="7C543EDC" w14:textId="77777777" w:rsidR="009713A1" w:rsidRDefault="009713A1" w:rsidP="009713A1"/>
    <w:p w14:paraId="4130C8A8" w14:textId="77777777" w:rsidR="00B20381" w:rsidRDefault="00B20381" w:rsidP="009713A1">
      <w:pPr>
        <w:spacing w:line="360" w:lineRule="auto"/>
        <w:jc w:val="center"/>
        <w:rPr>
          <w:rFonts w:ascii="Times New Roman" w:eastAsia="Times New Roman" w:hAnsi="Times New Roman" w:cs="Times New Roman"/>
          <w:b/>
          <w:bCs/>
          <w:color w:val="000000"/>
          <w:kern w:val="0"/>
          <w:sz w:val="28"/>
          <w:szCs w:val="28"/>
          <w14:ligatures w14:val="none"/>
        </w:rPr>
      </w:pPr>
    </w:p>
    <w:p w14:paraId="068CE18F" w14:textId="77777777" w:rsidR="00B20381" w:rsidRDefault="00B20381" w:rsidP="009713A1">
      <w:pPr>
        <w:spacing w:line="360" w:lineRule="auto"/>
        <w:jc w:val="center"/>
        <w:rPr>
          <w:rFonts w:ascii="Times New Roman" w:eastAsia="Times New Roman" w:hAnsi="Times New Roman" w:cs="Times New Roman"/>
          <w:b/>
          <w:bCs/>
          <w:color w:val="000000"/>
          <w:kern w:val="0"/>
          <w:sz w:val="28"/>
          <w:szCs w:val="28"/>
          <w14:ligatures w14:val="none"/>
        </w:rPr>
      </w:pPr>
    </w:p>
    <w:p w14:paraId="0F19D6A4" w14:textId="77777777" w:rsidR="00B20381" w:rsidRDefault="00B20381" w:rsidP="009713A1">
      <w:pPr>
        <w:spacing w:line="360" w:lineRule="auto"/>
        <w:jc w:val="center"/>
        <w:rPr>
          <w:rFonts w:ascii="Times New Roman" w:eastAsia="Times New Roman" w:hAnsi="Times New Roman" w:cs="Times New Roman"/>
          <w:b/>
          <w:bCs/>
          <w:color w:val="000000"/>
          <w:kern w:val="0"/>
          <w:sz w:val="28"/>
          <w:szCs w:val="28"/>
          <w14:ligatures w14:val="none"/>
        </w:rPr>
      </w:pPr>
    </w:p>
    <w:p w14:paraId="19818F37" w14:textId="77777777" w:rsidR="00B20381" w:rsidRDefault="00B20381" w:rsidP="009713A1">
      <w:pPr>
        <w:spacing w:line="360" w:lineRule="auto"/>
        <w:jc w:val="center"/>
        <w:rPr>
          <w:rFonts w:ascii="Times New Roman" w:eastAsia="Times New Roman" w:hAnsi="Times New Roman" w:cs="Times New Roman"/>
          <w:b/>
          <w:bCs/>
          <w:color w:val="000000"/>
          <w:kern w:val="0"/>
          <w:sz w:val="28"/>
          <w:szCs w:val="28"/>
          <w14:ligatures w14:val="none"/>
        </w:rPr>
      </w:pPr>
    </w:p>
    <w:p w14:paraId="02B8F36E" w14:textId="77777777" w:rsidR="00B20381" w:rsidRPr="000877E5" w:rsidRDefault="00B20381" w:rsidP="00B20381">
      <w:pPr>
        <w:spacing w:line="360" w:lineRule="auto"/>
        <w:jc w:val="center"/>
        <w:rPr>
          <w:rFonts w:ascii="Times New Roman" w:eastAsia="Times New Roman" w:hAnsi="Times New Roman" w:cs="Times New Roman"/>
          <w:b/>
          <w:bCs/>
          <w:color w:val="000000"/>
          <w:kern w:val="0"/>
          <w:sz w:val="28"/>
          <w:szCs w:val="28"/>
          <w14:ligatures w14:val="none"/>
        </w:rPr>
      </w:pPr>
      <w:r w:rsidRPr="000877E5">
        <w:rPr>
          <w:rFonts w:ascii="Times New Roman" w:eastAsia="Times New Roman" w:hAnsi="Times New Roman" w:cs="Times New Roman"/>
          <w:b/>
          <w:bCs/>
          <w:color w:val="000000"/>
          <w:kern w:val="0"/>
          <w:sz w:val="28"/>
          <w:szCs w:val="28"/>
          <w14:ligatures w14:val="none"/>
        </w:rPr>
        <w:lastRenderedPageBreak/>
        <w:t>CHAPTER 3: METHODOLOGY</w:t>
      </w:r>
    </w:p>
    <w:p w14:paraId="0C5F662E" w14:textId="77777777" w:rsidR="00B20381" w:rsidRPr="000877E5" w:rsidRDefault="00B20381" w:rsidP="00B20381">
      <w:pPr>
        <w:spacing w:line="360" w:lineRule="auto"/>
        <w:jc w:val="center"/>
        <w:rPr>
          <w:rFonts w:ascii="Times New Roman" w:eastAsia="Times New Roman" w:hAnsi="Times New Roman" w:cs="Times New Roman"/>
          <w:b/>
          <w:bCs/>
          <w:color w:val="000000"/>
          <w:kern w:val="0"/>
          <w14:ligatures w14:val="none"/>
        </w:rPr>
      </w:pPr>
      <w:r w:rsidRPr="000877E5">
        <w:rPr>
          <w:rFonts w:ascii="Times New Roman" w:eastAsia="Times New Roman" w:hAnsi="Times New Roman" w:cs="Times New Roman"/>
          <w:b/>
          <w:bCs/>
          <w:color w:val="000000"/>
          <w:kern w:val="0"/>
          <w14:ligatures w14:val="none"/>
        </w:rPr>
        <w:t>Chapter Introduction</w:t>
      </w:r>
    </w:p>
    <w:p w14:paraId="42DFB46D" w14:textId="77777777" w:rsidR="00B20381"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This chapter seeks to outline the methodology and research design of the study conducted. First, the chapter will discuss the research paradigm, and its importance </w:t>
      </w:r>
      <w:r>
        <w:rPr>
          <w:rFonts w:ascii="Times New Roman" w:eastAsia="Times New Roman" w:hAnsi="Times New Roman" w:cs="Times New Roman"/>
          <w:color w:val="000000"/>
          <w:kern w:val="0"/>
          <w14:ligatures w14:val="none"/>
        </w:rPr>
        <w:t>in</w:t>
      </w:r>
      <w:r w:rsidRPr="000877E5">
        <w:rPr>
          <w:rFonts w:ascii="Times New Roman" w:eastAsia="Times New Roman" w:hAnsi="Times New Roman" w:cs="Times New Roman"/>
          <w:color w:val="000000"/>
          <w:kern w:val="0"/>
          <w14:ligatures w14:val="none"/>
        </w:rPr>
        <w:t xml:space="preserve"> address</w:t>
      </w:r>
      <w:r>
        <w:rPr>
          <w:rFonts w:ascii="Times New Roman" w:eastAsia="Times New Roman" w:hAnsi="Times New Roman" w:cs="Times New Roman"/>
          <w:color w:val="000000"/>
          <w:kern w:val="0"/>
          <w14:ligatures w14:val="none"/>
        </w:rPr>
        <w:t>ing</w:t>
      </w:r>
      <w:r w:rsidRPr="000877E5">
        <w:rPr>
          <w:rFonts w:ascii="Times New Roman" w:eastAsia="Times New Roman" w:hAnsi="Times New Roman" w:cs="Times New Roman"/>
          <w:color w:val="000000"/>
          <w:kern w:val="0"/>
          <w14:ligatures w14:val="none"/>
        </w:rPr>
        <w:t xml:space="preserve"> the concerns of ontology and epistemology. Secondly, the chapter will discuss the research design, and provide the reason that this research study was best completed using this approach. Next, an overview of the data collection methods and tools will be provided, followed with the framework for data analysis during the study. Lastly, an introduction to the participants that took part in the study will be provided, as well as the ethical principles that helped guide the research and protect the participants from any harmful effects of the research.  </w:t>
      </w:r>
    </w:p>
    <w:p w14:paraId="1B198F89"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p>
    <w:p w14:paraId="3EA42C13"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Research Paradigm</w:t>
      </w:r>
    </w:p>
    <w:p w14:paraId="3B3B9C4F" w14:textId="77777777" w:rsidR="00B20381" w:rsidRPr="000877E5" w:rsidRDefault="00B20381" w:rsidP="00B20381">
      <w:pPr>
        <w:spacing w:line="360" w:lineRule="auto"/>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ab/>
        <w:t>The research study that was conducted followed the post-positivist paradigm. The post-positivist paradigm is a research paradigm that tries to acknowledge the limitations of positivism which emphasizes empirical observation and measurement (Guba &amp; Lincoln, 1994). Guba and Lincoln (1994) argue that post positivism recognizes the importance of context and subjectivity in social research, but also understands the important role that the researcher has in shaping the research process. Additionally, this paradigm was appropriate because this study was more concerned with objective reality, unlike positivist research which looks to form one single truth, post-positivist research understands that “the absolute truth is nowhere to be found” (Panhwar, Ansarim &amp; Shah, 2017, p. 257). Panhwar et al. (2017) explain this phenomenon in more simplistic terms when they say that “post-positivist research is only an attempt to explore a phenomenon as much as possible” (p.</w:t>
      </w:r>
      <w:r>
        <w:rPr>
          <w:rFonts w:ascii="Times New Roman" w:eastAsia="Times New Roman" w:hAnsi="Times New Roman" w:cs="Times New Roman"/>
          <w:color w:val="000000"/>
          <w:kern w:val="0"/>
          <w14:ligatures w14:val="none"/>
        </w:rPr>
        <w:t xml:space="preserve"> </w:t>
      </w:r>
      <w:r w:rsidRPr="000877E5">
        <w:rPr>
          <w:rFonts w:ascii="Times New Roman" w:eastAsia="Times New Roman" w:hAnsi="Times New Roman" w:cs="Times New Roman"/>
          <w:color w:val="000000"/>
          <w:kern w:val="0"/>
          <w14:ligatures w14:val="none"/>
        </w:rPr>
        <w:t>253). This is important because it allows the researcher to gather a more refined, rigorous, and insightful understanding of the topic, while not focusing on trying to find a single truth. This paradigm worked well for this study because it allowed for flexibility to use multiple methods to carry out research, and while it acknowledges that personal bias exists, it helped to reflect on my own assumptions and biases in the research process.      </w:t>
      </w:r>
    </w:p>
    <w:p w14:paraId="78E86082" w14:textId="77777777" w:rsidR="00B20381" w:rsidRPr="000877E5" w:rsidRDefault="00B20381" w:rsidP="00B20381">
      <w:pPr>
        <w:spacing w:line="360" w:lineRule="auto"/>
        <w:rPr>
          <w:rFonts w:ascii="Times New Roman" w:eastAsia="Times New Roman" w:hAnsi="Times New Roman" w:cs="Times New Roman"/>
          <w:kern w:val="0"/>
          <w14:ligatures w14:val="none"/>
        </w:rPr>
      </w:pPr>
    </w:p>
    <w:p w14:paraId="05CB44F4"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Research Design</w:t>
      </w:r>
    </w:p>
    <w:p w14:paraId="62210381"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The post-positivist perspective puts an emphasis on using a hybrid design, where both quantitative and qualitative data is collected and recognized as important and useful (Johnson &amp; </w:t>
      </w:r>
      <w:r w:rsidRPr="000877E5">
        <w:rPr>
          <w:rFonts w:ascii="Times New Roman" w:eastAsia="Times New Roman" w:hAnsi="Times New Roman" w:cs="Times New Roman"/>
          <w:color w:val="000000"/>
          <w:kern w:val="0"/>
          <w14:ligatures w14:val="none"/>
        </w:rPr>
        <w:lastRenderedPageBreak/>
        <w:t xml:space="preserve">Onwuegbuzie, 2004; Panhwar et al., 2017). Greene, </w:t>
      </w:r>
      <w:proofErr w:type="spellStart"/>
      <w:r w:rsidRPr="000877E5">
        <w:rPr>
          <w:rFonts w:ascii="Times New Roman" w:eastAsia="Times New Roman" w:hAnsi="Times New Roman" w:cs="Times New Roman"/>
          <w:color w:val="000000"/>
          <w:kern w:val="0"/>
          <w14:ligatures w14:val="none"/>
        </w:rPr>
        <w:t>Caracelli</w:t>
      </w:r>
      <w:proofErr w:type="spellEnd"/>
      <w:r w:rsidRPr="000877E5">
        <w:rPr>
          <w:rFonts w:ascii="Times New Roman" w:eastAsia="Times New Roman" w:hAnsi="Times New Roman" w:cs="Times New Roman"/>
          <w:color w:val="000000"/>
          <w:kern w:val="0"/>
          <w14:ligatures w14:val="none"/>
        </w:rPr>
        <w:t>, &amp; Graham (1989) discuss five major rationales for mixed methods research: a) triangulation (i.e., seeking convergence and corroboration of results from different methods); b) complementarity (i.e. seeking elaboration, enhancement, illustration, and clarification of the results from one method with results from the other);  c) development (using the findings of one method to help inform the other method); d) initiation (discovering paradoxes and contradictions that lead to a re-framing of the research question); and e) expansion (seeking to expand the breadth and range of research by using different methods for different inquiry components) (Johnson &amp; Onwuegbuzie, 2004).  Using both qualitative and quantitative data collection offered an advantage over a single method evaluation, including increased validity and reliability of results and more comprehensive understanding of the intervention being evaluated (Greene et. al., 1989). Lastly, using this type of approach allowed me to investigate my research question from different perspectives, with a variety of tools and methods (Panhwar et. al., 2007). I offered participants different options to share their experiences in a way that best suited them. This allowed me to gather and analyze different types of information, and ultimately have a stronger understanding of my research.  </w:t>
      </w:r>
    </w:p>
    <w:p w14:paraId="279054EA"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Both quantitative and qualitative research have weaknesses and limitations (Verhoef &amp; </w:t>
      </w:r>
      <w:proofErr w:type="spellStart"/>
      <w:r w:rsidRPr="000877E5">
        <w:rPr>
          <w:rFonts w:ascii="Times New Roman" w:eastAsia="Times New Roman" w:hAnsi="Times New Roman" w:cs="Times New Roman"/>
          <w:color w:val="000000"/>
          <w:kern w:val="0"/>
          <w14:ligatures w14:val="none"/>
        </w:rPr>
        <w:t>Casebeer</w:t>
      </w:r>
      <w:proofErr w:type="spellEnd"/>
      <w:r w:rsidRPr="000877E5">
        <w:rPr>
          <w:rFonts w:ascii="Times New Roman" w:eastAsia="Times New Roman" w:hAnsi="Times New Roman" w:cs="Times New Roman"/>
          <w:color w:val="000000"/>
          <w:kern w:val="0"/>
          <w14:ligatures w14:val="none"/>
        </w:rPr>
        <w:t xml:space="preserve">, 1997). Using mixed methods approach provided me an opportunity to blend the insights provided by qualitative and quantitative research to have a more cohesive understanding of my study (Johnson &amp; Onwuegbuzie, 2004). By combining both methods, a researcher can use the strengths of one method to overcome the weakness of another (Johnson &amp; Onwuegbuzie, 2004). For example, taking the results of the student engagement questionnaire and pairing it with themes that were identified from student journals would provide a deeper understanding of the experiences of the students. </w:t>
      </w:r>
    </w:p>
    <w:p w14:paraId="671661CF"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Once I understood that this research study was best completed with a mixed methods approach, it was then important to decide how to best collect the data for my study. Gray (2014) provides the following graph which outlines different mixed method models for data collection (p. 200): </w:t>
      </w:r>
    </w:p>
    <w:p w14:paraId="60B32301" w14:textId="77777777" w:rsidR="00B20381" w:rsidRPr="000877E5" w:rsidRDefault="00B20381" w:rsidP="00B20381">
      <w:pPr>
        <w:spacing w:line="360" w:lineRule="auto"/>
        <w:ind w:firstLine="720"/>
        <w:rPr>
          <w:rFonts w:ascii="Times New Roman" w:eastAsia="Times New Roman" w:hAnsi="Times New Roman" w:cs="Times New Roman"/>
          <w:kern w:val="0"/>
          <w14:ligatures w14:val="none"/>
        </w:rPr>
      </w:pPr>
      <w:r>
        <w:rPr>
          <w:rFonts w:ascii="Times New Roman" w:eastAsia="Times New Roman" w:hAnsi="Times New Roman" w:cs="Times New Roman"/>
          <w:noProof/>
          <w:color w:val="000000"/>
          <w:kern w:val="0"/>
        </w:rPr>
        <w:lastRenderedPageBreak/>
        <mc:AlternateContent>
          <mc:Choice Requires="wps">
            <w:drawing>
              <wp:anchor distT="0" distB="0" distL="114300" distR="114300" simplePos="0" relativeHeight="251659264" behindDoc="0" locked="0" layoutInCell="1" allowOverlap="1" wp14:anchorId="5AB8F016" wp14:editId="03DF52D7">
                <wp:simplePos x="0" y="0"/>
                <wp:positionH relativeFrom="column">
                  <wp:posOffset>568960</wp:posOffset>
                </wp:positionH>
                <wp:positionV relativeFrom="paragraph">
                  <wp:posOffset>-254000</wp:posOffset>
                </wp:positionV>
                <wp:extent cx="1534160" cy="375920"/>
                <wp:effectExtent l="0" t="0" r="15240" b="17780"/>
                <wp:wrapNone/>
                <wp:docPr id="1355007847" name="Text Box 1"/>
                <wp:cNvGraphicFramePr/>
                <a:graphic xmlns:a="http://schemas.openxmlformats.org/drawingml/2006/main">
                  <a:graphicData uri="http://schemas.microsoft.com/office/word/2010/wordprocessingShape">
                    <wps:wsp>
                      <wps:cNvSpPr txBox="1"/>
                      <wps:spPr>
                        <a:xfrm>
                          <a:off x="0" y="0"/>
                          <a:ext cx="1534160" cy="375920"/>
                        </a:xfrm>
                        <a:prstGeom prst="rect">
                          <a:avLst/>
                        </a:prstGeom>
                        <a:solidFill>
                          <a:schemeClr val="lt1"/>
                        </a:solidFill>
                        <a:ln w="6350">
                          <a:solidFill>
                            <a:prstClr val="black"/>
                          </a:solidFill>
                        </a:ln>
                      </wps:spPr>
                      <wps:txbx>
                        <w:txbxContent>
                          <w:p w14:paraId="63B43202" w14:textId="77777777" w:rsidR="00B20381" w:rsidRPr="00FF18C3" w:rsidRDefault="00B20381" w:rsidP="00B20381">
                            <w:pPr>
                              <w:pBdr>
                                <w:bottom w:val="single" w:sz="4" w:space="1" w:color="auto"/>
                              </w:pBdr>
                              <w:rPr>
                                <w:rFonts w:ascii="Times New Roman" w:hAnsi="Times New Roman" w:cs="Times New Roman"/>
                                <w:b/>
                                <w:bCs/>
                                <w:sz w:val="18"/>
                                <w:szCs w:val="18"/>
                              </w:rPr>
                            </w:pPr>
                            <w:r w:rsidRPr="00FF18C3">
                              <w:rPr>
                                <w:rFonts w:ascii="Times New Roman" w:hAnsi="Times New Roman" w:cs="Times New Roman"/>
                                <w:b/>
                                <w:bCs/>
                                <w:sz w:val="18"/>
                                <w:szCs w:val="18"/>
                              </w:rPr>
                              <w:t>Figure 1: Mixed method data collection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B8F016" id="_x0000_t202" coordsize="21600,21600" o:spt="202" path="m,l,21600r21600,l21600,xe">
                <v:stroke joinstyle="miter"/>
                <v:path gradientshapeok="t" o:connecttype="rect"/>
              </v:shapetype>
              <v:shape id="Text Box 1" o:spid="_x0000_s1026" type="#_x0000_t202" style="position:absolute;left:0;text-align:left;margin-left:44.8pt;margin-top:-20pt;width:120.8pt;height:2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" fillcolor="white [3201]" strokeweight=".5pt">
                <v:textbox>
                  <w:txbxContent>
                    <w:p w14:paraId="63B43202" w14:textId="77777777" w:rsidR="00B20381" w:rsidRPr="00FF18C3" w:rsidRDefault="00B20381" w:rsidP="00B20381">
                      <w:pPr>
                        <w:pBdr>
                          <w:bottom w:val="single" w:sz="4" w:space="1" w:color="auto"/>
                        </w:pBdr>
                        <w:rPr>
                          <w:rFonts w:ascii="Times New Roman" w:hAnsi="Times New Roman" w:cs="Times New Roman"/>
                          <w:b/>
                          <w:bCs/>
                          <w:sz w:val="18"/>
                          <w:szCs w:val="18"/>
                        </w:rPr>
                      </w:pPr>
                      <w:r w:rsidRPr="00FF18C3">
                        <w:rPr>
                          <w:rFonts w:ascii="Times New Roman" w:hAnsi="Times New Roman" w:cs="Times New Roman"/>
                          <w:b/>
                          <w:bCs/>
                          <w:sz w:val="18"/>
                          <w:szCs w:val="18"/>
                        </w:rPr>
                        <w:t>Figure 1: Mixed method data collection</w:t>
                      </w:r>
                    </w:p>
                  </w:txbxContent>
                </v:textbox>
              </v:shape>
            </w:pict>
          </mc:Fallback>
        </mc:AlternateContent>
      </w:r>
      <w:r w:rsidRPr="000877E5">
        <w:rPr>
          <w:rFonts w:ascii="Times New Roman" w:eastAsia="Times New Roman" w:hAnsi="Times New Roman" w:cs="Times New Roman"/>
          <w:color w:val="000000"/>
          <w:kern w:val="0"/>
          <w:bdr w:val="none" w:sz="0" w:space="0" w:color="auto" w:frame="1"/>
          <w14:ligatures w14:val="none"/>
        </w:rPr>
        <w:fldChar w:fldCharType="begin"/>
      </w:r>
      <w:r w:rsidRPr="000877E5">
        <w:rPr>
          <w:rFonts w:ascii="Times New Roman" w:eastAsia="Times New Roman" w:hAnsi="Times New Roman" w:cs="Times New Roman"/>
          <w:color w:val="000000"/>
          <w:kern w:val="0"/>
          <w:bdr w:val="none" w:sz="0" w:space="0" w:color="auto" w:frame="1"/>
          <w14:ligatures w14:val="none"/>
        </w:rPr>
        <w:instrText xml:space="preserve"> INCLUDEPICTURE "https://lh7-rt.googleusercontent.com/docsz/AD_4nXdBYWkEDl80SYmPF6GSMEOJgw8JWHlIFJM5ibnu9gz9WVXQb5tSp3OrhaV5Wa5-aAWdXRqufk2YABUS9tExkiX0noiGBnOztaQXiBH2TLMOsCLakepISHJ0p2SSG99LlRvEU8gdQw5fIH_nsqt0NCPnu7As?key=ykbKbiz_C75FNjvA0jx4PQ" \* MERGEFORMATINET </w:instrText>
      </w:r>
      <w:r w:rsidRPr="000877E5">
        <w:rPr>
          <w:rFonts w:ascii="Times New Roman" w:eastAsia="Times New Roman" w:hAnsi="Times New Roman" w:cs="Times New Roman"/>
          <w:color w:val="000000"/>
          <w:kern w:val="0"/>
          <w:bdr w:val="none" w:sz="0" w:space="0" w:color="auto" w:frame="1"/>
          <w14:ligatures w14:val="none"/>
        </w:rPr>
        <w:fldChar w:fldCharType="separate"/>
      </w:r>
      <w:r w:rsidRPr="000877E5">
        <w:rPr>
          <w:rFonts w:ascii="Times New Roman" w:eastAsia="Times New Roman" w:hAnsi="Times New Roman" w:cs="Times New Roman"/>
          <w:noProof/>
          <w:color w:val="000000"/>
          <w:kern w:val="0"/>
          <w:bdr w:val="none" w:sz="0" w:space="0" w:color="auto" w:frame="1"/>
          <w14:ligatures w14:val="none"/>
        </w:rPr>
        <w:drawing>
          <wp:inline distT="0" distB="0" distL="0" distR="0" wp14:anchorId="2979A33A" wp14:editId="3A77A67C">
            <wp:extent cx="5943600" cy="2225040"/>
            <wp:effectExtent l="0" t="0" r="0" b="0"/>
            <wp:docPr id="471794279"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225040"/>
                    </a:xfrm>
                    <a:prstGeom prst="rect">
                      <a:avLst/>
                    </a:prstGeom>
                    <a:noFill/>
                    <a:ln>
                      <a:noFill/>
                    </a:ln>
                  </pic:spPr>
                </pic:pic>
              </a:graphicData>
            </a:graphic>
          </wp:inline>
        </w:drawing>
      </w:r>
      <w:r w:rsidRPr="000877E5">
        <w:rPr>
          <w:rFonts w:ascii="Times New Roman" w:eastAsia="Times New Roman" w:hAnsi="Times New Roman" w:cs="Times New Roman"/>
          <w:color w:val="000000"/>
          <w:kern w:val="0"/>
          <w:bdr w:val="none" w:sz="0" w:space="0" w:color="auto" w:frame="1"/>
          <w14:ligatures w14:val="none"/>
        </w:rPr>
        <w:fldChar w:fldCharType="end"/>
      </w:r>
    </w:p>
    <w:p w14:paraId="5352D147" w14:textId="77777777" w:rsidR="00B20381" w:rsidRPr="000877E5" w:rsidRDefault="00B20381" w:rsidP="00B20381">
      <w:pPr>
        <w:spacing w:line="360" w:lineRule="auto"/>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Taking into consideration the four different models that the graph provided, this study followed model number three, where qualitative and quantitative data were collected simultaneously. By continuously collecting both types of data I was able to use participant’s experiences, emotions and perceptions to better understand the measurable data (Verhoef &amp; </w:t>
      </w:r>
      <w:proofErr w:type="spellStart"/>
      <w:r w:rsidRPr="000877E5">
        <w:rPr>
          <w:rFonts w:ascii="Times New Roman" w:eastAsia="Times New Roman" w:hAnsi="Times New Roman" w:cs="Times New Roman"/>
          <w:color w:val="000000"/>
          <w:kern w:val="0"/>
          <w14:ligatures w14:val="none"/>
        </w:rPr>
        <w:t>Casebeer</w:t>
      </w:r>
      <w:proofErr w:type="spellEnd"/>
      <w:r w:rsidRPr="000877E5">
        <w:rPr>
          <w:rFonts w:ascii="Times New Roman" w:eastAsia="Times New Roman" w:hAnsi="Times New Roman" w:cs="Times New Roman"/>
          <w:color w:val="000000"/>
          <w:kern w:val="0"/>
          <w14:ligatures w14:val="none"/>
        </w:rPr>
        <w:t>, 1997).</w:t>
      </w:r>
    </w:p>
    <w:p w14:paraId="2B336A8F" w14:textId="77777777" w:rsidR="00B20381" w:rsidRPr="000877E5" w:rsidRDefault="00B20381" w:rsidP="00B20381">
      <w:pPr>
        <w:spacing w:line="360" w:lineRule="auto"/>
        <w:ind w:firstLine="720"/>
        <w:rPr>
          <w:rFonts w:ascii="Times New Roman" w:eastAsia="Times New Roman" w:hAnsi="Times New Roman" w:cs="Times New Roman"/>
          <w:kern w:val="0"/>
          <w14:ligatures w14:val="none"/>
        </w:rPr>
      </w:pPr>
      <w:r w:rsidRPr="000877E5">
        <w:rPr>
          <w:rFonts w:ascii="Times New Roman" w:eastAsia="Times New Roman" w:hAnsi="Times New Roman" w:cs="Times New Roman"/>
          <w:color w:val="000000"/>
          <w:kern w:val="0"/>
          <w14:ligatures w14:val="none"/>
        </w:rPr>
        <w:t>The primary purpose of this study was to obtain a thorough understanding of whether the use of differentiated instruction in Physical and Health Education class would have an impact on student’s engagement levels. The research schedule for the project took place over a ten-week period starting at the beginning of April and ending in the beginning of June (see Appendix A). Students were given an introductory lesson on differentiated instruction and provided an example of how differentiated instruction could be used in PHE class (see Appendix L). At the beginning of the ten-week period students were tasked with creating their own unit plan, which included personalized goals and an individualized final summative rubric. Throughout the process students completed journal entries, a student engagement questionnaire, and took part in a focus group. Concurrently, I completed</w:t>
      </w:r>
      <w:r>
        <w:rPr>
          <w:rFonts w:ascii="Times New Roman" w:eastAsia="Times New Roman" w:hAnsi="Times New Roman" w:cs="Times New Roman"/>
          <w:color w:val="000000"/>
          <w:kern w:val="0"/>
          <w14:ligatures w14:val="none"/>
        </w:rPr>
        <w:t xml:space="preserve"> a</w:t>
      </w:r>
      <w:r w:rsidRPr="000877E5">
        <w:rPr>
          <w:rFonts w:ascii="Times New Roman" w:eastAsia="Times New Roman" w:hAnsi="Times New Roman" w:cs="Times New Roman"/>
          <w:color w:val="000000"/>
          <w:kern w:val="0"/>
          <w14:ligatures w14:val="none"/>
        </w:rPr>
        <w:t xml:space="preserve"> teacher engagement questionnaire and participant observations. These quantitative and qualitative components combined to produce “findings that are greater than the sum of the parts” (</w:t>
      </w:r>
      <w:proofErr w:type="spellStart"/>
      <w:r w:rsidRPr="000877E5">
        <w:rPr>
          <w:rFonts w:ascii="Times New Roman" w:eastAsia="Times New Roman" w:hAnsi="Times New Roman" w:cs="Times New Roman"/>
          <w:color w:val="000000"/>
          <w:kern w:val="0"/>
          <w14:ligatures w14:val="none"/>
        </w:rPr>
        <w:t>Bazeley</w:t>
      </w:r>
      <w:proofErr w:type="spellEnd"/>
      <w:r w:rsidRPr="000877E5">
        <w:rPr>
          <w:rFonts w:ascii="Times New Roman" w:eastAsia="Times New Roman" w:hAnsi="Times New Roman" w:cs="Times New Roman"/>
          <w:color w:val="000000"/>
          <w:kern w:val="0"/>
          <w14:ligatures w14:val="none"/>
        </w:rPr>
        <w:t xml:space="preserve">, 2009, p. 204; Verhoef &amp; </w:t>
      </w:r>
      <w:proofErr w:type="spellStart"/>
      <w:r w:rsidRPr="000877E5">
        <w:rPr>
          <w:rFonts w:ascii="Times New Roman" w:eastAsia="Times New Roman" w:hAnsi="Times New Roman" w:cs="Times New Roman"/>
          <w:color w:val="000000"/>
          <w:kern w:val="0"/>
          <w14:ligatures w14:val="none"/>
        </w:rPr>
        <w:t>Casebeer</w:t>
      </w:r>
      <w:proofErr w:type="spellEnd"/>
      <w:r w:rsidRPr="000877E5">
        <w:rPr>
          <w:rFonts w:ascii="Times New Roman" w:eastAsia="Times New Roman" w:hAnsi="Times New Roman" w:cs="Times New Roman"/>
          <w:color w:val="000000"/>
          <w:kern w:val="0"/>
          <w14:ligatures w14:val="none"/>
        </w:rPr>
        <w:t>, 1997).   </w:t>
      </w:r>
    </w:p>
    <w:p w14:paraId="6E8BBAA6" w14:textId="77777777" w:rsidR="00B20381" w:rsidRPr="000877E5" w:rsidRDefault="00B20381" w:rsidP="00B20381">
      <w:pPr>
        <w:spacing w:line="360" w:lineRule="auto"/>
        <w:rPr>
          <w:rFonts w:ascii="Times New Roman" w:eastAsia="Times New Roman" w:hAnsi="Times New Roman" w:cs="Times New Roman"/>
          <w:kern w:val="0"/>
          <w14:ligatures w14:val="none"/>
        </w:rPr>
      </w:pPr>
    </w:p>
    <w:p w14:paraId="0184762F"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Methods/Tools</w:t>
      </w:r>
    </w:p>
    <w:p w14:paraId="51B69090"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Four different methods were used to collect data for the study: student and teacher engagement questionnaires for quantitative data, participant pre-intervention, mid-intervention, and post-intervention journals for qualitative data, participant observations for qualitative data, </w:t>
      </w:r>
      <w:r w:rsidRPr="000877E5">
        <w:rPr>
          <w:rFonts w:ascii="Times New Roman" w:eastAsia="Times New Roman" w:hAnsi="Times New Roman" w:cs="Times New Roman"/>
          <w:color w:val="000000"/>
          <w:kern w:val="0"/>
          <w14:ligatures w14:val="none"/>
        </w:rPr>
        <w:lastRenderedPageBreak/>
        <w:t xml:space="preserve">and a focus group at the end of the study for qualitative research.  Each method will be discussed in more detail below.  </w:t>
      </w:r>
    </w:p>
    <w:p w14:paraId="63D4B396" w14:textId="77777777" w:rsidR="00B20381" w:rsidRPr="000877E5" w:rsidRDefault="00B20381" w:rsidP="00B20381">
      <w:pPr>
        <w:spacing w:line="360" w:lineRule="auto"/>
        <w:ind w:firstLine="720"/>
        <w:rPr>
          <w:rFonts w:ascii="Times New Roman" w:eastAsia="Times New Roman" w:hAnsi="Times New Roman" w:cs="Times New Roman"/>
          <w:kern w:val="0"/>
          <w14:ligatures w14:val="none"/>
        </w:rPr>
      </w:pPr>
      <w:r w:rsidRPr="000877E5">
        <w:rPr>
          <w:rFonts w:ascii="Times New Roman" w:eastAsia="Times New Roman" w:hAnsi="Times New Roman" w:cs="Times New Roman"/>
          <w:color w:val="000000"/>
          <w:kern w:val="0"/>
          <w14:ligatures w14:val="none"/>
        </w:rPr>
        <w:t> </w:t>
      </w:r>
    </w:p>
    <w:p w14:paraId="71FA6D89"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Engagement: Student Reports</w:t>
      </w:r>
    </w:p>
    <w:p w14:paraId="2F491E20"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The first questionnaire that was used was an adapted version of the Engagement vs Disaffection with Learning (EDL) (Skinner et al., 2008) (see Appendix B). This questionnaire has been previously validated and used in several different studies as an effective tool to measure engagement (Hastie, Stringfellow, Johnson, Dixon, Hollett, &amp; Ward, 2020). For this study, I decided to use this questionnaire to have the participants assess their own engagement levels because only the individual can truly determine how engaged they are during an activity. </w:t>
      </w:r>
    </w:p>
    <w:p w14:paraId="2315871F"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The EDL is a 20-item instrument that assesses not only the presence of engaged learning, but also disaffected behavior (Veiga et al., 2014). Engaged learning happens when learners relate to their subject matter, they are actively interested in what they are learning, and they are willing to put in effort into understanding or mastering the material (Skinner et. al., 2008).  Whereas the absence of engagement or disaffection with learning happens when learners have a lack of interest in the learning process. They may feel disconnected or withdrawn from the learning material, experience boredom, and struggle to see value in what they are learning (Ritosa, Danielsson, Sjoman, Almqvist, &amp; Granlund, 2020; Skinner et. al., 2008). For this study, it was important to see when students were feeling engaged or disaffected because the hope was that through differentiated instruction intervention taking place</w:t>
      </w:r>
      <w:r>
        <w:rPr>
          <w:rFonts w:ascii="Times New Roman" w:eastAsia="Times New Roman" w:hAnsi="Times New Roman" w:cs="Times New Roman"/>
          <w:color w:val="000000"/>
          <w:kern w:val="0"/>
          <w14:ligatures w14:val="none"/>
        </w:rPr>
        <w:t>,</w:t>
      </w:r>
      <w:r w:rsidRPr="000877E5">
        <w:rPr>
          <w:rFonts w:ascii="Times New Roman" w:eastAsia="Times New Roman" w:hAnsi="Times New Roman" w:cs="Times New Roman"/>
          <w:color w:val="000000"/>
          <w:kern w:val="0"/>
          <w14:ligatures w14:val="none"/>
        </w:rPr>
        <w:t xml:space="preserve"> that it may impact these students' engagement levels.  </w:t>
      </w:r>
    </w:p>
    <w:p w14:paraId="0BED6D68"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Differing from other engagement measurement tools, the EDL assesses behavioral and emotional engagement, as well as behavioral and emotional disaffection. Sample items from the questionnaire include questions such as: “in class, I work as hard as I can.” (behavioral engagement); “in class, I do just enough to get by.” (behavioral disaffection); “when in class I feel good.” (emotional engagement); “when I’m doing work in this class, I feel bored” (emotional disaffection) (Skinner et. al., 2008; Viega et. al., 2014, p.45). Responses were indicated on a 4-point Likert scale with the following responses: 1-not true at all, 2-not very true, 3-sort of true, and 4-very true. The EDL works well for this study because it can be used with a wide range of students starting in late elementary all the way through to university aged students, with higher scores indicating affective engagement (Skinner et.al., 2008; Veiga et al., 2014). </w:t>
      </w:r>
      <w:r w:rsidRPr="000877E5">
        <w:rPr>
          <w:rFonts w:ascii="Times New Roman" w:eastAsia="Times New Roman" w:hAnsi="Times New Roman" w:cs="Times New Roman"/>
          <w:color w:val="000000"/>
          <w:kern w:val="0"/>
          <w14:ligatures w14:val="none"/>
        </w:rPr>
        <w:lastRenderedPageBreak/>
        <w:t>Participants completed the questionnaire in week two to set a baseline before the intervention, and then again in week eight to see if any difference occurred after the intervention. This provided time for the students to complete their unit plans, work through the goals that they set for themselves, and have their summative assessment using their individualized rubrics.</w:t>
      </w:r>
    </w:p>
    <w:p w14:paraId="2E8AEAA6" w14:textId="77777777" w:rsidR="00B20381" w:rsidRPr="000877E5" w:rsidRDefault="00B20381" w:rsidP="00B20381">
      <w:pPr>
        <w:spacing w:line="360" w:lineRule="auto"/>
        <w:ind w:firstLine="720"/>
        <w:rPr>
          <w:rFonts w:ascii="Times New Roman" w:eastAsia="Times New Roman" w:hAnsi="Times New Roman" w:cs="Times New Roman"/>
          <w:kern w:val="0"/>
          <w14:ligatures w14:val="none"/>
        </w:rPr>
      </w:pPr>
      <w:r w:rsidRPr="000877E5">
        <w:rPr>
          <w:rFonts w:ascii="Times New Roman" w:eastAsia="Times New Roman" w:hAnsi="Times New Roman" w:cs="Times New Roman"/>
          <w:color w:val="000000"/>
          <w:kern w:val="0"/>
          <w14:ligatures w14:val="none"/>
        </w:rPr>
        <w:t> </w:t>
      </w:r>
    </w:p>
    <w:p w14:paraId="2258C12B"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Engagement: Teacher Reports</w:t>
      </w:r>
    </w:p>
    <w:p w14:paraId="41F74073"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The second questionnaire is an adapted version of the Teacher-Report Engagement questionnaire (Skinner et at., 2008) (see appendix C). This was also used to quantitatively assess participant engagement levels, but instead of having the students report on their own engagement levels, it was used to “measure teachers’ perception of student behavioral and emotional engagement” (Shen et al., 2012, p.</w:t>
      </w:r>
      <w:r>
        <w:rPr>
          <w:rFonts w:ascii="Times New Roman" w:eastAsia="Times New Roman" w:hAnsi="Times New Roman" w:cs="Times New Roman"/>
          <w:color w:val="000000"/>
          <w:kern w:val="0"/>
          <w14:ligatures w14:val="none"/>
        </w:rPr>
        <w:t xml:space="preserve"> </w:t>
      </w:r>
      <w:r w:rsidRPr="000877E5">
        <w:rPr>
          <w:rFonts w:ascii="Times New Roman" w:eastAsia="Times New Roman" w:hAnsi="Times New Roman" w:cs="Times New Roman"/>
          <w:color w:val="000000"/>
          <w:kern w:val="0"/>
          <w14:ligatures w14:val="none"/>
        </w:rPr>
        <w:t xml:space="preserve">236). This questionnaire was also previously validated and used in several different studies as an effective tool to measure teachers' perception of student engagement (Hastie, Stringfellow, Johnson, Dixon, Hollett, &amp; Ward, 2020).  </w:t>
      </w:r>
    </w:p>
    <w:p w14:paraId="45704D99" w14:textId="77777777" w:rsidR="00B20381" w:rsidRPr="000877E5" w:rsidRDefault="00B20381" w:rsidP="00B20381">
      <w:pPr>
        <w:spacing w:line="360" w:lineRule="auto"/>
        <w:ind w:firstLine="720"/>
        <w:rPr>
          <w:rFonts w:ascii="Times New Roman" w:eastAsia="Times New Roman" w:hAnsi="Times New Roman" w:cs="Times New Roman"/>
          <w:kern w:val="0"/>
          <w14:ligatures w14:val="none"/>
        </w:rPr>
      </w:pPr>
      <w:r w:rsidRPr="000877E5">
        <w:rPr>
          <w:rFonts w:ascii="Times New Roman" w:eastAsia="Times New Roman" w:hAnsi="Times New Roman" w:cs="Times New Roman"/>
          <w:color w:val="000000"/>
          <w:kern w:val="0"/>
          <w14:ligatures w14:val="none"/>
        </w:rPr>
        <w:t xml:space="preserve">Sample items from the questionnaire include questions such as: “in my class, this student works as hard as he/she can (behavioral engagement); “in my class, this student is enthusiastic” (emotional engagement); “in my class, this student comes unprepared (behavioral disaffection); “when working on classwork, this student seems worried” (emotional disaffection) (Ritosa et al., 2020, p.9).  Similarly, to the EDL, responses were indicated on a 4-point Likert scale with the following responses: 1-not true at all, 2-not very true, 3-sort of true, and 4-very true.  I completed one questionnaire for each student in week two to set a baseline and then again in week eight to see if I noticed any difference after the intervention.  This took place at the completion of the unit and after student’s summative assessment for the units using their individualized rubrics.  </w:t>
      </w:r>
    </w:p>
    <w:p w14:paraId="005DCDEA" w14:textId="77777777" w:rsidR="00B20381" w:rsidRPr="000877E5" w:rsidRDefault="00B20381" w:rsidP="00B20381">
      <w:pPr>
        <w:spacing w:line="360" w:lineRule="auto"/>
        <w:rPr>
          <w:rFonts w:ascii="Times New Roman" w:eastAsia="Times New Roman" w:hAnsi="Times New Roman" w:cs="Times New Roman"/>
          <w:color w:val="000000"/>
          <w:kern w:val="0"/>
          <w:u w:val="single"/>
          <w14:ligatures w14:val="none"/>
        </w:rPr>
      </w:pPr>
    </w:p>
    <w:p w14:paraId="29B129A1"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Student Journals</w:t>
      </w:r>
    </w:p>
    <w:p w14:paraId="0C96D1FF"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Student journals are an effective tool to help gain insight into participants’ experiences, thoughts, feelings, opinions, circumstances, and perspectives (Eidse &amp; Turner, 2014). For this study, student journals were used as a method to collect qualitative data from participants.  Eidse and Turner (2014) have observed that journal writing allowed people the appropriate amount of time to reflect on their experiences for deeper understanding.</w:t>
      </w:r>
    </w:p>
    <w:p w14:paraId="1102D099"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Three different journals were used for this study: one pre intervention written in week one (see Appendix D), one mid intervention in week four (see Appendix E), and one post </w:t>
      </w:r>
      <w:r w:rsidRPr="000877E5">
        <w:rPr>
          <w:rFonts w:ascii="Times New Roman" w:eastAsia="Times New Roman" w:hAnsi="Times New Roman" w:cs="Times New Roman"/>
          <w:color w:val="000000"/>
          <w:kern w:val="0"/>
          <w14:ligatures w14:val="none"/>
        </w:rPr>
        <w:lastRenderedPageBreak/>
        <w:t xml:space="preserve">intervention in week </w:t>
      </w:r>
      <w:r>
        <w:rPr>
          <w:rFonts w:ascii="Times New Roman" w:eastAsia="Times New Roman" w:hAnsi="Times New Roman" w:cs="Times New Roman"/>
          <w:color w:val="000000"/>
          <w:kern w:val="0"/>
          <w14:ligatures w14:val="none"/>
        </w:rPr>
        <w:t>seven</w:t>
      </w:r>
      <w:r w:rsidRPr="000877E5">
        <w:rPr>
          <w:rFonts w:ascii="Times New Roman" w:eastAsia="Times New Roman" w:hAnsi="Times New Roman" w:cs="Times New Roman"/>
          <w:color w:val="000000"/>
          <w:kern w:val="0"/>
          <w14:ligatures w14:val="none"/>
        </w:rPr>
        <w:t xml:space="preserve"> (see Appendix F).  Some examples of prompt questions for the journals were: “</w:t>
      </w:r>
      <w:r>
        <w:rPr>
          <w:rFonts w:ascii="Times New Roman" w:eastAsia="Times New Roman" w:hAnsi="Times New Roman" w:cs="Times New Roman"/>
          <w:color w:val="000000"/>
          <w:kern w:val="0"/>
          <w14:ligatures w14:val="none"/>
        </w:rPr>
        <w:t>R</w:t>
      </w:r>
      <w:r w:rsidRPr="000877E5">
        <w:rPr>
          <w:rFonts w:ascii="Times New Roman" w:eastAsia="Times New Roman" w:hAnsi="Times New Roman" w:cs="Times New Roman"/>
          <w:color w:val="000000"/>
          <w:kern w:val="0"/>
          <w14:ligatures w14:val="none"/>
        </w:rPr>
        <w:t xml:space="preserve">eflecting on previous PHE classes, do you feel that you always work to the best of your ability” (pre-intervention journal); </w:t>
      </w:r>
      <w:r>
        <w:rPr>
          <w:rFonts w:ascii="Times New Roman" w:eastAsia="Times New Roman" w:hAnsi="Times New Roman" w:cs="Times New Roman"/>
          <w:color w:val="000000"/>
          <w:kern w:val="0"/>
          <w14:ligatures w14:val="none"/>
        </w:rPr>
        <w:t>“A</w:t>
      </w:r>
      <w:r w:rsidRPr="000877E5">
        <w:rPr>
          <w:rFonts w:ascii="Times New Roman" w:eastAsia="Times New Roman" w:hAnsi="Times New Roman" w:cs="Times New Roman"/>
          <w:color w:val="000000"/>
          <w:kern w:val="0"/>
          <w14:ligatures w14:val="none"/>
        </w:rPr>
        <w:t>re you feeling like you are more engaged in this unit than in previous units this year? Explain.” (mid-intervention journal); “</w:t>
      </w:r>
      <w:r>
        <w:rPr>
          <w:rFonts w:ascii="Times New Roman" w:eastAsia="Times New Roman" w:hAnsi="Times New Roman" w:cs="Times New Roman"/>
          <w:color w:val="000000"/>
          <w:kern w:val="0"/>
          <w14:ligatures w14:val="none"/>
        </w:rPr>
        <w:t>R</w:t>
      </w:r>
      <w:r w:rsidRPr="000877E5">
        <w:rPr>
          <w:rFonts w:ascii="Times New Roman" w:eastAsia="Times New Roman" w:hAnsi="Times New Roman" w:cs="Times New Roman"/>
          <w:color w:val="000000"/>
          <w:kern w:val="0"/>
          <w14:ligatures w14:val="none"/>
        </w:rPr>
        <w:t>eflecting on this unit, do you feel like the goals that you set for yourself were the right level of difficulty? Did you achieve your goals? Explain.” (</w:t>
      </w:r>
      <w:r>
        <w:rPr>
          <w:rFonts w:ascii="Times New Roman" w:eastAsia="Times New Roman" w:hAnsi="Times New Roman" w:cs="Times New Roman"/>
          <w:color w:val="000000"/>
          <w:kern w:val="0"/>
          <w14:ligatures w14:val="none"/>
        </w:rPr>
        <w:t>p</w:t>
      </w:r>
      <w:r w:rsidRPr="000877E5">
        <w:rPr>
          <w:rFonts w:ascii="Times New Roman" w:eastAsia="Times New Roman" w:hAnsi="Times New Roman" w:cs="Times New Roman"/>
          <w:color w:val="000000"/>
          <w:kern w:val="0"/>
          <w14:ligatures w14:val="none"/>
        </w:rPr>
        <w:t xml:space="preserve">ost intervention </w:t>
      </w:r>
      <w:r>
        <w:rPr>
          <w:rFonts w:ascii="Times New Roman" w:eastAsia="Times New Roman" w:hAnsi="Times New Roman" w:cs="Times New Roman"/>
          <w:color w:val="000000"/>
          <w:kern w:val="0"/>
          <w14:ligatures w14:val="none"/>
        </w:rPr>
        <w:t>j</w:t>
      </w:r>
      <w:r w:rsidRPr="000877E5">
        <w:rPr>
          <w:rFonts w:ascii="Times New Roman" w:eastAsia="Times New Roman" w:hAnsi="Times New Roman" w:cs="Times New Roman"/>
          <w:color w:val="000000"/>
          <w:kern w:val="0"/>
          <w14:ligatures w14:val="none"/>
        </w:rPr>
        <w:t>ournal).  The journals were important because they allowed the participants to record their own experiences in real time and they provided an opportunity for participants to share experiences that they may not share in a face to face or group setting (Eidse &amp; Turner, 2014).  The decision to only collect three journals rather than more frequently was made because I felt that the time between each journal response was appropriate for the students to reflect on their experiences and feel improvements in their performance.</w:t>
      </w:r>
    </w:p>
    <w:p w14:paraId="34093076" w14:textId="77777777" w:rsidR="00B20381" w:rsidRPr="000877E5" w:rsidRDefault="00B20381" w:rsidP="00B20381">
      <w:pPr>
        <w:spacing w:line="360" w:lineRule="auto"/>
        <w:ind w:firstLine="720"/>
        <w:rPr>
          <w:rFonts w:ascii="Times New Roman" w:eastAsia="Times New Roman" w:hAnsi="Times New Roman" w:cs="Times New Roman"/>
          <w:kern w:val="0"/>
          <w14:ligatures w14:val="none"/>
        </w:rPr>
      </w:pPr>
    </w:p>
    <w:p w14:paraId="5F94DF27"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Participant Observations</w:t>
      </w:r>
    </w:p>
    <w:p w14:paraId="6D41D586"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Participant observations were also used to collect qualitative data for this study.  Participant observations offered me an opportunity to participate and make observations notes while allowing the students to work freely through their activities (Carnevale, Macdonald, Bluebond-Langner, &amp; McKeever, 2008). Participant observations allow the researcher to monitor the impact of the intervention while permitting the students to be in a natural setting and continue with normal activities (Carnevale et al., 2008). They also allowed for flexibility. I could adapt my focus or strategies along the way to collect and interpret different types of data (Carnevale et al., 2008). </w:t>
      </w:r>
    </w:p>
    <w:p w14:paraId="11A96746"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While it was not possible to observe all the students at the exact same time due to the size and nature of the PHE class</w:t>
      </w:r>
      <w:r>
        <w:rPr>
          <w:rFonts w:ascii="Times New Roman" w:eastAsia="Times New Roman" w:hAnsi="Times New Roman" w:cs="Times New Roman"/>
          <w:color w:val="000000"/>
          <w:kern w:val="0"/>
          <w14:ligatures w14:val="none"/>
        </w:rPr>
        <w:t>,</w:t>
      </w:r>
      <w:r w:rsidRPr="000877E5">
        <w:rPr>
          <w:rFonts w:ascii="Times New Roman" w:eastAsia="Times New Roman" w:hAnsi="Times New Roman" w:cs="Times New Roman"/>
          <w:color w:val="000000"/>
          <w:kern w:val="0"/>
          <w14:ligatures w14:val="none"/>
        </w:rPr>
        <w:t xml:space="preserve"> I instead focused my attention on </w:t>
      </w:r>
      <w:r>
        <w:rPr>
          <w:rFonts w:ascii="Times New Roman" w:eastAsia="Times New Roman" w:hAnsi="Times New Roman" w:cs="Times New Roman"/>
          <w:color w:val="000000"/>
          <w:kern w:val="0"/>
          <w14:ligatures w14:val="none"/>
        </w:rPr>
        <w:t>three</w:t>
      </w:r>
      <w:r w:rsidRPr="000877E5">
        <w:rPr>
          <w:rFonts w:ascii="Times New Roman" w:eastAsia="Times New Roman" w:hAnsi="Times New Roman" w:cs="Times New Roman"/>
          <w:color w:val="000000"/>
          <w:kern w:val="0"/>
          <w14:ligatures w14:val="none"/>
        </w:rPr>
        <w:t xml:space="preserve"> or </w:t>
      </w:r>
      <w:r>
        <w:rPr>
          <w:rFonts w:ascii="Times New Roman" w:eastAsia="Times New Roman" w:hAnsi="Times New Roman" w:cs="Times New Roman"/>
          <w:color w:val="000000"/>
          <w:kern w:val="0"/>
          <w14:ligatures w14:val="none"/>
        </w:rPr>
        <w:t>four</w:t>
      </w:r>
      <w:r w:rsidRPr="000877E5">
        <w:rPr>
          <w:rFonts w:ascii="Times New Roman" w:eastAsia="Times New Roman" w:hAnsi="Times New Roman" w:cs="Times New Roman"/>
          <w:color w:val="000000"/>
          <w:kern w:val="0"/>
          <w14:ligatures w14:val="none"/>
        </w:rPr>
        <w:t xml:space="preserve"> students per class and jot</w:t>
      </w:r>
      <w:r>
        <w:rPr>
          <w:rFonts w:ascii="Times New Roman" w:eastAsia="Times New Roman" w:hAnsi="Times New Roman" w:cs="Times New Roman"/>
          <w:color w:val="000000"/>
          <w:kern w:val="0"/>
          <w14:ligatures w14:val="none"/>
        </w:rPr>
        <w:t>ted</w:t>
      </w:r>
      <w:r w:rsidRPr="000877E5">
        <w:rPr>
          <w:rFonts w:ascii="Times New Roman" w:eastAsia="Times New Roman" w:hAnsi="Times New Roman" w:cs="Times New Roman"/>
          <w:color w:val="000000"/>
          <w:kern w:val="0"/>
          <w14:ligatures w14:val="none"/>
        </w:rPr>
        <w:t xml:space="preserve"> down notes in my research journal. This allowed me to observe all students at least two times throughout the study. Doing these observations also helped me gather information to make judgements while filling in the teacher engagement questionnaire.</w:t>
      </w:r>
    </w:p>
    <w:p w14:paraId="2AEBA9FE" w14:textId="77777777" w:rsidR="00B20381" w:rsidRPr="000877E5" w:rsidRDefault="00B20381" w:rsidP="00B20381">
      <w:pPr>
        <w:spacing w:line="360" w:lineRule="auto"/>
        <w:ind w:firstLine="720"/>
        <w:rPr>
          <w:rFonts w:ascii="Times New Roman" w:eastAsia="Times New Roman" w:hAnsi="Times New Roman" w:cs="Times New Roman"/>
          <w:kern w:val="0"/>
          <w14:ligatures w14:val="none"/>
        </w:rPr>
      </w:pPr>
    </w:p>
    <w:p w14:paraId="2DE54CA4"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Focus Groups</w:t>
      </w:r>
    </w:p>
    <w:p w14:paraId="50BA0179"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Lastly, the students took part in focus groups at the end of the study. Focus groups were the last collection of qualitative data for the study. Focus groups provided an opportunity for </w:t>
      </w:r>
      <w:r w:rsidRPr="000877E5">
        <w:rPr>
          <w:rFonts w:ascii="Times New Roman" w:eastAsia="Times New Roman" w:hAnsi="Times New Roman" w:cs="Times New Roman"/>
          <w:color w:val="000000"/>
          <w:kern w:val="0"/>
          <w14:ligatures w14:val="none"/>
        </w:rPr>
        <w:lastRenderedPageBreak/>
        <w:t>participants to discuss their experiences, opinions, and perspectives openly in a group dynamic (Smithson, 2000).  The focus group sessions took place during week nine and ten of the study and due to the size of the class, the focus groups were divided into groups of nine to ten students.  The groups were split up alphabetically and I divided the group so that there were five boys and at least four girls in each session.  Sessions lasted between thirty and forty-five minutes, and I typed up focus group notes as the students were responding.</w:t>
      </w:r>
    </w:p>
    <w:p w14:paraId="0AD76D41"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  Open dialogue was encouraged, and prompt questions were used to ensure that conversation flowed (See Appendix G).  Some of the prompt questions that were asked included: “How might the practice of differentiated instruction be improved if we were to try using it in the future?”; Does personal motivation play a factor in student engagement?”; “Overall, did you feel that individualization benefited or hurt the engagement levels in our class? Explain why.”  One concern that was noted in the focus groups was that not everyone participated, and some students dominated the conversations.  </w:t>
      </w:r>
    </w:p>
    <w:p w14:paraId="0587187B" w14:textId="77777777" w:rsidR="00B20381" w:rsidRPr="000877E5" w:rsidRDefault="00B20381" w:rsidP="00B20381">
      <w:pPr>
        <w:spacing w:line="360" w:lineRule="auto"/>
        <w:ind w:firstLine="720"/>
        <w:rPr>
          <w:rFonts w:ascii="Times New Roman" w:eastAsia="Times New Roman" w:hAnsi="Times New Roman" w:cs="Times New Roman"/>
          <w:kern w:val="0"/>
          <w14:ligatures w14:val="none"/>
        </w:rPr>
      </w:pPr>
    </w:p>
    <w:p w14:paraId="2AC2CD33"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Data Analysis</w:t>
      </w:r>
    </w:p>
    <w:p w14:paraId="0E46DEF1"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As mentioned previously</w:t>
      </w:r>
      <w:r>
        <w:rPr>
          <w:rFonts w:ascii="Times New Roman" w:eastAsia="Times New Roman" w:hAnsi="Times New Roman" w:cs="Times New Roman"/>
          <w:color w:val="000000"/>
          <w:kern w:val="0"/>
          <w14:ligatures w14:val="none"/>
        </w:rPr>
        <w:t>,</w:t>
      </w:r>
      <w:r w:rsidRPr="000877E5">
        <w:rPr>
          <w:rFonts w:ascii="Times New Roman" w:eastAsia="Times New Roman" w:hAnsi="Times New Roman" w:cs="Times New Roman"/>
          <w:color w:val="000000"/>
          <w:kern w:val="0"/>
          <w14:ligatures w14:val="none"/>
        </w:rPr>
        <w:t xml:space="preserve"> this study was completed using mixed methods where quantitative and qualitative research concepts and techniques are combined in a single study (Johnson &amp; Onwuegbuzie, 2004). Analyzing data in a mixed research method is what Onwuegbuzie and Combs (2011) call mixed analysis.  Mixed analysis is very challenging for researchers because they need to be capable of analyzing both the quantitative and qualitative data and integrate their findings in a coherent and meaningful way (Onwuegbuzie and Combs, 2011).  Data collection for this study happened concurrently, although a deeper investigation of the data that was collected took place after the initial collection phase (Gray, 2014; Onwuegbuzie and Combs, 2011).  </w:t>
      </w:r>
    </w:p>
    <w:p w14:paraId="4FE38CFB"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Two important aspects of mixed analyses are the time sequence (refers to whether the quantitative and qualitative analysis components occur in chronological order) and the priority of analytical components (if emphasis is given to quantitative or qualitative analysis, or equal priority) (Onwuegbuzie and Combs, 2011).  For this study the quantitative and qualitative analyses were conducted sequentially in more than two phases and the quantitative analysis component was given higher priority (Onwuegbuzie and Combs, 2011).  This analysis is a </w:t>
      </w:r>
      <w:r w:rsidRPr="000877E5">
        <w:rPr>
          <w:rFonts w:ascii="Times New Roman" w:eastAsia="Times New Roman" w:hAnsi="Times New Roman" w:cs="Times New Roman"/>
          <w:color w:val="000000"/>
          <w:kern w:val="0"/>
          <w14:ligatures w14:val="none"/>
        </w:rPr>
        <w:lastRenderedPageBreak/>
        <w:t xml:space="preserve">qualitative-dominant mixed analysis, where the inclusion of quantitative data and analysis helps to give a stronger understanding (Onwuegbuzie and Combs, 2011).  </w:t>
      </w:r>
    </w:p>
    <w:p w14:paraId="67A45352"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Lastly, Greene et. al., (1989) identified five purposes for mixing quantitative and qualitative data: triangulation, complementarity, development, initiation, and expansion.  In the context of this study the rationale for mixing quantitative and qualitative analysis in this study was triangulation and complementarity. Triangulation allowed me to validate information across different measures, which enhanced the reliability of the results. Complementarity allowed for richer, more refined understanding as qualitative data gave insights into emotions and perceptions of students, and quantitative data gave measurable information.</w:t>
      </w:r>
    </w:p>
    <w:p w14:paraId="261D5E56" w14:textId="77777777" w:rsidR="00B20381" w:rsidRPr="000877E5" w:rsidRDefault="00B20381" w:rsidP="00B20381">
      <w:pPr>
        <w:spacing w:line="360" w:lineRule="auto"/>
        <w:ind w:firstLine="720"/>
        <w:rPr>
          <w:rFonts w:ascii="Times New Roman" w:eastAsia="Times New Roman" w:hAnsi="Times New Roman" w:cs="Times New Roman"/>
          <w:kern w:val="0"/>
          <w14:ligatures w14:val="none"/>
        </w:rPr>
      </w:pPr>
    </w:p>
    <w:p w14:paraId="4FB8D226"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Participants</w:t>
      </w:r>
    </w:p>
    <w:p w14:paraId="0062CB88" w14:textId="77777777" w:rsidR="00B20381" w:rsidRPr="000877E5" w:rsidRDefault="00B20381" w:rsidP="00B20381">
      <w:pPr>
        <w:spacing w:line="360" w:lineRule="auto"/>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ab/>
        <w:t xml:space="preserve">For this research study, data was collected from twenty-eight tenth grade students attending Holy Cross Regional Secondary School in Surrey, British Columbia, Canada.  Surrey is one of the fastest growing cities in the country with a population that has increased nearly 10% from 2016-2021 (Statistics Canada, 2021). Most families living in the area are of middle-class socioeconomic status, with a large increase of young families over the last number of years (Statistics Canada, 2021). The Province of British Columbia requires that all students in the province take Physical and Health Education classes from kindergarten to grade ten (Government of British Columbia, 2018 &amp; 2023) and because of this I decided to conduct the study with my grade ten students. This allowed for the most accurate representation of student experience in Physical and Health Education class as not all students are consistently engaged in class activities.   </w:t>
      </w:r>
    </w:p>
    <w:p w14:paraId="6926DE12"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Holy Cross is a private, Roman Catholic high school, with an ethnically diverse school population. Of the twenty-eight students who were included in this study, fifteen students were male, and thirteen students were female. This group included thirteen White or European Canadian students, thirteen Asian Canadian students, and two African Canadian students. The school follows a linear school model which means that students participated in Physical and Health Education class every other day throughout the entirety of the school year.  Permission to conduct the study was obtained prior to the investigation from the university review board, the school district, the participants, and their parents.  To maintain student confidentiality, a coding system was used for this study.  All students were given either an M for male or F for female to </w:t>
      </w:r>
      <w:r w:rsidRPr="000877E5">
        <w:rPr>
          <w:rFonts w:ascii="Times New Roman" w:eastAsia="Times New Roman" w:hAnsi="Times New Roman" w:cs="Times New Roman"/>
          <w:color w:val="000000"/>
          <w:kern w:val="0"/>
          <w14:ligatures w14:val="none"/>
        </w:rPr>
        <w:lastRenderedPageBreak/>
        <w:t>identify their gender, and a number which was associated with their position on the class list (i.e. M4 or F7).  Only one student did not want to participate in the study, and no students withdrew themselves from the study once it started.  </w:t>
      </w:r>
    </w:p>
    <w:p w14:paraId="13224531" w14:textId="77777777" w:rsidR="00B20381" w:rsidRPr="000877E5" w:rsidRDefault="00B20381" w:rsidP="00B20381">
      <w:pPr>
        <w:spacing w:line="360" w:lineRule="auto"/>
        <w:rPr>
          <w:rFonts w:ascii="Times New Roman" w:eastAsia="Times New Roman" w:hAnsi="Times New Roman" w:cs="Times New Roman"/>
          <w:color w:val="000000"/>
          <w:kern w:val="0"/>
          <w14:ligatures w14:val="none"/>
        </w:rPr>
      </w:pPr>
    </w:p>
    <w:p w14:paraId="24C512D6" w14:textId="77777777" w:rsidR="00B20381" w:rsidRPr="000877E5" w:rsidRDefault="00B20381" w:rsidP="00B20381">
      <w:pPr>
        <w:spacing w:line="360" w:lineRule="auto"/>
        <w:jc w:val="center"/>
        <w:rPr>
          <w:rFonts w:ascii="Times New Roman" w:eastAsia="Times New Roman" w:hAnsi="Times New Roman" w:cs="Times New Roman"/>
          <w:b/>
          <w:bCs/>
          <w:kern w:val="0"/>
          <w14:ligatures w14:val="none"/>
        </w:rPr>
      </w:pPr>
      <w:r w:rsidRPr="000877E5">
        <w:rPr>
          <w:rFonts w:ascii="Times New Roman" w:eastAsia="Times New Roman" w:hAnsi="Times New Roman" w:cs="Times New Roman"/>
          <w:b/>
          <w:bCs/>
          <w:color w:val="000000"/>
          <w:kern w:val="0"/>
          <w14:ligatures w14:val="none"/>
        </w:rPr>
        <w:t>Ethical Issues</w:t>
      </w:r>
    </w:p>
    <w:p w14:paraId="377071C3"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As the researcher in this study, it was important to ensure that my project followed the basics for ethical principles.  My ethical position served as the guide through this process.  The goal for this study was to create an environment that the participants felt respected, where they could share openly without judgment, and that they understood that their rights and well-being were always protected.  I first had to gain approval for my study through the university (See Appendix H). Next, I gained consent from the school board and from my school principal to conduct my study (See Appendix J).  From there I sent an information letter home to all the parents explaining the details involved with my project. Since my project worked with students under the age of 18, all students that took part in the study needed to have an informed consent and permission letter signed by a legal guardian (See Appendix I).  </w:t>
      </w:r>
    </w:p>
    <w:p w14:paraId="6FC90D65"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Here are a few of the principles that helped guide my research.  The first ethical principle was respect for free and informed consent (</w:t>
      </w:r>
      <w:r w:rsidRPr="000877E5">
        <w:rPr>
          <w:rFonts w:ascii="Times New Roman" w:hAnsi="Times New Roman" w:cs="Times New Roman"/>
        </w:rPr>
        <w:t>Bhandari, 2024; Gardiner 2024)</w:t>
      </w:r>
      <w:r w:rsidRPr="000877E5">
        <w:rPr>
          <w:rFonts w:ascii="Times New Roman" w:eastAsia="Times New Roman" w:hAnsi="Times New Roman" w:cs="Times New Roman"/>
          <w:color w:val="000000"/>
          <w:kern w:val="0"/>
          <w14:ligatures w14:val="none"/>
        </w:rPr>
        <w:t>.  Students were able to make decisions about participation in the project without external pressures or considerations.  For example, participation in this study did not impact their course grade or opportunities for learning in Physical and Health Education class.  They were given all the appropriate information prior to taking part in the study and were free to ask questions whenever they needed. Students or their guardians could choose to not participate in the project or could withdraw at any time</w:t>
      </w:r>
      <w:r>
        <w:rPr>
          <w:rFonts w:ascii="Times New Roman" w:eastAsia="Times New Roman" w:hAnsi="Times New Roman" w:cs="Times New Roman"/>
          <w:color w:val="000000"/>
          <w:kern w:val="0"/>
          <w14:ligatures w14:val="none"/>
        </w:rPr>
        <w:t xml:space="preserve"> if</w:t>
      </w:r>
      <w:r w:rsidRPr="000877E5">
        <w:rPr>
          <w:rFonts w:ascii="Times New Roman" w:eastAsia="Times New Roman" w:hAnsi="Times New Roman" w:cs="Times New Roman"/>
          <w:color w:val="000000"/>
          <w:kern w:val="0"/>
          <w14:ligatures w14:val="none"/>
        </w:rPr>
        <w:t xml:space="preserve"> they did not feel comfortable.</w:t>
      </w:r>
    </w:p>
    <w:p w14:paraId="0F13C771"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xml:space="preserve">   The second ethical principle was respect for vulnerable persons (</w:t>
      </w:r>
      <w:r w:rsidRPr="000877E5">
        <w:rPr>
          <w:rFonts w:ascii="Times New Roman" w:hAnsi="Times New Roman" w:cs="Times New Roman"/>
        </w:rPr>
        <w:t>Bhandari, 2024; Gardiner 2024)</w:t>
      </w:r>
      <w:r w:rsidRPr="000877E5">
        <w:rPr>
          <w:rFonts w:ascii="Times New Roman" w:eastAsia="Times New Roman" w:hAnsi="Times New Roman" w:cs="Times New Roman"/>
          <w:color w:val="000000"/>
          <w:kern w:val="0"/>
          <w14:ligatures w14:val="none"/>
        </w:rPr>
        <w:t>. As mentioned previously because I was working with students under the age of 18, they had to complete an informed consent. Special care was taken to ensure that students</w:t>
      </w:r>
      <w:r>
        <w:rPr>
          <w:rFonts w:ascii="Times New Roman" w:eastAsia="Times New Roman" w:hAnsi="Times New Roman" w:cs="Times New Roman"/>
          <w:color w:val="000000"/>
          <w:kern w:val="0"/>
          <w14:ligatures w14:val="none"/>
        </w:rPr>
        <w:t>’</w:t>
      </w:r>
      <w:r w:rsidRPr="000877E5">
        <w:rPr>
          <w:rFonts w:ascii="Times New Roman" w:eastAsia="Times New Roman" w:hAnsi="Times New Roman" w:cs="Times New Roman"/>
          <w:color w:val="000000"/>
          <w:kern w:val="0"/>
          <w14:ligatures w14:val="none"/>
        </w:rPr>
        <w:t xml:space="preserve"> physical, mental and emotional health was considered throughout the entire study.  </w:t>
      </w:r>
    </w:p>
    <w:p w14:paraId="04D6F52C"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  The third ethical principle was respect for privacy and confidentiality (</w:t>
      </w:r>
      <w:r w:rsidRPr="000877E5">
        <w:rPr>
          <w:rFonts w:ascii="Times New Roman" w:hAnsi="Times New Roman" w:cs="Times New Roman"/>
        </w:rPr>
        <w:t>Bhandari, 2024; Gardiner 2024)</w:t>
      </w:r>
      <w:r w:rsidRPr="000877E5">
        <w:rPr>
          <w:rFonts w:ascii="Times New Roman" w:eastAsia="Times New Roman" w:hAnsi="Times New Roman" w:cs="Times New Roman"/>
          <w:color w:val="000000"/>
          <w:kern w:val="0"/>
          <w14:ligatures w14:val="none"/>
        </w:rPr>
        <w:t xml:space="preserve">.  All information that was collected during this project was only seen by me. No other students, staff members, or parents/guardians had access to the raw information. Once the research was completed, students and guardians could request access to the final </w:t>
      </w:r>
      <w:r w:rsidRPr="000877E5">
        <w:rPr>
          <w:rFonts w:ascii="Times New Roman" w:eastAsia="Times New Roman" w:hAnsi="Times New Roman" w:cs="Times New Roman"/>
          <w:color w:val="000000"/>
          <w:kern w:val="0"/>
          <w14:ligatures w14:val="none"/>
        </w:rPr>
        <w:lastRenderedPageBreak/>
        <w:t xml:space="preserve">submission. Students’ names and information were removed from all documents to protect their privacy, and physical copies of information collected were stored in a locked filing cabinet. </w:t>
      </w:r>
    </w:p>
    <w:p w14:paraId="45885886"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The last ethical principle was balancing harms and benefits (</w:t>
      </w:r>
      <w:r w:rsidRPr="000877E5">
        <w:rPr>
          <w:rFonts w:ascii="Times New Roman" w:hAnsi="Times New Roman" w:cs="Times New Roman"/>
        </w:rPr>
        <w:t>Bhandari, 2024; Gardiner 2024)</w:t>
      </w:r>
      <w:r w:rsidRPr="000877E5">
        <w:rPr>
          <w:rFonts w:ascii="Times New Roman" w:eastAsia="Times New Roman" w:hAnsi="Times New Roman" w:cs="Times New Roman"/>
          <w:color w:val="000000"/>
          <w:kern w:val="0"/>
          <w14:ligatures w14:val="none"/>
        </w:rPr>
        <w:t>. This project had very little risk attached to it.  Students were only dealing with the same risks associated with regular Physical and Health Education classes. The benefit for the students was to see if there is a way to improve overall engagement in our classes through differentiated instruction. This will hopefully allow for a more enjoyable overall experience for our students. </w:t>
      </w:r>
    </w:p>
    <w:p w14:paraId="1AB8E7B8" w14:textId="77777777" w:rsidR="00B20381" w:rsidRPr="000877E5" w:rsidRDefault="00B20381" w:rsidP="00B20381">
      <w:pPr>
        <w:spacing w:line="360" w:lineRule="auto"/>
        <w:ind w:firstLine="720"/>
        <w:rPr>
          <w:rFonts w:ascii="Times New Roman" w:eastAsia="Times New Roman" w:hAnsi="Times New Roman" w:cs="Times New Roman"/>
          <w:color w:val="000000"/>
          <w:kern w:val="0"/>
          <w14:ligatures w14:val="none"/>
        </w:rPr>
      </w:pPr>
    </w:p>
    <w:p w14:paraId="429E4BEB" w14:textId="77777777" w:rsidR="00B20381" w:rsidRPr="000877E5" w:rsidRDefault="00B20381" w:rsidP="00B20381">
      <w:pPr>
        <w:spacing w:line="360" w:lineRule="auto"/>
        <w:jc w:val="center"/>
        <w:rPr>
          <w:rFonts w:ascii="Times New Roman" w:eastAsia="Times New Roman" w:hAnsi="Times New Roman" w:cs="Times New Roman"/>
          <w:b/>
          <w:bCs/>
          <w:color w:val="000000"/>
          <w:kern w:val="0"/>
          <w14:ligatures w14:val="none"/>
        </w:rPr>
      </w:pPr>
      <w:r w:rsidRPr="000877E5">
        <w:rPr>
          <w:rFonts w:ascii="Times New Roman" w:eastAsia="Times New Roman" w:hAnsi="Times New Roman" w:cs="Times New Roman"/>
          <w:b/>
          <w:bCs/>
          <w:color w:val="000000"/>
          <w:kern w:val="0"/>
          <w14:ligatures w14:val="none"/>
        </w:rPr>
        <w:t>Summary</w:t>
      </w:r>
    </w:p>
    <w:p w14:paraId="4DD35A8D" w14:textId="77777777" w:rsidR="00B20381" w:rsidRDefault="00B20381" w:rsidP="00B20381">
      <w:pPr>
        <w:spacing w:line="360" w:lineRule="auto"/>
        <w:rPr>
          <w:rFonts w:ascii="Times New Roman" w:eastAsia="Times New Roman" w:hAnsi="Times New Roman" w:cs="Times New Roman"/>
          <w:color w:val="000000"/>
          <w:kern w:val="0"/>
          <w14:ligatures w14:val="none"/>
        </w:rPr>
      </w:pPr>
      <w:r w:rsidRPr="000877E5">
        <w:rPr>
          <w:rFonts w:ascii="Times New Roman" w:eastAsia="Times New Roman" w:hAnsi="Times New Roman" w:cs="Times New Roman"/>
          <w:color w:val="000000"/>
          <w:kern w:val="0"/>
          <w14:ligatures w14:val="none"/>
        </w:rPr>
        <w:tab/>
        <w:t>This chapter described the methodology that was used for the study within the post positivist paradigm considering the issues of ontology and epistemology. Additionally, a rational was provided for the research design and details for the data collection methods and tools was provided, followed with the framework for data analysis during the study.  Lastly, an introduction to the participants that took part in the study was provided and ethical principles that helped guide the research and protect the participants from any harmful effects was discussed.</w:t>
      </w:r>
      <w:r>
        <w:rPr>
          <w:rFonts w:ascii="Times New Roman" w:eastAsia="Times New Roman" w:hAnsi="Times New Roman" w:cs="Times New Roman"/>
          <w:color w:val="000000"/>
          <w:kern w:val="0"/>
          <w14:ligatures w14:val="none"/>
        </w:rPr>
        <w:t xml:space="preserve"> </w:t>
      </w:r>
    </w:p>
    <w:p w14:paraId="4045A771" w14:textId="77777777" w:rsidR="00B20381" w:rsidRPr="000877E5" w:rsidRDefault="00B20381" w:rsidP="00B2038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b/>
        <w:t xml:space="preserve">The following chapter focuses on the quantitative and qualitative data that was gathered and analysed for my research study. The quantitative data will provide statistical support to help answer my research questions. The qualitative data will help to identify themes that exist within my study. </w:t>
      </w:r>
    </w:p>
    <w:p w14:paraId="4B357A2F" w14:textId="77777777" w:rsidR="00B20381" w:rsidRPr="000877E5" w:rsidRDefault="00B20381" w:rsidP="00B20381">
      <w:pPr>
        <w:spacing w:before="240"/>
        <w:rPr>
          <w:rFonts w:ascii="Times New Roman" w:eastAsia="Times New Roman" w:hAnsi="Times New Roman" w:cs="Times New Roman"/>
          <w:kern w:val="0"/>
          <w14:ligatures w14:val="none"/>
        </w:rPr>
      </w:pPr>
      <w:r w:rsidRPr="000877E5">
        <w:rPr>
          <w:rFonts w:ascii="Times New Roman" w:eastAsia="Times New Roman" w:hAnsi="Times New Roman" w:cs="Times New Roman"/>
          <w:color w:val="000000"/>
          <w:kern w:val="0"/>
          <w14:ligatures w14:val="none"/>
        </w:rPr>
        <w:tab/>
      </w:r>
    </w:p>
    <w:p w14:paraId="5D9D38A3" w14:textId="77777777" w:rsidR="00B20381" w:rsidRPr="000877E5" w:rsidRDefault="00B20381" w:rsidP="00B20381">
      <w:pPr>
        <w:spacing w:line="360" w:lineRule="auto"/>
        <w:rPr>
          <w:rFonts w:ascii="Times New Roman" w:eastAsia="Times New Roman" w:hAnsi="Times New Roman" w:cs="Times New Roman"/>
          <w:kern w:val="0"/>
          <w14:ligatures w14:val="none"/>
        </w:rPr>
      </w:pPr>
    </w:p>
    <w:p w14:paraId="73929DB4" w14:textId="77777777" w:rsidR="00B20381" w:rsidRPr="000877E5" w:rsidRDefault="00B20381" w:rsidP="00B20381">
      <w:pPr>
        <w:spacing w:line="360" w:lineRule="auto"/>
        <w:rPr>
          <w:rFonts w:ascii="Times New Roman" w:hAnsi="Times New Roman" w:cs="Times New Roman"/>
        </w:rPr>
      </w:pPr>
    </w:p>
    <w:p w14:paraId="5F31C6C9" w14:textId="77777777" w:rsidR="009713A1" w:rsidRDefault="009713A1" w:rsidP="00B20381">
      <w:pPr>
        <w:spacing w:line="360" w:lineRule="auto"/>
        <w:jc w:val="center"/>
      </w:pPr>
    </w:p>
    <w:p w14:paraId="32CD3A58" w14:textId="77777777" w:rsidR="0042120B" w:rsidRDefault="0042120B" w:rsidP="00B20381">
      <w:pPr>
        <w:spacing w:line="360" w:lineRule="auto"/>
        <w:jc w:val="center"/>
      </w:pPr>
    </w:p>
    <w:p w14:paraId="7D562C98" w14:textId="77777777" w:rsidR="0042120B" w:rsidRDefault="0042120B" w:rsidP="00B20381">
      <w:pPr>
        <w:spacing w:line="360" w:lineRule="auto"/>
        <w:jc w:val="center"/>
      </w:pPr>
    </w:p>
    <w:p w14:paraId="1F58342D" w14:textId="77777777" w:rsidR="0042120B" w:rsidRDefault="0042120B" w:rsidP="00B20381">
      <w:pPr>
        <w:spacing w:line="360" w:lineRule="auto"/>
        <w:jc w:val="center"/>
      </w:pPr>
    </w:p>
    <w:p w14:paraId="5E0B6A44" w14:textId="77777777" w:rsidR="0042120B" w:rsidRDefault="0042120B" w:rsidP="00B20381">
      <w:pPr>
        <w:spacing w:line="360" w:lineRule="auto"/>
        <w:jc w:val="center"/>
      </w:pPr>
    </w:p>
    <w:p w14:paraId="3B595DF5" w14:textId="77777777" w:rsidR="0042120B" w:rsidRDefault="0042120B" w:rsidP="00B20381">
      <w:pPr>
        <w:spacing w:line="360" w:lineRule="auto"/>
        <w:jc w:val="center"/>
      </w:pPr>
    </w:p>
    <w:p w14:paraId="4CDD4B17" w14:textId="77777777" w:rsidR="0042120B" w:rsidRDefault="0042120B" w:rsidP="00B20381">
      <w:pPr>
        <w:spacing w:line="360" w:lineRule="auto"/>
        <w:jc w:val="center"/>
      </w:pPr>
    </w:p>
    <w:p w14:paraId="09FF537F" w14:textId="77777777" w:rsidR="0042120B" w:rsidRDefault="0042120B" w:rsidP="00B20381">
      <w:pPr>
        <w:spacing w:line="360" w:lineRule="auto"/>
        <w:jc w:val="center"/>
      </w:pPr>
    </w:p>
    <w:p w14:paraId="7F186AA6" w14:textId="6383A7F9" w:rsidR="0042120B" w:rsidRPr="00503C44" w:rsidRDefault="0042120B" w:rsidP="0042120B">
      <w:pPr>
        <w:spacing w:line="360" w:lineRule="auto"/>
        <w:jc w:val="center"/>
        <w:rPr>
          <w:rFonts w:ascii="Times New Roman" w:eastAsia="Times New Roman" w:hAnsi="Times New Roman" w:cs="Times New Roman"/>
          <w:b/>
          <w:bCs/>
          <w:color w:val="000000"/>
          <w:kern w:val="0"/>
          <w:sz w:val="28"/>
          <w:szCs w:val="28"/>
          <w14:ligatures w14:val="none"/>
        </w:rPr>
      </w:pPr>
      <w:r w:rsidRPr="00503C44">
        <w:rPr>
          <w:rFonts w:ascii="Times New Roman" w:eastAsia="Times New Roman" w:hAnsi="Times New Roman" w:cs="Times New Roman"/>
          <w:b/>
          <w:bCs/>
          <w:color w:val="000000"/>
          <w:kern w:val="0"/>
          <w:sz w:val="28"/>
          <w:szCs w:val="28"/>
          <w14:ligatures w14:val="none"/>
        </w:rPr>
        <w:lastRenderedPageBreak/>
        <w:t xml:space="preserve">CHAPTER 4: </w:t>
      </w:r>
      <w:r>
        <w:rPr>
          <w:rFonts w:ascii="Times New Roman" w:eastAsia="Times New Roman" w:hAnsi="Times New Roman" w:cs="Times New Roman"/>
          <w:b/>
          <w:bCs/>
          <w:color w:val="000000"/>
          <w:kern w:val="0"/>
          <w:sz w:val="28"/>
          <w:szCs w:val="28"/>
          <w14:ligatures w14:val="none"/>
        </w:rPr>
        <w:t>RESULTS, FINDINGS, AND DISCUSSION</w:t>
      </w:r>
    </w:p>
    <w:p w14:paraId="66C050D3" w14:textId="77777777" w:rsidR="0042120B" w:rsidRPr="00503C44" w:rsidRDefault="0042120B" w:rsidP="0042120B">
      <w:pPr>
        <w:spacing w:line="360" w:lineRule="auto"/>
        <w:jc w:val="center"/>
        <w:rPr>
          <w:rFonts w:ascii="Times New Roman" w:eastAsia="Times New Roman" w:hAnsi="Times New Roman" w:cs="Times New Roman"/>
          <w:b/>
          <w:bCs/>
          <w:color w:val="000000"/>
          <w:kern w:val="0"/>
          <w14:ligatures w14:val="none"/>
        </w:rPr>
      </w:pPr>
      <w:r w:rsidRPr="00503C44">
        <w:rPr>
          <w:rFonts w:ascii="Times New Roman" w:eastAsia="Times New Roman" w:hAnsi="Times New Roman" w:cs="Times New Roman"/>
          <w:b/>
          <w:bCs/>
          <w:color w:val="000000"/>
          <w:kern w:val="0"/>
          <w14:ligatures w14:val="none"/>
        </w:rPr>
        <w:t>Chapter Introduction</w:t>
      </w:r>
    </w:p>
    <w:p w14:paraId="7AE99321" w14:textId="77777777" w:rsidR="0042120B" w:rsidRDefault="0042120B" w:rsidP="0042120B">
      <w:pPr>
        <w:spacing w:line="360" w:lineRule="auto"/>
        <w:ind w:firstLine="72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In the previous chapters, I described the relevant information for the completion of this study including: the historical context, the literature review, and the methodology used to complete research. </w:t>
      </w:r>
      <w:r w:rsidRPr="00CA7467">
        <w:rPr>
          <w:rFonts w:ascii="Times New Roman" w:eastAsia="Times New Roman" w:hAnsi="Times New Roman" w:cs="Times New Roman"/>
          <w:color w:val="000000"/>
          <w:kern w:val="0"/>
          <w14:ligatures w14:val="none"/>
        </w:rPr>
        <w:t xml:space="preserve">The </w:t>
      </w:r>
      <w:r>
        <w:rPr>
          <w:rFonts w:ascii="Times New Roman" w:eastAsia="Times New Roman" w:hAnsi="Times New Roman" w:cs="Times New Roman"/>
          <w:color w:val="000000"/>
          <w:kern w:val="0"/>
          <w14:ligatures w14:val="none"/>
        </w:rPr>
        <w:t>purpose</w:t>
      </w:r>
      <w:r w:rsidRPr="00CA7467">
        <w:rPr>
          <w:rFonts w:ascii="Times New Roman" w:eastAsia="Times New Roman" w:hAnsi="Times New Roman" w:cs="Times New Roman"/>
          <w:color w:val="000000"/>
          <w:kern w:val="0"/>
          <w14:ligatures w14:val="none"/>
        </w:rPr>
        <w:t xml:space="preserve"> of this</w:t>
      </w:r>
      <w:r>
        <w:rPr>
          <w:rFonts w:ascii="Times New Roman" w:eastAsia="Times New Roman" w:hAnsi="Times New Roman" w:cs="Times New Roman"/>
          <w:color w:val="000000"/>
          <w:kern w:val="0"/>
          <w14:ligatures w14:val="none"/>
        </w:rPr>
        <w:t xml:space="preserve"> mixed methods</w:t>
      </w:r>
      <w:r w:rsidRPr="00CA7467">
        <w:rPr>
          <w:rFonts w:ascii="Times New Roman" w:eastAsia="Times New Roman" w:hAnsi="Times New Roman" w:cs="Times New Roman"/>
          <w:color w:val="000000"/>
          <w:kern w:val="0"/>
          <w14:ligatures w14:val="none"/>
        </w:rPr>
        <w:t xml:space="preserve"> study </w:t>
      </w:r>
      <w:r>
        <w:rPr>
          <w:rFonts w:ascii="Times New Roman" w:eastAsia="Times New Roman" w:hAnsi="Times New Roman" w:cs="Times New Roman"/>
          <w:color w:val="000000"/>
          <w:kern w:val="0"/>
          <w14:ligatures w14:val="none"/>
        </w:rPr>
        <w:t>was</w:t>
      </w:r>
      <w:r w:rsidRPr="00CA7467">
        <w:rPr>
          <w:rFonts w:ascii="Times New Roman" w:eastAsia="Times New Roman" w:hAnsi="Times New Roman" w:cs="Times New Roman"/>
          <w:color w:val="000000"/>
          <w:kern w:val="0"/>
          <w14:ligatures w14:val="none"/>
        </w:rPr>
        <w:t xml:space="preserve"> to determine </w:t>
      </w:r>
      <w:r>
        <w:rPr>
          <w:rFonts w:ascii="Times New Roman" w:eastAsia="Times New Roman" w:hAnsi="Times New Roman" w:cs="Times New Roman"/>
          <w:color w:val="000000"/>
          <w:kern w:val="0"/>
          <w14:ligatures w14:val="none"/>
        </w:rPr>
        <w:t>if differentiated instruction</w:t>
      </w:r>
      <w:r w:rsidRPr="00CA7467">
        <w:rPr>
          <w:rFonts w:ascii="Times New Roman" w:eastAsia="Times New Roman" w:hAnsi="Times New Roman" w:cs="Times New Roman"/>
          <w:color w:val="000000"/>
          <w:kern w:val="0"/>
          <w14:ligatures w14:val="none"/>
        </w:rPr>
        <w:t xml:space="preserve"> is an effective tool to help improve engagement for </w:t>
      </w:r>
      <w:r>
        <w:rPr>
          <w:rFonts w:ascii="Times New Roman" w:eastAsia="Times New Roman" w:hAnsi="Times New Roman" w:cs="Times New Roman"/>
          <w:color w:val="000000"/>
          <w:kern w:val="0"/>
          <w14:ligatures w14:val="none"/>
        </w:rPr>
        <w:t>PHE students</w:t>
      </w:r>
      <w:r w:rsidRPr="00CA7467">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Specifically, if an </w:t>
      </w:r>
      <w:r w:rsidRPr="00CA7467">
        <w:rPr>
          <w:rFonts w:ascii="Times New Roman" w:eastAsia="Times New Roman" w:hAnsi="Times New Roman" w:cs="Times New Roman"/>
          <w:color w:val="000000"/>
          <w:kern w:val="0"/>
          <w14:ligatures w14:val="none"/>
        </w:rPr>
        <w:t xml:space="preserve">individualized approach to </w:t>
      </w:r>
      <w:r>
        <w:rPr>
          <w:rFonts w:ascii="Times New Roman" w:eastAsia="Times New Roman" w:hAnsi="Times New Roman" w:cs="Times New Roman"/>
          <w:color w:val="000000"/>
          <w:kern w:val="0"/>
          <w14:ligatures w14:val="none"/>
        </w:rPr>
        <w:t>PHE</w:t>
      </w:r>
      <w:r w:rsidRPr="00CA7467">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could</w:t>
      </w:r>
      <w:r w:rsidRPr="00CA7467">
        <w:rPr>
          <w:rFonts w:ascii="Times New Roman" w:eastAsia="Times New Roman" w:hAnsi="Times New Roman" w:cs="Times New Roman"/>
          <w:color w:val="000000"/>
          <w:kern w:val="0"/>
          <w14:ligatures w14:val="none"/>
        </w:rPr>
        <w:t xml:space="preserve"> impact</w:t>
      </w:r>
      <w:r>
        <w:rPr>
          <w:rFonts w:ascii="Times New Roman" w:eastAsia="Times New Roman" w:hAnsi="Times New Roman" w:cs="Times New Roman"/>
          <w:color w:val="000000"/>
          <w:kern w:val="0"/>
          <w14:ligatures w14:val="none"/>
        </w:rPr>
        <w:t xml:space="preserve"> </w:t>
      </w:r>
      <w:r w:rsidRPr="00CA7467">
        <w:rPr>
          <w:rFonts w:ascii="Times New Roman" w:eastAsia="Times New Roman" w:hAnsi="Times New Roman" w:cs="Times New Roman"/>
          <w:color w:val="000000"/>
          <w:kern w:val="0"/>
          <w14:ligatures w14:val="none"/>
        </w:rPr>
        <w:t>student’s overall engagement in the course</w:t>
      </w:r>
      <w:r>
        <w:rPr>
          <w:rFonts w:ascii="Times New Roman" w:eastAsia="Times New Roman" w:hAnsi="Times New Roman" w:cs="Times New Roman"/>
          <w:color w:val="000000"/>
          <w:kern w:val="0"/>
          <w14:ligatures w14:val="none"/>
        </w:rPr>
        <w:t xml:space="preserve">. The following questions guided the study: </w:t>
      </w:r>
    </w:p>
    <w:p w14:paraId="6DBE4914" w14:textId="77777777" w:rsidR="0042120B" w:rsidRPr="009B3799" w:rsidRDefault="0042120B" w:rsidP="0042120B">
      <w:pPr>
        <w:pStyle w:val="ListParagraph"/>
        <w:numPr>
          <w:ilvl w:val="0"/>
          <w:numId w:val="2"/>
        </w:num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W</w:t>
      </w:r>
      <w:r w:rsidRPr="009B3799">
        <w:rPr>
          <w:rFonts w:ascii="Times New Roman" w:eastAsia="Times New Roman" w:hAnsi="Times New Roman" w:cs="Times New Roman"/>
          <w:color w:val="000000"/>
          <w:kern w:val="0"/>
          <w14:ligatures w14:val="none"/>
        </w:rPr>
        <w:t xml:space="preserve">hat is the impact of </w:t>
      </w:r>
      <w:r>
        <w:rPr>
          <w:rFonts w:ascii="Times New Roman" w:eastAsia="Times New Roman" w:hAnsi="Times New Roman" w:cs="Times New Roman"/>
          <w:color w:val="000000"/>
          <w:kern w:val="0"/>
          <w14:ligatures w14:val="none"/>
        </w:rPr>
        <w:t>differentiated instruction</w:t>
      </w:r>
      <w:r w:rsidRPr="009B3799">
        <w:rPr>
          <w:rFonts w:ascii="Times New Roman" w:eastAsia="Times New Roman" w:hAnsi="Times New Roman" w:cs="Times New Roman"/>
          <w:color w:val="000000"/>
          <w:kern w:val="0"/>
          <w14:ligatures w14:val="none"/>
        </w:rPr>
        <w:t xml:space="preserve"> on student engagement levels in </w:t>
      </w:r>
      <w:r>
        <w:rPr>
          <w:rFonts w:ascii="Times New Roman" w:eastAsia="Times New Roman" w:hAnsi="Times New Roman" w:cs="Times New Roman"/>
          <w:color w:val="000000"/>
          <w:kern w:val="0"/>
          <w14:ligatures w14:val="none"/>
        </w:rPr>
        <w:t>PHE?</w:t>
      </w:r>
      <w:r w:rsidRPr="009B3799">
        <w:rPr>
          <w:rFonts w:ascii="Times New Roman" w:eastAsia="Times New Roman" w:hAnsi="Times New Roman" w:cs="Times New Roman"/>
          <w:color w:val="000000"/>
          <w:kern w:val="0"/>
          <w14:ligatures w14:val="none"/>
        </w:rPr>
        <w:t xml:space="preserve"> </w:t>
      </w:r>
    </w:p>
    <w:p w14:paraId="38067A47" w14:textId="77777777" w:rsidR="0042120B" w:rsidRPr="00CA7467" w:rsidRDefault="0042120B" w:rsidP="0042120B">
      <w:pPr>
        <w:numPr>
          <w:ilvl w:val="0"/>
          <w:numId w:val="1"/>
        </w:numPr>
        <w:spacing w:line="360" w:lineRule="auto"/>
        <w:textAlignment w:val="baseline"/>
        <w:rPr>
          <w:rFonts w:ascii="Times New Roman" w:eastAsia="Times New Roman" w:hAnsi="Times New Roman" w:cs="Times New Roman"/>
          <w:color w:val="000000"/>
          <w:kern w:val="0"/>
          <w14:ligatures w14:val="none"/>
        </w:rPr>
      </w:pPr>
      <w:r w:rsidRPr="00CA7467">
        <w:rPr>
          <w:rFonts w:ascii="Times New Roman" w:eastAsia="Times New Roman" w:hAnsi="Times New Roman" w:cs="Times New Roman"/>
          <w:color w:val="000000"/>
          <w:kern w:val="0"/>
          <w14:ligatures w14:val="none"/>
        </w:rPr>
        <w:t>How does the use of</w:t>
      </w:r>
      <w:r>
        <w:rPr>
          <w:rFonts w:ascii="Times New Roman" w:eastAsia="Times New Roman" w:hAnsi="Times New Roman" w:cs="Times New Roman"/>
          <w:color w:val="000000"/>
          <w:kern w:val="0"/>
          <w14:ligatures w14:val="none"/>
        </w:rPr>
        <w:t xml:space="preserve"> differentiated instruction </w:t>
      </w:r>
      <w:r w:rsidRPr="00CA7467">
        <w:rPr>
          <w:rFonts w:ascii="Times New Roman" w:eastAsia="Times New Roman" w:hAnsi="Times New Roman" w:cs="Times New Roman"/>
          <w:color w:val="000000"/>
          <w:kern w:val="0"/>
          <w14:ligatures w14:val="none"/>
        </w:rPr>
        <w:t>encourage students to be more engaged?</w:t>
      </w:r>
    </w:p>
    <w:p w14:paraId="6B8DD2ED" w14:textId="77777777" w:rsidR="0042120B" w:rsidRPr="00CA7467" w:rsidRDefault="0042120B" w:rsidP="0042120B">
      <w:pPr>
        <w:numPr>
          <w:ilvl w:val="0"/>
          <w:numId w:val="1"/>
        </w:numPr>
        <w:spacing w:line="360" w:lineRule="auto"/>
        <w:textAlignment w:val="baseline"/>
        <w:rPr>
          <w:rFonts w:ascii="Times New Roman" w:eastAsia="Times New Roman" w:hAnsi="Times New Roman" w:cs="Times New Roman"/>
          <w:color w:val="000000"/>
          <w:kern w:val="0"/>
          <w14:ligatures w14:val="none"/>
        </w:rPr>
      </w:pPr>
      <w:r w:rsidRPr="00CA7467">
        <w:rPr>
          <w:rFonts w:ascii="Times New Roman" w:eastAsia="Times New Roman" w:hAnsi="Times New Roman" w:cs="Times New Roman"/>
          <w:color w:val="000000"/>
          <w:kern w:val="0"/>
          <w14:ligatures w14:val="none"/>
        </w:rPr>
        <w:t>How do individualized units and goals impact students’ engagement?</w:t>
      </w:r>
    </w:p>
    <w:p w14:paraId="3AE1C5D5" w14:textId="77777777" w:rsidR="0042120B" w:rsidRPr="00E27831" w:rsidRDefault="0042120B" w:rsidP="0042120B">
      <w:pPr>
        <w:numPr>
          <w:ilvl w:val="0"/>
          <w:numId w:val="1"/>
        </w:numPr>
        <w:spacing w:line="360" w:lineRule="auto"/>
        <w:textAlignment w:val="baseline"/>
        <w:rPr>
          <w:rFonts w:ascii="Times New Roman" w:eastAsia="Times New Roman" w:hAnsi="Times New Roman" w:cs="Times New Roman"/>
          <w:color w:val="000000"/>
          <w:kern w:val="0"/>
          <w14:ligatures w14:val="none"/>
        </w:rPr>
      </w:pPr>
      <w:r w:rsidRPr="00CA7467">
        <w:rPr>
          <w:rFonts w:ascii="Times New Roman" w:eastAsia="Times New Roman" w:hAnsi="Times New Roman" w:cs="Times New Roman"/>
          <w:color w:val="000000"/>
          <w:kern w:val="0"/>
          <w14:ligatures w14:val="none"/>
        </w:rPr>
        <w:t>How might students’ idea of engagement and teachers’ assessment of their engagement align</w:t>
      </w:r>
      <w:r>
        <w:rPr>
          <w:rFonts w:ascii="Times New Roman" w:eastAsia="Times New Roman" w:hAnsi="Times New Roman" w:cs="Times New Roman"/>
          <w:color w:val="000000"/>
          <w:kern w:val="0"/>
          <w14:ligatures w14:val="none"/>
        </w:rPr>
        <w:t>?</w:t>
      </w:r>
    </w:p>
    <w:p w14:paraId="026F6043" w14:textId="77777777" w:rsidR="0042120B" w:rsidRDefault="0042120B" w:rsidP="0042120B">
      <w:pPr>
        <w:spacing w:line="360" w:lineRule="auto"/>
        <w:ind w:firstLine="720"/>
        <w:rPr>
          <w:rFonts w:ascii="Times New Roman" w:eastAsia="Times New Roman" w:hAnsi="Times New Roman" w:cs="Times New Roman"/>
          <w:color w:val="000000"/>
          <w:kern w:val="0"/>
          <w14:ligatures w14:val="none"/>
        </w:rPr>
      </w:pPr>
      <w:r w:rsidRPr="00503C44">
        <w:rPr>
          <w:rFonts w:ascii="Times New Roman" w:eastAsia="Times New Roman" w:hAnsi="Times New Roman" w:cs="Times New Roman"/>
          <w:color w:val="000000"/>
          <w:kern w:val="0"/>
          <w14:ligatures w14:val="none"/>
        </w:rPr>
        <w:t xml:space="preserve">This chapter presents the </w:t>
      </w:r>
      <w:r>
        <w:rPr>
          <w:rFonts w:ascii="Times New Roman" w:eastAsia="Times New Roman" w:hAnsi="Times New Roman" w:cs="Times New Roman"/>
          <w:color w:val="000000"/>
          <w:kern w:val="0"/>
          <w14:ligatures w14:val="none"/>
        </w:rPr>
        <w:t>findings</w:t>
      </w:r>
      <w:r w:rsidRPr="00503C44">
        <w:rPr>
          <w:rFonts w:ascii="Times New Roman" w:eastAsia="Times New Roman" w:hAnsi="Times New Roman" w:cs="Times New Roman"/>
          <w:color w:val="000000"/>
          <w:kern w:val="0"/>
          <w14:ligatures w14:val="none"/>
        </w:rPr>
        <w:t xml:space="preserve"> that w</w:t>
      </w:r>
      <w:r>
        <w:rPr>
          <w:rFonts w:ascii="Times New Roman" w:eastAsia="Times New Roman" w:hAnsi="Times New Roman" w:cs="Times New Roman"/>
          <w:color w:val="000000"/>
          <w:kern w:val="0"/>
          <w14:ligatures w14:val="none"/>
        </w:rPr>
        <w:t>ere</w:t>
      </w:r>
      <w:r w:rsidRPr="00503C44">
        <w:rPr>
          <w:rFonts w:ascii="Times New Roman" w:eastAsia="Times New Roman" w:hAnsi="Times New Roman" w:cs="Times New Roman"/>
          <w:color w:val="000000"/>
          <w:kern w:val="0"/>
          <w14:ligatures w14:val="none"/>
        </w:rPr>
        <w:t xml:space="preserve"> gathered and analysed for my research study</w:t>
      </w:r>
      <w:r>
        <w:rPr>
          <w:rFonts w:ascii="Times New Roman" w:eastAsia="Times New Roman" w:hAnsi="Times New Roman" w:cs="Times New Roman"/>
          <w:color w:val="000000"/>
          <w:kern w:val="0"/>
          <w14:ligatures w14:val="none"/>
        </w:rPr>
        <w:t xml:space="preserve"> on the impact of differentiated instruction on student engagement in PHE</w:t>
      </w:r>
      <w:r w:rsidRPr="00503C44">
        <w:rPr>
          <w:rFonts w:ascii="Times New Roman" w:eastAsia="Times New Roman" w:hAnsi="Times New Roman" w:cs="Times New Roman"/>
          <w:color w:val="000000"/>
          <w:kern w:val="0"/>
          <w14:ligatures w14:val="none"/>
        </w:rPr>
        <w:t xml:space="preserve">. Quantitative data will be presented to provide statistical evidence to support the research. Key results will be shared at the outset of the chapter. Additionally, qualitative data will be analyzed to identify key themes that exist within the study and connections will be made to the review of literature that was presented previously. </w:t>
      </w:r>
    </w:p>
    <w:p w14:paraId="05CCA2B1" w14:textId="77777777" w:rsidR="0042120B" w:rsidRDefault="0042120B" w:rsidP="0042120B">
      <w:pPr>
        <w:spacing w:line="360" w:lineRule="auto"/>
        <w:jc w:val="center"/>
        <w:rPr>
          <w:rFonts w:ascii="Times New Roman" w:eastAsia="Times New Roman" w:hAnsi="Times New Roman" w:cs="Times New Roman"/>
          <w:color w:val="000000"/>
          <w:kern w:val="0"/>
          <w14:ligatures w14:val="none"/>
        </w:rPr>
      </w:pPr>
    </w:p>
    <w:p w14:paraId="168A0432" w14:textId="77777777" w:rsidR="0042120B" w:rsidRPr="00503C44" w:rsidRDefault="0042120B" w:rsidP="0042120B">
      <w:pPr>
        <w:spacing w:line="360" w:lineRule="auto"/>
        <w:jc w:val="center"/>
        <w:rPr>
          <w:rFonts w:ascii="Times New Roman" w:eastAsia="Times New Roman" w:hAnsi="Times New Roman" w:cs="Times New Roman"/>
          <w:b/>
          <w:bCs/>
          <w:color w:val="000000"/>
          <w:kern w:val="0"/>
          <w14:ligatures w14:val="none"/>
        </w:rPr>
      </w:pPr>
      <w:r w:rsidRPr="00503C44">
        <w:rPr>
          <w:rFonts w:ascii="Times New Roman" w:eastAsia="Times New Roman" w:hAnsi="Times New Roman" w:cs="Times New Roman"/>
          <w:b/>
          <w:bCs/>
          <w:color w:val="000000"/>
          <w:kern w:val="0"/>
          <w14:ligatures w14:val="none"/>
        </w:rPr>
        <w:t>Summary of Hypothesis</w:t>
      </w:r>
    </w:p>
    <w:p w14:paraId="47CFBCDD" w14:textId="77777777" w:rsidR="0042120B" w:rsidRDefault="0042120B" w:rsidP="0042120B">
      <w:pPr>
        <w:spacing w:line="360" w:lineRule="auto"/>
        <w:rPr>
          <w:rFonts w:ascii="Times New Roman" w:eastAsia="Times New Roman" w:hAnsi="Times New Roman" w:cs="Times New Roman"/>
          <w:color w:val="000000"/>
          <w:kern w:val="0"/>
          <w14:ligatures w14:val="none"/>
        </w:rPr>
      </w:pPr>
      <w:r w:rsidRPr="00503C44">
        <w:rPr>
          <w:rFonts w:ascii="Times New Roman" w:eastAsia="Times New Roman" w:hAnsi="Times New Roman" w:cs="Times New Roman"/>
          <w:color w:val="000000"/>
          <w:kern w:val="0"/>
          <w14:ligatures w14:val="none"/>
        </w:rPr>
        <w:tab/>
        <w:t xml:space="preserve">My study hypothesizes that the implementation of differentiated instruction will have a positive increase on student’s engagement levels in PHE class. I used the Engagement vs Disaffection with Learning Questionnaire and the Teacher Report Engagement Questionnaire to collect data for this study (Skinner et al, 2008). Students completed their questionnaires independently under my supervision during class time and I completed the teacher reports the same day. Using information collected at the beginning and end of a fitness and conditioning unit I attempted to understand if a personalized unit design with an individualized summative rubric would have a positive impact on engagement levels. I believe that students who experienced differentiated instruction would show higher levels of emotional and behavioral engagement (Skinner et al., 2008). Additionally, using differentiated instruction aligns well with Deci &amp; </w:t>
      </w:r>
      <w:r w:rsidRPr="00503C44">
        <w:rPr>
          <w:rFonts w:ascii="Times New Roman" w:eastAsia="Times New Roman" w:hAnsi="Times New Roman" w:cs="Times New Roman"/>
          <w:color w:val="000000"/>
          <w:kern w:val="0"/>
          <w14:ligatures w14:val="none"/>
        </w:rPr>
        <w:lastRenderedPageBreak/>
        <w:t>Ryan’s (1985) Self-Determination Theory principles which promote autonomy, competence, and relatedness which should lead to a positive shift in students’ attitudes and connection to PHE class. Part of</w:t>
      </w:r>
      <w:r>
        <w:rPr>
          <w:rFonts w:ascii="Times New Roman" w:eastAsia="Times New Roman" w:hAnsi="Times New Roman" w:cs="Times New Roman"/>
          <w:color w:val="000000"/>
          <w:kern w:val="0"/>
          <w14:ligatures w14:val="none"/>
        </w:rPr>
        <w:t xml:space="preserve"> the</w:t>
      </w:r>
      <w:r w:rsidRPr="00503C44">
        <w:rPr>
          <w:rFonts w:ascii="Times New Roman" w:eastAsia="Times New Roman" w:hAnsi="Times New Roman" w:cs="Times New Roman"/>
          <w:color w:val="000000"/>
          <w:kern w:val="0"/>
          <w14:ligatures w14:val="none"/>
        </w:rPr>
        <w:t xml:space="preserve"> questionnaire also measured student disaffection, and although I was not measuring disaffection specifically, my hypothesis would predict that as student engagement levels increased, disaffection would likely decrease. The null hypothesis for this study is that the implementation of differentiated instruction will have no significant change in student’s engagement levels in PHE class. This would mean that there would be no significant difference in behavioral or emotional engagement based on the introduction of differentiated instruction measures</w:t>
      </w:r>
      <w:r>
        <w:rPr>
          <w:rFonts w:ascii="Times New Roman" w:eastAsia="Times New Roman" w:hAnsi="Times New Roman" w:cs="Times New Roman"/>
          <w:color w:val="000000"/>
          <w:kern w:val="0"/>
          <w14:ligatures w14:val="none"/>
        </w:rPr>
        <w:t>.</w:t>
      </w:r>
    </w:p>
    <w:p w14:paraId="078D402D" w14:textId="77777777" w:rsidR="0042120B" w:rsidRPr="00E27831" w:rsidRDefault="0042120B" w:rsidP="0042120B">
      <w:pPr>
        <w:spacing w:line="360" w:lineRule="auto"/>
        <w:rPr>
          <w:rFonts w:ascii="Times New Roman" w:eastAsia="Times New Roman" w:hAnsi="Times New Roman" w:cs="Times New Roman"/>
          <w:color w:val="000000"/>
          <w:kern w:val="0"/>
          <w14:ligatures w14:val="none"/>
        </w:rPr>
      </w:pPr>
    </w:p>
    <w:p w14:paraId="50E3B019" w14:textId="77777777" w:rsidR="0042120B" w:rsidRPr="00503C44" w:rsidRDefault="0042120B" w:rsidP="0042120B">
      <w:pPr>
        <w:spacing w:line="360" w:lineRule="auto"/>
        <w:jc w:val="center"/>
        <w:rPr>
          <w:rFonts w:ascii="Times New Roman" w:eastAsia="Times New Roman" w:hAnsi="Times New Roman" w:cs="Times New Roman"/>
          <w:b/>
          <w:bCs/>
          <w:color w:val="000000"/>
          <w:kern w:val="0"/>
          <w14:ligatures w14:val="none"/>
        </w:rPr>
      </w:pPr>
      <w:r w:rsidRPr="00503C44">
        <w:rPr>
          <w:rFonts w:ascii="Times New Roman" w:eastAsia="Times New Roman" w:hAnsi="Times New Roman" w:cs="Times New Roman"/>
          <w:b/>
          <w:bCs/>
          <w:color w:val="000000"/>
          <w:kern w:val="0"/>
          <w14:ligatures w14:val="none"/>
        </w:rPr>
        <w:t>Student Engagement vs Disaffection Results</w:t>
      </w:r>
    </w:p>
    <w:p w14:paraId="49E7A04C" w14:textId="77777777" w:rsidR="0042120B" w:rsidRPr="00503C44" w:rsidRDefault="0042120B" w:rsidP="0042120B">
      <w:pPr>
        <w:spacing w:line="360" w:lineRule="auto"/>
        <w:rPr>
          <w:rFonts w:ascii="Times New Roman" w:eastAsia="Times New Roman" w:hAnsi="Times New Roman" w:cs="Times New Roman"/>
          <w:color w:val="000000"/>
          <w:kern w:val="0"/>
          <w14:ligatures w14:val="none"/>
        </w:rPr>
      </w:pPr>
      <w:r w:rsidRPr="00503C44">
        <w:rPr>
          <w:rFonts w:ascii="Times New Roman" w:eastAsia="Times New Roman" w:hAnsi="Times New Roman" w:cs="Times New Roman"/>
          <w:color w:val="000000"/>
          <w:kern w:val="0"/>
          <w14:ligatures w14:val="none"/>
        </w:rPr>
        <w:tab/>
        <w:t>The quantitative data below presents findings from the research that was done during this study. The analysis examines the change that took place while measuring the students’ emotional and behavioral engagement using Skinner et al.</w:t>
      </w:r>
      <w:r>
        <w:rPr>
          <w:rFonts w:ascii="Times New Roman" w:eastAsia="Times New Roman" w:hAnsi="Times New Roman" w:cs="Times New Roman"/>
          <w:color w:val="000000"/>
          <w:kern w:val="0"/>
          <w14:ligatures w14:val="none"/>
        </w:rPr>
        <w:t>’s</w:t>
      </w:r>
      <w:r w:rsidRPr="00503C44">
        <w:rPr>
          <w:rFonts w:ascii="Times New Roman" w:eastAsia="Times New Roman" w:hAnsi="Times New Roman" w:cs="Times New Roman"/>
          <w:color w:val="000000"/>
          <w:kern w:val="0"/>
          <w14:ligatures w14:val="none"/>
        </w:rPr>
        <w:t xml:space="preserve"> (2008) Engagement vs Disaffection with Learning Questionnaire. Information was also included that measured student emotional and behavioral disaffection. Table 1 and 2 below provide the information collected from the pre- and post-intervention Student Engagement vs Disaffection with Learning Questionnaire.  </w:t>
      </w:r>
    </w:p>
    <w:tbl>
      <w:tblPr>
        <w:tblW w:w="6574" w:type="dxa"/>
        <w:tblLayout w:type="fixed"/>
        <w:tblCellMar>
          <w:left w:w="0" w:type="dxa"/>
          <w:right w:w="0" w:type="dxa"/>
        </w:tblCellMar>
        <w:tblLook w:val="0000" w:firstRow="0" w:lastRow="0" w:firstColumn="0" w:lastColumn="0" w:noHBand="0" w:noVBand="0"/>
      </w:tblPr>
      <w:tblGrid>
        <w:gridCol w:w="2580"/>
        <w:gridCol w:w="1186"/>
        <w:gridCol w:w="1186"/>
        <w:gridCol w:w="1622"/>
      </w:tblGrid>
      <w:tr w:rsidR="0042120B" w:rsidRPr="00503C44" w14:paraId="769A580E" w14:textId="77777777" w:rsidTr="003E73CD">
        <w:trPr>
          <w:cantSplit/>
        </w:trPr>
        <w:tc>
          <w:tcPr>
            <w:tcW w:w="6571" w:type="dxa"/>
            <w:gridSpan w:val="4"/>
            <w:tcBorders>
              <w:top w:val="nil"/>
              <w:left w:val="nil"/>
              <w:bottom w:val="nil"/>
              <w:right w:val="nil"/>
            </w:tcBorders>
            <w:shd w:val="clear" w:color="auto" w:fill="FFFFFF"/>
            <w:vAlign w:val="center"/>
          </w:tcPr>
          <w:p w14:paraId="55FD6F0E" w14:textId="77777777" w:rsidR="0042120B" w:rsidRPr="00503C44" w:rsidRDefault="0042120B" w:rsidP="003E73CD">
            <w:pPr>
              <w:autoSpaceDE w:val="0"/>
              <w:autoSpaceDN w:val="0"/>
              <w:adjustRightInd w:val="0"/>
              <w:spacing w:line="320" w:lineRule="atLeast"/>
              <w:ind w:right="60"/>
              <w:rPr>
                <w:rFonts w:ascii="Times New Roman" w:hAnsi="Times New Roman" w:cs="Times New Roman"/>
                <w:color w:val="010205"/>
                <w:kern w:val="0"/>
                <w:lang w:val="en-US"/>
              </w:rPr>
            </w:pPr>
          </w:p>
        </w:tc>
      </w:tr>
      <w:tr w:rsidR="0042120B" w:rsidRPr="00503C44" w14:paraId="237311C5" w14:textId="77777777" w:rsidTr="003E73CD">
        <w:trPr>
          <w:cantSplit/>
        </w:trPr>
        <w:tc>
          <w:tcPr>
            <w:tcW w:w="2580" w:type="dxa"/>
            <w:tcBorders>
              <w:top w:val="nil"/>
              <w:left w:val="nil"/>
              <w:bottom w:val="single" w:sz="8" w:space="0" w:color="152935"/>
              <w:right w:val="nil"/>
            </w:tcBorders>
            <w:shd w:val="clear" w:color="auto" w:fill="FFFFFF"/>
            <w:vAlign w:val="bottom"/>
          </w:tcPr>
          <w:p w14:paraId="1A31077A" w14:textId="77777777" w:rsidR="0042120B" w:rsidRPr="00503C44" w:rsidRDefault="0042120B" w:rsidP="003E73CD">
            <w:pPr>
              <w:autoSpaceDE w:val="0"/>
              <w:autoSpaceDN w:val="0"/>
              <w:adjustRightInd w:val="0"/>
              <w:rPr>
                <w:rFonts w:ascii="Times New Roman" w:hAnsi="Times New Roman" w:cs="Times New Roman"/>
                <w:b/>
                <w:bCs/>
                <w:kern w:val="0"/>
                <w:lang w:val="en-US"/>
              </w:rPr>
            </w:pPr>
            <w:r w:rsidRPr="00503C44">
              <w:rPr>
                <w:rFonts w:ascii="Times New Roman" w:hAnsi="Times New Roman" w:cs="Times New Roman"/>
                <w:b/>
                <w:bCs/>
                <w:kern w:val="0"/>
                <w:lang w:val="en-US"/>
              </w:rPr>
              <w:t>Table 1</w:t>
            </w:r>
          </w:p>
          <w:p w14:paraId="65F8867F" w14:textId="77777777" w:rsidR="0042120B" w:rsidRPr="00503C44" w:rsidRDefault="0042120B" w:rsidP="003E73CD">
            <w:pPr>
              <w:autoSpaceDE w:val="0"/>
              <w:autoSpaceDN w:val="0"/>
              <w:adjustRightInd w:val="0"/>
              <w:rPr>
                <w:rFonts w:ascii="Times New Roman" w:hAnsi="Times New Roman" w:cs="Times New Roman"/>
                <w:i/>
                <w:iCs/>
                <w:kern w:val="0"/>
                <w:sz w:val="20"/>
                <w:szCs w:val="20"/>
                <w:lang w:val="en-US"/>
              </w:rPr>
            </w:pPr>
            <w:r w:rsidRPr="00503C44">
              <w:rPr>
                <w:rFonts w:ascii="Times New Roman" w:hAnsi="Times New Roman" w:cs="Times New Roman"/>
                <w:i/>
                <w:iCs/>
                <w:kern w:val="0"/>
                <w:sz w:val="20"/>
                <w:szCs w:val="20"/>
                <w:lang w:val="en-US"/>
              </w:rPr>
              <w:t>Pre-Intervention Student Engagement vs Disaffection with Learning Questionnaire</w:t>
            </w:r>
          </w:p>
        </w:tc>
        <w:tc>
          <w:tcPr>
            <w:tcW w:w="1185" w:type="dxa"/>
            <w:tcBorders>
              <w:top w:val="nil"/>
              <w:left w:val="nil"/>
              <w:bottom w:val="single" w:sz="8" w:space="0" w:color="152935"/>
              <w:right w:val="single" w:sz="8" w:space="0" w:color="E0E0E0"/>
            </w:tcBorders>
            <w:shd w:val="clear" w:color="auto" w:fill="FFFFFF"/>
            <w:vAlign w:val="bottom"/>
          </w:tcPr>
          <w:p w14:paraId="0A4C924D"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kern w:val="0"/>
                <w:lang w:val="en-US"/>
              </w:rPr>
            </w:pPr>
            <w:r w:rsidRPr="00503C44">
              <w:rPr>
                <w:rFonts w:ascii="Times New Roman" w:hAnsi="Times New Roman" w:cs="Times New Roman"/>
                <w:kern w:val="0"/>
                <w:lang w:val="en-US"/>
              </w:rPr>
              <w:t>N</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695577C"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kern w:val="0"/>
                <w:lang w:val="en-US"/>
              </w:rPr>
            </w:pPr>
            <w:r w:rsidRPr="00503C44">
              <w:rPr>
                <w:rFonts w:ascii="Times New Roman" w:hAnsi="Times New Roman" w:cs="Times New Roman"/>
                <w:kern w:val="0"/>
                <w:lang w:val="en-US"/>
              </w:rPr>
              <w:t>Mean</w:t>
            </w:r>
          </w:p>
        </w:tc>
        <w:tc>
          <w:tcPr>
            <w:tcW w:w="1621" w:type="dxa"/>
            <w:tcBorders>
              <w:top w:val="nil"/>
              <w:left w:val="single" w:sz="8" w:space="0" w:color="E0E0E0"/>
              <w:bottom w:val="single" w:sz="8" w:space="0" w:color="152935"/>
              <w:right w:val="nil"/>
            </w:tcBorders>
            <w:shd w:val="clear" w:color="auto" w:fill="FFFFFF"/>
            <w:vAlign w:val="bottom"/>
          </w:tcPr>
          <w:p w14:paraId="1A49FCC7"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kern w:val="0"/>
                <w:lang w:val="en-US"/>
              </w:rPr>
            </w:pPr>
            <w:r w:rsidRPr="00503C44">
              <w:rPr>
                <w:rFonts w:ascii="Times New Roman" w:hAnsi="Times New Roman" w:cs="Times New Roman"/>
                <w:kern w:val="0"/>
                <w:lang w:val="en-US"/>
              </w:rPr>
              <w:t>Std. Deviation</w:t>
            </w:r>
          </w:p>
        </w:tc>
      </w:tr>
      <w:tr w:rsidR="0042120B" w:rsidRPr="00503C44" w14:paraId="48D61462" w14:textId="77777777" w:rsidTr="003E73CD">
        <w:trPr>
          <w:cantSplit/>
        </w:trPr>
        <w:tc>
          <w:tcPr>
            <w:tcW w:w="2580" w:type="dxa"/>
            <w:tcBorders>
              <w:top w:val="single" w:sz="8" w:space="0" w:color="152935"/>
              <w:left w:val="nil"/>
              <w:bottom w:val="single" w:sz="8" w:space="0" w:color="AEAEAE"/>
              <w:right w:val="nil"/>
            </w:tcBorders>
            <w:shd w:val="clear" w:color="auto" w:fill="E0E0E0"/>
          </w:tcPr>
          <w:p w14:paraId="107D843E"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Emotional Engagement</w:t>
            </w:r>
          </w:p>
        </w:tc>
        <w:tc>
          <w:tcPr>
            <w:tcW w:w="1185" w:type="dxa"/>
            <w:tcBorders>
              <w:top w:val="single" w:sz="8" w:space="0" w:color="152935"/>
              <w:left w:val="nil"/>
              <w:bottom w:val="single" w:sz="8" w:space="0" w:color="AEAEAE"/>
              <w:right w:val="single" w:sz="8" w:space="0" w:color="E0E0E0"/>
            </w:tcBorders>
            <w:shd w:val="clear" w:color="auto" w:fill="F9F9FB"/>
          </w:tcPr>
          <w:p w14:paraId="3A46F18D"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4EAD7C72"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3.0000</w:t>
            </w:r>
          </w:p>
        </w:tc>
        <w:tc>
          <w:tcPr>
            <w:tcW w:w="1621" w:type="dxa"/>
            <w:tcBorders>
              <w:top w:val="single" w:sz="8" w:space="0" w:color="152935"/>
              <w:left w:val="single" w:sz="8" w:space="0" w:color="E0E0E0"/>
              <w:bottom w:val="single" w:sz="8" w:space="0" w:color="AEAEAE"/>
              <w:right w:val="nil"/>
            </w:tcBorders>
            <w:shd w:val="clear" w:color="auto" w:fill="F9F9FB"/>
          </w:tcPr>
          <w:p w14:paraId="708C1387"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.66667</w:t>
            </w:r>
          </w:p>
        </w:tc>
      </w:tr>
      <w:tr w:rsidR="0042120B" w:rsidRPr="00503C44" w14:paraId="00AB93A4"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57D8D47C"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Behavioral Engagement</w:t>
            </w:r>
          </w:p>
        </w:tc>
        <w:tc>
          <w:tcPr>
            <w:tcW w:w="1185" w:type="dxa"/>
            <w:tcBorders>
              <w:top w:val="single" w:sz="8" w:space="0" w:color="AEAEAE"/>
              <w:left w:val="nil"/>
              <w:bottom w:val="single" w:sz="8" w:space="0" w:color="AEAEAE"/>
              <w:right w:val="single" w:sz="8" w:space="0" w:color="E0E0E0"/>
            </w:tcBorders>
            <w:shd w:val="clear" w:color="auto" w:fill="F9F9FB"/>
          </w:tcPr>
          <w:p w14:paraId="345C6D91"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8E42951"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3.1214</w:t>
            </w:r>
          </w:p>
        </w:tc>
        <w:tc>
          <w:tcPr>
            <w:tcW w:w="1621" w:type="dxa"/>
            <w:tcBorders>
              <w:top w:val="single" w:sz="8" w:space="0" w:color="AEAEAE"/>
              <w:left w:val="single" w:sz="8" w:space="0" w:color="E0E0E0"/>
              <w:bottom w:val="single" w:sz="8" w:space="0" w:color="AEAEAE"/>
              <w:right w:val="nil"/>
            </w:tcBorders>
            <w:shd w:val="clear" w:color="auto" w:fill="F9F9FB"/>
          </w:tcPr>
          <w:p w14:paraId="4411F9DE"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.68061</w:t>
            </w:r>
          </w:p>
        </w:tc>
      </w:tr>
      <w:tr w:rsidR="0042120B" w:rsidRPr="00503C44" w14:paraId="715B1ACF"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514BB3D3"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Emotional Disaffection</w:t>
            </w:r>
          </w:p>
        </w:tc>
        <w:tc>
          <w:tcPr>
            <w:tcW w:w="1185" w:type="dxa"/>
            <w:tcBorders>
              <w:top w:val="single" w:sz="8" w:space="0" w:color="AEAEAE"/>
              <w:left w:val="nil"/>
              <w:bottom w:val="single" w:sz="8" w:space="0" w:color="AEAEAE"/>
              <w:right w:val="single" w:sz="8" w:space="0" w:color="E0E0E0"/>
            </w:tcBorders>
            <w:shd w:val="clear" w:color="auto" w:fill="F9F9FB"/>
          </w:tcPr>
          <w:p w14:paraId="603E76CD"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76070E9"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1.8286</w:t>
            </w:r>
          </w:p>
        </w:tc>
        <w:tc>
          <w:tcPr>
            <w:tcW w:w="1621" w:type="dxa"/>
            <w:tcBorders>
              <w:top w:val="single" w:sz="8" w:space="0" w:color="AEAEAE"/>
              <w:left w:val="single" w:sz="8" w:space="0" w:color="E0E0E0"/>
              <w:bottom w:val="single" w:sz="8" w:space="0" w:color="AEAEAE"/>
              <w:right w:val="nil"/>
            </w:tcBorders>
            <w:shd w:val="clear" w:color="auto" w:fill="F9F9FB"/>
          </w:tcPr>
          <w:p w14:paraId="29D87DB4"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.72565</w:t>
            </w:r>
          </w:p>
        </w:tc>
      </w:tr>
      <w:tr w:rsidR="0042120B" w:rsidRPr="00503C44" w14:paraId="17FF7B6E"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4F206EC9"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Behavioral Disaffection</w:t>
            </w:r>
          </w:p>
        </w:tc>
        <w:tc>
          <w:tcPr>
            <w:tcW w:w="1185" w:type="dxa"/>
            <w:tcBorders>
              <w:top w:val="single" w:sz="8" w:space="0" w:color="AEAEAE"/>
              <w:left w:val="nil"/>
              <w:bottom w:val="single" w:sz="8" w:space="0" w:color="AEAEAE"/>
              <w:right w:val="single" w:sz="8" w:space="0" w:color="E0E0E0"/>
            </w:tcBorders>
            <w:shd w:val="clear" w:color="auto" w:fill="F9F9FB"/>
          </w:tcPr>
          <w:p w14:paraId="2A46EAF7"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DB0C651"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2.1714</w:t>
            </w:r>
          </w:p>
        </w:tc>
        <w:tc>
          <w:tcPr>
            <w:tcW w:w="1621" w:type="dxa"/>
            <w:tcBorders>
              <w:top w:val="single" w:sz="8" w:space="0" w:color="AEAEAE"/>
              <w:left w:val="single" w:sz="8" w:space="0" w:color="E0E0E0"/>
              <w:bottom w:val="single" w:sz="8" w:space="0" w:color="AEAEAE"/>
              <w:right w:val="nil"/>
            </w:tcBorders>
            <w:shd w:val="clear" w:color="auto" w:fill="F9F9FB"/>
          </w:tcPr>
          <w:p w14:paraId="01B5014C"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.65707</w:t>
            </w:r>
          </w:p>
        </w:tc>
      </w:tr>
      <w:tr w:rsidR="0042120B" w:rsidRPr="00503C44" w14:paraId="56B86074" w14:textId="77777777" w:rsidTr="003E73CD">
        <w:trPr>
          <w:cantSplit/>
        </w:trPr>
        <w:tc>
          <w:tcPr>
            <w:tcW w:w="2580" w:type="dxa"/>
            <w:tcBorders>
              <w:top w:val="single" w:sz="8" w:space="0" w:color="AEAEAE"/>
              <w:left w:val="nil"/>
              <w:bottom w:val="single" w:sz="8" w:space="0" w:color="152935"/>
              <w:right w:val="nil"/>
            </w:tcBorders>
            <w:shd w:val="clear" w:color="auto" w:fill="E0E0E0"/>
          </w:tcPr>
          <w:p w14:paraId="3F2EF4FE"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Valid N (listwise)</w:t>
            </w:r>
          </w:p>
        </w:tc>
        <w:tc>
          <w:tcPr>
            <w:tcW w:w="1185" w:type="dxa"/>
            <w:tcBorders>
              <w:top w:val="single" w:sz="8" w:space="0" w:color="AEAEAE"/>
              <w:left w:val="nil"/>
              <w:bottom w:val="single" w:sz="8" w:space="0" w:color="152935"/>
              <w:right w:val="single" w:sz="8" w:space="0" w:color="E0E0E0"/>
            </w:tcBorders>
            <w:shd w:val="clear" w:color="auto" w:fill="F9F9FB"/>
          </w:tcPr>
          <w:p w14:paraId="07799070"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DA6DC32" w14:textId="77777777" w:rsidR="0042120B" w:rsidRPr="00503C44" w:rsidRDefault="0042120B" w:rsidP="003E73CD">
            <w:pPr>
              <w:autoSpaceDE w:val="0"/>
              <w:autoSpaceDN w:val="0"/>
              <w:adjustRightInd w:val="0"/>
              <w:rPr>
                <w:rFonts w:ascii="Times New Roman" w:hAnsi="Times New Roman" w:cs="Times New Roman"/>
                <w:kern w:val="0"/>
                <w:lang w:val="en-US"/>
              </w:rPr>
            </w:pPr>
          </w:p>
        </w:tc>
        <w:tc>
          <w:tcPr>
            <w:tcW w:w="1621" w:type="dxa"/>
            <w:tcBorders>
              <w:top w:val="single" w:sz="8" w:space="0" w:color="AEAEAE"/>
              <w:left w:val="single" w:sz="8" w:space="0" w:color="E0E0E0"/>
              <w:bottom w:val="single" w:sz="8" w:space="0" w:color="152935"/>
              <w:right w:val="nil"/>
            </w:tcBorders>
            <w:shd w:val="clear" w:color="auto" w:fill="F9F9FB"/>
            <w:vAlign w:val="center"/>
          </w:tcPr>
          <w:p w14:paraId="655A5D41" w14:textId="77777777" w:rsidR="0042120B" w:rsidRPr="00503C44" w:rsidRDefault="0042120B" w:rsidP="003E73CD">
            <w:pPr>
              <w:autoSpaceDE w:val="0"/>
              <w:autoSpaceDN w:val="0"/>
              <w:adjustRightInd w:val="0"/>
              <w:rPr>
                <w:rFonts w:ascii="Times New Roman" w:hAnsi="Times New Roman" w:cs="Times New Roman"/>
                <w:kern w:val="0"/>
                <w:lang w:val="en-US"/>
              </w:rPr>
            </w:pPr>
          </w:p>
        </w:tc>
      </w:tr>
    </w:tbl>
    <w:p w14:paraId="7A5913CF" w14:textId="77777777" w:rsidR="0042120B" w:rsidRPr="00503C44" w:rsidRDefault="0042120B" w:rsidP="0042120B">
      <w:pPr>
        <w:autoSpaceDE w:val="0"/>
        <w:autoSpaceDN w:val="0"/>
        <w:adjustRightInd w:val="0"/>
        <w:spacing w:line="400" w:lineRule="atLeast"/>
        <w:rPr>
          <w:rFonts w:ascii="Times New Roman" w:hAnsi="Times New Roman" w:cs="Times New Roman"/>
          <w:kern w:val="0"/>
          <w:lang w:val="en-US"/>
        </w:rPr>
      </w:pPr>
      <w:r w:rsidRPr="00503C44">
        <w:rPr>
          <w:rFonts w:ascii="Times New Roman" w:hAnsi="Times New Roman" w:cs="Times New Roman"/>
          <w:kern w:val="0"/>
          <w:lang w:val="en-US"/>
        </w:rPr>
        <w:t>All scales ranged from 1 (not true at all for me) to 4 (very true for me)</w:t>
      </w:r>
    </w:p>
    <w:p w14:paraId="4659EBF4" w14:textId="77777777" w:rsidR="0042120B" w:rsidRPr="00503C44" w:rsidRDefault="0042120B" w:rsidP="0042120B">
      <w:pPr>
        <w:autoSpaceDE w:val="0"/>
        <w:autoSpaceDN w:val="0"/>
        <w:adjustRightInd w:val="0"/>
        <w:rPr>
          <w:rFonts w:ascii="Times New Roman" w:hAnsi="Times New Roman" w:cs="Times New Roman"/>
          <w:kern w:val="0"/>
          <w:lang w:val="en-US"/>
        </w:rPr>
      </w:pPr>
    </w:p>
    <w:tbl>
      <w:tblPr>
        <w:tblW w:w="6574" w:type="dxa"/>
        <w:tblLayout w:type="fixed"/>
        <w:tblCellMar>
          <w:left w:w="0" w:type="dxa"/>
          <w:right w:w="0" w:type="dxa"/>
        </w:tblCellMar>
        <w:tblLook w:val="0000" w:firstRow="0" w:lastRow="0" w:firstColumn="0" w:lastColumn="0" w:noHBand="0" w:noVBand="0"/>
      </w:tblPr>
      <w:tblGrid>
        <w:gridCol w:w="2580"/>
        <w:gridCol w:w="1186"/>
        <w:gridCol w:w="1186"/>
        <w:gridCol w:w="1622"/>
      </w:tblGrid>
      <w:tr w:rsidR="0042120B" w:rsidRPr="00503C44" w14:paraId="7E00DA49" w14:textId="77777777" w:rsidTr="003E73CD">
        <w:trPr>
          <w:cantSplit/>
        </w:trPr>
        <w:tc>
          <w:tcPr>
            <w:tcW w:w="6574" w:type="dxa"/>
            <w:gridSpan w:val="4"/>
            <w:tcBorders>
              <w:top w:val="nil"/>
              <w:left w:val="nil"/>
              <w:bottom w:val="nil"/>
              <w:right w:val="nil"/>
            </w:tcBorders>
            <w:shd w:val="clear" w:color="auto" w:fill="FFFFFF"/>
            <w:vAlign w:val="center"/>
          </w:tcPr>
          <w:p w14:paraId="02BDBDF2" w14:textId="77777777" w:rsidR="0042120B" w:rsidRPr="00503C44" w:rsidRDefault="0042120B" w:rsidP="003E73CD">
            <w:pPr>
              <w:autoSpaceDE w:val="0"/>
              <w:autoSpaceDN w:val="0"/>
              <w:adjustRightInd w:val="0"/>
              <w:spacing w:line="320" w:lineRule="atLeast"/>
              <w:ind w:right="60"/>
              <w:rPr>
                <w:rFonts w:ascii="Times New Roman" w:hAnsi="Times New Roman" w:cs="Times New Roman"/>
                <w:color w:val="010205"/>
                <w:kern w:val="0"/>
                <w:lang w:val="en-US"/>
              </w:rPr>
            </w:pPr>
          </w:p>
          <w:p w14:paraId="442C9946" w14:textId="77777777" w:rsidR="0042120B" w:rsidRPr="00503C44" w:rsidRDefault="0042120B" w:rsidP="003E73CD">
            <w:pPr>
              <w:autoSpaceDE w:val="0"/>
              <w:autoSpaceDN w:val="0"/>
              <w:adjustRightInd w:val="0"/>
              <w:spacing w:line="320" w:lineRule="atLeast"/>
              <w:ind w:right="60"/>
              <w:rPr>
                <w:rFonts w:ascii="Times New Roman" w:hAnsi="Times New Roman" w:cs="Times New Roman"/>
                <w:b/>
                <w:bCs/>
                <w:color w:val="010205"/>
                <w:kern w:val="0"/>
                <w:lang w:val="en-US"/>
              </w:rPr>
            </w:pPr>
            <w:r w:rsidRPr="00503C44">
              <w:rPr>
                <w:rFonts w:ascii="Times New Roman" w:hAnsi="Times New Roman" w:cs="Times New Roman"/>
                <w:b/>
                <w:bCs/>
                <w:color w:val="010205"/>
                <w:kern w:val="0"/>
                <w:lang w:val="en-US"/>
              </w:rPr>
              <w:t>Table 2</w:t>
            </w:r>
          </w:p>
        </w:tc>
      </w:tr>
      <w:tr w:rsidR="0042120B" w:rsidRPr="00503C44" w14:paraId="6761B21E" w14:textId="77777777" w:rsidTr="003E73CD">
        <w:trPr>
          <w:cantSplit/>
        </w:trPr>
        <w:tc>
          <w:tcPr>
            <w:tcW w:w="2580" w:type="dxa"/>
            <w:tcBorders>
              <w:top w:val="nil"/>
              <w:left w:val="nil"/>
              <w:bottom w:val="single" w:sz="8" w:space="0" w:color="152935"/>
              <w:right w:val="nil"/>
            </w:tcBorders>
            <w:shd w:val="clear" w:color="auto" w:fill="FFFFFF"/>
            <w:vAlign w:val="bottom"/>
          </w:tcPr>
          <w:p w14:paraId="01C31AC9" w14:textId="77777777" w:rsidR="0042120B" w:rsidRPr="00503C44" w:rsidRDefault="0042120B" w:rsidP="003E73CD">
            <w:pPr>
              <w:autoSpaceDE w:val="0"/>
              <w:autoSpaceDN w:val="0"/>
              <w:adjustRightInd w:val="0"/>
              <w:rPr>
                <w:rFonts w:ascii="Times New Roman" w:hAnsi="Times New Roman" w:cs="Times New Roman"/>
                <w:kern w:val="0"/>
                <w:sz w:val="20"/>
                <w:szCs w:val="20"/>
                <w:lang w:val="en-US"/>
              </w:rPr>
            </w:pPr>
            <w:r w:rsidRPr="00503C44">
              <w:rPr>
                <w:rFonts w:ascii="Times New Roman" w:hAnsi="Times New Roman" w:cs="Times New Roman"/>
                <w:i/>
                <w:iCs/>
                <w:kern w:val="0"/>
                <w:sz w:val="20"/>
                <w:szCs w:val="20"/>
                <w:lang w:val="en-US"/>
              </w:rPr>
              <w:t>Post-Intervention Student Engagement vs Disaffection with Learning Questionnaire</w:t>
            </w:r>
          </w:p>
        </w:tc>
        <w:tc>
          <w:tcPr>
            <w:tcW w:w="1186" w:type="dxa"/>
            <w:tcBorders>
              <w:top w:val="nil"/>
              <w:left w:val="nil"/>
              <w:bottom w:val="single" w:sz="8" w:space="0" w:color="152935"/>
              <w:right w:val="single" w:sz="8" w:space="0" w:color="E0E0E0"/>
            </w:tcBorders>
            <w:shd w:val="clear" w:color="auto" w:fill="FFFFFF"/>
            <w:vAlign w:val="bottom"/>
          </w:tcPr>
          <w:p w14:paraId="34E732AA"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kern w:val="0"/>
                <w:lang w:val="en-US"/>
              </w:rPr>
            </w:pPr>
            <w:r w:rsidRPr="00503C44">
              <w:rPr>
                <w:rFonts w:ascii="Times New Roman" w:hAnsi="Times New Roman" w:cs="Times New Roman"/>
                <w:kern w:val="0"/>
                <w:lang w:val="en-US"/>
              </w:rPr>
              <w:t>N</w:t>
            </w:r>
          </w:p>
        </w:tc>
        <w:tc>
          <w:tcPr>
            <w:tcW w:w="1186" w:type="dxa"/>
            <w:tcBorders>
              <w:top w:val="nil"/>
              <w:left w:val="single" w:sz="8" w:space="0" w:color="E0E0E0"/>
              <w:bottom w:val="single" w:sz="8" w:space="0" w:color="152935"/>
              <w:right w:val="single" w:sz="8" w:space="0" w:color="E0E0E0"/>
            </w:tcBorders>
            <w:shd w:val="clear" w:color="auto" w:fill="FFFFFF"/>
            <w:vAlign w:val="bottom"/>
          </w:tcPr>
          <w:p w14:paraId="248F6C98"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kern w:val="0"/>
                <w:lang w:val="en-US"/>
              </w:rPr>
            </w:pPr>
            <w:r w:rsidRPr="00503C44">
              <w:rPr>
                <w:rFonts w:ascii="Times New Roman" w:hAnsi="Times New Roman" w:cs="Times New Roman"/>
                <w:kern w:val="0"/>
                <w:lang w:val="en-US"/>
              </w:rPr>
              <w:t>Mean</w:t>
            </w:r>
          </w:p>
        </w:tc>
        <w:tc>
          <w:tcPr>
            <w:tcW w:w="1622" w:type="dxa"/>
            <w:tcBorders>
              <w:top w:val="nil"/>
              <w:left w:val="single" w:sz="8" w:space="0" w:color="E0E0E0"/>
              <w:bottom w:val="single" w:sz="8" w:space="0" w:color="152935"/>
              <w:right w:val="nil"/>
            </w:tcBorders>
            <w:shd w:val="clear" w:color="auto" w:fill="FFFFFF"/>
            <w:vAlign w:val="bottom"/>
          </w:tcPr>
          <w:p w14:paraId="2D45BC9E"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kern w:val="0"/>
                <w:lang w:val="en-US"/>
              </w:rPr>
            </w:pPr>
            <w:r w:rsidRPr="00503C44">
              <w:rPr>
                <w:rFonts w:ascii="Times New Roman" w:hAnsi="Times New Roman" w:cs="Times New Roman"/>
                <w:kern w:val="0"/>
                <w:lang w:val="en-US"/>
              </w:rPr>
              <w:t>Std. Deviation</w:t>
            </w:r>
          </w:p>
        </w:tc>
      </w:tr>
      <w:tr w:rsidR="0042120B" w:rsidRPr="00503C44" w14:paraId="79F3CBD4" w14:textId="77777777" w:rsidTr="003E73CD">
        <w:trPr>
          <w:cantSplit/>
        </w:trPr>
        <w:tc>
          <w:tcPr>
            <w:tcW w:w="2580" w:type="dxa"/>
            <w:tcBorders>
              <w:top w:val="single" w:sz="8" w:space="0" w:color="152935"/>
              <w:left w:val="nil"/>
              <w:bottom w:val="single" w:sz="8" w:space="0" w:color="AEAEAE"/>
              <w:right w:val="nil"/>
            </w:tcBorders>
            <w:shd w:val="clear" w:color="auto" w:fill="E0E0E0"/>
          </w:tcPr>
          <w:p w14:paraId="29FB15FF"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Emotional Engagement</w:t>
            </w:r>
          </w:p>
        </w:tc>
        <w:tc>
          <w:tcPr>
            <w:tcW w:w="1186" w:type="dxa"/>
            <w:tcBorders>
              <w:top w:val="single" w:sz="8" w:space="0" w:color="152935"/>
              <w:left w:val="nil"/>
              <w:bottom w:val="single" w:sz="8" w:space="0" w:color="AEAEAE"/>
              <w:right w:val="single" w:sz="8" w:space="0" w:color="E0E0E0"/>
            </w:tcBorders>
            <w:shd w:val="clear" w:color="auto" w:fill="F9F9FB"/>
          </w:tcPr>
          <w:p w14:paraId="20879D19"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152935"/>
              <w:left w:val="single" w:sz="8" w:space="0" w:color="E0E0E0"/>
              <w:bottom w:val="single" w:sz="8" w:space="0" w:color="AEAEAE"/>
              <w:right w:val="single" w:sz="8" w:space="0" w:color="E0E0E0"/>
            </w:tcBorders>
            <w:shd w:val="clear" w:color="auto" w:fill="F9F9FB"/>
          </w:tcPr>
          <w:p w14:paraId="0DA28A2C"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3.5000</w:t>
            </w:r>
          </w:p>
        </w:tc>
        <w:tc>
          <w:tcPr>
            <w:tcW w:w="1622" w:type="dxa"/>
            <w:tcBorders>
              <w:top w:val="single" w:sz="8" w:space="0" w:color="152935"/>
              <w:left w:val="single" w:sz="8" w:space="0" w:color="E0E0E0"/>
              <w:bottom w:val="single" w:sz="8" w:space="0" w:color="AEAEAE"/>
              <w:right w:val="nil"/>
            </w:tcBorders>
            <w:shd w:val="clear" w:color="auto" w:fill="F9F9FB"/>
          </w:tcPr>
          <w:p w14:paraId="2F9B7567"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.43033</w:t>
            </w:r>
          </w:p>
        </w:tc>
      </w:tr>
      <w:tr w:rsidR="0042120B" w:rsidRPr="00503C44" w14:paraId="7B227957"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18DF74EF"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Behavioral Engagement</w:t>
            </w:r>
          </w:p>
        </w:tc>
        <w:tc>
          <w:tcPr>
            <w:tcW w:w="1186" w:type="dxa"/>
            <w:tcBorders>
              <w:top w:val="single" w:sz="8" w:space="0" w:color="AEAEAE"/>
              <w:left w:val="nil"/>
              <w:bottom w:val="single" w:sz="8" w:space="0" w:color="AEAEAE"/>
              <w:right w:val="single" w:sz="8" w:space="0" w:color="E0E0E0"/>
            </w:tcBorders>
            <w:shd w:val="clear" w:color="auto" w:fill="F9F9FB"/>
          </w:tcPr>
          <w:p w14:paraId="4F95C479"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AEAEAE"/>
              <w:right w:val="single" w:sz="8" w:space="0" w:color="E0E0E0"/>
            </w:tcBorders>
            <w:shd w:val="clear" w:color="auto" w:fill="F9F9FB"/>
          </w:tcPr>
          <w:p w14:paraId="3F9F3305"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3.4786</w:t>
            </w:r>
          </w:p>
        </w:tc>
        <w:tc>
          <w:tcPr>
            <w:tcW w:w="1622" w:type="dxa"/>
            <w:tcBorders>
              <w:top w:val="single" w:sz="8" w:space="0" w:color="AEAEAE"/>
              <w:left w:val="single" w:sz="8" w:space="0" w:color="E0E0E0"/>
              <w:bottom w:val="single" w:sz="8" w:space="0" w:color="AEAEAE"/>
              <w:right w:val="nil"/>
            </w:tcBorders>
            <w:shd w:val="clear" w:color="auto" w:fill="F9F9FB"/>
          </w:tcPr>
          <w:p w14:paraId="59751138"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.37054</w:t>
            </w:r>
          </w:p>
        </w:tc>
      </w:tr>
      <w:tr w:rsidR="0042120B" w:rsidRPr="00503C44" w14:paraId="50F3D2ED"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7496034D"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lastRenderedPageBreak/>
              <w:t>Emotional Disaffection</w:t>
            </w:r>
          </w:p>
        </w:tc>
        <w:tc>
          <w:tcPr>
            <w:tcW w:w="1186" w:type="dxa"/>
            <w:tcBorders>
              <w:top w:val="single" w:sz="8" w:space="0" w:color="AEAEAE"/>
              <w:left w:val="nil"/>
              <w:bottom w:val="single" w:sz="8" w:space="0" w:color="AEAEAE"/>
              <w:right w:val="single" w:sz="8" w:space="0" w:color="E0E0E0"/>
            </w:tcBorders>
            <w:shd w:val="clear" w:color="auto" w:fill="F9F9FB"/>
          </w:tcPr>
          <w:p w14:paraId="3A099530"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AEAEAE"/>
              <w:right w:val="single" w:sz="8" w:space="0" w:color="E0E0E0"/>
            </w:tcBorders>
            <w:shd w:val="clear" w:color="auto" w:fill="F9F9FB"/>
          </w:tcPr>
          <w:p w14:paraId="1CAD21CA"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1.5000</w:t>
            </w:r>
          </w:p>
        </w:tc>
        <w:tc>
          <w:tcPr>
            <w:tcW w:w="1622" w:type="dxa"/>
            <w:tcBorders>
              <w:top w:val="single" w:sz="8" w:space="0" w:color="AEAEAE"/>
              <w:left w:val="single" w:sz="8" w:space="0" w:color="E0E0E0"/>
              <w:bottom w:val="single" w:sz="8" w:space="0" w:color="AEAEAE"/>
              <w:right w:val="nil"/>
            </w:tcBorders>
            <w:shd w:val="clear" w:color="auto" w:fill="F9F9FB"/>
          </w:tcPr>
          <w:p w14:paraId="38F60392"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.44721</w:t>
            </w:r>
          </w:p>
        </w:tc>
      </w:tr>
      <w:tr w:rsidR="0042120B" w:rsidRPr="00503C44" w14:paraId="1ABC2700"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34EFB49A"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Behavioral Disaffection</w:t>
            </w:r>
          </w:p>
        </w:tc>
        <w:tc>
          <w:tcPr>
            <w:tcW w:w="1186" w:type="dxa"/>
            <w:tcBorders>
              <w:top w:val="single" w:sz="8" w:space="0" w:color="AEAEAE"/>
              <w:left w:val="nil"/>
              <w:bottom w:val="single" w:sz="8" w:space="0" w:color="AEAEAE"/>
              <w:right w:val="single" w:sz="8" w:space="0" w:color="E0E0E0"/>
            </w:tcBorders>
            <w:shd w:val="clear" w:color="auto" w:fill="F9F9FB"/>
          </w:tcPr>
          <w:p w14:paraId="6AF03E00"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AEAEAE"/>
              <w:right w:val="single" w:sz="8" w:space="0" w:color="E0E0E0"/>
            </w:tcBorders>
            <w:shd w:val="clear" w:color="auto" w:fill="F9F9FB"/>
          </w:tcPr>
          <w:p w14:paraId="1D877FD6"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1.7571</w:t>
            </w:r>
          </w:p>
        </w:tc>
        <w:tc>
          <w:tcPr>
            <w:tcW w:w="1622" w:type="dxa"/>
            <w:tcBorders>
              <w:top w:val="single" w:sz="8" w:space="0" w:color="AEAEAE"/>
              <w:left w:val="single" w:sz="8" w:space="0" w:color="E0E0E0"/>
              <w:bottom w:val="single" w:sz="8" w:space="0" w:color="AEAEAE"/>
              <w:right w:val="nil"/>
            </w:tcBorders>
            <w:shd w:val="clear" w:color="auto" w:fill="F9F9FB"/>
          </w:tcPr>
          <w:p w14:paraId="723FF58D"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.45658</w:t>
            </w:r>
          </w:p>
        </w:tc>
      </w:tr>
      <w:tr w:rsidR="0042120B" w:rsidRPr="00503C44" w14:paraId="1A43D136" w14:textId="77777777" w:rsidTr="003E73CD">
        <w:trPr>
          <w:cantSplit/>
        </w:trPr>
        <w:tc>
          <w:tcPr>
            <w:tcW w:w="2580" w:type="dxa"/>
            <w:tcBorders>
              <w:top w:val="single" w:sz="8" w:space="0" w:color="AEAEAE"/>
              <w:left w:val="nil"/>
              <w:bottom w:val="single" w:sz="8" w:space="0" w:color="152935"/>
              <w:right w:val="nil"/>
            </w:tcBorders>
            <w:shd w:val="clear" w:color="auto" w:fill="E0E0E0"/>
          </w:tcPr>
          <w:p w14:paraId="3F30D962"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Valid N (listwise)</w:t>
            </w:r>
          </w:p>
        </w:tc>
        <w:tc>
          <w:tcPr>
            <w:tcW w:w="1186" w:type="dxa"/>
            <w:tcBorders>
              <w:top w:val="single" w:sz="8" w:space="0" w:color="AEAEAE"/>
              <w:left w:val="nil"/>
              <w:bottom w:val="single" w:sz="8" w:space="0" w:color="152935"/>
              <w:right w:val="single" w:sz="8" w:space="0" w:color="E0E0E0"/>
            </w:tcBorders>
            <w:shd w:val="clear" w:color="auto" w:fill="F9F9FB"/>
          </w:tcPr>
          <w:p w14:paraId="501048C9"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BC52C1A" w14:textId="77777777" w:rsidR="0042120B" w:rsidRPr="00503C44" w:rsidRDefault="0042120B" w:rsidP="003E73CD">
            <w:pPr>
              <w:autoSpaceDE w:val="0"/>
              <w:autoSpaceDN w:val="0"/>
              <w:adjustRightInd w:val="0"/>
              <w:rPr>
                <w:rFonts w:ascii="Times New Roman" w:hAnsi="Times New Roman" w:cs="Times New Roman"/>
                <w:kern w:val="0"/>
                <w:lang w:val="en-US"/>
              </w:rPr>
            </w:pPr>
          </w:p>
        </w:tc>
        <w:tc>
          <w:tcPr>
            <w:tcW w:w="1622" w:type="dxa"/>
            <w:tcBorders>
              <w:top w:val="single" w:sz="8" w:space="0" w:color="AEAEAE"/>
              <w:left w:val="single" w:sz="8" w:space="0" w:color="E0E0E0"/>
              <w:bottom w:val="single" w:sz="8" w:space="0" w:color="152935"/>
              <w:right w:val="nil"/>
            </w:tcBorders>
            <w:shd w:val="clear" w:color="auto" w:fill="F9F9FB"/>
            <w:vAlign w:val="center"/>
          </w:tcPr>
          <w:p w14:paraId="76399631" w14:textId="77777777" w:rsidR="0042120B" w:rsidRPr="00503C44" w:rsidRDefault="0042120B" w:rsidP="003E73CD">
            <w:pPr>
              <w:autoSpaceDE w:val="0"/>
              <w:autoSpaceDN w:val="0"/>
              <w:adjustRightInd w:val="0"/>
              <w:rPr>
                <w:rFonts w:ascii="Times New Roman" w:hAnsi="Times New Roman" w:cs="Times New Roman"/>
                <w:kern w:val="0"/>
                <w:lang w:val="en-US"/>
              </w:rPr>
            </w:pPr>
          </w:p>
        </w:tc>
      </w:tr>
    </w:tbl>
    <w:p w14:paraId="36BDBE63" w14:textId="77777777" w:rsidR="0042120B" w:rsidRPr="00503C44" w:rsidRDefault="0042120B" w:rsidP="0042120B">
      <w:pPr>
        <w:autoSpaceDE w:val="0"/>
        <w:autoSpaceDN w:val="0"/>
        <w:adjustRightInd w:val="0"/>
        <w:spacing w:line="400" w:lineRule="atLeast"/>
        <w:rPr>
          <w:rFonts w:ascii="Times New Roman" w:hAnsi="Times New Roman" w:cs="Times New Roman"/>
          <w:kern w:val="0"/>
          <w:lang w:val="en-US"/>
        </w:rPr>
      </w:pPr>
      <w:r w:rsidRPr="00503C44">
        <w:rPr>
          <w:rFonts w:ascii="Times New Roman" w:hAnsi="Times New Roman" w:cs="Times New Roman"/>
          <w:kern w:val="0"/>
          <w:lang w:val="en-US"/>
        </w:rPr>
        <w:t>All scales ranged from 1 (not true at all for me) to 4 (very true for me)</w:t>
      </w:r>
    </w:p>
    <w:p w14:paraId="283DB787" w14:textId="77777777" w:rsidR="0042120B" w:rsidRPr="00503C44" w:rsidRDefault="0042120B" w:rsidP="0042120B">
      <w:pPr>
        <w:autoSpaceDE w:val="0"/>
        <w:autoSpaceDN w:val="0"/>
        <w:adjustRightInd w:val="0"/>
        <w:spacing w:line="400" w:lineRule="atLeast"/>
        <w:rPr>
          <w:rFonts w:ascii="Times New Roman" w:hAnsi="Times New Roman" w:cs="Times New Roman"/>
          <w:kern w:val="0"/>
          <w:lang w:val="en-US"/>
        </w:rPr>
      </w:pPr>
    </w:p>
    <w:p w14:paraId="62B68E88" w14:textId="77777777" w:rsidR="0042120B" w:rsidRPr="00503C44" w:rsidRDefault="0042120B" w:rsidP="0042120B">
      <w:pPr>
        <w:autoSpaceDE w:val="0"/>
        <w:autoSpaceDN w:val="0"/>
        <w:adjustRightInd w:val="0"/>
        <w:spacing w:line="360" w:lineRule="auto"/>
        <w:rPr>
          <w:rFonts w:ascii="Times New Roman" w:hAnsi="Times New Roman" w:cs="Times New Roman"/>
          <w:kern w:val="0"/>
          <w:lang w:val="en-US"/>
        </w:rPr>
      </w:pPr>
      <w:r w:rsidRPr="00503C44">
        <w:rPr>
          <w:rFonts w:ascii="Times New Roman" w:hAnsi="Times New Roman" w:cs="Times New Roman"/>
          <w:kern w:val="0"/>
          <w:lang w:val="en-US"/>
        </w:rPr>
        <w:t>Here is the analysis for the student reported questionnaire:</w:t>
      </w:r>
    </w:p>
    <w:p w14:paraId="1086E51B" w14:textId="77777777" w:rsidR="0042120B" w:rsidRPr="00503C44" w:rsidRDefault="0042120B" w:rsidP="0042120B">
      <w:pPr>
        <w:pStyle w:val="ListParagraph"/>
        <w:numPr>
          <w:ilvl w:val="0"/>
          <w:numId w:val="6"/>
        </w:numPr>
        <w:autoSpaceDE w:val="0"/>
        <w:autoSpaceDN w:val="0"/>
        <w:adjustRightInd w:val="0"/>
        <w:spacing w:line="360" w:lineRule="auto"/>
        <w:rPr>
          <w:rFonts w:ascii="Times New Roman" w:hAnsi="Times New Roman" w:cs="Times New Roman"/>
          <w:kern w:val="0"/>
          <w:lang w:val="en-US"/>
        </w:rPr>
      </w:pPr>
      <w:r w:rsidRPr="00503C44">
        <w:rPr>
          <w:rFonts w:ascii="Times New Roman" w:hAnsi="Times New Roman" w:cs="Times New Roman"/>
          <w:b/>
          <w:bCs/>
          <w:kern w:val="0"/>
          <w:lang w:val="en-US"/>
        </w:rPr>
        <w:t xml:space="preserve">Emotional Engagement: </w:t>
      </w:r>
      <w:r w:rsidRPr="00503C44">
        <w:rPr>
          <w:rFonts w:ascii="Times New Roman" w:hAnsi="Times New Roman" w:cs="Times New Roman"/>
          <w:kern w:val="0"/>
          <w:lang w:val="en-US"/>
        </w:rPr>
        <w:t xml:space="preserve">The mean score for emotional engagement increased from 3.00 (SD= 0.67) pre-intervention to 3.50 (SD = 0.43) post intervention. </w:t>
      </w:r>
    </w:p>
    <w:p w14:paraId="220FED4A" w14:textId="77777777" w:rsidR="0042120B" w:rsidRPr="00503C44" w:rsidRDefault="0042120B" w:rsidP="0042120B">
      <w:pPr>
        <w:pStyle w:val="ListParagraph"/>
        <w:numPr>
          <w:ilvl w:val="0"/>
          <w:numId w:val="6"/>
        </w:numPr>
        <w:autoSpaceDE w:val="0"/>
        <w:autoSpaceDN w:val="0"/>
        <w:adjustRightInd w:val="0"/>
        <w:spacing w:line="360" w:lineRule="auto"/>
        <w:rPr>
          <w:rFonts w:ascii="Times New Roman" w:hAnsi="Times New Roman" w:cs="Times New Roman"/>
          <w:kern w:val="0"/>
          <w:lang w:val="en-US"/>
        </w:rPr>
      </w:pPr>
      <w:r w:rsidRPr="00503C44">
        <w:rPr>
          <w:rFonts w:ascii="Times New Roman" w:hAnsi="Times New Roman" w:cs="Times New Roman"/>
          <w:b/>
          <w:bCs/>
          <w:kern w:val="0"/>
          <w:lang w:val="en-US"/>
        </w:rPr>
        <w:t>Behavioral Engagement:</w:t>
      </w:r>
      <w:r w:rsidRPr="00503C44">
        <w:rPr>
          <w:rFonts w:ascii="Times New Roman" w:hAnsi="Times New Roman" w:cs="Times New Roman"/>
          <w:kern w:val="0"/>
          <w:lang w:val="en-US"/>
        </w:rPr>
        <w:t xml:space="preserve"> The mean score for behavioral engagement increased from 3.12 (SD =0.68) pre-intervention to 3.48 (SD = 0.37)</w:t>
      </w:r>
      <w:r>
        <w:rPr>
          <w:rFonts w:ascii="Times New Roman" w:hAnsi="Times New Roman" w:cs="Times New Roman"/>
          <w:kern w:val="0"/>
          <w:lang w:val="en-US"/>
        </w:rPr>
        <w:t xml:space="preserve"> post intervention</w:t>
      </w:r>
      <w:r w:rsidRPr="00503C44">
        <w:rPr>
          <w:rFonts w:ascii="Times New Roman" w:hAnsi="Times New Roman" w:cs="Times New Roman"/>
          <w:kern w:val="0"/>
          <w:lang w:val="en-US"/>
        </w:rPr>
        <w:t xml:space="preserve">. </w:t>
      </w:r>
    </w:p>
    <w:p w14:paraId="580EF75D" w14:textId="77777777" w:rsidR="0042120B" w:rsidRPr="00503C44" w:rsidRDefault="0042120B" w:rsidP="0042120B">
      <w:pPr>
        <w:pStyle w:val="ListParagraph"/>
        <w:numPr>
          <w:ilvl w:val="0"/>
          <w:numId w:val="6"/>
        </w:numPr>
        <w:autoSpaceDE w:val="0"/>
        <w:autoSpaceDN w:val="0"/>
        <w:adjustRightInd w:val="0"/>
        <w:spacing w:line="360" w:lineRule="auto"/>
        <w:rPr>
          <w:rFonts w:ascii="Times New Roman" w:hAnsi="Times New Roman" w:cs="Times New Roman"/>
          <w:kern w:val="0"/>
          <w:lang w:val="en-US"/>
        </w:rPr>
      </w:pPr>
      <w:r w:rsidRPr="00503C44">
        <w:rPr>
          <w:rFonts w:ascii="Times New Roman" w:hAnsi="Times New Roman" w:cs="Times New Roman"/>
          <w:b/>
          <w:bCs/>
          <w:kern w:val="0"/>
          <w:lang w:val="en-US"/>
        </w:rPr>
        <w:t>Emotional Disaffection:</w:t>
      </w:r>
      <w:r w:rsidRPr="00503C44">
        <w:rPr>
          <w:rFonts w:ascii="Times New Roman" w:hAnsi="Times New Roman" w:cs="Times New Roman"/>
          <w:kern w:val="0"/>
          <w:lang w:val="en-US"/>
        </w:rPr>
        <w:t xml:space="preserve"> The mean score for emotional disaffection decreased from 1.83 (SD = 0.73) pre-intervention to 1.50 (SD = 0.45) post intervention. </w:t>
      </w:r>
    </w:p>
    <w:p w14:paraId="51348F90" w14:textId="77777777" w:rsidR="0042120B" w:rsidRPr="00503C44" w:rsidRDefault="0042120B" w:rsidP="0042120B">
      <w:pPr>
        <w:pStyle w:val="ListParagraph"/>
        <w:numPr>
          <w:ilvl w:val="0"/>
          <w:numId w:val="6"/>
        </w:numPr>
        <w:autoSpaceDE w:val="0"/>
        <w:autoSpaceDN w:val="0"/>
        <w:adjustRightInd w:val="0"/>
        <w:spacing w:line="360" w:lineRule="auto"/>
        <w:rPr>
          <w:rFonts w:ascii="Times New Roman" w:hAnsi="Times New Roman" w:cs="Times New Roman"/>
          <w:kern w:val="0"/>
          <w:lang w:val="en-US"/>
        </w:rPr>
      </w:pPr>
      <w:r w:rsidRPr="00503C44">
        <w:rPr>
          <w:rFonts w:ascii="Times New Roman" w:hAnsi="Times New Roman" w:cs="Times New Roman"/>
          <w:b/>
          <w:bCs/>
          <w:kern w:val="0"/>
          <w:lang w:val="en-US"/>
        </w:rPr>
        <w:t>Behavioral Disaffection:</w:t>
      </w:r>
      <w:r w:rsidRPr="00503C44">
        <w:rPr>
          <w:rFonts w:ascii="Times New Roman" w:hAnsi="Times New Roman" w:cs="Times New Roman"/>
          <w:kern w:val="0"/>
          <w:lang w:val="en-US"/>
        </w:rPr>
        <w:t xml:space="preserve"> The mean score for behavioral disaffection decreased from 2.17 (SD = 0.66) pre-intervention to 1.76 (SD = 0.46) post intervention. </w:t>
      </w:r>
    </w:p>
    <w:p w14:paraId="68746CEA" w14:textId="77777777" w:rsidR="0042120B" w:rsidRPr="00503C44" w:rsidRDefault="0042120B" w:rsidP="0042120B">
      <w:pPr>
        <w:autoSpaceDE w:val="0"/>
        <w:autoSpaceDN w:val="0"/>
        <w:adjustRightInd w:val="0"/>
        <w:spacing w:line="360" w:lineRule="auto"/>
        <w:rPr>
          <w:rFonts w:ascii="Times New Roman" w:hAnsi="Times New Roman" w:cs="Times New Roman"/>
          <w:kern w:val="0"/>
          <w:lang w:val="en-US"/>
        </w:rPr>
      </w:pPr>
    </w:p>
    <w:p w14:paraId="55833289" w14:textId="77777777" w:rsidR="0042120B" w:rsidRPr="00503C44" w:rsidRDefault="0042120B" w:rsidP="0042120B">
      <w:pPr>
        <w:spacing w:line="360" w:lineRule="auto"/>
        <w:jc w:val="center"/>
        <w:rPr>
          <w:rFonts w:ascii="Times New Roman" w:eastAsia="Times New Roman" w:hAnsi="Times New Roman" w:cs="Times New Roman"/>
          <w:b/>
          <w:bCs/>
          <w:color w:val="000000"/>
          <w:kern w:val="0"/>
          <w14:ligatures w14:val="none"/>
        </w:rPr>
      </w:pPr>
      <w:r w:rsidRPr="00503C44">
        <w:rPr>
          <w:rFonts w:ascii="Times New Roman" w:eastAsia="Times New Roman" w:hAnsi="Times New Roman" w:cs="Times New Roman"/>
          <w:b/>
          <w:bCs/>
          <w:color w:val="000000"/>
          <w:kern w:val="0"/>
          <w14:ligatures w14:val="none"/>
        </w:rPr>
        <w:t>Teacher Report Engagement Results</w:t>
      </w:r>
    </w:p>
    <w:p w14:paraId="25369055" w14:textId="77777777" w:rsidR="0042120B" w:rsidRPr="00503C44" w:rsidRDefault="0042120B" w:rsidP="0042120B">
      <w:pPr>
        <w:spacing w:line="360" w:lineRule="auto"/>
        <w:rPr>
          <w:rFonts w:ascii="Times New Roman" w:eastAsia="Times New Roman" w:hAnsi="Times New Roman" w:cs="Times New Roman"/>
          <w:color w:val="000000"/>
          <w:kern w:val="0"/>
          <w14:ligatures w14:val="none"/>
        </w:rPr>
      </w:pPr>
      <w:r w:rsidRPr="00503C44">
        <w:rPr>
          <w:rFonts w:ascii="Times New Roman" w:eastAsia="Times New Roman" w:hAnsi="Times New Roman" w:cs="Times New Roman"/>
          <w:color w:val="000000"/>
          <w:kern w:val="0"/>
          <w14:ligatures w14:val="none"/>
        </w:rPr>
        <w:tab/>
        <w:t>The quantitative data below presents findings from the research that was done during this study. The analysis examines the change that took place while measuring my perceptions of student emotional and behavioral engagement using Skinner et al.</w:t>
      </w:r>
      <w:r>
        <w:rPr>
          <w:rFonts w:ascii="Times New Roman" w:eastAsia="Times New Roman" w:hAnsi="Times New Roman" w:cs="Times New Roman"/>
          <w:color w:val="000000"/>
          <w:kern w:val="0"/>
          <w14:ligatures w14:val="none"/>
        </w:rPr>
        <w:t>’s</w:t>
      </w:r>
      <w:r w:rsidRPr="00503C44">
        <w:rPr>
          <w:rFonts w:ascii="Times New Roman" w:eastAsia="Times New Roman" w:hAnsi="Times New Roman" w:cs="Times New Roman"/>
          <w:color w:val="000000"/>
          <w:kern w:val="0"/>
          <w14:ligatures w14:val="none"/>
        </w:rPr>
        <w:t xml:space="preserve"> (2008) Teacher Report Engagement Questionnaire. Information was also included that measured my perceptions of student emotional and behavioral disaffection. Table 3 and 4 below provide the information collected from the pre- and post-intervention Teacher Report Engagement Questionnaire.</w:t>
      </w:r>
    </w:p>
    <w:p w14:paraId="394BC932" w14:textId="77777777" w:rsidR="0042120B" w:rsidRPr="00503C44" w:rsidRDefault="0042120B" w:rsidP="0042120B">
      <w:pPr>
        <w:autoSpaceDE w:val="0"/>
        <w:autoSpaceDN w:val="0"/>
        <w:adjustRightInd w:val="0"/>
        <w:rPr>
          <w:rFonts w:ascii="Times New Roman" w:hAnsi="Times New Roman" w:cs="Times New Roman"/>
          <w:kern w:val="0"/>
          <w:lang w:val="en-US"/>
        </w:rPr>
      </w:pPr>
    </w:p>
    <w:tbl>
      <w:tblPr>
        <w:tblW w:w="6574" w:type="dxa"/>
        <w:tblLayout w:type="fixed"/>
        <w:tblCellMar>
          <w:left w:w="0" w:type="dxa"/>
          <w:right w:w="0" w:type="dxa"/>
        </w:tblCellMar>
        <w:tblLook w:val="0000" w:firstRow="0" w:lastRow="0" w:firstColumn="0" w:lastColumn="0" w:noHBand="0" w:noVBand="0"/>
      </w:tblPr>
      <w:tblGrid>
        <w:gridCol w:w="2580"/>
        <w:gridCol w:w="1186"/>
        <w:gridCol w:w="1186"/>
        <w:gridCol w:w="1622"/>
      </w:tblGrid>
      <w:tr w:rsidR="0042120B" w:rsidRPr="00503C44" w14:paraId="5EAB926B" w14:textId="77777777" w:rsidTr="003E73CD">
        <w:trPr>
          <w:cantSplit/>
        </w:trPr>
        <w:tc>
          <w:tcPr>
            <w:tcW w:w="6574" w:type="dxa"/>
            <w:gridSpan w:val="4"/>
            <w:tcBorders>
              <w:top w:val="nil"/>
              <w:left w:val="nil"/>
              <w:bottom w:val="nil"/>
              <w:right w:val="nil"/>
            </w:tcBorders>
            <w:shd w:val="clear" w:color="auto" w:fill="FFFFFF"/>
            <w:vAlign w:val="center"/>
          </w:tcPr>
          <w:p w14:paraId="2B726579"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color w:val="010205"/>
                <w:kern w:val="0"/>
                <w:lang w:val="en-US"/>
              </w:rPr>
            </w:pPr>
          </w:p>
        </w:tc>
      </w:tr>
      <w:tr w:rsidR="0042120B" w:rsidRPr="00503C44" w14:paraId="03BCC215" w14:textId="77777777" w:rsidTr="003E73CD">
        <w:trPr>
          <w:cantSplit/>
        </w:trPr>
        <w:tc>
          <w:tcPr>
            <w:tcW w:w="2580" w:type="dxa"/>
            <w:tcBorders>
              <w:top w:val="nil"/>
              <w:left w:val="nil"/>
              <w:bottom w:val="single" w:sz="8" w:space="0" w:color="152935"/>
              <w:right w:val="nil"/>
            </w:tcBorders>
            <w:shd w:val="clear" w:color="auto" w:fill="FFFFFF"/>
            <w:vAlign w:val="bottom"/>
          </w:tcPr>
          <w:p w14:paraId="771D0D4D" w14:textId="77777777" w:rsidR="0042120B" w:rsidRPr="00503C44" w:rsidRDefault="0042120B" w:rsidP="003E73CD">
            <w:pPr>
              <w:autoSpaceDE w:val="0"/>
              <w:autoSpaceDN w:val="0"/>
              <w:adjustRightInd w:val="0"/>
              <w:rPr>
                <w:rFonts w:ascii="Times New Roman" w:hAnsi="Times New Roman" w:cs="Times New Roman"/>
                <w:b/>
                <w:bCs/>
                <w:kern w:val="0"/>
                <w:lang w:val="en-US"/>
              </w:rPr>
            </w:pPr>
            <w:r w:rsidRPr="00503C44">
              <w:rPr>
                <w:rFonts w:ascii="Times New Roman" w:hAnsi="Times New Roman" w:cs="Times New Roman"/>
                <w:b/>
                <w:bCs/>
                <w:kern w:val="0"/>
                <w:lang w:val="en-US"/>
              </w:rPr>
              <w:t>Table 3</w:t>
            </w:r>
          </w:p>
          <w:p w14:paraId="30943B89" w14:textId="77777777" w:rsidR="0042120B" w:rsidRPr="00503C44" w:rsidRDefault="0042120B" w:rsidP="003E73CD">
            <w:pPr>
              <w:autoSpaceDE w:val="0"/>
              <w:autoSpaceDN w:val="0"/>
              <w:adjustRightInd w:val="0"/>
              <w:rPr>
                <w:rFonts w:ascii="Times New Roman" w:hAnsi="Times New Roman" w:cs="Times New Roman"/>
                <w:i/>
                <w:iCs/>
                <w:kern w:val="0"/>
                <w:sz w:val="20"/>
                <w:szCs w:val="20"/>
                <w:lang w:val="en-US"/>
              </w:rPr>
            </w:pPr>
            <w:r w:rsidRPr="00503C44">
              <w:rPr>
                <w:rFonts w:ascii="Times New Roman" w:hAnsi="Times New Roman" w:cs="Times New Roman"/>
                <w:i/>
                <w:iCs/>
                <w:kern w:val="0"/>
                <w:sz w:val="20"/>
                <w:szCs w:val="20"/>
                <w:lang w:val="en-US"/>
              </w:rPr>
              <w:t>Pre-Intervention Teacher Report Engagement Questionnaire</w:t>
            </w:r>
          </w:p>
        </w:tc>
        <w:tc>
          <w:tcPr>
            <w:tcW w:w="1186" w:type="dxa"/>
            <w:tcBorders>
              <w:top w:val="nil"/>
              <w:left w:val="nil"/>
              <w:bottom w:val="single" w:sz="8" w:space="0" w:color="152935"/>
              <w:right w:val="single" w:sz="8" w:space="0" w:color="E0E0E0"/>
            </w:tcBorders>
            <w:shd w:val="clear" w:color="auto" w:fill="FFFFFF"/>
            <w:vAlign w:val="bottom"/>
          </w:tcPr>
          <w:p w14:paraId="41BCB449"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kern w:val="0"/>
                <w:lang w:val="en-US"/>
              </w:rPr>
            </w:pPr>
            <w:r w:rsidRPr="00503C44">
              <w:rPr>
                <w:rFonts w:ascii="Times New Roman" w:hAnsi="Times New Roman" w:cs="Times New Roman"/>
                <w:kern w:val="0"/>
                <w:lang w:val="en-US"/>
              </w:rPr>
              <w:t>N</w:t>
            </w:r>
          </w:p>
        </w:tc>
        <w:tc>
          <w:tcPr>
            <w:tcW w:w="1186" w:type="dxa"/>
            <w:tcBorders>
              <w:top w:val="nil"/>
              <w:left w:val="single" w:sz="8" w:space="0" w:color="E0E0E0"/>
              <w:bottom w:val="single" w:sz="8" w:space="0" w:color="152935"/>
              <w:right w:val="single" w:sz="8" w:space="0" w:color="E0E0E0"/>
            </w:tcBorders>
            <w:shd w:val="clear" w:color="auto" w:fill="FFFFFF"/>
            <w:vAlign w:val="bottom"/>
          </w:tcPr>
          <w:p w14:paraId="7F5D333A"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kern w:val="0"/>
                <w:lang w:val="en-US"/>
              </w:rPr>
            </w:pPr>
            <w:r w:rsidRPr="00503C44">
              <w:rPr>
                <w:rFonts w:ascii="Times New Roman" w:hAnsi="Times New Roman" w:cs="Times New Roman"/>
                <w:kern w:val="0"/>
                <w:lang w:val="en-US"/>
              </w:rPr>
              <w:t>Mean</w:t>
            </w:r>
          </w:p>
        </w:tc>
        <w:tc>
          <w:tcPr>
            <w:tcW w:w="1622" w:type="dxa"/>
            <w:tcBorders>
              <w:top w:val="nil"/>
              <w:left w:val="single" w:sz="8" w:space="0" w:color="E0E0E0"/>
              <w:bottom w:val="single" w:sz="8" w:space="0" w:color="152935"/>
              <w:right w:val="nil"/>
            </w:tcBorders>
            <w:shd w:val="clear" w:color="auto" w:fill="FFFFFF"/>
            <w:vAlign w:val="bottom"/>
          </w:tcPr>
          <w:p w14:paraId="358328B0"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kern w:val="0"/>
                <w:lang w:val="en-US"/>
              </w:rPr>
            </w:pPr>
            <w:r w:rsidRPr="00503C44">
              <w:rPr>
                <w:rFonts w:ascii="Times New Roman" w:hAnsi="Times New Roman" w:cs="Times New Roman"/>
                <w:kern w:val="0"/>
                <w:lang w:val="en-US"/>
              </w:rPr>
              <w:t>Std. Deviation</w:t>
            </w:r>
          </w:p>
        </w:tc>
      </w:tr>
      <w:tr w:rsidR="0042120B" w:rsidRPr="00503C44" w14:paraId="3D8AF3C1" w14:textId="77777777" w:rsidTr="003E73CD">
        <w:trPr>
          <w:cantSplit/>
        </w:trPr>
        <w:tc>
          <w:tcPr>
            <w:tcW w:w="2580" w:type="dxa"/>
            <w:tcBorders>
              <w:top w:val="single" w:sz="8" w:space="0" w:color="152935"/>
              <w:left w:val="nil"/>
              <w:bottom w:val="single" w:sz="8" w:space="0" w:color="AEAEAE"/>
              <w:right w:val="nil"/>
            </w:tcBorders>
            <w:shd w:val="clear" w:color="auto" w:fill="E0E0E0"/>
          </w:tcPr>
          <w:p w14:paraId="7B6E4072"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Emotional Engagement</w:t>
            </w:r>
          </w:p>
        </w:tc>
        <w:tc>
          <w:tcPr>
            <w:tcW w:w="1186" w:type="dxa"/>
            <w:tcBorders>
              <w:top w:val="single" w:sz="8" w:space="0" w:color="152935"/>
              <w:left w:val="nil"/>
              <w:bottom w:val="single" w:sz="8" w:space="0" w:color="AEAEAE"/>
              <w:right w:val="single" w:sz="8" w:space="0" w:color="E0E0E0"/>
            </w:tcBorders>
            <w:shd w:val="clear" w:color="auto" w:fill="F9F9FB"/>
          </w:tcPr>
          <w:p w14:paraId="4FAB44AF"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152935"/>
              <w:left w:val="single" w:sz="8" w:space="0" w:color="E0E0E0"/>
              <w:bottom w:val="single" w:sz="8" w:space="0" w:color="AEAEAE"/>
              <w:right w:val="single" w:sz="8" w:space="0" w:color="E0E0E0"/>
            </w:tcBorders>
            <w:shd w:val="clear" w:color="auto" w:fill="F9F9FB"/>
          </w:tcPr>
          <w:p w14:paraId="7876BD5F"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2.8857</w:t>
            </w:r>
          </w:p>
        </w:tc>
        <w:tc>
          <w:tcPr>
            <w:tcW w:w="1622" w:type="dxa"/>
            <w:tcBorders>
              <w:top w:val="single" w:sz="8" w:space="0" w:color="152935"/>
              <w:left w:val="single" w:sz="8" w:space="0" w:color="E0E0E0"/>
              <w:bottom w:val="single" w:sz="8" w:space="0" w:color="AEAEAE"/>
              <w:right w:val="nil"/>
            </w:tcBorders>
            <w:shd w:val="clear" w:color="auto" w:fill="F9F9FB"/>
          </w:tcPr>
          <w:p w14:paraId="7E4BD081"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.57973</w:t>
            </w:r>
          </w:p>
        </w:tc>
      </w:tr>
      <w:tr w:rsidR="0042120B" w:rsidRPr="00503C44" w14:paraId="4EA492C6"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16B5F594"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Behavioral Engagement</w:t>
            </w:r>
          </w:p>
        </w:tc>
        <w:tc>
          <w:tcPr>
            <w:tcW w:w="1186" w:type="dxa"/>
            <w:tcBorders>
              <w:top w:val="single" w:sz="8" w:space="0" w:color="AEAEAE"/>
              <w:left w:val="nil"/>
              <w:bottom w:val="single" w:sz="8" w:space="0" w:color="AEAEAE"/>
              <w:right w:val="single" w:sz="8" w:space="0" w:color="E0E0E0"/>
            </w:tcBorders>
            <w:shd w:val="clear" w:color="auto" w:fill="F9F9FB"/>
          </w:tcPr>
          <w:p w14:paraId="5D9AE6A9"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AEAEAE"/>
              <w:right w:val="single" w:sz="8" w:space="0" w:color="E0E0E0"/>
            </w:tcBorders>
            <w:shd w:val="clear" w:color="auto" w:fill="F9F9FB"/>
          </w:tcPr>
          <w:p w14:paraId="1A8FCE91"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2.6214</w:t>
            </w:r>
          </w:p>
        </w:tc>
        <w:tc>
          <w:tcPr>
            <w:tcW w:w="1622" w:type="dxa"/>
            <w:tcBorders>
              <w:top w:val="single" w:sz="8" w:space="0" w:color="AEAEAE"/>
              <w:left w:val="single" w:sz="8" w:space="0" w:color="E0E0E0"/>
              <w:bottom w:val="single" w:sz="8" w:space="0" w:color="AEAEAE"/>
              <w:right w:val="nil"/>
            </w:tcBorders>
            <w:shd w:val="clear" w:color="auto" w:fill="F9F9FB"/>
          </w:tcPr>
          <w:p w14:paraId="19F45D1B"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.78569</w:t>
            </w:r>
          </w:p>
        </w:tc>
      </w:tr>
      <w:tr w:rsidR="0042120B" w:rsidRPr="00503C44" w14:paraId="424E5390"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1A9F9817"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Emotional Disaffection</w:t>
            </w:r>
          </w:p>
        </w:tc>
        <w:tc>
          <w:tcPr>
            <w:tcW w:w="1186" w:type="dxa"/>
            <w:tcBorders>
              <w:top w:val="single" w:sz="8" w:space="0" w:color="AEAEAE"/>
              <w:left w:val="nil"/>
              <w:bottom w:val="single" w:sz="8" w:space="0" w:color="AEAEAE"/>
              <w:right w:val="single" w:sz="8" w:space="0" w:color="E0E0E0"/>
            </w:tcBorders>
            <w:shd w:val="clear" w:color="auto" w:fill="F9F9FB"/>
          </w:tcPr>
          <w:p w14:paraId="779A5BE1"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AEAEAE"/>
              <w:right w:val="single" w:sz="8" w:space="0" w:color="E0E0E0"/>
            </w:tcBorders>
            <w:shd w:val="clear" w:color="auto" w:fill="F9F9FB"/>
          </w:tcPr>
          <w:p w14:paraId="77C3C969"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2.0679</w:t>
            </w:r>
          </w:p>
        </w:tc>
        <w:tc>
          <w:tcPr>
            <w:tcW w:w="1622" w:type="dxa"/>
            <w:tcBorders>
              <w:top w:val="single" w:sz="8" w:space="0" w:color="AEAEAE"/>
              <w:left w:val="single" w:sz="8" w:space="0" w:color="E0E0E0"/>
              <w:bottom w:val="single" w:sz="8" w:space="0" w:color="AEAEAE"/>
              <w:right w:val="nil"/>
            </w:tcBorders>
            <w:shd w:val="clear" w:color="auto" w:fill="F9F9FB"/>
          </w:tcPr>
          <w:p w14:paraId="2D12B8F5"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.56046</w:t>
            </w:r>
          </w:p>
        </w:tc>
      </w:tr>
      <w:tr w:rsidR="0042120B" w:rsidRPr="00503C44" w14:paraId="1E4F6B8C"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51E89CDE"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Behavioral Disaffection</w:t>
            </w:r>
          </w:p>
        </w:tc>
        <w:tc>
          <w:tcPr>
            <w:tcW w:w="1186" w:type="dxa"/>
            <w:tcBorders>
              <w:top w:val="single" w:sz="8" w:space="0" w:color="AEAEAE"/>
              <w:left w:val="nil"/>
              <w:bottom w:val="single" w:sz="8" w:space="0" w:color="AEAEAE"/>
              <w:right w:val="single" w:sz="8" w:space="0" w:color="E0E0E0"/>
            </w:tcBorders>
            <w:shd w:val="clear" w:color="auto" w:fill="F9F9FB"/>
          </w:tcPr>
          <w:p w14:paraId="63D6DD84"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AEAEAE"/>
              <w:right w:val="single" w:sz="8" w:space="0" w:color="E0E0E0"/>
            </w:tcBorders>
            <w:shd w:val="clear" w:color="auto" w:fill="F9F9FB"/>
          </w:tcPr>
          <w:p w14:paraId="44FD0E3C"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2.2143</w:t>
            </w:r>
          </w:p>
        </w:tc>
        <w:tc>
          <w:tcPr>
            <w:tcW w:w="1622" w:type="dxa"/>
            <w:tcBorders>
              <w:top w:val="single" w:sz="8" w:space="0" w:color="AEAEAE"/>
              <w:left w:val="single" w:sz="8" w:space="0" w:color="E0E0E0"/>
              <w:bottom w:val="single" w:sz="8" w:space="0" w:color="AEAEAE"/>
              <w:right w:val="nil"/>
            </w:tcBorders>
            <w:shd w:val="clear" w:color="auto" w:fill="F9F9FB"/>
          </w:tcPr>
          <w:p w14:paraId="3B17E23F"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.59611</w:t>
            </w:r>
          </w:p>
        </w:tc>
      </w:tr>
      <w:tr w:rsidR="0042120B" w:rsidRPr="00503C44" w14:paraId="279A95B0" w14:textId="77777777" w:rsidTr="003E73CD">
        <w:trPr>
          <w:cantSplit/>
        </w:trPr>
        <w:tc>
          <w:tcPr>
            <w:tcW w:w="2580" w:type="dxa"/>
            <w:tcBorders>
              <w:top w:val="single" w:sz="8" w:space="0" w:color="AEAEAE"/>
              <w:left w:val="nil"/>
              <w:bottom w:val="single" w:sz="8" w:space="0" w:color="152935"/>
              <w:right w:val="nil"/>
            </w:tcBorders>
            <w:shd w:val="clear" w:color="auto" w:fill="E0E0E0"/>
          </w:tcPr>
          <w:p w14:paraId="67DD9979"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kern w:val="0"/>
                <w:lang w:val="en-US"/>
              </w:rPr>
            </w:pPr>
            <w:r w:rsidRPr="00503C44">
              <w:rPr>
                <w:rFonts w:ascii="Times New Roman" w:hAnsi="Times New Roman" w:cs="Times New Roman"/>
                <w:kern w:val="0"/>
                <w:lang w:val="en-US"/>
              </w:rPr>
              <w:t>Valid N (listwise)</w:t>
            </w:r>
          </w:p>
        </w:tc>
        <w:tc>
          <w:tcPr>
            <w:tcW w:w="1186" w:type="dxa"/>
            <w:tcBorders>
              <w:top w:val="single" w:sz="8" w:space="0" w:color="AEAEAE"/>
              <w:left w:val="nil"/>
              <w:bottom w:val="single" w:sz="8" w:space="0" w:color="152935"/>
              <w:right w:val="single" w:sz="8" w:space="0" w:color="E0E0E0"/>
            </w:tcBorders>
            <w:shd w:val="clear" w:color="auto" w:fill="F9F9FB"/>
          </w:tcPr>
          <w:p w14:paraId="3B5598F7"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DDA05AF" w14:textId="77777777" w:rsidR="0042120B" w:rsidRPr="00503C44" w:rsidRDefault="0042120B" w:rsidP="003E73CD">
            <w:pPr>
              <w:autoSpaceDE w:val="0"/>
              <w:autoSpaceDN w:val="0"/>
              <w:adjustRightInd w:val="0"/>
              <w:rPr>
                <w:rFonts w:ascii="Times New Roman" w:hAnsi="Times New Roman" w:cs="Times New Roman"/>
                <w:kern w:val="0"/>
                <w:lang w:val="en-US"/>
              </w:rPr>
            </w:pPr>
          </w:p>
        </w:tc>
        <w:tc>
          <w:tcPr>
            <w:tcW w:w="1622" w:type="dxa"/>
            <w:tcBorders>
              <w:top w:val="single" w:sz="8" w:space="0" w:color="AEAEAE"/>
              <w:left w:val="single" w:sz="8" w:space="0" w:color="E0E0E0"/>
              <w:bottom w:val="single" w:sz="8" w:space="0" w:color="152935"/>
              <w:right w:val="nil"/>
            </w:tcBorders>
            <w:shd w:val="clear" w:color="auto" w:fill="F9F9FB"/>
            <w:vAlign w:val="center"/>
          </w:tcPr>
          <w:p w14:paraId="1018EF22" w14:textId="77777777" w:rsidR="0042120B" w:rsidRPr="00503C44" w:rsidRDefault="0042120B" w:rsidP="003E73CD">
            <w:pPr>
              <w:autoSpaceDE w:val="0"/>
              <w:autoSpaceDN w:val="0"/>
              <w:adjustRightInd w:val="0"/>
              <w:rPr>
                <w:rFonts w:ascii="Times New Roman" w:hAnsi="Times New Roman" w:cs="Times New Roman"/>
                <w:kern w:val="0"/>
                <w:lang w:val="en-US"/>
              </w:rPr>
            </w:pPr>
          </w:p>
        </w:tc>
      </w:tr>
    </w:tbl>
    <w:p w14:paraId="706D4C76" w14:textId="77777777" w:rsidR="0042120B" w:rsidRPr="00503C44" w:rsidRDefault="0042120B" w:rsidP="0042120B">
      <w:pPr>
        <w:autoSpaceDE w:val="0"/>
        <w:autoSpaceDN w:val="0"/>
        <w:adjustRightInd w:val="0"/>
        <w:spacing w:line="400" w:lineRule="atLeast"/>
        <w:rPr>
          <w:rFonts w:ascii="Times New Roman" w:hAnsi="Times New Roman" w:cs="Times New Roman"/>
          <w:kern w:val="0"/>
          <w:lang w:val="en-US"/>
        </w:rPr>
      </w:pPr>
      <w:r w:rsidRPr="00503C44">
        <w:rPr>
          <w:rFonts w:ascii="Times New Roman" w:hAnsi="Times New Roman" w:cs="Times New Roman"/>
          <w:kern w:val="0"/>
          <w:lang w:val="en-US"/>
        </w:rPr>
        <w:t>All scales ranged from 1 (not true at all for this student) to 4 (very true for this student)</w:t>
      </w:r>
    </w:p>
    <w:p w14:paraId="2C1B4EAB" w14:textId="77777777" w:rsidR="0042120B" w:rsidRPr="00503C44" w:rsidRDefault="0042120B" w:rsidP="0042120B">
      <w:pPr>
        <w:autoSpaceDE w:val="0"/>
        <w:autoSpaceDN w:val="0"/>
        <w:adjustRightInd w:val="0"/>
        <w:rPr>
          <w:rFonts w:ascii="Times New Roman" w:hAnsi="Times New Roman" w:cs="Times New Roman"/>
          <w:kern w:val="0"/>
          <w:lang w:val="en-US"/>
        </w:rPr>
      </w:pPr>
    </w:p>
    <w:tbl>
      <w:tblPr>
        <w:tblW w:w="6574" w:type="dxa"/>
        <w:tblLayout w:type="fixed"/>
        <w:tblCellMar>
          <w:left w:w="0" w:type="dxa"/>
          <w:right w:w="0" w:type="dxa"/>
        </w:tblCellMar>
        <w:tblLook w:val="0000" w:firstRow="0" w:lastRow="0" w:firstColumn="0" w:lastColumn="0" w:noHBand="0" w:noVBand="0"/>
      </w:tblPr>
      <w:tblGrid>
        <w:gridCol w:w="2580"/>
        <w:gridCol w:w="1186"/>
        <w:gridCol w:w="1186"/>
        <w:gridCol w:w="1622"/>
      </w:tblGrid>
      <w:tr w:rsidR="0042120B" w:rsidRPr="00503C44" w14:paraId="275382A2" w14:textId="77777777" w:rsidTr="003E73CD">
        <w:trPr>
          <w:cantSplit/>
        </w:trPr>
        <w:tc>
          <w:tcPr>
            <w:tcW w:w="6574" w:type="dxa"/>
            <w:gridSpan w:val="4"/>
            <w:tcBorders>
              <w:top w:val="nil"/>
              <w:left w:val="nil"/>
              <w:bottom w:val="nil"/>
              <w:right w:val="nil"/>
            </w:tcBorders>
            <w:shd w:val="clear" w:color="auto" w:fill="FFFFFF"/>
            <w:vAlign w:val="center"/>
          </w:tcPr>
          <w:p w14:paraId="2EA5BD14"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color w:val="010205"/>
                <w:kern w:val="0"/>
                <w:lang w:val="en-US"/>
              </w:rPr>
            </w:pPr>
          </w:p>
        </w:tc>
      </w:tr>
      <w:tr w:rsidR="0042120B" w:rsidRPr="00503C44" w14:paraId="449237BA" w14:textId="77777777" w:rsidTr="003E73CD">
        <w:trPr>
          <w:cantSplit/>
        </w:trPr>
        <w:tc>
          <w:tcPr>
            <w:tcW w:w="2580" w:type="dxa"/>
            <w:tcBorders>
              <w:top w:val="nil"/>
              <w:left w:val="nil"/>
              <w:bottom w:val="single" w:sz="8" w:space="0" w:color="152935"/>
              <w:right w:val="nil"/>
            </w:tcBorders>
            <w:shd w:val="clear" w:color="auto" w:fill="FFFFFF"/>
            <w:vAlign w:val="bottom"/>
          </w:tcPr>
          <w:p w14:paraId="49C73693" w14:textId="77777777" w:rsidR="0042120B" w:rsidRPr="00503C44" w:rsidRDefault="0042120B" w:rsidP="003E73CD">
            <w:pPr>
              <w:autoSpaceDE w:val="0"/>
              <w:autoSpaceDN w:val="0"/>
              <w:adjustRightInd w:val="0"/>
              <w:rPr>
                <w:rFonts w:ascii="Times New Roman" w:hAnsi="Times New Roman" w:cs="Times New Roman"/>
                <w:b/>
                <w:bCs/>
                <w:kern w:val="0"/>
                <w:lang w:val="en-US"/>
              </w:rPr>
            </w:pPr>
            <w:r w:rsidRPr="00503C44">
              <w:rPr>
                <w:rFonts w:ascii="Times New Roman" w:hAnsi="Times New Roman" w:cs="Times New Roman"/>
                <w:b/>
                <w:bCs/>
                <w:kern w:val="0"/>
                <w:lang w:val="en-US"/>
              </w:rPr>
              <w:t>Table 4</w:t>
            </w:r>
          </w:p>
          <w:p w14:paraId="7A85884E" w14:textId="77777777" w:rsidR="0042120B" w:rsidRPr="00503C44" w:rsidRDefault="0042120B" w:rsidP="003E73CD">
            <w:pPr>
              <w:autoSpaceDE w:val="0"/>
              <w:autoSpaceDN w:val="0"/>
              <w:adjustRightInd w:val="0"/>
              <w:rPr>
                <w:rFonts w:ascii="Times New Roman" w:hAnsi="Times New Roman" w:cs="Times New Roman"/>
                <w:kern w:val="0"/>
                <w:sz w:val="20"/>
                <w:szCs w:val="20"/>
                <w:lang w:val="en-US"/>
              </w:rPr>
            </w:pPr>
            <w:r w:rsidRPr="00503C44">
              <w:rPr>
                <w:rFonts w:ascii="Times New Roman" w:hAnsi="Times New Roman" w:cs="Times New Roman"/>
                <w:i/>
                <w:iCs/>
                <w:kern w:val="0"/>
                <w:sz w:val="20"/>
                <w:szCs w:val="20"/>
                <w:lang w:val="en-US"/>
              </w:rPr>
              <w:t>Post-Intervention Teacher Report Engagement Questionnaire</w:t>
            </w:r>
          </w:p>
        </w:tc>
        <w:tc>
          <w:tcPr>
            <w:tcW w:w="1186" w:type="dxa"/>
            <w:tcBorders>
              <w:top w:val="nil"/>
              <w:left w:val="nil"/>
              <w:bottom w:val="single" w:sz="8" w:space="0" w:color="152935"/>
              <w:right w:val="single" w:sz="8" w:space="0" w:color="E0E0E0"/>
            </w:tcBorders>
            <w:shd w:val="clear" w:color="auto" w:fill="FFFFFF"/>
            <w:vAlign w:val="bottom"/>
          </w:tcPr>
          <w:p w14:paraId="6FCB0F8B"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color w:val="264A60"/>
                <w:kern w:val="0"/>
                <w:lang w:val="en-US"/>
              </w:rPr>
            </w:pPr>
            <w:r w:rsidRPr="00503C44">
              <w:rPr>
                <w:rFonts w:ascii="Times New Roman" w:hAnsi="Times New Roman" w:cs="Times New Roman"/>
                <w:color w:val="264A60"/>
                <w:kern w:val="0"/>
                <w:lang w:val="en-US"/>
              </w:rPr>
              <w:t>N</w:t>
            </w:r>
          </w:p>
        </w:tc>
        <w:tc>
          <w:tcPr>
            <w:tcW w:w="1186" w:type="dxa"/>
            <w:tcBorders>
              <w:top w:val="nil"/>
              <w:left w:val="single" w:sz="8" w:space="0" w:color="E0E0E0"/>
              <w:bottom w:val="single" w:sz="8" w:space="0" w:color="152935"/>
              <w:right w:val="single" w:sz="8" w:space="0" w:color="E0E0E0"/>
            </w:tcBorders>
            <w:shd w:val="clear" w:color="auto" w:fill="FFFFFF"/>
            <w:vAlign w:val="bottom"/>
          </w:tcPr>
          <w:p w14:paraId="5C204766"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color w:val="264A60"/>
                <w:kern w:val="0"/>
                <w:lang w:val="en-US"/>
              </w:rPr>
            </w:pPr>
            <w:r w:rsidRPr="00503C44">
              <w:rPr>
                <w:rFonts w:ascii="Times New Roman" w:hAnsi="Times New Roman" w:cs="Times New Roman"/>
                <w:color w:val="264A60"/>
                <w:kern w:val="0"/>
                <w:lang w:val="en-US"/>
              </w:rPr>
              <w:t>Mean</w:t>
            </w:r>
          </w:p>
        </w:tc>
        <w:tc>
          <w:tcPr>
            <w:tcW w:w="1622" w:type="dxa"/>
            <w:tcBorders>
              <w:top w:val="nil"/>
              <w:left w:val="single" w:sz="8" w:space="0" w:color="E0E0E0"/>
              <w:bottom w:val="single" w:sz="8" w:space="0" w:color="152935"/>
              <w:right w:val="nil"/>
            </w:tcBorders>
            <w:shd w:val="clear" w:color="auto" w:fill="FFFFFF"/>
            <w:vAlign w:val="bottom"/>
          </w:tcPr>
          <w:p w14:paraId="5D5FF04A" w14:textId="77777777" w:rsidR="0042120B" w:rsidRPr="00503C44" w:rsidRDefault="0042120B" w:rsidP="003E73CD">
            <w:pPr>
              <w:autoSpaceDE w:val="0"/>
              <w:autoSpaceDN w:val="0"/>
              <w:adjustRightInd w:val="0"/>
              <w:spacing w:line="320" w:lineRule="atLeast"/>
              <w:ind w:left="60" w:right="60"/>
              <w:jc w:val="center"/>
              <w:rPr>
                <w:rFonts w:ascii="Times New Roman" w:hAnsi="Times New Roman" w:cs="Times New Roman"/>
                <w:color w:val="264A60"/>
                <w:kern w:val="0"/>
                <w:lang w:val="en-US"/>
              </w:rPr>
            </w:pPr>
            <w:r w:rsidRPr="00503C44">
              <w:rPr>
                <w:rFonts w:ascii="Times New Roman" w:hAnsi="Times New Roman" w:cs="Times New Roman"/>
                <w:color w:val="264A60"/>
                <w:kern w:val="0"/>
                <w:lang w:val="en-US"/>
              </w:rPr>
              <w:t>Std. Deviation</w:t>
            </w:r>
          </w:p>
        </w:tc>
      </w:tr>
      <w:tr w:rsidR="0042120B" w:rsidRPr="00503C44" w14:paraId="320C588D" w14:textId="77777777" w:rsidTr="003E73CD">
        <w:trPr>
          <w:cantSplit/>
        </w:trPr>
        <w:tc>
          <w:tcPr>
            <w:tcW w:w="2580" w:type="dxa"/>
            <w:tcBorders>
              <w:top w:val="single" w:sz="8" w:space="0" w:color="152935"/>
              <w:left w:val="nil"/>
              <w:bottom w:val="single" w:sz="8" w:space="0" w:color="AEAEAE"/>
              <w:right w:val="nil"/>
            </w:tcBorders>
            <w:shd w:val="clear" w:color="auto" w:fill="E0E0E0"/>
          </w:tcPr>
          <w:p w14:paraId="3870A32D"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color w:val="264A60"/>
                <w:kern w:val="0"/>
                <w:lang w:val="en-US"/>
              </w:rPr>
            </w:pPr>
            <w:r w:rsidRPr="00503C44">
              <w:rPr>
                <w:rFonts w:ascii="Times New Roman" w:hAnsi="Times New Roman" w:cs="Times New Roman"/>
                <w:color w:val="264A60"/>
                <w:kern w:val="0"/>
                <w:lang w:val="en-US"/>
              </w:rPr>
              <w:t>Emotional Engagement</w:t>
            </w:r>
          </w:p>
        </w:tc>
        <w:tc>
          <w:tcPr>
            <w:tcW w:w="1186" w:type="dxa"/>
            <w:tcBorders>
              <w:top w:val="single" w:sz="8" w:space="0" w:color="152935"/>
              <w:left w:val="nil"/>
              <w:bottom w:val="single" w:sz="8" w:space="0" w:color="AEAEAE"/>
              <w:right w:val="single" w:sz="8" w:space="0" w:color="E0E0E0"/>
            </w:tcBorders>
            <w:shd w:val="clear" w:color="auto" w:fill="F9F9FB"/>
          </w:tcPr>
          <w:p w14:paraId="5430CF8F"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152935"/>
              <w:left w:val="single" w:sz="8" w:space="0" w:color="E0E0E0"/>
              <w:bottom w:val="single" w:sz="8" w:space="0" w:color="AEAEAE"/>
              <w:right w:val="single" w:sz="8" w:space="0" w:color="E0E0E0"/>
            </w:tcBorders>
            <w:shd w:val="clear" w:color="auto" w:fill="F9F9FB"/>
          </w:tcPr>
          <w:p w14:paraId="6F979576"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3.4071</w:t>
            </w:r>
          </w:p>
        </w:tc>
        <w:tc>
          <w:tcPr>
            <w:tcW w:w="1622" w:type="dxa"/>
            <w:tcBorders>
              <w:top w:val="single" w:sz="8" w:space="0" w:color="152935"/>
              <w:left w:val="single" w:sz="8" w:space="0" w:color="E0E0E0"/>
              <w:bottom w:val="single" w:sz="8" w:space="0" w:color="AEAEAE"/>
              <w:right w:val="nil"/>
            </w:tcBorders>
            <w:shd w:val="clear" w:color="auto" w:fill="F9F9FB"/>
          </w:tcPr>
          <w:p w14:paraId="254DBB04"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.37508</w:t>
            </w:r>
          </w:p>
        </w:tc>
      </w:tr>
      <w:tr w:rsidR="0042120B" w:rsidRPr="00503C44" w14:paraId="610E0E99"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1EADF9BC"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color w:val="264A60"/>
                <w:kern w:val="0"/>
                <w:lang w:val="en-US"/>
              </w:rPr>
            </w:pPr>
            <w:r w:rsidRPr="00503C44">
              <w:rPr>
                <w:rFonts w:ascii="Times New Roman" w:hAnsi="Times New Roman" w:cs="Times New Roman"/>
                <w:color w:val="264A60"/>
                <w:kern w:val="0"/>
                <w:lang w:val="en-US"/>
              </w:rPr>
              <w:t>Behavioral Engagement</w:t>
            </w:r>
          </w:p>
        </w:tc>
        <w:tc>
          <w:tcPr>
            <w:tcW w:w="1186" w:type="dxa"/>
            <w:tcBorders>
              <w:top w:val="single" w:sz="8" w:space="0" w:color="AEAEAE"/>
              <w:left w:val="nil"/>
              <w:bottom w:val="single" w:sz="8" w:space="0" w:color="AEAEAE"/>
              <w:right w:val="single" w:sz="8" w:space="0" w:color="E0E0E0"/>
            </w:tcBorders>
            <w:shd w:val="clear" w:color="auto" w:fill="F9F9FB"/>
          </w:tcPr>
          <w:p w14:paraId="135252FA"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AEAEAE"/>
              <w:right w:val="single" w:sz="8" w:space="0" w:color="E0E0E0"/>
            </w:tcBorders>
            <w:shd w:val="clear" w:color="auto" w:fill="F9F9FB"/>
          </w:tcPr>
          <w:p w14:paraId="584604B4"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3.1714</w:t>
            </w:r>
          </w:p>
        </w:tc>
        <w:tc>
          <w:tcPr>
            <w:tcW w:w="1622" w:type="dxa"/>
            <w:tcBorders>
              <w:top w:val="single" w:sz="8" w:space="0" w:color="AEAEAE"/>
              <w:left w:val="single" w:sz="8" w:space="0" w:color="E0E0E0"/>
              <w:bottom w:val="single" w:sz="8" w:space="0" w:color="AEAEAE"/>
              <w:right w:val="nil"/>
            </w:tcBorders>
            <w:shd w:val="clear" w:color="auto" w:fill="F9F9FB"/>
          </w:tcPr>
          <w:p w14:paraId="112F5CF6"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.42414</w:t>
            </w:r>
          </w:p>
        </w:tc>
      </w:tr>
      <w:tr w:rsidR="0042120B" w:rsidRPr="00503C44" w14:paraId="367999CD"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7352FD7D"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color w:val="264A60"/>
                <w:kern w:val="0"/>
                <w:lang w:val="en-US"/>
              </w:rPr>
            </w:pPr>
            <w:r w:rsidRPr="00503C44">
              <w:rPr>
                <w:rFonts w:ascii="Times New Roman" w:hAnsi="Times New Roman" w:cs="Times New Roman"/>
                <w:color w:val="264A60"/>
                <w:kern w:val="0"/>
                <w:lang w:val="en-US"/>
              </w:rPr>
              <w:t>Emotional Disaffection</w:t>
            </w:r>
          </w:p>
        </w:tc>
        <w:tc>
          <w:tcPr>
            <w:tcW w:w="1186" w:type="dxa"/>
            <w:tcBorders>
              <w:top w:val="single" w:sz="8" w:space="0" w:color="AEAEAE"/>
              <w:left w:val="nil"/>
              <w:bottom w:val="single" w:sz="8" w:space="0" w:color="AEAEAE"/>
              <w:right w:val="single" w:sz="8" w:space="0" w:color="E0E0E0"/>
            </w:tcBorders>
            <w:shd w:val="clear" w:color="auto" w:fill="F9F9FB"/>
          </w:tcPr>
          <w:p w14:paraId="51D3928E"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AEAEAE"/>
              <w:right w:val="single" w:sz="8" w:space="0" w:color="E0E0E0"/>
            </w:tcBorders>
            <w:shd w:val="clear" w:color="auto" w:fill="F9F9FB"/>
          </w:tcPr>
          <w:p w14:paraId="3CAA2BE0"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1.4679</w:t>
            </w:r>
          </w:p>
        </w:tc>
        <w:tc>
          <w:tcPr>
            <w:tcW w:w="1622" w:type="dxa"/>
            <w:tcBorders>
              <w:top w:val="single" w:sz="8" w:space="0" w:color="AEAEAE"/>
              <w:left w:val="single" w:sz="8" w:space="0" w:color="E0E0E0"/>
              <w:bottom w:val="single" w:sz="8" w:space="0" w:color="AEAEAE"/>
              <w:right w:val="nil"/>
            </w:tcBorders>
            <w:shd w:val="clear" w:color="auto" w:fill="F9F9FB"/>
          </w:tcPr>
          <w:p w14:paraId="6762057E"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.36622</w:t>
            </w:r>
          </w:p>
        </w:tc>
      </w:tr>
      <w:tr w:rsidR="0042120B" w:rsidRPr="00503C44" w14:paraId="3370D7C7" w14:textId="77777777" w:rsidTr="003E73CD">
        <w:trPr>
          <w:cantSplit/>
        </w:trPr>
        <w:tc>
          <w:tcPr>
            <w:tcW w:w="2580" w:type="dxa"/>
            <w:tcBorders>
              <w:top w:val="single" w:sz="8" w:space="0" w:color="AEAEAE"/>
              <w:left w:val="nil"/>
              <w:bottom w:val="single" w:sz="8" w:space="0" w:color="AEAEAE"/>
              <w:right w:val="nil"/>
            </w:tcBorders>
            <w:shd w:val="clear" w:color="auto" w:fill="E0E0E0"/>
          </w:tcPr>
          <w:p w14:paraId="720E1DF1"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color w:val="264A60"/>
                <w:kern w:val="0"/>
                <w:lang w:val="en-US"/>
              </w:rPr>
            </w:pPr>
            <w:r w:rsidRPr="00503C44">
              <w:rPr>
                <w:rFonts w:ascii="Times New Roman" w:hAnsi="Times New Roman" w:cs="Times New Roman"/>
                <w:color w:val="264A60"/>
                <w:kern w:val="0"/>
                <w:lang w:val="en-US"/>
              </w:rPr>
              <w:t>Behavioral Disaffection</w:t>
            </w:r>
          </w:p>
        </w:tc>
        <w:tc>
          <w:tcPr>
            <w:tcW w:w="1186" w:type="dxa"/>
            <w:tcBorders>
              <w:top w:val="single" w:sz="8" w:space="0" w:color="AEAEAE"/>
              <w:left w:val="nil"/>
              <w:bottom w:val="single" w:sz="8" w:space="0" w:color="AEAEAE"/>
              <w:right w:val="single" w:sz="8" w:space="0" w:color="E0E0E0"/>
            </w:tcBorders>
            <w:shd w:val="clear" w:color="auto" w:fill="F9F9FB"/>
          </w:tcPr>
          <w:p w14:paraId="229FA9E7"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AEAEAE"/>
              <w:right w:val="single" w:sz="8" w:space="0" w:color="E0E0E0"/>
            </w:tcBorders>
            <w:shd w:val="clear" w:color="auto" w:fill="F9F9FB"/>
          </w:tcPr>
          <w:p w14:paraId="6245C66D"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1.5000</w:t>
            </w:r>
          </w:p>
        </w:tc>
        <w:tc>
          <w:tcPr>
            <w:tcW w:w="1622" w:type="dxa"/>
            <w:tcBorders>
              <w:top w:val="single" w:sz="8" w:space="0" w:color="AEAEAE"/>
              <w:left w:val="single" w:sz="8" w:space="0" w:color="E0E0E0"/>
              <w:bottom w:val="single" w:sz="8" w:space="0" w:color="AEAEAE"/>
              <w:right w:val="nil"/>
            </w:tcBorders>
            <w:shd w:val="clear" w:color="auto" w:fill="F9F9FB"/>
          </w:tcPr>
          <w:p w14:paraId="29DA36B0"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.48838</w:t>
            </w:r>
          </w:p>
        </w:tc>
      </w:tr>
      <w:tr w:rsidR="0042120B" w:rsidRPr="00503C44" w14:paraId="0B8BDC3D" w14:textId="77777777" w:rsidTr="003E73CD">
        <w:trPr>
          <w:cantSplit/>
        </w:trPr>
        <w:tc>
          <w:tcPr>
            <w:tcW w:w="2580" w:type="dxa"/>
            <w:tcBorders>
              <w:top w:val="single" w:sz="8" w:space="0" w:color="AEAEAE"/>
              <w:left w:val="nil"/>
              <w:bottom w:val="single" w:sz="8" w:space="0" w:color="152935"/>
              <w:right w:val="nil"/>
            </w:tcBorders>
            <w:shd w:val="clear" w:color="auto" w:fill="E0E0E0"/>
          </w:tcPr>
          <w:p w14:paraId="0B12BEF8" w14:textId="77777777" w:rsidR="0042120B" w:rsidRPr="00503C44" w:rsidRDefault="0042120B" w:rsidP="003E73CD">
            <w:pPr>
              <w:autoSpaceDE w:val="0"/>
              <w:autoSpaceDN w:val="0"/>
              <w:adjustRightInd w:val="0"/>
              <w:spacing w:line="320" w:lineRule="atLeast"/>
              <w:ind w:left="60" w:right="60"/>
              <w:rPr>
                <w:rFonts w:ascii="Times New Roman" w:hAnsi="Times New Roman" w:cs="Times New Roman"/>
                <w:color w:val="264A60"/>
                <w:kern w:val="0"/>
                <w:lang w:val="en-US"/>
              </w:rPr>
            </w:pPr>
            <w:r w:rsidRPr="00503C44">
              <w:rPr>
                <w:rFonts w:ascii="Times New Roman" w:hAnsi="Times New Roman" w:cs="Times New Roman"/>
                <w:color w:val="264A60"/>
                <w:kern w:val="0"/>
                <w:lang w:val="en-US"/>
              </w:rPr>
              <w:t>Valid N (listwise)</w:t>
            </w:r>
          </w:p>
        </w:tc>
        <w:tc>
          <w:tcPr>
            <w:tcW w:w="1186" w:type="dxa"/>
            <w:tcBorders>
              <w:top w:val="single" w:sz="8" w:space="0" w:color="AEAEAE"/>
              <w:left w:val="nil"/>
              <w:bottom w:val="single" w:sz="8" w:space="0" w:color="152935"/>
              <w:right w:val="single" w:sz="8" w:space="0" w:color="E0E0E0"/>
            </w:tcBorders>
            <w:shd w:val="clear" w:color="auto" w:fill="F9F9FB"/>
          </w:tcPr>
          <w:p w14:paraId="6934E31E" w14:textId="77777777" w:rsidR="0042120B" w:rsidRPr="00503C44" w:rsidRDefault="0042120B" w:rsidP="003E73CD">
            <w:pPr>
              <w:autoSpaceDE w:val="0"/>
              <w:autoSpaceDN w:val="0"/>
              <w:adjustRightInd w:val="0"/>
              <w:spacing w:line="320" w:lineRule="atLeast"/>
              <w:ind w:left="60" w:right="60"/>
              <w:jc w:val="right"/>
              <w:rPr>
                <w:rFonts w:ascii="Times New Roman" w:hAnsi="Times New Roman" w:cs="Times New Roman"/>
                <w:color w:val="010205"/>
                <w:kern w:val="0"/>
                <w:lang w:val="en-US"/>
              </w:rPr>
            </w:pPr>
            <w:r w:rsidRPr="00503C44">
              <w:rPr>
                <w:rFonts w:ascii="Times New Roman" w:hAnsi="Times New Roman" w:cs="Times New Roman"/>
                <w:color w:val="010205"/>
                <w:kern w:val="0"/>
                <w:lang w:val="en-US"/>
              </w:rPr>
              <w:t>28</w:t>
            </w:r>
          </w:p>
        </w:tc>
        <w:tc>
          <w:tcPr>
            <w:tcW w:w="118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CF9EA7D" w14:textId="77777777" w:rsidR="0042120B" w:rsidRPr="00503C44" w:rsidRDefault="0042120B" w:rsidP="003E73CD">
            <w:pPr>
              <w:autoSpaceDE w:val="0"/>
              <w:autoSpaceDN w:val="0"/>
              <w:adjustRightInd w:val="0"/>
              <w:rPr>
                <w:rFonts w:ascii="Times New Roman" w:hAnsi="Times New Roman" w:cs="Times New Roman"/>
                <w:kern w:val="0"/>
                <w:lang w:val="en-US"/>
              </w:rPr>
            </w:pPr>
          </w:p>
        </w:tc>
        <w:tc>
          <w:tcPr>
            <w:tcW w:w="1622" w:type="dxa"/>
            <w:tcBorders>
              <w:top w:val="single" w:sz="8" w:space="0" w:color="AEAEAE"/>
              <w:left w:val="single" w:sz="8" w:space="0" w:color="E0E0E0"/>
              <w:bottom w:val="single" w:sz="8" w:space="0" w:color="152935"/>
              <w:right w:val="nil"/>
            </w:tcBorders>
            <w:shd w:val="clear" w:color="auto" w:fill="F9F9FB"/>
            <w:vAlign w:val="center"/>
          </w:tcPr>
          <w:p w14:paraId="0AA5892B" w14:textId="77777777" w:rsidR="0042120B" w:rsidRPr="00503C44" w:rsidRDefault="0042120B" w:rsidP="003E73CD">
            <w:pPr>
              <w:autoSpaceDE w:val="0"/>
              <w:autoSpaceDN w:val="0"/>
              <w:adjustRightInd w:val="0"/>
              <w:rPr>
                <w:rFonts w:ascii="Times New Roman" w:hAnsi="Times New Roman" w:cs="Times New Roman"/>
                <w:kern w:val="0"/>
                <w:lang w:val="en-US"/>
              </w:rPr>
            </w:pPr>
          </w:p>
        </w:tc>
      </w:tr>
    </w:tbl>
    <w:p w14:paraId="0F8CCAAF" w14:textId="77777777" w:rsidR="0042120B" w:rsidRPr="00503C44" w:rsidRDefault="0042120B" w:rsidP="0042120B">
      <w:pPr>
        <w:autoSpaceDE w:val="0"/>
        <w:autoSpaceDN w:val="0"/>
        <w:adjustRightInd w:val="0"/>
        <w:spacing w:line="400" w:lineRule="atLeast"/>
        <w:rPr>
          <w:rFonts w:ascii="Times New Roman" w:hAnsi="Times New Roman" w:cs="Times New Roman"/>
          <w:kern w:val="0"/>
          <w:lang w:val="en-US"/>
        </w:rPr>
      </w:pPr>
      <w:r w:rsidRPr="00503C44">
        <w:rPr>
          <w:rFonts w:ascii="Times New Roman" w:hAnsi="Times New Roman" w:cs="Times New Roman"/>
          <w:kern w:val="0"/>
          <w:lang w:val="en-US"/>
        </w:rPr>
        <w:t>All scales ranged from 1 (not true at all for this student) to 4 (very true for this student)</w:t>
      </w:r>
    </w:p>
    <w:p w14:paraId="274849BB" w14:textId="77777777" w:rsidR="0042120B" w:rsidRPr="00503C44" w:rsidRDefault="0042120B" w:rsidP="0042120B">
      <w:pPr>
        <w:autoSpaceDE w:val="0"/>
        <w:autoSpaceDN w:val="0"/>
        <w:adjustRightInd w:val="0"/>
        <w:spacing w:line="400" w:lineRule="atLeast"/>
        <w:rPr>
          <w:rFonts w:ascii="Times New Roman" w:hAnsi="Times New Roman" w:cs="Times New Roman"/>
          <w:kern w:val="0"/>
          <w:lang w:val="en-US"/>
        </w:rPr>
      </w:pPr>
    </w:p>
    <w:p w14:paraId="1B416094" w14:textId="77777777" w:rsidR="0042120B" w:rsidRPr="00503C44" w:rsidRDefault="0042120B" w:rsidP="0042120B">
      <w:pPr>
        <w:autoSpaceDE w:val="0"/>
        <w:autoSpaceDN w:val="0"/>
        <w:adjustRightInd w:val="0"/>
        <w:spacing w:line="360" w:lineRule="auto"/>
        <w:rPr>
          <w:rFonts w:ascii="Times New Roman" w:hAnsi="Times New Roman" w:cs="Times New Roman"/>
          <w:kern w:val="0"/>
          <w:lang w:val="en-US"/>
        </w:rPr>
      </w:pPr>
      <w:r w:rsidRPr="00503C44">
        <w:rPr>
          <w:rFonts w:ascii="Times New Roman" w:hAnsi="Times New Roman" w:cs="Times New Roman"/>
          <w:kern w:val="0"/>
          <w:lang w:val="en-US"/>
        </w:rPr>
        <w:t>Here is the analysis for the student reported questionnaire:</w:t>
      </w:r>
    </w:p>
    <w:p w14:paraId="3622D8D8" w14:textId="77777777" w:rsidR="0042120B" w:rsidRPr="00503C44" w:rsidRDefault="0042120B" w:rsidP="0042120B">
      <w:pPr>
        <w:pStyle w:val="ListParagraph"/>
        <w:numPr>
          <w:ilvl w:val="0"/>
          <w:numId w:val="6"/>
        </w:numPr>
        <w:autoSpaceDE w:val="0"/>
        <w:autoSpaceDN w:val="0"/>
        <w:adjustRightInd w:val="0"/>
        <w:spacing w:line="360" w:lineRule="auto"/>
        <w:ind w:left="714" w:hanging="357"/>
        <w:rPr>
          <w:rFonts w:ascii="Times New Roman" w:hAnsi="Times New Roman" w:cs="Times New Roman"/>
          <w:kern w:val="0"/>
          <w:lang w:val="en-US"/>
        </w:rPr>
      </w:pPr>
      <w:r w:rsidRPr="00503C44">
        <w:rPr>
          <w:rFonts w:ascii="Times New Roman" w:hAnsi="Times New Roman" w:cs="Times New Roman"/>
          <w:b/>
          <w:bCs/>
          <w:kern w:val="0"/>
          <w:lang w:val="en-US"/>
        </w:rPr>
        <w:t xml:space="preserve">Emotional Engagement: </w:t>
      </w:r>
      <w:r w:rsidRPr="00503C44">
        <w:rPr>
          <w:rFonts w:ascii="Times New Roman" w:hAnsi="Times New Roman" w:cs="Times New Roman"/>
          <w:kern w:val="0"/>
          <w:lang w:val="en-US"/>
        </w:rPr>
        <w:t xml:space="preserve">The mean score for emotional engagement increased from 2.89 (SD= 0.58) pre-intervention to 3.41 (SD = 0.37) post intervention. </w:t>
      </w:r>
    </w:p>
    <w:p w14:paraId="71E5B074" w14:textId="77777777" w:rsidR="0042120B" w:rsidRPr="00503C44" w:rsidRDefault="0042120B" w:rsidP="0042120B">
      <w:pPr>
        <w:pStyle w:val="ListParagraph"/>
        <w:numPr>
          <w:ilvl w:val="0"/>
          <w:numId w:val="6"/>
        </w:numPr>
        <w:autoSpaceDE w:val="0"/>
        <w:autoSpaceDN w:val="0"/>
        <w:adjustRightInd w:val="0"/>
        <w:spacing w:line="360" w:lineRule="auto"/>
        <w:ind w:left="714" w:hanging="357"/>
        <w:rPr>
          <w:rFonts w:ascii="Times New Roman" w:hAnsi="Times New Roman" w:cs="Times New Roman"/>
          <w:kern w:val="0"/>
          <w:lang w:val="en-US"/>
        </w:rPr>
      </w:pPr>
      <w:r w:rsidRPr="00503C44">
        <w:rPr>
          <w:rFonts w:ascii="Times New Roman" w:hAnsi="Times New Roman" w:cs="Times New Roman"/>
          <w:b/>
          <w:bCs/>
          <w:kern w:val="0"/>
          <w:lang w:val="en-US"/>
        </w:rPr>
        <w:t>Behavioral Engagement:</w:t>
      </w:r>
      <w:r w:rsidRPr="00503C44">
        <w:rPr>
          <w:rFonts w:ascii="Times New Roman" w:hAnsi="Times New Roman" w:cs="Times New Roman"/>
          <w:kern w:val="0"/>
          <w:lang w:val="en-US"/>
        </w:rPr>
        <w:t xml:space="preserve"> The mean score for behavioral engagement increased from 2.62 (SD =0.79) pre-intervention to 3.17 (SD = 0.42)</w:t>
      </w:r>
      <w:r>
        <w:rPr>
          <w:rFonts w:ascii="Times New Roman" w:hAnsi="Times New Roman" w:cs="Times New Roman"/>
          <w:kern w:val="0"/>
          <w:lang w:val="en-US"/>
        </w:rPr>
        <w:t xml:space="preserve"> post intervention</w:t>
      </w:r>
      <w:r w:rsidRPr="00503C44">
        <w:rPr>
          <w:rFonts w:ascii="Times New Roman" w:hAnsi="Times New Roman" w:cs="Times New Roman"/>
          <w:kern w:val="0"/>
          <w:lang w:val="en-US"/>
        </w:rPr>
        <w:t xml:space="preserve">. </w:t>
      </w:r>
    </w:p>
    <w:p w14:paraId="13AF581E" w14:textId="77777777" w:rsidR="0042120B" w:rsidRPr="00503C44" w:rsidRDefault="0042120B" w:rsidP="0042120B">
      <w:pPr>
        <w:pStyle w:val="ListParagraph"/>
        <w:numPr>
          <w:ilvl w:val="0"/>
          <w:numId w:val="6"/>
        </w:numPr>
        <w:autoSpaceDE w:val="0"/>
        <w:autoSpaceDN w:val="0"/>
        <w:adjustRightInd w:val="0"/>
        <w:spacing w:line="360" w:lineRule="auto"/>
        <w:ind w:left="714" w:hanging="357"/>
        <w:rPr>
          <w:rFonts w:ascii="Times New Roman" w:hAnsi="Times New Roman" w:cs="Times New Roman"/>
          <w:kern w:val="0"/>
          <w:lang w:val="en-US"/>
        </w:rPr>
      </w:pPr>
      <w:r w:rsidRPr="00503C44">
        <w:rPr>
          <w:rFonts w:ascii="Times New Roman" w:hAnsi="Times New Roman" w:cs="Times New Roman"/>
          <w:b/>
          <w:bCs/>
          <w:kern w:val="0"/>
          <w:lang w:val="en-US"/>
        </w:rPr>
        <w:t>Emotional Disaffection:</w:t>
      </w:r>
      <w:r w:rsidRPr="00503C44">
        <w:rPr>
          <w:rFonts w:ascii="Times New Roman" w:hAnsi="Times New Roman" w:cs="Times New Roman"/>
          <w:kern w:val="0"/>
          <w:lang w:val="en-US"/>
        </w:rPr>
        <w:t xml:space="preserve"> The mean score for emotional disaffection decreased from 2.06 (SD = 0.56) pre-intervention to 1.46 (SD = 0.37) post intervention. </w:t>
      </w:r>
    </w:p>
    <w:p w14:paraId="48D421AF" w14:textId="77777777" w:rsidR="0042120B" w:rsidRPr="00503C44" w:rsidRDefault="0042120B" w:rsidP="0042120B">
      <w:pPr>
        <w:pStyle w:val="ListParagraph"/>
        <w:numPr>
          <w:ilvl w:val="0"/>
          <w:numId w:val="6"/>
        </w:numPr>
        <w:autoSpaceDE w:val="0"/>
        <w:autoSpaceDN w:val="0"/>
        <w:adjustRightInd w:val="0"/>
        <w:spacing w:line="360" w:lineRule="auto"/>
        <w:ind w:left="714" w:hanging="357"/>
        <w:rPr>
          <w:rFonts w:ascii="Times New Roman" w:hAnsi="Times New Roman" w:cs="Times New Roman"/>
          <w:kern w:val="0"/>
          <w:lang w:val="en-US"/>
        </w:rPr>
      </w:pPr>
      <w:r w:rsidRPr="00503C44">
        <w:rPr>
          <w:rFonts w:ascii="Times New Roman" w:hAnsi="Times New Roman" w:cs="Times New Roman"/>
          <w:b/>
          <w:bCs/>
          <w:kern w:val="0"/>
          <w:lang w:val="en-US"/>
        </w:rPr>
        <w:t>Behavioral Disaffection:</w:t>
      </w:r>
      <w:r w:rsidRPr="00503C44">
        <w:rPr>
          <w:rFonts w:ascii="Times New Roman" w:hAnsi="Times New Roman" w:cs="Times New Roman"/>
          <w:kern w:val="0"/>
          <w:lang w:val="en-US"/>
        </w:rPr>
        <w:t xml:space="preserve"> The mean score for behavioral disaffection decreased from 2.21 (SD = 0.60) pre-intervention to 1.50 (SD = 0.49) post intervention. </w:t>
      </w:r>
    </w:p>
    <w:p w14:paraId="0D1D058D" w14:textId="77777777" w:rsidR="0042120B" w:rsidRDefault="0042120B" w:rsidP="0042120B">
      <w:pPr>
        <w:spacing w:before="100" w:beforeAutospacing="1" w:after="100" w:afterAutospacing="1"/>
        <w:jc w:val="center"/>
        <w:outlineLvl w:val="2"/>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Summary of Results</w:t>
      </w:r>
    </w:p>
    <w:p w14:paraId="2D6AB6EF"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sidRPr="00503C44">
        <w:rPr>
          <w:rFonts w:ascii="Times New Roman" w:hAnsi="Times New Roman" w:cs="Times New Roman"/>
          <w:kern w:val="0"/>
          <w:lang w:val="en-US"/>
        </w:rPr>
        <w:t>Overall, the information collected from the Student Engagement vs Disaffection</w:t>
      </w:r>
      <w:r>
        <w:rPr>
          <w:rFonts w:ascii="Times New Roman" w:hAnsi="Times New Roman" w:cs="Times New Roman"/>
          <w:kern w:val="0"/>
          <w:lang w:val="en-US"/>
        </w:rPr>
        <w:t xml:space="preserve"> and Teacher Report Engagement</w:t>
      </w:r>
      <w:r w:rsidRPr="00503C44">
        <w:rPr>
          <w:rFonts w:ascii="Times New Roman" w:hAnsi="Times New Roman" w:cs="Times New Roman"/>
          <w:kern w:val="0"/>
          <w:lang w:val="en-US"/>
        </w:rPr>
        <w:t xml:space="preserve"> Questionnaires suggests that the intervention helped improve student engagement and lowered student disaffection.</w:t>
      </w:r>
      <w:r>
        <w:rPr>
          <w:rFonts w:ascii="Times New Roman" w:hAnsi="Times New Roman" w:cs="Times New Roman"/>
          <w:kern w:val="0"/>
          <w:lang w:val="en-US"/>
        </w:rPr>
        <w:t xml:space="preserve"> </w:t>
      </w:r>
      <w:r w:rsidRPr="00503C44">
        <w:rPr>
          <w:rFonts w:ascii="Times New Roman" w:hAnsi="Times New Roman" w:cs="Times New Roman"/>
          <w:kern w:val="0"/>
          <w:lang w:val="en-US"/>
        </w:rPr>
        <w:t>Tomlinson (2001) discusses that a differentiated approach that is centered around the learner helps to foster a strong emotional response</w:t>
      </w:r>
      <w:r>
        <w:rPr>
          <w:rFonts w:ascii="Times New Roman" w:hAnsi="Times New Roman" w:cs="Times New Roman"/>
          <w:kern w:val="0"/>
          <w:lang w:val="en-US"/>
        </w:rPr>
        <w:t xml:space="preserve"> which explains </w:t>
      </w:r>
      <w:r w:rsidRPr="00503C44">
        <w:rPr>
          <w:rFonts w:ascii="Times New Roman" w:hAnsi="Times New Roman" w:cs="Times New Roman"/>
          <w:kern w:val="0"/>
          <w:lang w:val="en-US"/>
        </w:rPr>
        <w:t>a positive shift in students’ emotional engagement. When students are given autonomy in a supportive environment, there is a positive shift in their behavioral engagement (Appleton et al., 2008; Skinner, Pitzer, &amp; Steele, 2016). When students feel more included in their learning, they experience fewer negative emotions (Katz, 2013).</w:t>
      </w:r>
      <w:r>
        <w:rPr>
          <w:rFonts w:ascii="Times New Roman" w:hAnsi="Times New Roman" w:cs="Times New Roman"/>
          <w:kern w:val="0"/>
          <w:lang w:val="en-US"/>
        </w:rPr>
        <w:t xml:space="preserve"> </w:t>
      </w:r>
      <w:r w:rsidRPr="00503C44">
        <w:rPr>
          <w:rFonts w:ascii="Times New Roman" w:hAnsi="Times New Roman" w:cs="Times New Roman"/>
          <w:kern w:val="0"/>
          <w:lang w:val="en-US"/>
        </w:rPr>
        <w:t xml:space="preserve">This decrease demonstrates that fewer students felt emotionally disengaged after the intervention. Subban (2006) states that through differentiated instruction students become more engaged and less </w:t>
      </w:r>
      <w:r w:rsidRPr="00503C44">
        <w:rPr>
          <w:rFonts w:ascii="Times New Roman" w:hAnsi="Times New Roman" w:cs="Times New Roman"/>
          <w:kern w:val="0"/>
          <w:lang w:val="en-US"/>
        </w:rPr>
        <w:lastRenderedPageBreak/>
        <w:t>behaviorally disengaged</w:t>
      </w:r>
      <w:r>
        <w:rPr>
          <w:rFonts w:ascii="Times New Roman" w:hAnsi="Times New Roman" w:cs="Times New Roman"/>
          <w:kern w:val="0"/>
          <w:lang w:val="en-US"/>
        </w:rPr>
        <w:t xml:space="preserve"> and this explains why fewer students felt behaviorally disengaged after the intervention. </w:t>
      </w:r>
    </w:p>
    <w:p w14:paraId="71F8B7F4"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Pr>
          <w:rFonts w:ascii="Times New Roman" w:hAnsi="Times New Roman" w:cs="Times New Roman"/>
          <w:kern w:val="0"/>
          <w:lang w:val="en-US"/>
        </w:rPr>
        <w:t xml:space="preserve">Differentiated instruction encourages both students and teachers to be more positively engaged in the learning process. Addressing students’ individual learning needs ties directly back to the Self-Determination Theory principles of students’ autonomy, competence, and relatedness (Deci &amp; Ryan, 1985). Increasing these principles helps meet students’ intrinsic needs and enhance overall engagement (Deci &amp; Ryan, 2000). </w:t>
      </w:r>
    </w:p>
    <w:p w14:paraId="6DB5F044"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p>
    <w:p w14:paraId="77CF5ECE" w14:textId="77777777" w:rsidR="0042120B" w:rsidRPr="00E27831" w:rsidRDefault="0042120B" w:rsidP="0042120B">
      <w:pPr>
        <w:autoSpaceDE w:val="0"/>
        <w:autoSpaceDN w:val="0"/>
        <w:adjustRightInd w:val="0"/>
        <w:spacing w:line="360" w:lineRule="auto"/>
        <w:jc w:val="center"/>
        <w:rPr>
          <w:rFonts w:ascii="Times New Roman" w:hAnsi="Times New Roman" w:cs="Times New Roman"/>
          <w:b/>
          <w:bCs/>
          <w:kern w:val="0"/>
          <w:lang w:val="en-US"/>
        </w:rPr>
      </w:pPr>
      <w:r>
        <w:rPr>
          <w:rFonts w:ascii="Times New Roman" w:hAnsi="Times New Roman" w:cs="Times New Roman"/>
          <w:b/>
          <w:bCs/>
          <w:kern w:val="0"/>
          <w:lang w:val="en-US"/>
        </w:rPr>
        <w:t>Emergent Themes</w:t>
      </w:r>
    </w:p>
    <w:p w14:paraId="6974F9A6"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Pr>
          <w:rFonts w:ascii="Times New Roman" w:hAnsi="Times New Roman" w:cs="Times New Roman"/>
          <w:kern w:val="0"/>
          <w:lang w:val="en-US"/>
        </w:rPr>
        <w:t xml:space="preserve">Throughout the data collection process, participants shared their experiences about the research study and five positive themes were identified: (1) </w:t>
      </w:r>
      <w:r w:rsidRPr="00E27831">
        <w:rPr>
          <w:rFonts w:ascii="Times New Roman" w:hAnsi="Times New Roman" w:cs="Times New Roman"/>
          <w:b/>
          <w:bCs/>
          <w:kern w:val="0"/>
          <w:lang w:val="en-US"/>
        </w:rPr>
        <w:t>positive teacher influence</w:t>
      </w:r>
      <w:r>
        <w:rPr>
          <w:rFonts w:ascii="Times New Roman" w:hAnsi="Times New Roman" w:cs="Times New Roman"/>
          <w:kern w:val="0"/>
          <w:lang w:val="en-US"/>
        </w:rPr>
        <w:t xml:space="preserve">, throughout the process students felt motivated by their interactions with the teacher; (2) </w:t>
      </w:r>
      <w:r w:rsidRPr="00E27831">
        <w:rPr>
          <w:rFonts w:ascii="Times New Roman" w:hAnsi="Times New Roman" w:cs="Times New Roman"/>
          <w:b/>
          <w:bCs/>
          <w:kern w:val="0"/>
          <w:lang w:val="en-US"/>
        </w:rPr>
        <w:t>goal setting and achievement</w:t>
      </w:r>
      <w:r>
        <w:rPr>
          <w:rFonts w:ascii="Times New Roman" w:hAnsi="Times New Roman" w:cs="Times New Roman"/>
          <w:kern w:val="0"/>
          <w:lang w:val="en-US"/>
        </w:rPr>
        <w:t xml:space="preserve">, students felt a sense of accomplishment when they were able to achieve the goals they set for themselves; (3) </w:t>
      </w:r>
      <w:r w:rsidRPr="00E27831">
        <w:rPr>
          <w:rFonts w:ascii="Times New Roman" w:hAnsi="Times New Roman" w:cs="Times New Roman"/>
          <w:b/>
          <w:bCs/>
          <w:kern w:val="0"/>
          <w:lang w:val="en-US"/>
        </w:rPr>
        <w:t>enjoyment of personalization</w:t>
      </w:r>
      <w:r>
        <w:rPr>
          <w:rFonts w:ascii="Times New Roman" w:hAnsi="Times New Roman" w:cs="Times New Roman"/>
          <w:kern w:val="0"/>
          <w:lang w:val="en-US"/>
        </w:rPr>
        <w:t xml:space="preserve">, students appreciated the opportunity to personalize unit plans that catered to their interests;  (4) </w:t>
      </w:r>
      <w:r w:rsidRPr="00E27831">
        <w:rPr>
          <w:rFonts w:ascii="Times New Roman" w:hAnsi="Times New Roman" w:cs="Times New Roman"/>
          <w:b/>
          <w:bCs/>
          <w:kern w:val="0"/>
          <w:lang w:val="en-US"/>
        </w:rPr>
        <w:t>self-reflection and awareness</w:t>
      </w:r>
      <w:r>
        <w:rPr>
          <w:rFonts w:ascii="Times New Roman" w:hAnsi="Times New Roman" w:cs="Times New Roman"/>
          <w:b/>
          <w:bCs/>
          <w:kern w:val="0"/>
          <w:lang w:val="en-US"/>
        </w:rPr>
        <w:t xml:space="preserve">, </w:t>
      </w:r>
      <w:r>
        <w:rPr>
          <w:rFonts w:ascii="Times New Roman" w:hAnsi="Times New Roman" w:cs="Times New Roman"/>
          <w:kern w:val="0"/>
          <w:lang w:val="en-US"/>
        </w:rPr>
        <w:t xml:space="preserve">students expressed greater awareness of their abilities and limits, which led to improved self-esteem and confidence; and (5) </w:t>
      </w:r>
      <w:r w:rsidRPr="00E27831">
        <w:rPr>
          <w:rFonts w:ascii="Times New Roman" w:hAnsi="Times New Roman" w:cs="Times New Roman"/>
          <w:b/>
          <w:bCs/>
          <w:kern w:val="0"/>
          <w:lang w:val="en-US"/>
        </w:rPr>
        <w:t>social dynamics</w:t>
      </w:r>
      <w:r>
        <w:rPr>
          <w:rFonts w:ascii="Times New Roman" w:hAnsi="Times New Roman" w:cs="Times New Roman"/>
          <w:b/>
          <w:bCs/>
          <w:kern w:val="0"/>
          <w:lang w:val="en-US"/>
        </w:rPr>
        <w:t xml:space="preserve"> and enjoyment</w:t>
      </w:r>
      <w:r>
        <w:rPr>
          <w:rFonts w:ascii="Times New Roman" w:hAnsi="Times New Roman" w:cs="Times New Roman"/>
          <w:kern w:val="0"/>
          <w:lang w:val="en-US"/>
        </w:rPr>
        <w:t xml:space="preserve">, students supported each other more than prior to the study. While most of the feedback was very positive, there were two themes that were identified that were areas of concern: (1) </w:t>
      </w:r>
      <w:r w:rsidRPr="00E27831">
        <w:rPr>
          <w:rFonts w:ascii="Times New Roman" w:hAnsi="Times New Roman" w:cs="Times New Roman"/>
          <w:b/>
          <w:bCs/>
          <w:kern w:val="0"/>
          <w:lang w:val="en-US"/>
        </w:rPr>
        <w:t>self-perception and peer pressure</w:t>
      </w:r>
      <w:r>
        <w:rPr>
          <w:rFonts w:ascii="Times New Roman" w:hAnsi="Times New Roman" w:cs="Times New Roman"/>
          <w:b/>
          <w:bCs/>
          <w:kern w:val="0"/>
          <w:lang w:val="en-US"/>
        </w:rPr>
        <w:t xml:space="preserve">, </w:t>
      </w:r>
      <w:r>
        <w:rPr>
          <w:rFonts w:ascii="Times New Roman" w:hAnsi="Times New Roman" w:cs="Times New Roman"/>
          <w:kern w:val="0"/>
          <w:lang w:val="en-US"/>
        </w:rPr>
        <w:t xml:space="preserve">social dynamics impacted student performance or confidence levels and (2) </w:t>
      </w:r>
      <w:r w:rsidRPr="00E27831">
        <w:rPr>
          <w:rFonts w:ascii="Times New Roman" w:hAnsi="Times New Roman" w:cs="Times New Roman"/>
          <w:b/>
          <w:bCs/>
          <w:kern w:val="0"/>
          <w:lang w:val="en-US"/>
        </w:rPr>
        <w:t>desire for structure and support</w:t>
      </w:r>
      <w:r>
        <w:rPr>
          <w:rFonts w:ascii="Times New Roman" w:hAnsi="Times New Roman" w:cs="Times New Roman"/>
          <w:kern w:val="0"/>
          <w:lang w:val="en-US"/>
        </w:rPr>
        <w:t xml:space="preserve">, some students expressed a desire for more structure and guidance. </w:t>
      </w:r>
    </w:p>
    <w:p w14:paraId="479A3609"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p>
    <w:p w14:paraId="0217E438"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r>
        <w:rPr>
          <w:rFonts w:ascii="Times New Roman" w:hAnsi="Times New Roman" w:cs="Times New Roman"/>
          <w:b/>
          <w:bCs/>
          <w:kern w:val="0"/>
          <w:lang w:val="en-US"/>
        </w:rPr>
        <w:t>Positive Teacher Influence</w:t>
      </w:r>
    </w:p>
    <w:p w14:paraId="699AEFDD" w14:textId="77777777" w:rsidR="0042120B" w:rsidRDefault="0042120B" w:rsidP="0042120B">
      <w:pPr>
        <w:autoSpaceDE w:val="0"/>
        <w:autoSpaceDN w:val="0"/>
        <w:adjustRightInd w:val="0"/>
        <w:spacing w:line="360" w:lineRule="auto"/>
        <w:rPr>
          <w:rFonts w:ascii="Times New Roman" w:hAnsi="Times New Roman" w:cs="Times New Roman"/>
          <w:kern w:val="0"/>
          <w:lang w:val="en-US"/>
        </w:rPr>
      </w:pPr>
      <w:r>
        <w:rPr>
          <w:rFonts w:ascii="Times New Roman" w:hAnsi="Times New Roman" w:cs="Times New Roman"/>
          <w:b/>
          <w:bCs/>
          <w:kern w:val="0"/>
          <w:lang w:val="en-US"/>
        </w:rPr>
        <w:tab/>
      </w:r>
      <w:r>
        <w:rPr>
          <w:rFonts w:ascii="Times New Roman" w:hAnsi="Times New Roman" w:cs="Times New Roman"/>
          <w:kern w:val="0"/>
          <w:lang w:val="en-US"/>
        </w:rPr>
        <w:t xml:space="preserve">One of the prevailing themes that existed throughout the study was that students felt their motivation and engagement was influenced by the teacher’s approach to the study. Throughout the process students felt motivated by their interactions with the teacher. This aligns well to Deci &amp; Ryan’s (1985) Self-Determination Theory principle for relatedness. When students felt that they were supported and valued by their teacher they were more likely to participate fully. For example, in his post-intervention journal student M5 indicated, “Mr. Sorace gave me positive comments when we did well, but when I didn’t hit my goal or was having an off day, he was still </w:t>
      </w:r>
      <w:r>
        <w:rPr>
          <w:rFonts w:ascii="Times New Roman" w:hAnsi="Times New Roman" w:cs="Times New Roman"/>
          <w:kern w:val="0"/>
          <w:lang w:val="en-US"/>
        </w:rPr>
        <w:lastRenderedPageBreak/>
        <w:t xml:space="preserve">positive and gave words of encouragement. This made me motivated to work harder.” Similarly, student L9 also noted a positive interaction with their teacher as she wrote in her post intervention journal that “my teacher was very energetic and fun, which made the class enjoyable and made me want to participate more.” Tomlinson (2001) highlights the role of the teacher-student relationship in fostering engagement, especially when working in differentiated environments. </w:t>
      </w:r>
    </w:p>
    <w:p w14:paraId="77F0E1FA"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Pr>
          <w:rFonts w:ascii="Times New Roman" w:hAnsi="Times New Roman" w:cs="Times New Roman"/>
          <w:kern w:val="0"/>
          <w:lang w:val="en-US"/>
        </w:rPr>
        <w:t xml:space="preserve">During focus group # 3 student L11 said, “One of the things I liked the most about having individualized unit plans was building the rubric together with Mr. Sorace. Together we came up with goals that were challenging but attainable.” This was the trickiest part of the study as students had different perceptions of where they thought they should be evaluated. Some students chose goals that were too easy, and some were too hard. This is where I was able to step in and help guide the students to set appropriate goals for themselves. As the teacher during this study, I found this to be a very rewarding experience. I did my best to bring out the best in my students and overall, I believe that they rose to the challenge.  </w:t>
      </w:r>
    </w:p>
    <w:p w14:paraId="6F1A2BDA" w14:textId="77777777" w:rsidR="0042120B" w:rsidRDefault="0042120B" w:rsidP="0042120B">
      <w:pPr>
        <w:autoSpaceDE w:val="0"/>
        <w:autoSpaceDN w:val="0"/>
        <w:adjustRightInd w:val="0"/>
        <w:spacing w:line="360" w:lineRule="auto"/>
        <w:rPr>
          <w:rFonts w:ascii="Times New Roman" w:hAnsi="Times New Roman" w:cs="Times New Roman"/>
          <w:kern w:val="0"/>
          <w:lang w:val="en-US"/>
        </w:rPr>
      </w:pPr>
    </w:p>
    <w:p w14:paraId="5A1149F2"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r w:rsidRPr="00E27831">
        <w:rPr>
          <w:rFonts w:ascii="Times New Roman" w:hAnsi="Times New Roman" w:cs="Times New Roman"/>
          <w:b/>
          <w:bCs/>
          <w:kern w:val="0"/>
          <w:lang w:val="en-US"/>
        </w:rPr>
        <w:t>Goal Setting and Achievement</w:t>
      </w:r>
    </w:p>
    <w:p w14:paraId="644EBD93" w14:textId="77777777" w:rsidR="0042120B" w:rsidRDefault="0042120B" w:rsidP="0042120B">
      <w:pPr>
        <w:autoSpaceDE w:val="0"/>
        <w:autoSpaceDN w:val="0"/>
        <w:adjustRightInd w:val="0"/>
        <w:spacing w:line="360" w:lineRule="auto"/>
        <w:rPr>
          <w:rFonts w:ascii="Times New Roman" w:hAnsi="Times New Roman" w:cs="Times New Roman"/>
          <w:kern w:val="0"/>
          <w:lang w:val="en-US"/>
        </w:rPr>
      </w:pPr>
      <w:r>
        <w:rPr>
          <w:rFonts w:ascii="Times New Roman" w:hAnsi="Times New Roman" w:cs="Times New Roman"/>
          <w:kern w:val="0"/>
          <w:lang w:val="en-US"/>
        </w:rPr>
        <w:tab/>
        <w:t xml:space="preserve">Another theme that emerged from the study was goal setting and achievement. The process of setting specific, challenging goals contributed to increased engagement. Students felt a sense of accomplishment when they were able to achieve the </w:t>
      </w:r>
      <w:proofErr w:type="gramStart"/>
      <w:r>
        <w:rPr>
          <w:rFonts w:ascii="Times New Roman" w:hAnsi="Times New Roman" w:cs="Times New Roman"/>
          <w:kern w:val="0"/>
          <w:lang w:val="en-US"/>
        </w:rPr>
        <w:t>goals</w:t>
      </w:r>
      <w:proofErr w:type="gramEnd"/>
      <w:r>
        <w:rPr>
          <w:rFonts w:ascii="Times New Roman" w:hAnsi="Times New Roman" w:cs="Times New Roman"/>
          <w:kern w:val="0"/>
          <w:lang w:val="en-US"/>
        </w:rPr>
        <w:t xml:space="preserve"> they set for themselves. This sense of accomplishment when achieving goals enhanced their sense of competence (Deci &amp; Ryan, 1985). Student M2 noted, “I enjoyed having a specific goal and pushing myself to meet it. I was happy with myself at the end of the unit.” On May 18</w:t>
      </w:r>
      <w:r w:rsidRPr="00E27831">
        <w:rPr>
          <w:rFonts w:ascii="Times New Roman" w:hAnsi="Times New Roman" w:cs="Times New Roman"/>
          <w:kern w:val="0"/>
          <w:vertAlign w:val="superscript"/>
          <w:lang w:val="en-US"/>
        </w:rPr>
        <w:t>th</w:t>
      </w:r>
      <w:r>
        <w:rPr>
          <w:rFonts w:ascii="Times New Roman" w:hAnsi="Times New Roman" w:cs="Times New Roman"/>
          <w:kern w:val="0"/>
          <w:lang w:val="en-US"/>
        </w:rPr>
        <w:t xml:space="preserve"> I wrote in my teacher research journal, “I see how happy some of the students are when they hit their goals, in particular the students who traditionally did not have success in PHE class.” To me this was the biggest accomplishment of the study. Traditional assessment in PHE does not allow every student to have success, but with differentiation, students were evaluated based on their own goals. </w:t>
      </w:r>
    </w:p>
    <w:p w14:paraId="3BCBA97D"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Pr>
          <w:rFonts w:ascii="Times New Roman" w:hAnsi="Times New Roman" w:cs="Times New Roman"/>
          <w:kern w:val="0"/>
          <w:lang w:val="en-US"/>
        </w:rPr>
        <w:t>During focus group # 2 I asked the group “Does having individualized goals improve overall engagement?” Student M6 responded:</w:t>
      </w:r>
    </w:p>
    <w:p w14:paraId="0F31E845"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p>
    <w:p w14:paraId="08A859F7" w14:textId="77777777" w:rsidR="0042120B" w:rsidRDefault="0042120B" w:rsidP="0042120B">
      <w:pPr>
        <w:autoSpaceDE w:val="0"/>
        <w:autoSpaceDN w:val="0"/>
        <w:adjustRightInd w:val="0"/>
        <w:ind w:left="1440"/>
        <w:rPr>
          <w:rFonts w:ascii="Times New Roman" w:hAnsi="Times New Roman" w:cs="Times New Roman"/>
          <w:kern w:val="0"/>
          <w:lang w:val="en-US"/>
        </w:rPr>
      </w:pPr>
      <w:r>
        <w:rPr>
          <w:rFonts w:ascii="Times New Roman" w:hAnsi="Times New Roman" w:cs="Times New Roman"/>
          <w:kern w:val="0"/>
          <w:lang w:val="en-US"/>
        </w:rPr>
        <w:t xml:space="preserve">At the beginning of this project, I kind of thought this was stupid. Like why </w:t>
      </w:r>
      <w:proofErr w:type="gramStart"/>
      <w:r>
        <w:rPr>
          <w:rFonts w:ascii="Times New Roman" w:hAnsi="Times New Roman" w:cs="Times New Roman"/>
          <w:kern w:val="0"/>
          <w:lang w:val="en-US"/>
        </w:rPr>
        <w:t>are we</w:t>
      </w:r>
      <w:proofErr w:type="gramEnd"/>
      <w:r>
        <w:rPr>
          <w:rFonts w:ascii="Times New Roman" w:hAnsi="Times New Roman" w:cs="Times New Roman"/>
          <w:kern w:val="0"/>
          <w:lang w:val="en-US"/>
        </w:rPr>
        <w:t xml:space="preserve"> wasting our time doing this and not just playing in the gym. When I built my goals at first, I just rushed through them to get it done. Mr. Sorace made me redo </w:t>
      </w:r>
      <w:r>
        <w:rPr>
          <w:rFonts w:ascii="Times New Roman" w:hAnsi="Times New Roman" w:cs="Times New Roman"/>
          <w:kern w:val="0"/>
          <w:lang w:val="en-US"/>
        </w:rPr>
        <w:lastRenderedPageBreak/>
        <w:t>them, so I put more care into it. I’m happy that I did because normally I don’t always push myself in PE, but with these goals I got competitive, especially with my friends. I worked harder during this unit then I normally do in PE, and I really think it was because of these goals.</w:t>
      </w:r>
    </w:p>
    <w:p w14:paraId="3D90035D" w14:textId="77777777" w:rsidR="0042120B" w:rsidRDefault="0042120B" w:rsidP="0042120B">
      <w:pPr>
        <w:autoSpaceDE w:val="0"/>
        <w:autoSpaceDN w:val="0"/>
        <w:adjustRightInd w:val="0"/>
        <w:ind w:left="720"/>
        <w:rPr>
          <w:rFonts w:ascii="Times New Roman" w:hAnsi="Times New Roman" w:cs="Times New Roman"/>
          <w:kern w:val="0"/>
          <w:lang w:val="en-US"/>
        </w:rPr>
      </w:pPr>
    </w:p>
    <w:p w14:paraId="58DDEE2F"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Pr>
          <w:rFonts w:ascii="Times New Roman" w:hAnsi="Times New Roman" w:cs="Times New Roman"/>
          <w:kern w:val="0"/>
          <w:lang w:val="en-US"/>
        </w:rPr>
        <w:t>Hearing this was very rewarding, especially because over the last few years I have felt that student engagement has declined.  Student L8 also contributed this to the conversation:</w:t>
      </w:r>
    </w:p>
    <w:p w14:paraId="55077463" w14:textId="77777777" w:rsidR="0042120B" w:rsidRPr="00E27831" w:rsidRDefault="0042120B" w:rsidP="0042120B">
      <w:pPr>
        <w:autoSpaceDE w:val="0"/>
        <w:autoSpaceDN w:val="0"/>
        <w:adjustRightInd w:val="0"/>
        <w:spacing w:line="360" w:lineRule="auto"/>
        <w:ind w:firstLine="720"/>
        <w:rPr>
          <w:rFonts w:ascii="Times New Roman" w:hAnsi="Times New Roman" w:cs="Times New Roman"/>
          <w:kern w:val="0"/>
          <w:lang w:val="en-US"/>
        </w:rPr>
      </w:pPr>
    </w:p>
    <w:p w14:paraId="1A08E8B6" w14:textId="77777777" w:rsidR="0042120B" w:rsidRDefault="0042120B" w:rsidP="0042120B">
      <w:pPr>
        <w:autoSpaceDE w:val="0"/>
        <w:autoSpaceDN w:val="0"/>
        <w:adjustRightInd w:val="0"/>
        <w:ind w:left="1440"/>
        <w:rPr>
          <w:rFonts w:ascii="Times New Roman" w:hAnsi="Times New Roman" w:cs="Times New Roman"/>
          <w:kern w:val="0"/>
          <w:lang w:val="en-US"/>
        </w:rPr>
      </w:pPr>
      <w:r>
        <w:rPr>
          <w:rFonts w:ascii="Times New Roman" w:hAnsi="Times New Roman" w:cs="Times New Roman"/>
          <w:kern w:val="0"/>
          <w:lang w:val="en-US"/>
        </w:rPr>
        <w:t>PE isn’t my favorite subject and sometimes I don’t try my hardest. In my regular classes I always try my best because I want to get good grades, but I don’t really care as much about my PE mark. This activity gave me similar motivation then in the regular classes. I tried hard, especially for the running part. I even went for some runs on my own time because I wanted to get that extending mark. I think if we did PE like this all the time, I would try harder.</w:t>
      </w:r>
    </w:p>
    <w:p w14:paraId="62D4536D" w14:textId="77777777" w:rsidR="0042120B" w:rsidRDefault="0042120B" w:rsidP="0042120B">
      <w:pPr>
        <w:autoSpaceDE w:val="0"/>
        <w:autoSpaceDN w:val="0"/>
        <w:adjustRightInd w:val="0"/>
        <w:ind w:left="1440"/>
        <w:rPr>
          <w:rFonts w:ascii="Times New Roman" w:hAnsi="Times New Roman" w:cs="Times New Roman"/>
          <w:kern w:val="0"/>
          <w:lang w:val="en-US"/>
        </w:rPr>
      </w:pPr>
    </w:p>
    <w:p w14:paraId="0691571D" w14:textId="77777777" w:rsidR="0042120B" w:rsidRPr="00A92817" w:rsidRDefault="0042120B" w:rsidP="0042120B">
      <w:pPr>
        <w:autoSpaceDE w:val="0"/>
        <w:autoSpaceDN w:val="0"/>
        <w:adjustRightInd w:val="0"/>
        <w:ind w:left="1440"/>
        <w:rPr>
          <w:rFonts w:ascii="Times New Roman" w:hAnsi="Times New Roman" w:cs="Times New Roman"/>
          <w:kern w:val="0"/>
          <w:lang w:val="en-US"/>
        </w:rPr>
      </w:pPr>
    </w:p>
    <w:p w14:paraId="10C7B733"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r>
        <w:rPr>
          <w:rFonts w:ascii="Times New Roman" w:hAnsi="Times New Roman" w:cs="Times New Roman"/>
          <w:b/>
          <w:bCs/>
          <w:kern w:val="0"/>
          <w:lang w:val="en-US"/>
        </w:rPr>
        <w:t>Enjoyment of Personalization</w:t>
      </w:r>
    </w:p>
    <w:p w14:paraId="58CBD3D3" w14:textId="77777777" w:rsidR="0042120B" w:rsidRDefault="0042120B" w:rsidP="0042120B">
      <w:pPr>
        <w:autoSpaceDE w:val="0"/>
        <w:autoSpaceDN w:val="0"/>
        <w:adjustRightInd w:val="0"/>
        <w:spacing w:line="360" w:lineRule="auto"/>
        <w:rPr>
          <w:rFonts w:ascii="Times New Roman" w:hAnsi="Times New Roman" w:cs="Times New Roman"/>
          <w:kern w:val="0"/>
          <w:lang w:val="en-US"/>
        </w:rPr>
      </w:pPr>
      <w:r>
        <w:rPr>
          <w:rFonts w:ascii="Times New Roman" w:hAnsi="Times New Roman" w:cs="Times New Roman"/>
          <w:kern w:val="0"/>
          <w:lang w:val="en-US"/>
        </w:rPr>
        <w:tab/>
        <w:t>The next theme that emerged from the study was enjoyment of personalization. During the intervention phase this became noticeable as students expressed their appreciation to be able to personalize their unit plans according to their interests. Differentiated instruction should allow for flexibility to meet the needs of diverse learners (Tomlinson, 2001). During their mid intervention journal student M7 wrote, “I enjoyed having my own plan based on things I enjoy and was already doing this year,” and student L1 wrote, “I found it to be more realistic for me to accomplish, which made me motivated to work harder.” This personalization fostered a sense of autonomy, which increased motivation (Deci &amp; Ryan, 1985).</w:t>
      </w:r>
    </w:p>
    <w:p w14:paraId="1E8A3D9D" w14:textId="77777777" w:rsidR="0042120B" w:rsidRPr="00DD7D1E" w:rsidRDefault="0042120B" w:rsidP="0042120B">
      <w:pPr>
        <w:autoSpaceDE w:val="0"/>
        <w:autoSpaceDN w:val="0"/>
        <w:adjustRightInd w:val="0"/>
        <w:spacing w:line="360" w:lineRule="auto"/>
        <w:rPr>
          <w:rFonts w:ascii="Times New Roman" w:hAnsi="Times New Roman" w:cs="Times New Roman"/>
          <w:kern w:val="0"/>
          <w:lang w:val="en-US"/>
        </w:rPr>
      </w:pPr>
      <w:r>
        <w:rPr>
          <w:rFonts w:ascii="Times New Roman" w:hAnsi="Times New Roman" w:cs="Times New Roman"/>
          <w:kern w:val="0"/>
          <w:lang w:val="en-US"/>
        </w:rPr>
        <w:tab/>
        <w:t>During focus group # 1, I posed the question “what did you like about having individualization in our units?” Student M3, said “That the personalized goals forced me to be responsible for my outcome, not relying on anyone else.” This is important because when students take ownership of their goals there is a sense of pride and autonomy. On May 9</w:t>
      </w:r>
      <w:r w:rsidRPr="00A92817">
        <w:rPr>
          <w:rFonts w:ascii="Times New Roman" w:hAnsi="Times New Roman" w:cs="Times New Roman"/>
          <w:kern w:val="0"/>
          <w:vertAlign w:val="superscript"/>
          <w:lang w:val="en-US"/>
        </w:rPr>
        <w:t>th</w:t>
      </w:r>
      <w:r>
        <w:rPr>
          <w:rFonts w:ascii="Times New Roman" w:hAnsi="Times New Roman" w:cs="Times New Roman"/>
          <w:kern w:val="0"/>
          <w:lang w:val="en-US"/>
        </w:rPr>
        <w:t xml:space="preserve">, I made this note in my research journal, “I haven’t had anyone complain to me about the activities that we are doing in PE class since we started working through this unit.” I believe that working independently and at their own pace, shifted the perception of some of the students who used to complain.  </w:t>
      </w:r>
    </w:p>
    <w:p w14:paraId="386A8275"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p>
    <w:p w14:paraId="691B94D9"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p>
    <w:p w14:paraId="622A3A92"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r>
        <w:rPr>
          <w:rFonts w:ascii="Times New Roman" w:hAnsi="Times New Roman" w:cs="Times New Roman"/>
          <w:b/>
          <w:bCs/>
          <w:kern w:val="0"/>
          <w:lang w:val="en-US"/>
        </w:rPr>
        <w:lastRenderedPageBreak/>
        <w:t>Self-Reflection and Awareness</w:t>
      </w:r>
    </w:p>
    <w:p w14:paraId="0915E8E8"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Pr>
          <w:rFonts w:ascii="Times New Roman" w:hAnsi="Times New Roman" w:cs="Times New Roman"/>
          <w:kern w:val="0"/>
          <w:lang w:val="en-US"/>
        </w:rPr>
        <w:t xml:space="preserve">The next theme that emerged from the study was self-reflection and awareness. Students expressed a greater awareness of their abilities and limits through this unit, which led to improved self-esteem and confidence. In her mid-intervention journal student L4 said, “I liked that I was able to measure the difficulty of my goals based on my own skills.” This reflective process is important because it helps students assess their progress and set accurate goals in the future. Student M1 said, “I realized that I had a limit. Once I knew what it was it was easier to set more realistic goals for myself.” </w:t>
      </w:r>
    </w:p>
    <w:p w14:paraId="2894B50B"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Pr>
          <w:rFonts w:ascii="Times New Roman" w:hAnsi="Times New Roman" w:cs="Times New Roman"/>
          <w:kern w:val="0"/>
          <w:lang w:val="en-US"/>
        </w:rPr>
        <w:t>For some students this process of self-reflection and awareness was a new concept that they struggled with. In his post-intervention journal student M4 said, “I want to try this more. This process taught me that self-awareness and improvement is an ongoing journey.” As the teacher/researcher this is one area that I felt I struggled with in the study. I believe that I needed to help and challenge students a bit more in their reflections. Often students have a skewed perception of themselves, both positively and negatively, and helping the students identify areas for improvement was an opportunity that I missed during the study. This points to the need for better guidance in differentiated settings as discussed by Tomlinson &amp; Strickland (2005).</w:t>
      </w:r>
    </w:p>
    <w:p w14:paraId="6BF239A4"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Pr>
          <w:rFonts w:ascii="Times New Roman" w:hAnsi="Times New Roman" w:cs="Times New Roman"/>
          <w:kern w:val="0"/>
          <w:lang w:val="en-US"/>
        </w:rPr>
        <w:t xml:space="preserve">Self-reflection on performance takes on a different perspective in the post-intervention phase as students shifted their mentality away from the study and now focused on future growth. In their post intervention journal student M9 said, “This project left me wanting more. I play sports, but I haven’t really considered what I am going to do after I stop playing. This idea of lifelong health is important to me.” This speaks to Deci and Ryan’s (1985) principles of autonomy and competence where students look for control and the ability to master certain tasks. </w:t>
      </w:r>
    </w:p>
    <w:p w14:paraId="469A2FD4" w14:textId="77777777" w:rsidR="0042120B" w:rsidRDefault="0042120B" w:rsidP="0042120B">
      <w:pPr>
        <w:autoSpaceDE w:val="0"/>
        <w:autoSpaceDN w:val="0"/>
        <w:adjustRightInd w:val="0"/>
        <w:spacing w:line="360" w:lineRule="auto"/>
        <w:rPr>
          <w:rFonts w:ascii="Times New Roman" w:hAnsi="Times New Roman" w:cs="Times New Roman"/>
          <w:b/>
          <w:bCs/>
          <w:kern w:val="0"/>
          <w:lang w:val="en-US"/>
        </w:rPr>
      </w:pPr>
    </w:p>
    <w:p w14:paraId="2429BD65"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r>
        <w:rPr>
          <w:rFonts w:ascii="Times New Roman" w:hAnsi="Times New Roman" w:cs="Times New Roman"/>
          <w:b/>
          <w:bCs/>
          <w:kern w:val="0"/>
          <w:lang w:val="en-US"/>
        </w:rPr>
        <w:t>Social Dynamics and Enjoyment</w:t>
      </w:r>
    </w:p>
    <w:p w14:paraId="70539C50" w14:textId="77777777" w:rsidR="0042120B" w:rsidRDefault="0042120B" w:rsidP="0042120B">
      <w:pPr>
        <w:autoSpaceDE w:val="0"/>
        <w:autoSpaceDN w:val="0"/>
        <w:adjustRightInd w:val="0"/>
        <w:spacing w:line="360" w:lineRule="auto"/>
        <w:rPr>
          <w:rFonts w:ascii="Times New Roman" w:hAnsi="Times New Roman" w:cs="Times New Roman"/>
          <w:kern w:val="0"/>
          <w:lang w:val="en-US"/>
        </w:rPr>
      </w:pPr>
      <w:r>
        <w:rPr>
          <w:rFonts w:ascii="Times New Roman" w:hAnsi="Times New Roman" w:cs="Times New Roman"/>
          <w:b/>
          <w:bCs/>
          <w:kern w:val="0"/>
          <w:lang w:val="en-US"/>
        </w:rPr>
        <w:tab/>
      </w:r>
      <w:r>
        <w:rPr>
          <w:rFonts w:ascii="Times New Roman" w:hAnsi="Times New Roman" w:cs="Times New Roman"/>
          <w:kern w:val="0"/>
          <w:lang w:val="en-US"/>
        </w:rPr>
        <w:t xml:space="preserve">The last of the positive themes that emerged was social dynamics and activity preferences. Students supported each other much more than prior to the study. Social dynamics and enjoyment focused on the importance of a supportive classroom environment. </w:t>
      </w:r>
      <w:proofErr w:type="spellStart"/>
      <w:r>
        <w:rPr>
          <w:rFonts w:ascii="Times New Roman" w:hAnsi="Times New Roman" w:cs="Times New Roman"/>
          <w:kern w:val="0"/>
          <w:lang w:val="en-US"/>
        </w:rPr>
        <w:t>Kuh</w:t>
      </w:r>
      <w:proofErr w:type="spellEnd"/>
      <w:r>
        <w:rPr>
          <w:rFonts w:ascii="Times New Roman" w:hAnsi="Times New Roman" w:cs="Times New Roman"/>
          <w:kern w:val="0"/>
          <w:lang w:val="en-US"/>
        </w:rPr>
        <w:t xml:space="preserve"> (2009) notes that positive social interactions within learning environments foster a sense of belonging, which is important for continual engagement. This also ties into the self-determination </w:t>
      </w:r>
      <w:proofErr w:type="gramStart"/>
      <w:r>
        <w:rPr>
          <w:rFonts w:ascii="Times New Roman" w:hAnsi="Times New Roman" w:cs="Times New Roman"/>
          <w:kern w:val="0"/>
          <w:lang w:val="en-US"/>
        </w:rPr>
        <w:t>principle</w:t>
      </w:r>
      <w:proofErr w:type="gramEnd"/>
      <w:r>
        <w:rPr>
          <w:rFonts w:ascii="Times New Roman" w:hAnsi="Times New Roman" w:cs="Times New Roman"/>
          <w:kern w:val="0"/>
          <w:lang w:val="en-US"/>
        </w:rPr>
        <w:t xml:space="preserve"> relatedness (Deci and Ryan, 1985). During focus group # 3 I asked the group “were you more </w:t>
      </w:r>
      <w:r>
        <w:rPr>
          <w:rFonts w:ascii="Times New Roman" w:hAnsi="Times New Roman" w:cs="Times New Roman"/>
          <w:kern w:val="0"/>
          <w:lang w:val="en-US"/>
        </w:rPr>
        <w:lastRenderedPageBreak/>
        <w:t>likely to work harder on your unit goals if your friends were working on similar activities?” Student M14 responded with the following:</w:t>
      </w:r>
    </w:p>
    <w:p w14:paraId="52A093FC" w14:textId="77777777" w:rsidR="0042120B" w:rsidRPr="00A92817" w:rsidRDefault="0042120B" w:rsidP="0042120B">
      <w:pPr>
        <w:autoSpaceDE w:val="0"/>
        <w:autoSpaceDN w:val="0"/>
        <w:adjustRightInd w:val="0"/>
        <w:spacing w:line="360" w:lineRule="auto"/>
        <w:rPr>
          <w:rFonts w:ascii="Times New Roman" w:hAnsi="Times New Roman" w:cs="Times New Roman"/>
          <w:kern w:val="0"/>
          <w:lang w:val="en-US"/>
        </w:rPr>
      </w:pPr>
    </w:p>
    <w:p w14:paraId="755A0C2D" w14:textId="77777777" w:rsidR="0042120B" w:rsidRDefault="0042120B" w:rsidP="0042120B">
      <w:pPr>
        <w:autoSpaceDE w:val="0"/>
        <w:autoSpaceDN w:val="0"/>
        <w:adjustRightInd w:val="0"/>
        <w:ind w:left="1440"/>
        <w:rPr>
          <w:rFonts w:ascii="Times New Roman" w:hAnsi="Times New Roman" w:cs="Times New Roman"/>
          <w:kern w:val="0"/>
          <w:lang w:val="en-US"/>
        </w:rPr>
      </w:pPr>
      <w:r>
        <w:rPr>
          <w:rFonts w:ascii="Times New Roman" w:hAnsi="Times New Roman" w:cs="Times New Roman"/>
          <w:kern w:val="0"/>
          <w:lang w:val="en-US"/>
        </w:rPr>
        <w:t xml:space="preserve">Not necessarily. Yeah, it’s fun to do things with your friends, but I just felt like everyone was working together on this. I don’t know, maybe because we were all working towards a similar goal, but it just felt like everyone was supportive. I was happy for people when they would hit a max lift or timed run. It was </w:t>
      </w:r>
      <w:proofErr w:type="gramStart"/>
      <w:r>
        <w:rPr>
          <w:rFonts w:ascii="Times New Roman" w:hAnsi="Times New Roman" w:cs="Times New Roman"/>
          <w:kern w:val="0"/>
          <w:lang w:val="en-US"/>
        </w:rPr>
        <w:t>pretty cool</w:t>
      </w:r>
      <w:proofErr w:type="gramEnd"/>
      <w:r>
        <w:rPr>
          <w:rFonts w:ascii="Times New Roman" w:hAnsi="Times New Roman" w:cs="Times New Roman"/>
          <w:kern w:val="0"/>
          <w:lang w:val="en-US"/>
        </w:rPr>
        <w:t>.</w:t>
      </w:r>
    </w:p>
    <w:p w14:paraId="1A920E30" w14:textId="77777777" w:rsidR="0042120B" w:rsidRDefault="0042120B" w:rsidP="0042120B">
      <w:pPr>
        <w:autoSpaceDE w:val="0"/>
        <w:autoSpaceDN w:val="0"/>
        <w:adjustRightInd w:val="0"/>
        <w:ind w:left="1440"/>
        <w:rPr>
          <w:rFonts w:ascii="Times New Roman" w:hAnsi="Times New Roman" w:cs="Times New Roman"/>
          <w:kern w:val="0"/>
          <w:lang w:val="en-US"/>
        </w:rPr>
      </w:pPr>
    </w:p>
    <w:p w14:paraId="70371A3B" w14:textId="77777777" w:rsidR="0042120B" w:rsidRDefault="0042120B" w:rsidP="0042120B">
      <w:pPr>
        <w:autoSpaceDE w:val="0"/>
        <w:autoSpaceDN w:val="0"/>
        <w:adjustRightInd w:val="0"/>
        <w:ind w:firstLine="720"/>
        <w:rPr>
          <w:rFonts w:ascii="Times New Roman" w:hAnsi="Times New Roman" w:cs="Times New Roman"/>
          <w:kern w:val="0"/>
          <w:lang w:val="en-US"/>
        </w:rPr>
      </w:pPr>
      <w:r>
        <w:rPr>
          <w:rFonts w:ascii="Times New Roman" w:hAnsi="Times New Roman" w:cs="Times New Roman"/>
          <w:kern w:val="0"/>
          <w:lang w:val="en-US"/>
        </w:rPr>
        <w:t>Student L12 added to his response:</w:t>
      </w:r>
    </w:p>
    <w:p w14:paraId="0CF63EA0" w14:textId="77777777" w:rsidR="0042120B" w:rsidRDefault="0042120B" w:rsidP="0042120B">
      <w:pPr>
        <w:autoSpaceDE w:val="0"/>
        <w:autoSpaceDN w:val="0"/>
        <w:adjustRightInd w:val="0"/>
        <w:rPr>
          <w:rFonts w:ascii="Times New Roman" w:hAnsi="Times New Roman" w:cs="Times New Roman"/>
          <w:kern w:val="0"/>
          <w:lang w:val="en-US"/>
        </w:rPr>
      </w:pPr>
    </w:p>
    <w:p w14:paraId="5DCD36E5" w14:textId="77777777" w:rsidR="0042120B" w:rsidRDefault="0042120B" w:rsidP="0042120B">
      <w:pPr>
        <w:autoSpaceDE w:val="0"/>
        <w:autoSpaceDN w:val="0"/>
        <w:adjustRightInd w:val="0"/>
        <w:ind w:left="1440"/>
        <w:rPr>
          <w:rFonts w:ascii="Times New Roman" w:hAnsi="Times New Roman" w:cs="Times New Roman"/>
          <w:kern w:val="0"/>
          <w:lang w:val="en-US"/>
        </w:rPr>
      </w:pPr>
      <w:r>
        <w:rPr>
          <w:rFonts w:ascii="Times New Roman" w:hAnsi="Times New Roman" w:cs="Times New Roman"/>
          <w:kern w:val="0"/>
          <w:lang w:val="en-US"/>
        </w:rPr>
        <w:t xml:space="preserve"> I agree with what he said. When we’re playing sports in class like basketball or volleyball were competing. This was more individual, and it felt like even though we had our own goals we could show support for our classmates. There was no competition. I still trained in a group with my friends, but even if I didn’t, I think I would have been fine without them. </w:t>
      </w:r>
    </w:p>
    <w:p w14:paraId="24BFE6EE" w14:textId="77777777" w:rsidR="0042120B" w:rsidRDefault="0042120B" w:rsidP="0042120B">
      <w:pPr>
        <w:autoSpaceDE w:val="0"/>
        <w:autoSpaceDN w:val="0"/>
        <w:adjustRightInd w:val="0"/>
        <w:rPr>
          <w:rFonts w:ascii="Times New Roman" w:hAnsi="Times New Roman" w:cs="Times New Roman"/>
          <w:kern w:val="0"/>
          <w:lang w:val="en-US"/>
        </w:rPr>
      </w:pPr>
    </w:p>
    <w:p w14:paraId="710AF5F9" w14:textId="77777777" w:rsidR="0042120B" w:rsidRDefault="0042120B" w:rsidP="0042120B">
      <w:pPr>
        <w:autoSpaceDE w:val="0"/>
        <w:autoSpaceDN w:val="0"/>
        <w:adjustRightInd w:val="0"/>
        <w:spacing w:line="360" w:lineRule="auto"/>
        <w:ind w:firstLine="720"/>
        <w:rPr>
          <w:rFonts w:ascii="Times New Roman" w:hAnsi="Times New Roman" w:cs="Times New Roman"/>
          <w:kern w:val="0"/>
          <w:lang w:val="en-US"/>
        </w:rPr>
      </w:pPr>
      <w:r>
        <w:rPr>
          <w:rFonts w:ascii="Times New Roman" w:hAnsi="Times New Roman" w:cs="Times New Roman"/>
          <w:kern w:val="0"/>
          <w:lang w:val="en-US"/>
        </w:rPr>
        <w:t>This was something that I observed as well. On April 27</w:t>
      </w:r>
      <w:r w:rsidRPr="00DD7D1E">
        <w:rPr>
          <w:rFonts w:ascii="Times New Roman" w:hAnsi="Times New Roman" w:cs="Times New Roman"/>
          <w:kern w:val="0"/>
          <w:vertAlign w:val="superscript"/>
          <w:lang w:val="en-US"/>
        </w:rPr>
        <w:t>th</w:t>
      </w:r>
      <w:r>
        <w:rPr>
          <w:rFonts w:ascii="Times New Roman" w:hAnsi="Times New Roman" w:cs="Times New Roman"/>
          <w:kern w:val="0"/>
          <w:lang w:val="en-US"/>
        </w:rPr>
        <w:t xml:space="preserve"> I wrote in my research journal that “the energy of the class feels great. I see that people are working through their activities in small groups and everyone is participating.”</w:t>
      </w:r>
    </w:p>
    <w:p w14:paraId="4C8B5687" w14:textId="77777777" w:rsidR="0042120B" w:rsidRDefault="0042120B" w:rsidP="0042120B">
      <w:pPr>
        <w:autoSpaceDE w:val="0"/>
        <w:autoSpaceDN w:val="0"/>
        <w:adjustRightInd w:val="0"/>
        <w:spacing w:line="360" w:lineRule="auto"/>
        <w:rPr>
          <w:rFonts w:ascii="Times New Roman" w:hAnsi="Times New Roman" w:cs="Times New Roman"/>
          <w:b/>
          <w:bCs/>
          <w:kern w:val="0"/>
          <w:lang w:val="en-US"/>
        </w:rPr>
      </w:pPr>
    </w:p>
    <w:p w14:paraId="188369AA"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r>
        <w:rPr>
          <w:rFonts w:ascii="Times New Roman" w:hAnsi="Times New Roman" w:cs="Times New Roman"/>
          <w:b/>
          <w:bCs/>
          <w:kern w:val="0"/>
          <w:lang w:val="en-US"/>
        </w:rPr>
        <w:t>Self-Perception and Peer Pressure</w:t>
      </w:r>
    </w:p>
    <w:p w14:paraId="04795276" w14:textId="77777777" w:rsidR="0042120B" w:rsidRPr="00DD7D1E" w:rsidRDefault="0042120B" w:rsidP="0042120B">
      <w:pPr>
        <w:autoSpaceDE w:val="0"/>
        <w:autoSpaceDN w:val="0"/>
        <w:adjustRightInd w:val="0"/>
        <w:spacing w:line="360" w:lineRule="auto"/>
        <w:rPr>
          <w:rFonts w:ascii="Times New Roman" w:hAnsi="Times New Roman" w:cs="Times New Roman"/>
          <w:kern w:val="0"/>
          <w:lang w:val="en-US"/>
        </w:rPr>
      </w:pPr>
      <w:r>
        <w:rPr>
          <w:rFonts w:ascii="Times New Roman" w:hAnsi="Times New Roman" w:cs="Times New Roman"/>
          <w:kern w:val="0"/>
          <w:lang w:val="en-US"/>
        </w:rPr>
        <w:tab/>
        <w:t>While most of the feedback from the study was positive, there were some concerns that were identified. One example of this was student self-perception and peer pressure. How students felt they were perceived by their peers, could negatively impact their performance and confidence levels. Peer influence can either motivate or discourage students. While the intention of differentiation is that all students can perform to the best of their abilities, some students still felt concern about their performance. In her post intervention journal student L13 said, “Sometimes I felt embarrassed if I couldn’t do something well, and it made me not want to try as hard.” Similarly, M12 stated, “When there were better athletes in the group, I felt like I was the worst person, and it lowered my motivation.” When I saw this comment, I was reminded that social pressure for teenagers will always exist, and while the intention of differentiation is positive, some students will continue to feel self-conscious about their abilities.</w:t>
      </w:r>
    </w:p>
    <w:p w14:paraId="3D5D3915" w14:textId="77777777" w:rsidR="0042120B" w:rsidRDefault="0042120B" w:rsidP="0042120B">
      <w:pPr>
        <w:autoSpaceDE w:val="0"/>
        <w:autoSpaceDN w:val="0"/>
        <w:adjustRightInd w:val="0"/>
        <w:spacing w:line="360" w:lineRule="auto"/>
        <w:rPr>
          <w:rFonts w:ascii="Times New Roman" w:hAnsi="Times New Roman" w:cs="Times New Roman"/>
          <w:b/>
          <w:bCs/>
          <w:kern w:val="0"/>
          <w:lang w:val="en-US"/>
        </w:rPr>
      </w:pPr>
    </w:p>
    <w:p w14:paraId="3C63A7A8"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p>
    <w:p w14:paraId="5623A761"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p>
    <w:p w14:paraId="30D91BCA"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r>
        <w:rPr>
          <w:rFonts w:ascii="Times New Roman" w:hAnsi="Times New Roman" w:cs="Times New Roman"/>
          <w:b/>
          <w:bCs/>
          <w:kern w:val="0"/>
          <w:lang w:val="en-US"/>
        </w:rPr>
        <w:lastRenderedPageBreak/>
        <w:t>Desire for Structure and Support</w:t>
      </w:r>
    </w:p>
    <w:p w14:paraId="140BEF46" w14:textId="77777777" w:rsidR="0042120B" w:rsidRDefault="0042120B" w:rsidP="0042120B">
      <w:pPr>
        <w:autoSpaceDE w:val="0"/>
        <w:autoSpaceDN w:val="0"/>
        <w:adjustRightInd w:val="0"/>
        <w:spacing w:line="360" w:lineRule="auto"/>
        <w:rPr>
          <w:rFonts w:ascii="Times New Roman" w:hAnsi="Times New Roman" w:cs="Times New Roman"/>
          <w:kern w:val="0"/>
          <w:lang w:val="en-US"/>
        </w:rPr>
      </w:pPr>
      <w:r>
        <w:rPr>
          <w:rFonts w:ascii="Times New Roman" w:hAnsi="Times New Roman" w:cs="Times New Roman"/>
          <w:b/>
          <w:bCs/>
          <w:kern w:val="0"/>
          <w:lang w:val="en-US"/>
        </w:rPr>
        <w:tab/>
      </w:r>
      <w:r>
        <w:rPr>
          <w:rFonts w:ascii="Times New Roman" w:hAnsi="Times New Roman" w:cs="Times New Roman"/>
          <w:kern w:val="0"/>
          <w:lang w:val="en-US"/>
        </w:rPr>
        <w:t>Another concern that was identified was a desire for structure and support. While many students appreciated the autonomy, some wanted or needed more guidance during this process. Santangelo &amp; Tomlinson (2012) explain that while differentiation promotes autonomy, students still need support to not feel overwhelmed. In their mid-intervention journal student L3 said, “I didn’t like that when I was making my personalized plan that I had to create my own proficiencies. This was difficult, and I needed more help to do this.” A similar message was shared during focus group # 3 when I asked the question, “What did you not like about having individualization in our unit?” Student L10 shared the following response:</w:t>
      </w:r>
    </w:p>
    <w:p w14:paraId="28E71092" w14:textId="77777777" w:rsidR="0042120B" w:rsidRDefault="0042120B" w:rsidP="0042120B">
      <w:pPr>
        <w:autoSpaceDE w:val="0"/>
        <w:autoSpaceDN w:val="0"/>
        <w:adjustRightInd w:val="0"/>
        <w:ind w:left="1440"/>
        <w:rPr>
          <w:rFonts w:ascii="Times New Roman" w:hAnsi="Times New Roman" w:cs="Times New Roman"/>
          <w:kern w:val="0"/>
          <w:lang w:val="en-US"/>
        </w:rPr>
      </w:pPr>
    </w:p>
    <w:p w14:paraId="43737719" w14:textId="77777777" w:rsidR="0042120B" w:rsidRDefault="0042120B" w:rsidP="0042120B">
      <w:pPr>
        <w:autoSpaceDE w:val="0"/>
        <w:autoSpaceDN w:val="0"/>
        <w:adjustRightInd w:val="0"/>
        <w:ind w:left="1440"/>
        <w:rPr>
          <w:rFonts w:ascii="Times New Roman" w:hAnsi="Times New Roman" w:cs="Times New Roman"/>
          <w:kern w:val="0"/>
          <w:lang w:val="en-US"/>
        </w:rPr>
      </w:pPr>
      <w:r>
        <w:rPr>
          <w:rFonts w:ascii="Times New Roman" w:hAnsi="Times New Roman" w:cs="Times New Roman"/>
          <w:kern w:val="0"/>
          <w:lang w:val="en-US"/>
        </w:rPr>
        <w:t>The one thing I didn’t really like was making my own rubric. I had to tweak mine a few times because you (Mr. Sorace) didn’t think it was challenging enough. Eventually I thought my goals were good, but it took some time to get it right. When I started working through my unit plan, I found it hard at first because I didn’t think I’d hit my goals, but it kind of forced me to work harder.</w:t>
      </w:r>
    </w:p>
    <w:p w14:paraId="3FACCD8D" w14:textId="77777777" w:rsidR="0042120B" w:rsidRDefault="0042120B" w:rsidP="0042120B">
      <w:pPr>
        <w:autoSpaceDE w:val="0"/>
        <w:autoSpaceDN w:val="0"/>
        <w:adjustRightInd w:val="0"/>
        <w:ind w:left="1440"/>
        <w:rPr>
          <w:rFonts w:ascii="Times New Roman" w:hAnsi="Times New Roman" w:cs="Times New Roman"/>
          <w:kern w:val="0"/>
          <w:lang w:val="en-US"/>
        </w:rPr>
      </w:pPr>
    </w:p>
    <w:p w14:paraId="63568166" w14:textId="77777777" w:rsidR="0042120B" w:rsidRPr="00DD7D1E" w:rsidRDefault="0042120B" w:rsidP="0042120B">
      <w:pPr>
        <w:autoSpaceDE w:val="0"/>
        <w:autoSpaceDN w:val="0"/>
        <w:adjustRightInd w:val="0"/>
        <w:rPr>
          <w:rFonts w:ascii="Times New Roman" w:hAnsi="Times New Roman" w:cs="Times New Roman"/>
          <w:kern w:val="0"/>
          <w:lang w:val="en-US"/>
        </w:rPr>
      </w:pPr>
    </w:p>
    <w:p w14:paraId="08AF0478" w14:textId="77777777" w:rsidR="0042120B" w:rsidRDefault="0042120B" w:rsidP="0042120B">
      <w:pPr>
        <w:autoSpaceDE w:val="0"/>
        <w:autoSpaceDN w:val="0"/>
        <w:adjustRightInd w:val="0"/>
        <w:spacing w:line="360" w:lineRule="auto"/>
        <w:jc w:val="center"/>
        <w:rPr>
          <w:rFonts w:ascii="Times New Roman" w:hAnsi="Times New Roman" w:cs="Times New Roman"/>
          <w:b/>
          <w:bCs/>
          <w:kern w:val="0"/>
          <w:lang w:val="en-US"/>
        </w:rPr>
      </w:pPr>
      <w:r>
        <w:rPr>
          <w:rFonts w:ascii="Times New Roman" w:hAnsi="Times New Roman" w:cs="Times New Roman"/>
          <w:b/>
          <w:bCs/>
          <w:kern w:val="0"/>
          <w:lang w:val="en-US"/>
        </w:rPr>
        <w:t>Summary</w:t>
      </w:r>
    </w:p>
    <w:p w14:paraId="3D4B1DFA" w14:textId="77777777" w:rsidR="0042120B" w:rsidRDefault="0042120B" w:rsidP="0042120B">
      <w:pPr>
        <w:spacing w:line="360" w:lineRule="auto"/>
        <w:ind w:firstLine="720"/>
        <w:rPr>
          <w:rFonts w:ascii="Times New Roman" w:hAnsi="Times New Roman" w:cs="Times New Roman"/>
          <w:kern w:val="0"/>
          <w:lang w:val="en-US"/>
        </w:rPr>
      </w:pPr>
      <w:r>
        <w:rPr>
          <w:rFonts w:ascii="Times New Roman" w:hAnsi="Times New Roman" w:cs="Times New Roman"/>
          <w:kern w:val="0"/>
          <w:lang w:val="en-US"/>
        </w:rPr>
        <w:t xml:space="preserve">This chapter presented the results, findings, and discussion for the research </w:t>
      </w:r>
      <w:r w:rsidRPr="00CA7467">
        <w:rPr>
          <w:rFonts w:ascii="Times New Roman" w:eastAsia="Times New Roman" w:hAnsi="Times New Roman" w:cs="Times New Roman"/>
          <w:color w:val="000000"/>
          <w:kern w:val="0"/>
          <w14:ligatures w14:val="none"/>
        </w:rPr>
        <w:t xml:space="preserve">to determine </w:t>
      </w:r>
      <w:r>
        <w:rPr>
          <w:rFonts w:ascii="Times New Roman" w:eastAsia="Times New Roman" w:hAnsi="Times New Roman" w:cs="Times New Roman"/>
          <w:color w:val="000000"/>
          <w:kern w:val="0"/>
          <w14:ligatures w14:val="none"/>
        </w:rPr>
        <w:t>if differentiated instruction</w:t>
      </w:r>
      <w:r w:rsidRPr="00CA7467">
        <w:rPr>
          <w:rFonts w:ascii="Times New Roman" w:eastAsia="Times New Roman" w:hAnsi="Times New Roman" w:cs="Times New Roman"/>
          <w:color w:val="000000"/>
          <w:kern w:val="0"/>
          <w14:ligatures w14:val="none"/>
        </w:rPr>
        <w:t xml:space="preserve"> is an effective tool to help improve engagement for </w:t>
      </w:r>
      <w:r>
        <w:rPr>
          <w:rFonts w:ascii="Times New Roman" w:eastAsia="Times New Roman" w:hAnsi="Times New Roman" w:cs="Times New Roman"/>
          <w:color w:val="000000"/>
          <w:kern w:val="0"/>
          <w14:ligatures w14:val="none"/>
        </w:rPr>
        <w:t>PHE students</w:t>
      </w:r>
      <w:r>
        <w:rPr>
          <w:rFonts w:ascii="Times New Roman" w:hAnsi="Times New Roman" w:cs="Times New Roman"/>
          <w:kern w:val="0"/>
          <w:lang w:val="en-US"/>
        </w:rPr>
        <w:t xml:space="preserve">. First, I presented the hypothesis that the </w:t>
      </w:r>
      <w:r w:rsidRPr="00503C44">
        <w:rPr>
          <w:rFonts w:ascii="Times New Roman" w:eastAsia="Times New Roman" w:hAnsi="Times New Roman" w:cs="Times New Roman"/>
          <w:color w:val="000000"/>
          <w:kern w:val="0"/>
          <w14:ligatures w14:val="none"/>
        </w:rPr>
        <w:t>implementation of differentiated instruction w</w:t>
      </w:r>
      <w:r>
        <w:rPr>
          <w:rFonts w:ascii="Times New Roman" w:eastAsia="Times New Roman" w:hAnsi="Times New Roman" w:cs="Times New Roman"/>
          <w:color w:val="000000"/>
          <w:kern w:val="0"/>
          <w14:ligatures w14:val="none"/>
        </w:rPr>
        <w:t>ould</w:t>
      </w:r>
      <w:r w:rsidRPr="00503C44">
        <w:rPr>
          <w:rFonts w:ascii="Times New Roman" w:eastAsia="Times New Roman" w:hAnsi="Times New Roman" w:cs="Times New Roman"/>
          <w:color w:val="000000"/>
          <w:kern w:val="0"/>
          <w14:ligatures w14:val="none"/>
        </w:rPr>
        <w:t xml:space="preserve"> have a positive increase on student’s engagement levels in PHE class</w:t>
      </w:r>
      <w:r>
        <w:rPr>
          <w:rFonts w:ascii="Times New Roman" w:eastAsia="Times New Roman" w:hAnsi="Times New Roman" w:cs="Times New Roman"/>
          <w:color w:val="000000"/>
          <w:kern w:val="0"/>
          <w14:ligatures w14:val="none"/>
        </w:rPr>
        <w:t xml:space="preserve"> and the null hypothesis </w:t>
      </w:r>
      <w:r w:rsidRPr="00503C44">
        <w:rPr>
          <w:rFonts w:ascii="Times New Roman" w:eastAsia="Times New Roman" w:hAnsi="Times New Roman" w:cs="Times New Roman"/>
          <w:color w:val="000000"/>
          <w:kern w:val="0"/>
          <w14:ligatures w14:val="none"/>
        </w:rPr>
        <w:t>that the implementation of differentiated instruction w</w:t>
      </w:r>
      <w:r>
        <w:rPr>
          <w:rFonts w:ascii="Times New Roman" w:eastAsia="Times New Roman" w:hAnsi="Times New Roman" w:cs="Times New Roman"/>
          <w:color w:val="000000"/>
          <w:kern w:val="0"/>
          <w14:ligatures w14:val="none"/>
        </w:rPr>
        <w:t>ould</w:t>
      </w:r>
      <w:r w:rsidRPr="00503C44">
        <w:rPr>
          <w:rFonts w:ascii="Times New Roman" w:eastAsia="Times New Roman" w:hAnsi="Times New Roman" w:cs="Times New Roman"/>
          <w:color w:val="000000"/>
          <w:kern w:val="0"/>
          <w14:ligatures w14:val="none"/>
        </w:rPr>
        <w:t xml:space="preserve"> have no significant change in student’s engagement levels in PHE class</w:t>
      </w:r>
      <w:r>
        <w:rPr>
          <w:rFonts w:ascii="Times New Roman" w:eastAsia="Times New Roman" w:hAnsi="Times New Roman" w:cs="Times New Roman"/>
          <w:color w:val="000000"/>
          <w:kern w:val="0"/>
          <w14:ligatures w14:val="none"/>
        </w:rPr>
        <w:t xml:space="preserve">. Next, I presented the quantitative data and analysis for the study which included the </w:t>
      </w:r>
      <w:r w:rsidRPr="007446C2">
        <w:rPr>
          <w:rFonts w:ascii="Times New Roman" w:eastAsia="Times New Roman" w:hAnsi="Times New Roman" w:cs="Times New Roman"/>
          <w:color w:val="000000"/>
          <w:kern w:val="0"/>
          <w14:ligatures w14:val="none"/>
        </w:rPr>
        <w:t xml:space="preserve">Student Engagement vs Disaffection </w:t>
      </w:r>
      <w:r>
        <w:rPr>
          <w:rFonts w:ascii="Times New Roman" w:eastAsia="Times New Roman" w:hAnsi="Times New Roman" w:cs="Times New Roman"/>
          <w:color w:val="000000"/>
          <w:kern w:val="0"/>
          <w14:ligatures w14:val="none"/>
        </w:rPr>
        <w:t xml:space="preserve">Questionnaire and the Teacher Engagement Report Questionnaire. The analysis showed that the implementation of differentiated instruction did help improve student engagement and lowered student disaffection. This was supported by the qualitative data collection that identified five positive emergent themes: </w:t>
      </w:r>
      <w:r w:rsidRPr="007446C2">
        <w:rPr>
          <w:rFonts w:ascii="Times New Roman" w:hAnsi="Times New Roman" w:cs="Times New Roman"/>
          <w:kern w:val="0"/>
          <w:lang w:val="en-US"/>
        </w:rPr>
        <w:t>(1) positive teacher influence, (2) goal setting and achievement, (3) enjoyment of personalization, (4) self-reflection and awareness, and (5) social dynamics and enjoyment</w:t>
      </w:r>
      <w:r>
        <w:rPr>
          <w:rFonts w:ascii="Times New Roman" w:hAnsi="Times New Roman" w:cs="Times New Roman"/>
          <w:kern w:val="0"/>
          <w:lang w:val="en-US"/>
        </w:rPr>
        <w:t xml:space="preserve">. While much of the feedback was positive, two themes were identified that were areas of concern (1) </w:t>
      </w:r>
      <w:r w:rsidRPr="007446C2">
        <w:rPr>
          <w:rFonts w:ascii="Times New Roman" w:hAnsi="Times New Roman" w:cs="Times New Roman"/>
          <w:kern w:val="0"/>
          <w:lang w:val="en-US"/>
        </w:rPr>
        <w:t>self-perception and peer pressure</w:t>
      </w:r>
      <w:r>
        <w:rPr>
          <w:rFonts w:ascii="Times New Roman" w:hAnsi="Times New Roman" w:cs="Times New Roman"/>
          <w:b/>
          <w:bCs/>
          <w:kern w:val="0"/>
          <w:lang w:val="en-US"/>
        </w:rPr>
        <w:t xml:space="preserve">, </w:t>
      </w:r>
      <w:r>
        <w:rPr>
          <w:rFonts w:ascii="Times New Roman" w:hAnsi="Times New Roman" w:cs="Times New Roman"/>
          <w:kern w:val="0"/>
          <w:lang w:val="en-US"/>
        </w:rPr>
        <w:t xml:space="preserve">and (2) </w:t>
      </w:r>
      <w:r w:rsidRPr="007446C2">
        <w:rPr>
          <w:rFonts w:ascii="Times New Roman" w:hAnsi="Times New Roman" w:cs="Times New Roman"/>
          <w:kern w:val="0"/>
          <w:lang w:val="en-US"/>
        </w:rPr>
        <w:t>desire for structure and support</w:t>
      </w:r>
      <w:r>
        <w:rPr>
          <w:rFonts w:ascii="Times New Roman" w:hAnsi="Times New Roman" w:cs="Times New Roman"/>
          <w:kern w:val="0"/>
          <w:lang w:val="en-US"/>
        </w:rPr>
        <w:t>.</w:t>
      </w:r>
    </w:p>
    <w:p w14:paraId="05C9C402" w14:textId="77777777" w:rsidR="0042120B" w:rsidRPr="007446C2" w:rsidRDefault="0042120B" w:rsidP="0042120B">
      <w:pPr>
        <w:spacing w:line="360" w:lineRule="auto"/>
        <w:ind w:firstLine="720"/>
        <w:rPr>
          <w:rFonts w:ascii="Times New Roman" w:eastAsia="Times New Roman" w:hAnsi="Times New Roman" w:cs="Times New Roman"/>
          <w:color w:val="000000"/>
          <w:kern w:val="0"/>
          <w14:ligatures w14:val="none"/>
        </w:rPr>
      </w:pPr>
      <w:r>
        <w:rPr>
          <w:rFonts w:ascii="Times New Roman" w:hAnsi="Times New Roman" w:cs="Times New Roman"/>
          <w:kern w:val="0"/>
          <w:lang w:val="en-US"/>
        </w:rPr>
        <w:lastRenderedPageBreak/>
        <w:t xml:space="preserve">The following chapter </w:t>
      </w:r>
      <w:r>
        <w:rPr>
          <w:rFonts w:ascii="Times New Roman" w:eastAsia="Times New Roman" w:hAnsi="Times New Roman" w:cs="Times New Roman"/>
          <w:color w:val="000000"/>
          <w:kern w:val="0"/>
          <w14:ligatures w14:val="none"/>
        </w:rPr>
        <w:t xml:space="preserve">will provide a clear and unambiguous statement of my conclusion for the study. Included in the chapter will be a summary of the findings, a discussion about the strengths and limitations of the study, and what future research may be needed for this topic. </w:t>
      </w:r>
    </w:p>
    <w:p w14:paraId="7157BC46" w14:textId="77777777" w:rsidR="0042120B" w:rsidRDefault="0042120B" w:rsidP="00B20381">
      <w:pPr>
        <w:spacing w:line="360" w:lineRule="auto"/>
        <w:jc w:val="center"/>
      </w:pPr>
    </w:p>
    <w:p w14:paraId="0EA19FDB" w14:textId="77777777" w:rsidR="0042120B" w:rsidRDefault="0042120B" w:rsidP="00B20381">
      <w:pPr>
        <w:spacing w:line="360" w:lineRule="auto"/>
        <w:jc w:val="center"/>
      </w:pPr>
    </w:p>
    <w:p w14:paraId="2B67E0E9" w14:textId="77777777" w:rsidR="0042120B" w:rsidRDefault="0042120B" w:rsidP="00B20381">
      <w:pPr>
        <w:spacing w:line="360" w:lineRule="auto"/>
        <w:jc w:val="center"/>
      </w:pPr>
    </w:p>
    <w:p w14:paraId="7524D5E0" w14:textId="77777777" w:rsidR="0042120B" w:rsidRDefault="0042120B" w:rsidP="00B20381">
      <w:pPr>
        <w:spacing w:line="360" w:lineRule="auto"/>
        <w:jc w:val="center"/>
      </w:pPr>
    </w:p>
    <w:p w14:paraId="78250783" w14:textId="77777777" w:rsidR="0042120B" w:rsidRDefault="0042120B" w:rsidP="00B20381">
      <w:pPr>
        <w:spacing w:line="360" w:lineRule="auto"/>
        <w:jc w:val="center"/>
      </w:pPr>
    </w:p>
    <w:p w14:paraId="32B05357" w14:textId="77777777" w:rsidR="0042120B" w:rsidRDefault="0042120B" w:rsidP="00B20381">
      <w:pPr>
        <w:spacing w:line="360" w:lineRule="auto"/>
        <w:jc w:val="center"/>
      </w:pPr>
    </w:p>
    <w:p w14:paraId="31966D19" w14:textId="77777777" w:rsidR="0042120B" w:rsidRDefault="0042120B" w:rsidP="00B20381">
      <w:pPr>
        <w:spacing w:line="360" w:lineRule="auto"/>
        <w:jc w:val="center"/>
      </w:pPr>
    </w:p>
    <w:p w14:paraId="3370C98B" w14:textId="77777777" w:rsidR="0042120B" w:rsidRDefault="0042120B" w:rsidP="00B20381">
      <w:pPr>
        <w:spacing w:line="360" w:lineRule="auto"/>
        <w:jc w:val="center"/>
      </w:pPr>
    </w:p>
    <w:p w14:paraId="12201E51" w14:textId="77777777" w:rsidR="0042120B" w:rsidRDefault="0042120B" w:rsidP="00B20381">
      <w:pPr>
        <w:spacing w:line="360" w:lineRule="auto"/>
        <w:jc w:val="center"/>
      </w:pPr>
    </w:p>
    <w:p w14:paraId="79929657" w14:textId="77777777" w:rsidR="0042120B" w:rsidRDefault="0042120B" w:rsidP="00B20381">
      <w:pPr>
        <w:spacing w:line="360" w:lineRule="auto"/>
        <w:jc w:val="center"/>
      </w:pPr>
    </w:p>
    <w:p w14:paraId="68179E95" w14:textId="77777777" w:rsidR="0042120B" w:rsidRDefault="0042120B" w:rsidP="00B20381">
      <w:pPr>
        <w:spacing w:line="360" w:lineRule="auto"/>
        <w:jc w:val="center"/>
      </w:pPr>
    </w:p>
    <w:p w14:paraId="3E0329CE" w14:textId="77777777" w:rsidR="0042120B" w:rsidRDefault="0042120B" w:rsidP="00B20381">
      <w:pPr>
        <w:spacing w:line="360" w:lineRule="auto"/>
        <w:jc w:val="center"/>
      </w:pPr>
    </w:p>
    <w:p w14:paraId="15943674" w14:textId="77777777" w:rsidR="0042120B" w:rsidRDefault="0042120B" w:rsidP="00B20381">
      <w:pPr>
        <w:spacing w:line="360" w:lineRule="auto"/>
        <w:jc w:val="center"/>
      </w:pPr>
    </w:p>
    <w:p w14:paraId="1252D2BF" w14:textId="77777777" w:rsidR="0042120B" w:rsidRDefault="0042120B" w:rsidP="00B20381">
      <w:pPr>
        <w:spacing w:line="360" w:lineRule="auto"/>
        <w:jc w:val="center"/>
      </w:pPr>
    </w:p>
    <w:p w14:paraId="546479D0" w14:textId="77777777" w:rsidR="0042120B" w:rsidRDefault="0042120B" w:rsidP="00B20381">
      <w:pPr>
        <w:spacing w:line="360" w:lineRule="auto"/>
        <w:jc w:val="center"/>
      </w:pPr>
    </w:p>
    <w:p w14:paraId="3DADA973" w14:textId="77777777" w:rsidR="0042120B" w:rsidRDefault="0042120B" w:rsidP="00B20381">
      <w:pPr>
        <w:spacing w:line="360" w:lineRule="auto"/>
        <w:jc w:val="center"/>
      </w:pPr>
    </w:p>
    <w:p w14:paraId="22D978E8" w14:textId="77777777" w:rsidR="0042120B" w:rsidRDefault="0042120B" w:rsidP="00B20381">
      <w:pPr>
        <w:spacing w:line="360" w:lineRule="auto"/>
        <w:jc w:val="center"/>
      </w:pPr>
    </w:p>
    <w:p w14:paraId="79D6923B" w14:textId="77777777" w:rsidR="0042120B" w:rsidRDefault="0042120B" w:rsidP="00B20381">
      <w:pPr>
        <w:spacing w:line="360" w:lineRule="auto"/>
        <w:jc w:val="center"/>
      </w:pPr>
    </w:p>
    <w:p w14:paraId="30B7022C" w14:textId="77777777" w:rsidR="0042120B" w:rsidRDefault="0042120B" w:rsidP="00B20381">
      <w:pPr>
        <w:spacing w:line="360" w:lineRule="auto"/>
        <w:jc w:val="center"/>
      </w:pPr>
    </w:p>
    <w:p w14:paraId="2A4D5BF1" w14:textId="77777777" w:rsidR="0042120B" w:rsidRDefault="0042120B" w:rsidP="00B20381">
      <w:pPr>
        <w:spacing w:line="360" w:lineRule="auto"/>
        <w:jc w:val="center"/>
      </w:pPr>
    </w:p>
    <w:p w14:paraId="78C5B8A2" w14:textId="77777777" w:rsidR="0042120B" w:rsidRDefault="0042120B" w:rsidP="00B20381">
      <w:pPr>
        <w:spacing w:line="360" w:lineRule="auto"/>
        <w:jc w:val="center"/>
      </w:pPr>
    </w:p>
    <w:p w14:paraId="1558A0E7" w14:textId="77777777" w:rsidR="0042120B" w:rsidRDefault="0042120B" w:rsidP="00B20381">
      <w:pPr>
        <w:spacing w:line="360" w:lineRule="auto"/>
        <w:jc w:val="center"/>
      </w:pPr>
    </w:p>
    <w:p w14:paraId="147D850B" w14:textId="77777777" w:rsidR="0042120B" w:rsidRDefault="0042120B" w:rsidP="00B20381">
      <w:pPr>
        <w:spacing w:line="360" w:lineRule="auto"/>
        <w:jc w:val="center"/>
      </w:pPr>
    </w:p>
    <w:p w14:paraId="0FF2F6FB" w14:textId="77777777" w:rsidR="0042120B" w:rsidRDefault="0042120B" w:rsidP="00B20381">
      <w:pPr>
        <w:spacing w:line="360" w:lineRule="auto"/>
        <w:jc w:val="center"/>
      </w:pPr>
    </w:p>
    <w:p w14:paraId="66B95804" w14:textId="77777777" w:rsidR="0042120B" w:rsidRDefault="0042120B" w:rsidP="00B20381">
      <w:pPr>
        <w:spacing w:line="360" w:lineRule="auto"/>
        <w:jc w:val="center"/>
      </w:pPr>
    </w:p>
    <w:p w14:paraId="189873B9" w14:textId="77777777" w:rsidR="0042120B" w:rsidRDefault="0042120B" w:rsidP="00B20381">
      <w:pPr>
        <w:spacing w:line="360" w:lineRule="auto"/>
        <w:jc w:val="center"/>
      </w:pPr>
    </w:p>
    <w:p w14:paraId="619D3813" w14:textId="165C0838" w:rsidR="0042120B" w:rsidRPr="00503C44" w:rsidRDefault="0042120B" w:rsidP="0042120B">
      <w:pPr>
        <w:spacing w:line="360" w:lineRule="auto"/>
        <w:jc w:val="center"/>
        <w:rPr>
          <w:rFonts w:ascii="Times New Roman" w:eastAsia="Times New Roman" w:hAnsi="Times New Roman" w:cs="Times New Roman"/>
          <w:b/>
          <w:bCs/>
          <w:color w:val="000000"/>
          <w:kern w:val="0"/>
          <w:sz w:val="28"/>
          <w:szCs w:val="28"/>
          <w14:ligatures w14:val="none"/>
        </w:rPr>
      </w:pPr>
      <w:r w:rsidRPr="00503C44">
        <w:rPr>
          <w:rFonts w:ascii="Times New Roman" w:eastAsia="Times New Roman" w:hAnsi="Times New Roman" w:cs="Times New Roman"/>
          <w:b/>
          <w:bCs/>
          <w:color w:val="000000"/>
          <w:kern w:val="0"/>
          <w:sz w:val="28"/>
          <w:szCs w:val="28"/>
          <w14:ligatures w14:val="none"/>
        </w:rPr>
        <w:lastRenderedPageBreak/>
        <w:t xml:space="preserve">CHAPTER </w:t>
      </w:r>
      <w:r>
        <w:rPr>
          <w:rFonts w:ascii="Times New Roman" w:eastAsia="Times New Roman" w:hAnsi="Times New Roman" w:cs="Times New Roman"/>
          <w:b/>
          <w:bCs/>
          <w:color w:val="000000"/>
          <w:kern w:val="0"/>
          <w:sz w:val="28"/>
          <w:szCs w:val="28"/>
          <w14:ligatures w14:val="none"/>
        </w:rPr>
        <w:t>5</w:t>
      </w:r>
      <w:r w:rsidRPr="00503C44">
        <w:rPr>
          <w:rFonts w:ascii="Times New Roman" w:eastAsia="Times New Roman" w:hAnsi="Times New Roman" w:cs="Times New Roman"/>
          <w:b/>
          <w:bCs/>
          <w:color w:val="000000"/>
          <w:kern w:val="0"/>
          <w:sz w:val="28"/>
          <w:szCs w:val="28"/>
          <w14:ligatures w14:val="none"/>
        </w:rPr>
        <w:t xml:space="preserve">: </w:t>
      </w:r>
      <w:r>
        <w:rPr>
          <w:rFonts w:ascii="Times New Roman" w:eastAsia="Times New Roman" w:hAnsi="Times New Roman" w:cs="Times New Roman"/>
          <w:b/>
          <w:bCs/>
          <w:color w:val="000000"/>
          <w:kern w:val="0"/>
          <w:sz w:val="28"/>
          <w:szCs w:val="28"/>
          <w14:ligatures w14:val="none"/>
        </w:rPr>
        <w:t>CONCLUSION</w:t>
      </w:r>
    </w:p>
    <w:p w14:paraId="2631E750" w14:textId="77777777" w:rsidR="0042120B" w:rsidRPr="009713A1" w:rsidRDefault="0042120B" w:rsidP="00B20381">
      <w:pPr>
        <w:spacing w:line="360" w:lineRule="auto"/>
        <w:jc w:val="center"/>
      </w:pPr>
    </w:p>
    <w:sectPr w:rsidR="0042120B" w:rsidRPr="009713A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477FF"/>
    <w:multiLevelType w:val="hybridMultilevel"/>
    <w:tmpl w:val="95A2E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332491"/>
    <w:multiLevelType w:val="multilevel"/>
    <w:tmpl w:val="FB28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980273"/>
    <w:multiLevelType w:val="hybridMultilevel"/>
    <w:tmpl w:val="68BA2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0D50FA"/>
    <w:multiLevelType w:val="multilevel"/>
    <w:tmpl w:val="B1A2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5C4A26"/>
    <w:multiLevelType w:val="multilevel"/>
    <w:tmpl w:val="D16A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787CF9"/>
    <w:multiLevelType w:val="hybridMultilevel"/>
    <w:tmpl w:val="726C1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6245777">
    <w:abstractNumId w:val="1"/>
  </w:num>
  <w:num w:numId="2" w16cid:durableId="1182279818">
    <w:abstractNumId w:val="5"/>
  </w:num>
  <w:num w:numId="3" w16cid:durableId="812023485">
    <w:abstractNumId w:val="3"/>
  </w:num>
  <w:num w:numId="4" w16cid:durableId="752969404">
    <w:abstractNumId w:val="4"/>
  </w:num>
  <w:num w:numId="5" w16cid:durableId="1800998736">
    <w:abstractNumId w:val="0"/>
  </w:num>
  <w:num w:numId="6" w16cid:durableId="15741190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C6"/>
    <w:rsid w:val="003F6AC6"/>
    <w:rsid w:val="0042120B"/>
    <w:rsid w:val="005F7674"/>
    <w:rsid w:val="009713A1"/>
    <w:rsid w:val="009D0CA7"/>
    <w:rsid w:val="009E7A0F"/>
    <w:rsid w:val="00B20381"/>
    <w:rsid w:val="00D201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4E40A9B"/>
  <w15:chartTrackingRefBased/>
  <w15:docId w15:val="{74787D3C-9474-C14F-816F-A9A31E5DE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3A1"/>
  </w:style>
  <w:style w:type="paragraph" w:styleId="Heading1">
    <w:name w:val="heading 1"/>
    <w:basedOn w:val="Normal"/>
    <w:next w:val="Normal"/>
    <w:link w:val="Heading1Char"/>
    <w:uiPriority w:val="9"/>
    <w:qFormat/>
    <w:rsid w:val="003F6A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A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A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A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A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A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A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A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A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A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A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A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A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A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A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A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A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AC6"/>
    <w:rPr>
      <w:rFonts w:eastAsiaTheme="majorEastAsia" w:cstheme="majorBidi"/>
      <w:color w:val="272727" w:themeColor="text1" w:themeTint="D8"/>
    </w:rPr>
  </w:style>
  <w:style w:type="paragraph" w:styleId="Title">
    <w:name w:val="Title"/>
    <w:basedOn w:val="Normal"/>
    <w:next w:val="Normal"/>
    <w:link w:val="TitleChar"/>
    <w:uiPriority w:val="10"/>
    <w:qFormat/>
    <w:rsid w:val="003F6A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A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A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A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A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6AC6"/>
    <w:rPr>
      <w:i/>
      <w:iCs/>
      <w:color w:val="404040" w:themeColor="text1" w:themeTint="BF"/>
    </w:rPr>
  </w:style>
  <w:style w:type="paragraph" w:styleId="ListParagraph">
    <w:name w:val="List Paragraph"/>
    <w:basedOn w:val="Normal"/>
    <w:uiPriority w:val="34"/>
    <w:qFormat/>
    <w:rsid w:val="003F6AC6"/>
    <w:pPr>
      <w:ind w:left="720"/>
      <w:contextualSpacing/>
    </w:pPr>
  </w:style>
  <w:style w:type="character" w:styleId="IntenseEmphasis">
    <w:name w:val="Intense Emphasis"/>
    <w:basedOn w:val="DefaultParagraphFont"/>
    <w:uiPriority w:val="21"/>
    <w:qFormat/>
    <w:rsid w:val="003F6AC6"/>
    <w:rPr>
      <w:i/>
      <w:iCs/>
      <w:color w:val="0F4761" w:themeColor="accent1" w:themeShade="BF"/>
    </w:rPr>
  </w:style>
  <w:style w:type="paragraph" w:styleId="IntenseQuote">
    <w:name w:val="Intense Quote"/>
    <w:basedOn w:val="Normal"/>
    <w:next w:val="Normal"/>
    <w:link w:val="IntenseQuoteChar"/>
    <w:uiPriority w:val="30"/>
    <w:qFormat/>
    <w:rsid w:val="003F6A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AC6"/>
    <w:rPr>
      <w:i/>
      <w:iCs/>
      <w:color w:val="0F4761" w:themeColor="accent1" w:themeShade="BF"/>
    </w:rPr>
  </w:style>
  <w:style w:type="character" w:styleId="IntenseReference">
    <w:name w:val="Intense Reference"/>
    <w:basedOn w:val="DefaultParagraphFont"/>
    <w:uiPriority w:val="32"/>
    <w:qFormat/>
    <w:rsid w:val="003F6A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34</Pages>
  <Words>11046</Words>
  <Characters>61311</Characters>
  <Application>Microsoft Office Word</Application>
  <DocSecurity>0</DocSecurity>
  <Lines>1005</Lines>
  <Paragraphs>248</Paragraphs>
  <ScaleCrop>false</ScaleCrop>
  <Company/>
  <LinksUpToDate>false</LinksUpToDate>
  <CharactersWithSpaces>72109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Sorace</dc:creator>
  <cp:keywords/>
  <dc:description/>
  <cp:lastModifiedBy>Antonio  Sorace</cp:lastModifiedBy>
  <cp:revision>5</cp:revision>
  <dcterms:created xsi:type="dcterms:W3CDTF">2024-10-13T06:13:00Z</dcterms:created>
  <dcterms:modified xsi:type="dcterms:W3CDTF">2024-10-31T21:23:00Z</dcterms:modified>
</cp:coreProperties>
</file>