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444D4" w14:textId="354C5E7C" w:rsidR="00B43D15" w:rsidRPr="00F35556" w:rsidRDefault="00940BFF" w:rsidP="001C5531">
      <w:pPr>
        <w:pStyle w:val="Title"/>
        <w:spacing w:line="360" w:lineRule="auto"/>
        <w:ind w:left="2160"/>
        <w:jc w:val="center"/>
        <w:rPr>
          <w:rFonts w:ascii="Arial" w:eastAsia="Times New Roman" w:hAnsi="Arial" w:cs="Arial"/>
          <w:b/>
          <w:kern w:val="0"/>
          <w:sz w:val="22"/>
          <w:szCs w:val="22"/>
          <w:lang w:eastAsia="en-GB"/>
          <w14:ligatures w14:val="none"/>
        </w:rPr>
      </w:pPr>
      <w:r>
        <w:rPr>
          <w:b/>
          <w:bCs/>
          <w:noProof/>
        </w:rPr>
        <w:drawing>
          <wp:anchor distT="0" distB="0" distL="114300" distR="114300" simplePos="0" relativeHeight="251659264" behindDoc="0" locked="0" layoutInCell="1" allowOverlap="1" wp14:anchorId="4DD194BC" wp14:editId="26458DE1">
            <wp:simplePos x="0" y="0"/>
            <wp:positionH relativeFrom="margin">
              <wp:posOffset>-545123</wp:posOffset>
            </wp:positionH>
            <wp:positionV relativeFrom="paragraph">
              <wp:posOffset>0</wp:posOffset>
            </wp:positionV>
            <wp:extent cx="1450975" cy="646430"/>
            <wp:effectExtent l="0" t="0" r="0" b="1270"/>
            <wp:wrapSquare wrapText="bothSides"/>
            <wp:docPr id="1179524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0975" cy="646430"/>
                    </a:xfrm>
                    <a:prstGeom prst="rect">
                      <a:avLst/>
                    </a:prstGeom>
                    <a:noFill/>
                  </pic:spPr>
                </pic:pic>
              </a:graphicData>
            </a:graphic>
          </wp:anchor>
        </w:drawing>
      </w:r>
      <w:r w:rsidR="00B43D15" w:rsidRPr="00F35556">
        <w:rPr>
          <w:rFonts w:ascii="Arial" w:eastAsia="Times New Roman" w:hAnsi="Arial" w:cs="Arial"/>
          <w:b/>
          <w:kern w:val="0"/>
          <w:sz w:val="22"/>
          <w:szCs w:val="22"/>
          <w:lang w:eastAsia="en-GB"/>
          <w14:ligatures w14:val="none"/>
        </w:rPr>
        <w:t>Understanding and Engaging Stakeholders</w:t>
      </w:r>
    </w:p>
    <w:p w14:paraId="6341419F" w14:textId="77777777" w:rsidR="00B43D15" w:rsidRPr="00F35556" w:rsidRDefault="00B43D15" w:rsidP="001C5531">
      <w:pPr>
        <w:spacing w:line="360" w:lineRule="auto"/>
        <w:ind w:left="2160"/>
        <w:jc w:val="center"/>
        <w:rPr>
          <w:rFonts w:ascii="Arial" w:hAnsi="Arial" w:cs="Arial"/>
          <w:sz w:val="22"/>
          <w:szCs w:val="22"/>
          <w:lang w:eastAsia="en-GB"/>
        </w:rPr>
      </w:pPr>
    </w:p>
    <w:p w14:paraId="597F4AF9" w14:textId="77777777"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r w:rsidRPr="00F35556">
        <w:rPr>
          <w:rFonts w:ascii="Arial" w:eastAsia="Times New Roman" w:hAnsi="Arial" w:cs="Arial"/>
          <w:b/>
          <w:kern w:val="0"/>
          <w:sz w:val="22"/>
          <w:szCs w:val="22"/>
          <w:lang w:eastAsia="en-GB"/>
          <w14:ligatures w14:val="none"/>
        </w:rPr>
        <w:t>Module Code: LCLM5001</w:t>
      </w:r>
    </w:p>
    <w:p w14:paraId="036C26F9" w14:textId="77777777"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p>
    <w:p w14:paraId="671FE33D" w14:textId="71021FDD"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r w:rsidRPr="00F35556">
        <w:rPr>
          <w:rFonts w:ascii="Arial" w:eastAsia="Times New Roman" w:hAnsi="Arial" w:cs="Arial"/>
          <w:b/>
          <w:kern w:val="0"/>
          <w:sz w:val="22"/>
          <w:szCs w:val="22"/>
          <w:lang w:eastAsia="en-GB"/>
          <w14:ligatures w14:val="none"/>
        </w:rPr>
        <w:t>LECTURERS NAME: Mohammad Rahman</w:t>
      </w:r>
    </w:p>
    <w:p w14:paraId="4D5D919F" w14:textId="77777777"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p>
    <w:p w14:paraId="19A86146" w14:textId="798D5951"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r w:rsidRPr="00F35556">
        <w:rPr>
          <w:rFonts w:ascii="Arial" w:eastAsia="Times New Roman" w:hAnsi="Arial" w:cs="Arial"/>
          <w:b/>
          <w:kern w:val="0"/>
          <w:sz w:val="22"/>
          <w:szCs w:val="22"/>
          <w:lang w:eastAsia="en-GB"/>
          <w14:ligatures w14:val="none"/>
        </w:rPr>
        <w:t>Student name: Evans Dadzie</w:t>
      </w:r>
    </w:p>
    <w:p w14:paraId="6BA86C1B" w14:textId="77777777" w:rsidR="00B43D15" w:rsidRPr="00F35556" w:rsidRDefault="00B43D15" w:rsidP="001C5531">
      <w:pPr>
        <w:keepNext/>
        <w:keepLines/>
        <w:spacing w:after="0" w:line="360" w:lineRule="auto"/>
        <w:ind w:left="2160"/>
        <w:jc w:val="center"/>
        <w:rPr>
          <w:rFonts w:ascii="Arial" w:eastAsia="Times New Roman" w:hAnsi="Arial" w:cs="Arial"/>
          <w:b/>
          <w:kern w:val="0"/>
          <w:sz w:val="22"/>
          <w:szCs w:val="22"/>
          <w:lang w:eastAsia="en-GB"/>
          <w14:ligatures w14:val="none"/>
        </w:rPr>
      </w:pPr>
    </w:p>
    <w:p w14:paraId="50C412D8" w14:textId="3EA87854" w:rsidR="00B43D15" w:rsidRDefault="00B43D15" w:rsidP="001C5531">
      <w:pPr>
        <w:spacing w:line="360" w:lineRule="auto"/>
        <w:ind w:left="2160"/>
        <w:jc w:val="center"/>
        <w:rPr>
          <w:b/>
          <w:bCs/>
        </w:rPr>
      </w:pPr>
      <w:r w:rsidRPr="00F35556">
        <w:rPr>
          <w:rFonts w:ascii="Arial" w:eastAsia="Times New Roman" w:hAnsi="Arial" w:cs="Arial"/>
          <w:b/>
          <w:kern w:val="0"/>
          <w:sz w:val="22"/>
          <w:szCs w:val="22"/>
          <w:lang w:eastAsia="en-GB"/>
          <w14:ligatures w14:val="none"/>
        </w:rPr>
        <w:t>Student ID: 2414242</w:t>
      </w:r>
      <w:r>
        <w:rPr>
          <w:b/>
          <w:bCs/>
        </w:rPr>
        <w:br w:type="page"/>
      </w:r>
    </w:p>
    <w:p w14:paraId="3F6694B7" w14:textId="77777777" w:rsidR="005B0E4C" w:rsidRDefault="005B0E4C" w:rsidP="00786CC2">
      <w:pPr>
        <w:rPr>
          <w:b/>
          <w:bCs/>
        </w:rPr>
      </w:pPr>
    </w:p>
    <w:p w14:paraId="3C3852B7" w14:textId="77777777" w:rsidR="005B0E4C" w:rsidRPr="00F35556" w:rsidRDefault="005B0E4C" w:rsidP="00786CC2">
      <w:pPr>
        <w:rPr>
          <w:rFonts w:ascii="Arial" w:hAnsi="Arial" w:cs="Arial"/>
          <w:b/>
          <w:bCs/>
          <w:u w:val="single"/>
        </w:rPr>
      </w:pPr>
      <w:r w:rsidRPr="00F35556">
        <w:rPr>
          <w:rFonts w:ascii="Arial" w:hAnsi="Arial" w:cs="Arial"/>
          <w:b/>
          <w:bCs/>
          <w:u w:val="single"/>
        </w:rPr>
        <w:t>Table of Contents</w:t>
      </w:r>
    </w:p>
    <w:p w14:paraId="57CA0E25" w14:textId="72BF6BA7" w:rsidR="005B0E4C" w:rsidRPr="00F35556" w:rsidRDefault="005B0E4C" w:rsidP="00786CC2">
      <w:pPr>
        <w:rPr>
          <w:rFonts w:ascii="Arial" w:hAnsi="Arial" w:cs="Arial"/>
          <w:b/>
          <w:bCs/>
        </w:rPr>
      </w:pPr>
      <w:r w:rsidRPr="00F35556">
        <w:rPr>
          <w:rFonts w:ascii="Arial" w:hAnsi="Arial" w:cs="Arial"/>
          <w:b/>
          <w:bCs/>
        </w:rPr>
        <w:t>Introduction to the Chosen Organisation</w:t>
      </w:r>
      <w:r w:rsidR="00DA16C7">
        <w:rPr>
          <w:rFonts w:ascii="Arial" w:hAnsi="Arial" w:cs="Arial"/>
          <w:b/>
          <w:bCs/>
        </w:rPr>
        <w:t>………………………………………....3</w:t>
      </w:r>
    </w:p>
    <w:p w14:paraId="7D8D8F35" w14:textId="68C14380" w:rsidR="005B0E4C" w:rsidRPr="00F35556" w:rsidRDefault="005B0E4C" w:rsidP="00786CC2">
      <w:pPr>
        <w:rPr>
          <w:rFonts w:ascii="Arial" w:hAnsi="Arial" w:cs="Arial"/>
          <w:b/>
          <w:bCs/>
        </w:rPr>
      </w:pPr>
      <w:r w:rsidRPr="00F35556">
        <w:rPr>
          <w:rFonts w:ascii="Arial" w:hAnsi="Arial" w:cs="Arial"/>
          <w:b/>
          <w:bCs/>
        </w:rPr>
        <w:t>Objectives of the Project (SMART)</w:t>
      </w:r>
      <w:r w:rsidR="00DA16C7">
        <w:rPr>
          <w:rFonts w:ascii="Arial" w:hAnsi="Arial" w:cs="Arial"/>
          <w:b/>
          <w:bCs/>
        </w:rPr>
        <w:t>……………………………………………,,,,,4-5</w:t>
      </w:r>
    </w:p>
    <w:p w14:paraId="3ABBE86E" w14:textId="28F5B2D1" w:rsidR="005B0E4C" w:rsidRPr="00F35556" w:rsidRDefault="005B0E4C" w:rsidP="00786CC2">
      <w:pPr>
        <w:rPr>
          <w:rFonts w:ascii="Arial" w:hAnsi="Arial" w:cs="Arial"/>
          <w:b/>
          <w:bCs/>
        </w:rPr>
      </w:pPr>
      <w:r w:rsidRPr="00F35556">
        <w:rPr>
          <w:rFonts w:ascii="Arial" w:hAnsi="Arial" w:cs="Arial"/>
          <w:b/>
          <w:bCs/>
        </w:rPr>
        <w:t>Identifying Key Stakeholder</w:t>
      </w:r>
      <w:r w:rsidR="00593279">
        <w:rPr>
          <w:rFonts w:ascii="Arial" w:hAnsi="Arial" w:cs="Arial"/>
          <w:b/>
          <w:bCs/>
        </w:rPr>
        <w:t>s</w:t>
      </w:r>
      <w:r w:rsidR="00DA16C7">
        <w:rPr>
          <w:rFonts w:ascii="Arial" w:hAnsi="Arial" w:cs="Arial"/>
          <w:b/>
          <w:bCs/>
        </w:rPr>
        <w:t>………………………………………………………6-8</w:t>
      </w:r>
    </w:p>
    <w:p w14:paraId="55D08752" w14:textId="4E3A3AC9" w:rsidR="005B0E4C" w:rsidRPr="00F35556" w:rsidRDefault="005B0E4C" w:rsidP="00786CC2">
      <w:pPr>
        <w:rPr>
          <w:rFonts w:ascii="Arial" w:hAnsi="Arial" w:cs="Arial"/>
          <w:b/>
          <w:bCs/>
        </w:rPr>
      </w:pPr>
      <w:r w:rsidRPr="00F35556">
        <w:rPr>
          <w:rFonts w:ascii="Arial" w:hAnsi="Arial" w:cs="Arial"/>
          <w:b/>
          <w:bCs/>
        </w:rPr>
        <w:t>Stakeholder Analysis Tools (SWOT, PESTLE, Power–Interest Grid)</w:t>
      </w:r>
      <w:r w:rsidR="00DA16C7">
        <w:rPr>
          <w:rFonts w:ascii="Arial" w:hAnsi="Arial" w:cs="Arial"/>
          <w:b/>
          <w:bCs/>
        </w:rPr>
        <w:t>………9-11</w:t>
      </w:r>
    </w:p>
    <w:p w14:paraId="3BE439F1" w14:textId="0B6AF158" w:rsidR="005B0E4C" w:rsidRPr="00F35556" w:rsidRDefault="005B0E4C" w:rsidP="00786CC2">
      <w:pPr>
        <w:rPr>
          <w:rFonts w:ascii="Arial" w:hAnsi="Arial" w:cs="Arial"/>
          <w:b/>
          <w:bCs/>
        </w:rPr>
      </w:pPr>
      <w:r w:rsidRPr="00F35556">
        <w:rPr>
          <w:rFonts w:ascii="Arial" w:hAnsi="Arial" w:cs="Arial"/>
          <w:b/>
          <w:bCs/>
        </w:rPr>
        <w:t>Roles of the Manager in Engaging Stakeholders</w:t>
      </w:r>
      <w:r w:rsidR="00DA16C7">
        <w:rPr>
          <w:rFonts w:ascii="Arial" w:hAnsi="Arial" w:cs="Arial"/>
          <w:b/>
          <w:bCs/>
        </w:rPr>
        <w:t>…………………………….12-13</w:t>
      </w:r>
    </w:p>
    <w:p w14:paraId="3D8FB4A2" w14:textId="4C694DCB" w:rsidR="005B0E4C" w:rsidRPr="00F35556" w:rsidRDefault="005B0E4C" w:rsidP="00786CC2">
      <w:pPr>
        <w:rPr>
          <w:rFonts w:ascii="Arial" w:hAnsi="Arial" w:cs="Arial"/>
          <w:b/>
          <w:bCs/>
        </w:rPr>
      </w:pPr>
      <w:r w:rsidRPr="00F35556">
        <w:rPr>
          <w:rFonts w:ascii="Arial" w:hAnsi="Arial" w:cs="Arial"/>
          <w:b/>
          <w:bCs/>
        </w:rPr>
        <w:t>Importance of Stakeholder Engagement</w:t>
      </w:r>
      <w:r w:rsidR="00DA16C7">
        <w:rPr>
          <w:rFonts w:ascii="Arial" w:hAnsi="Arial" w:cs="Arial"/>
          <w:b/>
          <w:bCs/>
        </w:rPr>
        <w:t>………………………………………….15</w:t>
      </w:r>
    </w:p>
    <w:p w14:paraId="4D117BC6" w14:textId="7EDA52D0" w:rsidR="005B0E4C" w:rsidRPr="00F35556" w:rsidRDefault="005B0E4C" w:rsidP="00786CC2">
      <w:pPr>
        <w:rPr>
          <w:rFonts w:ascii="Arial" w:hAnsi="Arial" w:cs="Arial"/>
          <w:b/>
          <w:bCs/>
        </w:rPr>
      </w:pPr>
      <w:r w:rsidRPr="00F35556">
        <w:rPr>
          <w:rFonts w:ascii="Arial" w:hAnsi="Arial" w:cs="Arial"/>
          <w:b/>
          <w:bCs/>
        </w:rPr>
        <w:t>Organisational Performance</w:t>
      </w:r>
      <w:r w:rsidR="00DA16C7">
        <w:rPr>
          <w:rFonts w:ascii="Arial" w:hAnsi="Arial" w:cs="Arial"/>
          <w:b/>
          <w:bCs/>
        </w:rPr>
        <w:t>…………………………………………………………15</w:t>
      </w:r>
    </w:p>
    <w:p w14:paraId="32C63B5D" w14:textId="2B12E6F0" w:rsidR="005B0E4C" w:rsidRPr="00F35556" w:rsidRDefault="005B0E4C" w:rsidP="00786CC2">
      <w:pPr>
        <w:rPr>
          <w:rFonts w:ascii="Arial" w:hAnsi="Arial" w:cs="Arial"/>
          <w:b/>
          <w:bCs/>
        </w:rPr>
      </w:pPr>
      <w:r w:rsidRPr="00F35556">
        <w:rPr>
          <w:rFonts w:ascii="Arial" w:hAnsi="Arial" w:cs="Arial"/>
          <w:b/>
          <w:bCs/>
        </w:rPr>
        <w:t>Recommendations</w:t>
      </w:r>
      <w:r w:rsidR="00DA16C7">
        <w:rPr>
          <w:rFonts w:ascii="Arial" w:hAnsi="Arial" w:cs="Arial"/>
          <w:b/>
          <w:bCs/>
        </w:rPr>
        <w:t>……………………………………………………………………..16</w:t>
      </w:r>
    </w:p>
    <w:p w14:paraId="79E02FDB" w14:textId="1A5A8262" w:rsidR="005B0E4C" w:rsidRPr="00F35556" w:rsidRDefault="005B0E4C" w:rsidP="00786CC2">
      <w:pPr>
        <w:rPr>
          <w:rFonts w:ascii="Arial" w:hAnsi="Arial" w:cs="Arial"/>
          <w:b/>
          <w:bCs/>
        </w:rPr>
      </w:pPr>
      <w:r w:rsidRPr="00F35556">
        <w:rPr>
          <w:rFonts w:ascii="Arial" w:hAnsi="Arial" w:cs="Arial"/>
          <w:b/>
          <w:bCs/>
        </w:rPr>
        <w:t>Conclusion</w:t>
      </w:r>
      <w:r w:rsidR="00DA16C7">
        <w:rPr>
          <w:rFonts w:ascii="Arial" w:hAnsi="Arial" w:cs="Arial"/>
          <w:b/>
          <w:bCs/>
        </w:rPr>
        <w:t>……………………………………………………………………………….17</w:t>
      </w:r>
    </w:p>
    <w:p w14:paraId="2898D2EE" w14:textId="5CAB03C2" w:rsidR="005B0E4C" w:rsidRDefault="005B0E4C" w:rsidP="00786CC2">
      <w:pPr>
        <w:rPr>
          <w:b/>
          <w:bCs/>
        </w:rPr>
      </w:pPr>
      <w:r w:rsidRPr="00F35556">
        <w:rPr>
          <w:rFonts w:ascii="Arial" w:hAnsi="Arial" w:cs="Arial"/>
          <w:b/>
          <w:bCs/>
        </w:rPr>
        <w:t>References</w:t>
      </w:r>
      <w:r w:rsidR="00DA16C7">
        <w:rPr>
          <w:rFonts w:ascii="Arial" w:hAnsi="Arial" w:cs="Arial"/>
          <w:b/>
          <w:bCs/>
        </w:rPr>
        <w:t>……………………………………………………………………………18-19</w:t>
      </w:r>
      <w:r>
        <w:rPr>
          <w:b/>
          <w:bCs/>
        </w:rPr>
        <w:br w:type="page"/>
      </w:r>
    </w:p>
    <w:p w14:paraId="43248575" w14:textId="4220A361"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lastRenderedPageBreak/>
        <w:t>INTRODUCTION</w:t>
      </w:r>
    </w:p>
    <w:p w14:paraId="75245B09" w14:textId="04DEB867"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 xml:space="preserve">Hilton Hotels </w:t>
      </w:r>
      <w:r w:rsidR="00A974B2" w:rsidRPr="00693171">
        <w:rPr>
          <w:rFonts w:ascii="Arial" w:hAnsi="Arial" w:cs="Arial"/>
          <w:sz w:val="22"/>
          <w:szCs w:val="22"/>
        </w:rPr>
        <w:t>and</w:t>
      </w:r>
      <w:r w:rsidRPr="00693171">
        <w:rPr>
          <w:rFonts w:ascii="Arial" w:hAnsi="Arial" w:cs="Arial"/>
          <w:sz w:val="22"/>
          <w:szCs w:val="22"/>
        </w:rPr>
        <w:t xml:space="preserve"> Resorts is a globally recognised leader in luxury hospitality, known for its commitment to innovation, service excellence, and guest</w:t>
      </w:r>
      <w:r w:rsidR="00A974B2" w:rsidRPr="00693171">
        <w:rPr>
          <w:rFonts w:ascii="Arial" w:hAnsi="Arial" w:cs="Arial"/>
          <w:sz w:val="22"/>
          <w:szCs w:val="22"/>
        </w:rPr>
        <w:t xml:space="preserve"> </w:t>
      </w:r>
      <w:r w:rsidRPr="00693171">
        <w:rPr>
          <w:rFonts w:ascii="Arial" w:hAnsi="Arial" w:cs="Arial"/>
          <w:sz w:val="22"/>
          <w:szCs w:val="22"/>
        </w:rPr>
        <w:t>centred experiences. As digital transformation accelerates across the hospitality sector, organisations must adopt advanced technologies to enhance service quality, operational efficiency, and competitive advantage (Christopher, Payne &amp; Ballantyne, 2013). In response to these evolving industry demands, Hilton</w:t>
      </w:r>
      <w:r w:rsidR="00761E48" w:rsidRPr="00693171">
        <w:rPr>
          <w:rFonts w:ascii="Arial" w:hAnsi="Arial" w:cs="Arial"/>
          <w:sz w:val="22"/>
          <w:szCs w:val="22"/>
        </w:rPr>
        <w:t xml:space="preserve"> h</w:t>
      </w:r>
      <w:r w:rsidR="00C41763" w:rsidRPr="00693171">
        <w:rPr>
          <w:rFonts w:ascii="Arial" w:hAnsi="Arial" w:cs="Arial"/>
          <w:sz w:val="22"/>
          <w:szCs w:val="22"/>
        </w:rPr>
        <w:t>otel</w:t>
      </w:r>
      <w:r w:rsidRPr="00693171">
        <w:rPr>
          <w:rFonts w:ascii="Arial" w:hAnsi="Arial" w:cs="Arial"/>
          <w:sz w:val="22"/>
          <w:szCs w:val="22"/>
        </w:rPr>
        <w:t xml:space="preserve"> is preparing to launch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an integrated AI</w:t>
      </w:r>
      <w:r w:rsidR="00C41763" w:rsidRPr="00693171">
        <w:rPr>
          <w:rFonts w:ascii="Arial" w:hAnsi="Arial" w:cs="Arial"/>
          <w:sz w:val="22"/>
          <w:szCs w:val="22"/>
        </w:rPr>
        <w:t xml:space="preserve"> </w:t>
      </w:r>
      <w:r w:rsidRPr="00693171">
        <w:rPr>
          <w:rFonts w:ascii="Arial" w:hAnsi="Arial" w:cs="Arial"/>
          <w:sz w:val="22"/>
          <w:szCs w:val="22"/>
        </w:rPr>
        <w:t>powered service designed to transform the guest journey from airport arrival to hotel departure.</w:t>
      </w:r>
    </w:p>
    <w:p w14:paraId="442C33D0" w14:textId="76EE97B8"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combines multiple intelligent features into a unified platform, including chauffeur</w:t>
      </w:r>
      <w:r w:rsidR="002C5F34" w:rsidRPr="00693171">
        <w:rPr>
          <w:rFonts w:ascii="Arial" w:hAnsi="Arial" w:cs="Arial"/>
          <w:sz w:val="22"/>
          <w:szCs w:val="22"/>
        </w:rPr>
        <w:t xml:space="preserve"> </w:t>
      </w:r>
      <w:r w:rsidRPr="00693171">
        <w:rPr>
          <w:rFonts w:ascii="Arial" w:hAnsi="Arial" w:cs="Arial"/>
          <w:sz w:val="22"/>
          <w:szCs w:val="22"/>
        </w:rPr>
        <w:t>assisted digital check</w:t>
      </w:r>
      <w:r w:rsidR="00CE2102" w:rsidRPr="00693171">
        <w:rPr>
          <w:rFonts w:ascii="Arial" w:hAnsi="Arial" w:cs="Arial"/>
          <w:sz w:val="22"/>
          <w:szCs w:val="22"/>
        </w:rPr>
        <w:t xml:space="preserve"> </w:t>
      </w:r>
      <w:r w:rsidRPr="00693171">
        <w:rPr>
          <w:rFonts w:ascii="Arial" w:hAnsi="Arial" w:cs="Arial"/>
          <w:sz w:val="22"/>
          <w:szCs w:val="22"/>
        </w:rPr>
        <w:t>in, facial</w:t>
      </w:r>
      <w:r w:rsidR="00CE2102" w:rsidRPr="00693171">
        <w:rPr>
          <w:rFonts w:ascii="Arial" w:hAnsi="Arial" w:cs="Arial"/>
          <w:sz w:val="22"/>
          <w:szCs w:val="22"/>
        </w:rPr>
        <w:t xml:space="preserve"> </w:t>
      </w:r>
      <w:r w:rsidRPr="00693171">
        <w:rPr>
          <w:rFonts w:ascii="Arial" w:hAnsi="Arial" w:cs="Arial"/>
          <w:sz w:val="22"/>
          <w:szCs w:val="22"/>
        </w:rPr>
        <w:t>recognition room access, automatic body</w:t>
      </w:r>
      <w:r w:rsidR="00CE2102" w:rsidRPr="00693171">
        <w:rPr>
          <w:rFonts w:ascii="Arial" w:hAnsi="Arial" w:cs="Arial"/>
          <w:sz w:val="22"/>
          <w:szCs w:val="22"/>
        </w:rPr>
        <w:t xml:space="preserve"> </w:t>
      </w:r>
      <w:r w:rsidRPr="00693171">
        <w:rPr>
          <w:rFonts w:ascii="Arial" w:hAnsi="Arial" w:cs="Arial"/>
          <w:sz w:val="22"/>
          <w:szCs w:val="22"/>
        </w:rPr>
        <w:t>temperature room adjustment, multilingual voice</w:t>
      </w:r>
      <w:r w:rsidR="00CE2102" w:rsidRPr="00693171">
        <w:rPr>
          <w:rFonts w:ascii="Arial" w:hAnsi="Arial" w:cs="Arial"/>
          <w:sz w:val="22"/>
          <w:szCs w:val="22"/>
        </w:rPr>
        <w:t xml:space="preserve"> </w:t>
      </w:r>
      <w:r w:rsidRPr="00693171">
        <w:rPr>
          <w:rFonts w:ascii="Arial" w:hAnsi="Arial" w:cs="Arial"/>
          <w:sz w:val="22"/>
          <w:szCs w:val="22"/>
        </w:rPr>
        <w:t>activated communication, personalised itinerary planning, and an optional portable smart device for continuous connectivity. These innovations reflect the increasing importance of personalised, seamless, and technology</w:t>
      </w:r>
      <w:r w:rsidR="00797E4A" w:rsidRPr="00693171">
        <w:rPr>
          <w:rFonts w:ascii="Arial" w:hAnsi="Arial" w:cs="Arial"/>
          <w:sz w:val="22"/>
          <w:szCs w:val="22"/>
        </w:rPr>
        <w:t xml:space="preserve"> </w:t>
      </w:r>
      <w:r w:rsidRPr="00693171">
        <w:rPr>
          <w:rFonts w:ascii="Arial" w:hAnsi="Arial" w:cs="Arial"/>
          <w:sz w:val="22"/>
          <w:szCs w:val="22"/>
        </w:rPr>
        <w:t>enhanced service delivery in global hospitality markets (Gursoy, Chi &amp; Lu, 2019). The system is deployed across chauffeur vehicles, reception areas, guest rooms, and mobile applications, ensuring a consistent and intuitive experience for guests from diverse cultural and linguistic backgrounds.</w:t>
      </w:r>
    </w:p>
    <w:p w14:paraId="38A3380C" w14:textId="6CDB78FD"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purpose of this report is to analyse the key internal and external stakeholders involved in the development and implementation of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Stakeholder theory emphasises the need for organisations to recognise and manage the interests of all groups affected by strategic decisions (Freeman, 1984). Accordingly, this report examines stakeholder roles, influence, expectations, and engagement requirements, drawing on Ashcroft’s (2017) relational lens to highlight the importance of trust</w:t>
      </w:r>
      <w:r w:rsidR="00EE3D35" w:rsidRPr="00693171">
        <w:rPr>
          <w:rFonts w:ascii="Arial" w:hAnsi="Arial" w:cs="Arial"/>
          <w:sz w:val="22"/>
          <w:szCs w:val="22"/>
        </w:rPr>
        <w:t xml:space="preserve"> </w:t>
      </w:r>
      <w:r w:rsidRPr="00693171">
        <w:rPr>
          <w:rFonts w:ascii="Arial" w:hAnsi="Arial" w:cs="Arial"/>
          <w:sz w:val="22"/>
          <w:szCs w:val="22"/>
        </w:rPr>
        <w:t>based relationships in achieving organisational success.</w:t>
      </w:r>
    </w:p>
    <w:p w14:paraId="7124CF16" w14:textId="513CEDA2" w:rsidR="00FA308C" w:rsidRPr="00693171" w:rsidRDefault="004D576A" w:rsidP="008003F2">
      <w:pPr>
        <w:spacing w:line="360" w:lineRule="auto"/>
        <w:rPr>
          <w:rFonts w:ascii="Arial" w:hAnsi="Arial" w:cs="Arial"/>
          <w:sz w:val="22"/>
          <w:szCs w:val="22"/>
        </w:rPr>
      </w:pPr>
      <w:r w:rsidRPr="00693171">
        <w:rPr>
          <w:rFonts w:ascii="Arial" w:hAnsi="Arial" w:cs="Arial"/>
          <w:sz w:val="22"/>
          <w:szCs w:val="22"/>
        </w:rPr>
        <w:t xml:space="preserve">The report further evaluates the benefits, challenges, and ethical considerations associated with stakeholder engagement in a global hospitality innovation. As project manager, adopting structured engagement processes is essential for managing conflict, ensuring alignment, and supporting successful implementation (Haslam </w:t>
      </w:r>
      <w:r w:rsidR="00E667FA" w:rsidRPr="00693171">
        <w:rPr>
          <w:rFonts w:ascii="Arial" w:hAnsi="Arial" w:cs="Arial"/>
          <w:sz w:val="22"/>
          <w:szCs w:val="22"/>
        </w:rPr>
        <w:t>and</w:t>
      </w:r>
      <w:r w:rsidRPr="00693171">
        <w:rPr>
          <w:rFonts w:ascii="Arial" w:hAnsi="Arial" w:cs="Arial"/>
          <w:sz w:val="22"/>
          <w:szCs w:val="22"/>
        </w:rPr>
        <w:t xml:space="preserve"> Shenoy, 2018). The 4Cs Model</w:t>
      </w:r>
      <w:r w:rsidRPr="00693171">
        <w:rPr>
          <w:rFonts w:ascii="Arial" w:hAnsi="Arial" w:cs="Arial"/>
          <w:sz w:val="22"/>
          <w:szCs w:val="22"/>
        </w:rPr>
        <w:t xml:space="preserve"> </w:t>
      </w:r>
      <w:r w:rsidRPr="00693171">
        <w:rPr>
          <w:rFonts w:ascii="Arial" w:hAnsi="Arial" w:cs="Arial"/>
          <w:sz w:val="22"/>
          <w:szCs w:val="22"/>
        </w:rPr>
        <w:t>Communication, Collaboration, Consultation, and Commitment</w:t>
      </w:r>
      <w:r w:rsidRPr="00693171">
        <w:rPr>
          <w:rFonts w:ascii="Arial" w:hAnsi="Arial" w:cs="Arial"/>
          <w:sz w:val="22"/>
          <w:szCs w:val="22"/>
        </w:rPr>
        <w:t xml:space="preserve"> </w:t>
      </w:r>
      <w:r w:rsidRPr="00693171">
        <w:rPr>
          <w:rFonts w:ascii="Arial" w:hAnsi="Arial" w:cs="Arial"/>
          <w:sz w:val="22"/>
          <w:szCs w:val="22"/>
        </w:rPr>
        <w:t>will be applied to demonstrate how stakeholder relationships can be strengthened throughout the project lifecycle.</w:t>
      </w:r>
    </w:p>
    <w:p w14:paraId="29B863DE" w14:textId="77777777" w:rsidR="00CD57DD" w:rsidRPr="00693171" w:rsidRDefault="00E24DE6" w:rsidP="008003F2">
      <w:pPr>
        <w:spacing w:line="360" w:lineRule="auto"/>
        <w:rPr>
          <w:rFonts w:ascii="Arial" w:hAnsi="Arial" w:cs="Arial"/>
          <w:b/>
          <w:bCs/>
          <w:sz w:val="22"/>
          <w:szCs w:val="22"/>
        </w:rPr>
      </w:pPr>
      <w:r w:rsidRPr="00693171">
        <w:rPr>
          <w:rFonts w:ascii="Arial" w:hAnsi="Arial" w:cs="Arial"/>
          <w:b/>
          <w:bCs/>
          <w:sz w:val="22"/>
          <w:szCs w:val="22"/>
        </w:rPr>
        <w:t xml:space="preserve">Company Appraisal </w:t>
      </w:r>
      <w:r w:rsidR="00CD57DD" w:rsidRPr="00693171">
        <w:rPr>
          <w:rFonts w:ascii="Arial" w:hAnsi="Arial" w:cs="Arial"/>
          <w:b/>
          <w:bCs/>
          <w:sz w:val="22"/>
          <w:szCs w:val="22"/>
        </w:rPr>
        <w:t xml:space="preserve"> </w:t>
      </w:r>
    </w:p>
    <w:p w14:paraId="673C7526" w14:textId="4F27175E"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 xml:space="preserve">SWOT </w:t>
      </w:r>
      <w:r w:rsidRPr="00693171">
        <w:rPr>
          <w:rFonts w:ascii="Arial" w:hAnsi="Arial" w:cs="Arial"/>
          <w:b/>
          <w:bCs/>
          <w:sz w:val="22"/>
          <w:szCs w:val="22"/>
        </w:rPr>
        <w:t>and</w:t>
      </w:r>
      <w:r w:rsidRPr="00693171">
        <w:rPr>
          <w:rFonts w:ascii="Arial" w:hAnsi="Arial" w:cs="Arial"/>
          <w:b/>
          <w:bCs/>
          <w:sz w:val="22"/>
          <w:szCs w:val="22"/>
        </w:rPr>
        <w:t xml:space="preserve"> PESTLE Analysis </w:t>
      </w:r>
    </w:p>
    <w:p w14:paraId="319896DC" w14:textId="771B31B8"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lastRenderedPageBreak/>
        <w:t xml:space="preserve">Hilton Hotels </w:t>
      </w:r>
      <w:r w:rsidRPr="00693171">
        <w:rPr>
          <w:rFonts w:ascii="Arial" w:hAnsi="Arial" w:cs="Arial"/>
          <w:sz w:val="22"/>
          <w:szCs w:val="22"/>
        </w:rPr>
        <w:t>and</w:t>
      </w:r>
      <w:r w:rsidRPr="00693171">
        <w:rPr>
          <w:rFonts w:ascii="Arial" w:hAnsi="Arial" w:cs="Arial"/>
          <w:sz w:val="22"/>
          <w:szCs w:val="22"/>
        </w:rPr>
        <w:t xml:space="preserve"> Resorts is a global leader in luxury hospitality, recognised for its strong brand reputation, service excellence, and commitment to technological innovation. The introduction of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w:t>
      </w:r>
      <w:r w:rsidRPr="00693171">
        <w:rPr>
          <w:rFonts w:ascii="Arial" w:hAnsi="Arial" w:cs="Arial"/>
          <w:sz w:val="22"/>
          <w:szCs w:val="22"/>
        </w:rPr>
        <w:t xml:space="preserve"> </w:t>
      </w:r>
      <w:r w:rsidRPr="00693171">
        <w:rPr>
          <w:rFonts w:ascii="Arial" w:hAnsi="Arial" w:cs="Arial"/>
          <w:sz w:val="22"/>
          <w:szCs w:val="22"/>
        </w:rPr>
        <w:t>an AI</w:t>
      </w:r>
      <w:r w:rsidR="008E0C76" w:rsidRPr="00693171">
        <w:rPr>
          <w:rFonts w:ascii="Arial" w:hAnsi="Arial" w:cs="Arial"/>
          <w:sz w:val="22"/>
          <w:szCs w:val="22"/>
        </w:rPr>
        <w:t xml:space="preserve"> </w:t>
      </w:r>
      <w:r w:rsidRPr="00693171">
        <w:rPr>
          <w:rFonts w:ascii="Arial" w:hAnsi="Arial" w:cs="Arial"/>
          <w:sz w:val="22"/>
          <w:szCs w:val="22"/>
        </w:rPr>
        <w:t>powered platform integrating chauffeur</w:t>
      </w:r>
      <w:r w:rsidR="008E0C76" w:rsidRPr="00693171">
        <w:rPr>
          <w:rFonts w:ascii="Arial" w:hAnsi="Arial" w:cs="Arial"/>
          <w:sz w:val="22"/>
          <w:szCs w:val="22"/>
        </w:rPr>
        <w:t xml:space="preserve"> </w:t>
      </w:r>
      <w:r w:rsidRPr="00693171">
        <w:rPr>
          <w:rFonts w:ascii="Arial" w:hAnsi="Arial" w:cs="Arial"/>
          <w:sz w:val="22"/>
          <w:szCs w:val="22"/>
        </w:rPr>
        <w:t>assisted digital check</w:t>
      </w:r>
      <w:r w:rsidR="00D36909" w:rsidRPr="00693171">
        <w:rPr>
          <w:rFonts w:ascii="Arial" w:hAnsi="Arial" w:cs="Arial"/>
          <w:sz w:val="22"/>
          <w:szCs w:val="22"/>
        </w:rPr>
        <w:t xml:space="preserve"> </w:t>
      </w:r>
      <w:r w:rsidRPr="00693171">
        <w:rPr>
          <w:rFonts w:ascii="Arial" w:hAnsi="Arial" w:cs="Arial"/>
          <w:sz w:val="22"/>
          <w:szCs w:val="22"/>
        </w:rPr>
        <w:t>in, facial recognition, multilingual communication, personalised itinerary planning, and automated room</w:t>
      </w:r>
      <w:r w:rsidR="00D36909" w:rsidRPr="00693171">
        <w:rPr>
          <w:rFonts w:ascii="Arial" w:hAnsi="Arial" w:cs="Arial"/>
          <w:sz w:val="22"/>
          <w:szCs w:val="22"/>
        </w:rPr>
        <w:t xml:space="preserve"> </w:t>
      </w:r>
      <w:r w:rsidR="00256E31" w:rsidRPr="00693171">
        <w:rPr>
          <w:rFonts w:ascii="Arial" w:hAnsi="Arial" w:cs="Arial"/>
          <w:sz w:val="22"/>
          <w:szCs w:val="22"/>
        </w:rPr>
        <w:t>temperature</w:t>
      </w:r>
      <w:r w:rsidRPr="00693171">
        <w:rPr>
          <w:rFonts w:ascii="Arial" w:hAnsi="Arial" w:cs="Arial"/>
          <w:sz w:val="22"/>
          <w:szCs w:val="22"/>
        </w:rPr>
        <w:t xml:space="preserve"> adjustment</w:t>
      </w:r>
      <w:r w:rsidRPr="00693171">
        <w:rPr>
          <w:rFonts w:ascii="Arial" w:hAnsi="Arial" w:cs="Arial"/>
          <w:sz w:val="22"/>
          <w:szCs w:val="22"/>
        </w:rPr>
        <w:t xml:space="preserve"> </w:t>
      </w:r>
      <w:r w:rsidRPr="00693171">
        <w:rPr>
          <w:rFonts w:ascii="Arial" w:hAnsi="Arial" w:cs="Arial"/>
          <w:sz w:val="22"/>
          <w:szCs w:val="22"/>
        </w:rPr>
        <w:t>represents a significant strategic advancement. A SWOT and PESTLE appraisal provides insight into the internal and external factors influencing the successful implementation of this system.</w:t>
      </w:r>
    </w:p>
    <w:p w14:paraId="45E03C34" w14:textId="77777777"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SWOT Analysis</w:t>
      </w:r>
    </w:p>
    <w:p w14:paraId="46727F44"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Strengths</w:t>
      </w:r>
    </w:p>
    <w:p w14:paraId="76CA5D7C" w14:textId="5A85855D"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Hilton</w:t>
      </w:r>
      <w:r w:rsidR="00CF6F28" w:rsidRPr="00693171">
        <w:rPr>
          <w:rFonts w:ascii="Arial" w:hAnsi="Arial" w:cs="Arial"/>
          <w:sz w:val="22"/>
          <w:szCs w:val="22"/>
        </w:rPr>
        <w:t xml:space="preserve"> hotel</w:t>
      </w:r>
      <w:r w:rsidR="00CF18EC" w:rsidRPr="00693171">
        <w:rPr>
          <w:rFonts w:ascii="Arial" w:hAnsi="Arial" w:cs="Arial"/>
          <w:sz w:val="22"/>
          <w:szCs w:val="22"/>
        </w:rPr>
        <w:t>s</w:t>
      </w:r>
      <w:r w:rsidRPr="00693171">
        <w:rPr>
          <w:rFonts w:ascii="Arial" w:hAnsi="Arial" w:cs="Arial"/>
          <w:sz w:val="22"/>
          <w:szCs w:val="22"/>
        </w:rPr>
        <w:t xml:space="preserve"> global brand strength, financial stability, and established technological infrastructure provide a solid foundation for implementing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The systems unique features, such as biometric room access, body</w:t>
      </w:r>
      <w:r w:rsidR="009E1C78" w:rsidRPr="00693171">
        <w:rPr>
          <w:rFonts w:ascii="Arial" w:hAnsi="Arial" w:cs="Arial"/>
          <w:sz w:val="22"/>
          <w:szCs w:val="22"/>
        </w:rPr>
        <w:t xml:space="preserve"> </w:t>
      </w:r>
      <w:r w:rsidRPr="00693171">
        <w:rPr>
          <w:rFonts w:ascii="Arial" w:hAnsi="Arial" w:cs="Arial"/>
          <w:sz w:val="22"/>
          <w:szCs w:val="22"/>
        </w:rPr>
        <w:t>temperature</w:t>
      </w:r>
      <w:r w:rsidR="009E1C78" w:rsidRPr="00693171">
        <w:rPr>
          <w:rFonts w:ascii="Arial" w:hAnsi="Arial" w:cs="Arial"/>
          <w:sz w:val="22"/>
          <w:szCs w:val="22"/>
        </w:rPr>
        <w:t xml:space="preserve"> </w:t>
      </w:r>
      <w:r w:rsidRPr="00693171">
        <w:rPr>
          <w:rFonts w:ascii="Arial" w:hAnsi="Arial" w:cs="Arial"/>
          <w:sz w:val="22"/>
          <w:szCs w:val="22"/>
        </w:rPr>
        <w:t>based room adjustment, and multilingual AI, offer a competitive advantage by enhancing guest convenience and personalisation (Christopher, Payne &amp; Ballantyne, 2013). Hilton</w:t>
      </w:r>
      <w:r w:rsidR="00A475C1" w:rsidRPr="00693171">
        <w:rPr>
          <w:rFonts w:ascii="Arial" w:hAnsi="Arial" w:cs="Arial"/>
          <w:sz w:val="22"/>
          <w:szCs w:val="22"/>
        </w:rPr>
        <w:t xml:space="preserve"> hotel</w:t>
      </w:r>
      <w:r w:rsidRPr="00693171">
        <w:rPr>
          <w:rFonts w:ascii="Arial" w:hAnsi="Arial" w:cs="Arial"/>
          <w:sz w:val="22"/>
          <w:szCs w:val="22"/>
        </w:rPr>
        <w:t xml:space="preserve"> partnerships with AI developers and its experienced IT teams further strengthen its implementation capability (Ashcroft, 2017).</w:t>
      </w:r>
    </w:p>
    <w:p w14:paraId="4C714E97"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Weaknesses</w:t>
      </w:r>
    </w:p>
    <w:p w14:paraId="17B619B8" w14:textId="2A40C9E3"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system</w:t>
      </w:r>
      <w:r w:rsidR="00844CF9" w:rsidRPr="00693171">
        <w:rPr>
          <w:rFonts w:ascii="Arial" w:hAnsi="Arial" w:cs="Arial"/>
          <w:sz w:val="22"/>
          <w:szCs w:val="22"/>
        </w:rPr>
        <w:t>s</w:t>
      </w:r>
      <w:r w:rsidRPr="00693171">
        <w:rPr>
          <w:rFonts w:ascii="Arial" w:hAnsi="Arial" w:cs="Arial"/>
          <w:sz w:val="22"/>
          <w:szCs w:val="22"/>
        </w:rPr>
        <w:t xml:space="preserve"> complexity may require extensive staff training, increasing operational costs and implementation time. Dependence on advanced technology also raises risks of system failures, cybersecurity threats, and technical downtime. Additionally, some guests may be hesitant to adopt biometric features due to privacy concerns, which could affect user acceptance (Davis, 1989).</w:t>
      </w:r>
    </w:p>
    <w:p w14:paraId="40056C41"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Opportunities</w:t>
      </w:r>
    </w:p>
    <w:p w14:paraId="24CC458C" w14:textId="671E9B54"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Growing global demand for personalised, contactless, and technology</w:t>
      </w:r>
      <w:r w:rsidR="005E2583" w:rsidRPr="00693171">
        <w:rPr>
          <w:rFonts w:ascii="Arial" w:hAnsi="Arial" w:cs="Arial"/>
          <w:sz w:val="22"/>
          <w:szCs w:val="22"/>
        </w:rPr>
        <w:t xml:space="preserve"> </w:t>
      </w:r>
      <w:r w:rsidRPr="00693171">
        <w:rPr>
          <w:rFonts w:ascii="Arial" w:hAnsi="Arial" w:cs="Arial"/>
          <w:sz w:val="22"/>
          <w:szCs w:val="22"/>
        </w:rPr>
        <w:t>enhanced hospitality services presents significant opportunities. The system can improve operational efficiency, reduce manual workload, and attract tech</w:t>
      </w:r>
      <w:r w:rsidR="00FA0179" w:rsidRPr="00693171">
        <w:rPr>
          <w:rFonts w:ascii="Arial" w:hAnsi="Arial" w:cs="Arial"/>
          <w:sz w:val="22"/>
          <w:szCs w:val="22"/>
        </w:rPr>
        <w:t xml:space="preserve"> </w:t>
      </w:r>
      <w:r w:rsidRPr="00693171">
        <w:rPr>
          <w:rFonts w:ascii="Arial" w:hAnsi="Arial" w:cs="Arial"/>
          <w:sz w:val="22"/>
          <w:szCs w:val="22"/>
        </w:rPr>
        <w:t xml:space="preserve">savvy travellers. Expansion into international markets also allows Hilton </w:t>
      </w:r>
      <w:r w:rsidR="00FA0179" w:rsidRPr="00693171">
        <w:rPr>
          <w:rFonts w:ascii="Arial" w:hAnsi="Arial" w:cs="Arial"/>
          <w:sz w:val="22"/>
          <w:szCs w:val="22"/>
        </w:rPr>
        <w:t xml:space="preserve">hotel </w:t>
      </w:r>
      <w:r w:rsidRPr="00693171">
        <w:rPr>
          <w:rFonts w:ascii="Arial" w:hAnsi="Arial" w:cs="Arial"/>
          <w:sz w:val="22"/>
          <w:szCs w:val="22"/>
        </w:rPr>
        <w:t>to strengthen its competitive position and differentiate itself from competitors (Gursoy, Chi &amp; Lu, 2019).</w:t>
      </w:r>
    </w:p>
    <w:p w14:paraId="4B94E207"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Threats</w:t>
      </w:r>
    </w:p>
    <w:p w14:paraId="5F64C8C6" w14:textId="03FA6DB2"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External threats include data</w:t>
      </w:r>
      <w:r w:rsidR="00077762" w:rsidRPr="00693171">
        <w:rPr>
          <w:rFonts w:ascii="Arial" w:hAnsi="Arial" w:cs="Arial"/>
          <w:sz w:val="22"/>
          <w:szCs w:val="22"/>
        </w:rPr>
        <w:t xml:space="preserve"> </w:t>
      </w:r>
      <w:r w:rsidRPr="00693171">
        <w:rPr>
          <w:rFonts w:ascii="Arial" w:hAnsi="Arial" w:cs="Arial"/>
          <w:sz w:val="22"/>
          <w:szCs w:val="22"/>
        </w:rPr>
        <w:t>protection regulations, cybersecurity risks, and competition from other hotel chains adopting similar technologies. Economic instability and fluctuating travel demand may also affect investment and rollout timelines (Hawkins et al., 2018).</w:t>
      </w:r>
    </w:p>
    <w:p w14:paraId="38773629"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lastRenderedPageBreak/>
        <w:t>PESTLE Analysis</w:t>
      </w:r>
    </w:p>
    <w:p w14:paraId="5065A1C1"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Political</w:t>
      </w:r>
    </w:p>
    <w:p w14:paraId="73051F28" w14:textId="327B5402"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Data</w:t>
      </w:r>
      <w:r w:rsidR="001339DF" w:rsidRPr="00693171">
        <w:rPr>
          <w:rFonts w:ascii="Arial" w:hAnsi="Arial" w:cs="Arial"/>
          <w:sz w:val="22"/>
          <w:szCs w:val="22"/>
        </w:rPr>
        <w:t xml:space="preserve"> </w:t>
      </w:r>
      <w:r w:rsidRPr="00693171">
        <w:rPr>
          <w:rFonts w:ascii="Arial" w:hAnsi="Arial" w:cs="Arial"/>
          <w:sz w:val="22"/>
          <w:szCs w:val="22"/>
        </w:rPr>
        <w:t>protection laws such as GDPR influence how biometric and AI</w:t>
      </w:r>
      <w:r w:rsidRPr="00693171">
        <w:rPr>
          <w:rFonts w:ascii="Cambria Math" w:hAnsi="Cambria Math" w:cs="Cambria Math"/>
          <w:sz w:val="22"/>
          <w:szCs w:val="22"/>
        </w:rPr>
        <w:t>‑</w:t>
      </w:r>
      <w:r w:rsidRPr="00693171">
        <w:rPr>
          <w:rFonts w:ascii="Arial" w:hAnsi="Arial" w:cs="Arial"/>
          <w:sz w:val="22"/>
          <w:szCs w:val="22"/>
        </w:rPr>
        <w:t xml:space="preserve">generated data must be collected, stored, and processed. Hilton </w:t>
      </w:r>
      <w:r w:rsidR="00040AA9" w:rsidRPr="00693171">
        <w:rPr>
          <w:rFonts w:ascii="Arial" w:hAnsi="Arial" w:cs="Arial"/>
          <w:sz w:val="22"/>
          <w:szCs w:val="22"/>
        </w:rPr>
        <w:t xml:space="preserve">hotel </w:t>
      </w:r>
      <w:r w:rsidRPr="00693171">
        <w:rPr>
          <w:rFonts w:ascii="Arial" w:hAnsi="Arial" w:cs="Arial"/>
          <w:sz w:val="22"/>
          <w:szCs w:val="22"/>
        </w:rPr>
        <w:t>must ensure compliance to avoid legal penalties (Freeman, 1984).</w:t>
      </w:r>
    </w:p>
    <w:p w14:paraId="268928DC"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Economic</w:t>
      </w:r>
    </w:p>
    <w:p w14:paraId="211681A8" w14:textId="601388E1"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Global economic fluctuations, inflation, and travel</w:t>
      </w:r>
      <w:r w:rsidR="002D2CED" w:rsidRPr="00693171">
        <w:rPr>
          <w:rFonts w:ascii="Arial" w:hAnsi="Arial" w:cs="Arial"/>
          <w:sz w:val="22"/>
          <w:szCs w:val="22"/>
        </w:rPr>
        <w:t xml:space="preserve"> </w:t>
      </w:r>
      <w:r w:rsidRPr="00693171">
        <w:rPr>
          <w:rFonts w:ascii="Arial" w:hAnsi="Arial" w:cs="Arial"/>
          <w:sz w:val="22"/>
          <w:szCs w:val="22"/>
        </w:rPr>
        <w:t>industry instability may impact project funding and guest demand. However, automation can reduce long</w:t>
      </w:r>
      <w:r w:rsidR="002D2CED" w:rsidRPr="00693171">
        <w:rPr>
          <w:rFonts w:ascii="Arial" w:hAnsi="Arial" w:cs="Arial"/>
          <w:sz w:val="22"/>
          <w:szCs w:val="22"/>
        </w:rPr>
        <w:t xml:space="preserve"> </w:t>
      </w:r>
      <w:r w:rsidRPr="00693171">
        <w:rPr>
          <w:rFonts w:ascii="Arial" w:hAnsi="Arial" w:cs="Arial"/>
          <w:sz w:val="22"/>
          <w:szCs w:val="22"/>
        </w:rPr>
        <w:t>term operational costs and improve efficiency.</w:t>
      </w:r>
    </w:p>
    <w:p w14:paraId="7778CAFE"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Social</w:t>
      </w:r>
    </w:p>
    <w:p w14:paraId="3F0AC66A" w14:textId="2EC18CD6"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Guests increasingly expect personalised, seamless, and multilingual services. The system supports diverse cultural needs, enhancing guest satisfaction and loyalty (Parasuraman, Zeithaml &amp; Berry, 1988).</w:t>
      </w:r>
    </w:p>
    <w:p w14:paraId="1B6AA375"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Technological</w:t>
      </w:r>
    </w:p>
    <w:p w14:paraId="5070F3D0" w14:textId="5244A7E3"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Rapid advancements in AI, biometrics, and automation support system innovation. However, cybersecurity threats remain a major concern, requiring continuous updates and monitoring (O’Leary, 2013).</w:t>
      </w:r>
    </w:p>
    <w:p w14:paraId="184644B0"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Legal</w:t>
      </w:r>
    </w:p>
    <w:p w14:paraId="70F2FA01" w14:textId="245C44D7"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Compliance with international data</w:t>
      </w:r>
      <w:r w:rsidR="00EC2BCE" w:rsidRPr="00693171">
        <w:rPr>
          <w:rFonts w:ascii="Arial" w:hAnsi="Arial" w:cs="Arial"/>
          <w:sz w:val="22"/>
          <w:szCs w:val="22"/>
        </w:rPr>
        <w:t xml:space="preserve"> </w:t>
      </w:r>
      <w:r w:rsidRPr="00693171">
        <w:rPr>
          <w:rFonts w:ascii="Arial" w:hAnsi="Arial" w:cs="Arial"/>
          <w:sz w:val="22"/>
          <w:szCs w:val="22"/>
        </w:rPr>
        <w:t>privacy, biometric</w:t>
      </w:r>
      <w:r w:rsidR="00EC2BCE" w:rsidRPr="00693171">
        <w:rPr>
          <w:rFonts w:ascii="Arial" w:hAnsi="Arial" w:cs="Arial"/>
          <w:sz w:val="22"/>
          <w:szCs w:val="22"/>
        </w:rPr>
        <w:t xml:space="preserve"> </w:t>
      </w:r>
      <w:r w:rsidRPr="00693171">
        <w:rPr>
          <w:rFonts w:ascii="Arial" w:hAnsi="Arial" w:cs="Arial"/>
          <w:sz w:val="22"/>
          <w:szCs w:val="22"/>
        </w:rPr>
        <w:t>usage, and consumer</w:t>
      </w:r>
      <w:r w:rsidR="0007631A" w:rsidRPr="00693171">
        <w:rPr>
          <w:rFonts w:ascii="Arial" w:hAnsi="Arial" w:cs="Arial"/>
          <w:sz w:val="22"/>
          <w:szCs w:val="22"/>
        </w:rPr>
        <w:t xml:space="preserve"> </w:t>
      </w:r>
      <w:r w:rsidRPr="00693171">
        <w:rPr>
          <w:rFonts w:ascii="Arial" w:hAnsi="Arial" w:cs="Arial"/>
          <w:sz w:val="22"/>
          <w:szCs w:val="22"/>
        </w:rPr>
        <w:t>protection laws is essential to avoid reputational and financial risks.</w:t>
      </w:r>
    </w:p>
    <w:p w14:paraId="346DECBA"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Environmental</w:t>
      </w:r>
    </w:p>
    <w:p w14:paraId="7E2A2661" w14:textId="56A4B5F8"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Automated room</w:t>
      </w:r>
      <w:r w:rsidR="0007631A" w:rsidRPr="00693171">
        <w:rPr>
          <w:rFonts w:ascii="Arial" w:hAnsi="Arial" w:cs="Arial"/>
          <w:sz w:val="22"/>
          <w:szCs w:val="22"/>
        </w:rPr>
        <w:t xml:space="preserve"> </w:t>
      </w:r>
      <w:r w:rsidRPr="00693171">
        <w:rPr>
          <w:rFonts w:ascii="Arial" w:hAnsi="Arial" w:cs="Arial"/>
          <w:sz w:val="22"/>
          <w:szCs w:val="22"/>
        </w:rPr>
        <w:t xml:space="preserve">temperature control supports energy efficiency, aligning with sustainability expectations and reducing environmental impact (Thorlakson, de Zegher </w:t>
      </w:r>
      <w:r w:rsidR="0079421A" w:rsidRPr="00693171">
        <w:rPr>
          <w:rFonts w:ascii="Arial" w:hAnsi="Arial" w:cs="Arial"/>
          <w:sz w:val="22"/>
          <w:szCs w:val="22"/>
        </w:rPr>
        <w:t xml:space="preserve">and </w:t>
      </w:r>
      <w:r w:rsidRPr="00693171">
        <w:rPr>
          <w:rFonts w:ascii="Arial" w:hAnsi="Arial" w:cs="Arial"/>
          <w:sz w:val="22"/>
          <w:szCs w:val="22"/>
        </w:rPr>
        <w:t>Lambin, 2018).</w:t>
      </w:r>
    </w:p>
    <w:p w14:paraId="64C1F45E" w14:textId="77777777" w:rsidR="004D576A" w:rsidRPr="00693171" w:rsidRDefault="004D576A" w:rsidP="008003F2">
      <w:pPr>
        <w:spacing w:line="360" w:lineRule="auto"/>
        <w:rPr>
          <w:rFonts w:ascii="Arial" w:hAnsi="Arial" w:cs="Arial"/>
          <w:sz w:val="22"/>
          <w:szCs w:val="22"/>
        </w:rPr>
      </w:pPr>
    </w:p>
    <w:p w14:paraId="56930B0C" w14:textId="4747F00E"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 xml:space="preserve">Identifying Key Internal and External Stakeholders </w:t>
      </w:r>
    </w:p>
    <w:p w14:paraId="621BB47B" w14:textId="15F93881"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successful development and implementation of Hilton</w:t>
      </w:r>
      <w:r w:rsidR="005432BE" w:rsidRPr="00693171">
        <w:rPr>
          <w:rFonts w:ascii="Arial" w:hAnsi="Arial" w:cs="Arial"/>
          <w:sz w:val="22"/>
          <w:szCs w:val="22"/>
        </w:rPr>
        <w:t xml:space="preserve"> hotel</w:t>
      </w:r>
      <w:r w:rsidRPr="00693171">
        <w:rPr>
          <w:rFonts w:ascii="Arial" w:hAnsi="Arial" w:cs="Arial"/>
          <w:sz w:val="22"/>
          <w:szCs w:val="22"/>
        </w:rPr>
        <w:t xml:space="preserv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 xml:space="preserve">ONE Smart System depends on the coordinated involvement of a wide range of internal and external stakeholders. Stakeholder theory emphasises that organisations must recognise and manage the interests of all parties who influence or are influenced by a project (Freeman, </w:t>
      </w:r>
      <w:r w:rsidRPr="00693171">
        <w:rPr>
          <w:rFonts w:ascii="Arial" w:hAnsi="Arial" w:cs="Arial"/>
          <w:sz w:val="22"/>
          <w:szCs w:val="22"/>
        </w:rPr>
        <w:lastRenderedPageBreak/>
        <w:t>1984). Identifying these stakeholders is essential for ensuring effective communication, collaboration, and decision</w:t>
      </w:r>
      <w:r w:rsidR="00C52DD9" w:rsidRPr="00693171">
        <w:rPr>
          <w:rFonts w:ascii="Arial" w:hAnsi="Arial" w:cs="Arial"/>
          <w:sz w:val="22"/>
          <w:szCs w:val="22"/>
        </w:rPr>
        <w:t xml:space="preserve"> </w:t>
      </w:r>
      <w:r w:rsidRPr="00693171">
        <w:rPr>
          <w:rFonts w:ascii="Arial" w:hAnsi="Arial" w:cs="Arial"/>
          <w:sz w:val="22"/>
          <w:szCs w:val="22"/>
        </w:rPr>
        <w:t>making throughout the project lifecycle.</w:t>
      </w:r>
    </w:p>
    <w:p w14:paraId="66A94A9C" w14:textId="475B5AAF"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Internal Stakeholders</w:t>
      </w:r>
    </w:p>
    <w:p w14:paraId="07A036F7" w14:textId="77777777"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Senior Management and Board of Directors</w:t>
      </w:r>
    </w:p>
    <w:p w14:paraId="6B6CAA22" w14:textId="404C3783"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Senior leaders provide strategic direction, approve budgets, and ensure the project aligns with Hilton</w:t>
      </w:r>
      <w:r w:rsidR="00F62F8C" w:rsidRPr="00693171">
        <w:rPr>
          <w:rFonts w:ascii="Arial" w:hAnsi="Arial" w:cs="Arial"/>
          <w:sz w:val="22"/>
          <w:szCs w:val="22"/>
        </w:rPr>
        <w:t xml:space="preserve"> hotel </w:t>
      </w:r>
      <w:r w:rsidRPr="00693171">
        <w:rPr>
          <w:rFonts w:ascii="Arial" w:hAnsi="Arial" w:cs="Arial"/>
          <w:sz w:val="22"/>
          <w:szCs w:val="22"/>
        </w:rPr>
        <w:t xml:space="preserve"> long</w:t>
      </w:r>
      <w:r w:rsidR="00F62F8C" w:rsidRPr="00693171">
        <w:rPr>
          <w:rFonts w:ascii="Arial" w:hAnsi="Arial" w:cs="Arial"/>
          <w:sz w:val="22"/>
          <w:szCs w:val="22"/>
        </w:rPr>
        <w:t xml:space="preserve"> </w:t>
      </w:r>
      <w:r w:rsidRPr="00693171">
        <w:rPr>
          <w:rFonts w:ascii="Arial" w:hAnsi="Arial" w:cs="Arial"/>
          <w:sz w:val="22"/>
          <w:szCs w:val="22"/>
        </w:rPr>
        <w:t>term innovation goals. Their support is crucial for resource allocation, risk management, and organisational commitment (Kotter, 2012).</w:t>
      </w:r>
    </w:p>
    <w:p w14:paraId="42C7B9BC"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Project Manager</w:t>
      </w:r>
    </w:p>
    <w:p w14:paraId="7A95B01F" w14:textId="1FA9EEB6"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project manager oversees planning, coordination, scheduling, and communication across all stakeholder groups. They ensure that system development, testing, training, and rollout occur within the agreed timeframe and budget. Their leadership is essential for managing expectations and maintaining alignment (PMI, 2021).</w:t>
      </w:r>
    </w:p>
    <w:p w14:paraId="5B92A174"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IT Department and System Developers</w:t>
      </w:r>
    </w:p>
    <w:p w14:paraId="3A82691C" w14:textId="0F21E06F"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These teams design, build, and test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including facial</w:t>
      </w:r>
      <w:r w:rsidR="00C03013" w:rsidRPr="00693171">
        <w:rPr>
          <w:rFonts w:ascii="Arial" w:hAnsi="Arial" w:cs="Arial"/>
          <w:sz w:val="22"/>
          <w:szCs w:val="22"/>
        </w:rPr>
        <w:t xml:space="preserve"> </w:t>
      </w:r>
      <w:r w:rsidRPr="00693171">
        <w:rPr>
          <w:rFonts w:ascii="Arial" w:hAnsi="Arial" w:cs="Arial"/>
          <w:sz w:val="22"/>
          <w:szCs w:val="22"/>
        </w:rPr>
        <w:t>recognition access, multilingual AI communication, body</w:t>
      </w:r>
      <w:r w:rsidR="00C03013" w:rsidRPr="00693171">
        <w:rPr>
          <w:rFonts w:ascii="Arial" w:hAnsi="Arial" w:cs="Arial"/>
          <w:sz w:val="22"/>
          <w:szCs w:val="22"/>
        </w:rPr>
        <w:t xml:space="preserve"> </w:t>
      </w:r>
      <w:r w:rsidRPr="00693171">
        <w:rPr>
          <w:rFonts w:ascii="Arial" w:hAnsi="Arial" w:cs="Arial"/>
          <w:sz w:val="22"/>
          <w:szCs w:val="22"/>
        </w:rPr>
        <w:t>temperature sensors, and the mobile app. Their technical expertise ensures system reliability, cybersecurity, and integration with existing hotel infrastructure (O’Leary, 2013).</w:t>
      </w:r>
    </w:p>
    <w:p w14:paraId="38073BCD" w14:textId="3D4CE529"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Front</w:t>
      </w:r>
      <w:r w:rsidR="00891C8F" w:rsidRPr="00693171">
        <w:rPr>
          <w:rFonts w:ascii="Arial" w:hAnsi="Arial" w:cs="Arial"/>
          <w:b/>
          <w:bCs/>
          <w:sz w:val="22"/>
          <w:szCs w:val="22"/>
        </w:rPr>
        <w:t xml:space="preserve"> </w:t>
      </w:r>
      <w:r w:rsidRPr="00693171">
        <w:rPr>
          <w:rFonts w:ascii="Arial" w:hAnsi="Arial" w:cs="Arial"/>
          <w:b/>
          <w:bCs/>
          <w:sz w:val="22"/>
          <w:szCs w:val="22"/>
        </w:rPr>
        <w:t>Office and Reception Staff</w:t>
      </w:r>
    </w:p>
    <w:p w14:paraId="4A81CF7C" w14:textId="620E8342"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Front</w:t>
      </w:r>
      <w:r w:rsidR="00A05AEB" w:rsidRPr="00693171">
        <w:rPr>
          <w:rFonts w:ascii="Arial" w:hAnsi="Arial" w:cs="Arial"/>
          <w:sz w:val="22"/>
          <w:szCs w:val="22"/>
        </w:rPr>
        <w:t xml:space="preserve"> </w:t>
      </w:r>
      <w:r w:rsidRPr="00693171">
        <w:rPr>
          <w:rFonts w:ascii="Arial" w:hAnsi="Arial" w:cs="Arial"/>
          <w:sz w:val="22"/>
          <w:szCs w:val="22"/>
        </w:rPr>
        <w:t>line employees interact directly with guests and must understand how to operate the system, assist with digital check</w:t>
      </w:r>
      <w:r w:rsidR="00A05AEB" w:rsidRPr="00693171">
        <w:rPr>
          <w:rFonts w:ascii="Arial" w:hAnsi="Arial" w:cs="Arial"/>
          <w:sz w:val="22"/>
          <w:szCs w:val="22"/>
        </w:rPr>
        <w:t xml:space="preserve"> </w:t>
      </w:r>
      <w:r w:rsidRPr="00693171">
        <w:rPr>
          <w:rFonts w:ascii="Arial" w:hAnsi="Arial" w:cs="Arial"/>
          <w:sz w:val="22"/>
          <w:szCs w:val="22"/>
        </w:rPr>
        <w:t>in, and troubleshoot basic issues. Their acceptance and competence significantly influence guest satisfaction (Parasuraman, Zeithaml &amp; Berry, 1988).</w:t>
      </w:r>
    </w:p>
    <w:p w14:paraId="7101A5DB" w14:textId="286E6CA5"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Chauffeurs and Guest</w:t>
      </w:r>
      <w:r w:rsidR="00753203" w:rsidRPr="00693171">
        <w:rPr>
          <w:rFonts w:ascii="Arial" w:hAnsi="Arial" w:cs="Arial"/>
          <w:b/>
          <w:bCs/>
          <w:sz w:val="22"/>
          <w:szCs w:val="22"/>
        </w:rPr>
        <w:t xml:space="preserve"> </w:t>
      </w:r>
      <w:r w:rsidRPr="00693171">
        <w:rPr>
          <w:rFonts w:ascii="Arial" w:hAnsi="Arial" w:cs="Arial"/>
          <w:b/>
          <w:bCs/>
          <w:sz w:val="22"/>
          <w:szCs w:val="22"/>
        </w:rPr>
        <w:t>Service Team</w:t>
      </w:r>
    </w:p>
    <w:p w14:paraId="50922B62" w14:textId="2ACE001F"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Since the system includes chauffeur</w:t>
      </w:r>
      <w:r w:rsidR="00753203" w:rsidRPr="00693171">
        <w:rPr>
          <w:rFonts w:ascii="Arial" w:hAnsi="Arial" w:cs="Arial"/>
          <w:sz w:val="22"/>
          <w:szCs w:val="22"/>
        </w:rPr>
        <w:t xml:space="preserve"> </w:t>
      </w:r>
      <w:r w:rsidRPr="00693171">
        <w:rPr>
          <w:rFonts w:ascii="Arial" w:hAnsi="Arial" w:cs="Arial"/>
          <w:sz w:val="22"/>
          <w:szCs w:val="22"/>
        </w:rPr>
        <w:t>assisted check</w:t>
      </w:r>
      <w:r w:rsidR="00753203" w:rsidRPr="00693171">
        <w:rPr>
          <w:rFonts w:ascii="Arial" w:hAnsi="Arial" w:cs="Arial"/>
          <w:sz w:val="22"/>
          <w:szCs w:val="22"/>
        </w:rPr>
        <w:t xml:space="preserve"> </w:t>
      </w:r>
      <w:r w:rsidRPr="00693171">
        <w:rPr>
          <w:rFonts w:ascii="Arial" w:hAnsi="Arial" w:cs="Arial"/>
          <w:sz w:val="22"/>
          <w:szCs w:val="22"/>
        </w:rPr>
        <w:t>in, these staff members play a key role in guiding guests through the initial digital experience. Their involvement ensures a seamless transition from airport pickup to hotel arrival.</w:t>
      </w:r>
    </w:p>
    <w:p w14:paraId="129737A7" w14:textId="4725AF35"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Training and HR Team</w:t>
      </w:r>
    </w:p>
    <w:p w14:paraId="5A83B266" w14:textId="1E72261B"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HR and training departments design and deliver staff development programmes, ensuring employees are confident using the new technology. They also support change management and organisational readiness (Haslam &amp; Shenoy, 2018).</w:t>
      </w:r>
    </w:p>
    <w:p w14:paraId="095FE6F9" w14:textId="0A5949D5"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External Stakeholders</w:t>
      </w:r>
    </w:p>
    <w:p w14:paraId="3F2C91DC" w14:textId="77777777" w:rsidR="004D576A" w:rsidRPr="00BB4669" w:rsidRDefault="004D576A" w:rsidP="008003F2">
      <w:pPr>
        <w:spacing w:line="360" w:lineRule="auto"/>
        <w:rPr>
          <w:rFonts w:ascii="Arial" w:hAnsi="Arial" w:cs="Arial"/>
          <w:b/>
          <w:bCs/>
          <w:sz w:val="22"/>
          <w:szCs w:val="22"/>
        </w:rPr>
      </w:pPr>
      <w:r w:rsidRPr="00BB4669">
        <w:rPr>
          <w:rFonts w:ascii="Arial" w:hAnsi="Arial" w:cs="Arial"/>
          <w:b/>
          <w:bCs/>
          <w:sz w:val="22"/>
          <w:szCs w:val="22"/>
        </w:rPr>
        <w:lastRenderedPageBreak/>
        <w:t>Guests (Customers)</w:t>
      </w:r>
    </w:p>
    <w:p w14:paraId="759B2AA2" w14:textId="36A05033"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Guests are the primary users of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 xml:space="preserve">ONE Smart System. Their feedback, satisfaction, and adoption rates directly influence the project’s success. Engaging guests through pilot testing and surveys helps refine system features (Gursoy, Chi </w:t>
      </w:r>
      <w:r w:rsidR="00AA5796" w:rsidRPr="00693171">
        <w:rPr>
          <w:rFonts w:ascii="Arial" w:hAnsi="Arial" w:cs="Arial"/>
          <w:sz w:val="22"/>
          <w:szCs w:val="22"/>
        </w:rPr>
        <w:t>and</w:t>
      </w:r>
      <w:r w:rsidRPr="00693171">
        <w:rPr>
          <w:rFonts w:ascii="Arial" w:hAnsi="Arial" w:cs="Arial"/>
          <w:sz w:val="22"/>
          <w:szCs w:val="22"/>
        </w:rPr>
        <w:t xml:space="preserve"> Lu, 2019).</w:t>
      </w:r>
    </w:p>
    <w:p w14:paraId="5CBF7D10"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AI Developers and Technology Vendors</w:t>
      </w:r>
    </w:p>
    <w:p w14:paraId="2BD9303B" w14:textId="422140A2"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External partners supply biometric software, AI communication tools, and system hardware. Their collaboration ensures innovation, system performance, and ongoing technical support (Buhalis &amp; Leung, 2018).</w:t>
      </w:r>
    </w:p>
    <w:p w14:paraId="461C2252"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Investors and Financial Stakeholders</w:t>
      </w:r>
    </w:p>
    <w:p w14:paraId="5F8F254D" w14:textId="0C235284"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Investors provide funding and expect a return through improved guest satisfaction, operational efficiency, and competitive advantage. Transparent communication is essential to maintain their confidence.</w:t>
      </w:r>
    </w:p>
    <w:p w14:paraId="1196F4CF"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Regulatory Bodies</w:t>
      </w:r>
    </w:p>
    <w:p w14:paraId="4701D380" w14:textId="11F3C374"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Authorities responsible for data protection, biometric usage, and consumer privacy ensure compliance with GDPR and other regulations. Their oversight influences system design and data</w:t>
      </w:r>
      <w:r w:rsidR="004D157D" w:rsidRPr="00693171">
        <w:rPr>
          <w:rFonts w:ascii="Arial" w:hAnsi="Arial" w:cs="Arial"/>
          <w:sz w:val="22"/>
          <w:szCs w:val="22"/>
        </w:rPr>
        <w:t xml:space="preserve"> </w:t>
      </w:r>
      <w:r w:rsidRPr="00693171">
        <w:rPr>
          <w:rFonts w:ascii="Arial" w:hAnsi="Arial" w:cs="Arial"/>
          <w:sz w:val="22"/>
          <w:szCs w:val="22"/>
        </w:rPr>
        <w:t>handling procedures (Bryson, 2018).</w:t>
      </w:r>
    </w:p>
    <w:p w14:paraId="2C1BAA3F" w14:textId="77777777" w:rsidR="004D576A" w:rsidRPr="00693171" w:rsidRDefault="004D576A" w:rsidP="008003F2">
      <w:pPr>
        <w:spacing w:line="360" w:lineRule="auto"/>
        <w:rPr>
          <w:rFonts w:ascii="Arial" w:hAnsi="Arial" w:cs="Arial"/>
          <w:b/>
          <w:bCs/>
          <w:sz w:val="22"/>
          <w:szCs w:val="22"/>
        </w:rPr>
      </w:pPr>
      <w:r w:rsidRPr="00693171">
        <w:rPr>
          <w:rFonts w:ascii="Arial" w:hAnsi="Arial" w:cs="Arial"/>
          <w:b/>
          <w:bCs/>
          <w:sz w:val="22"/>
          <w:szCs w:val="22"/>
        </w:rPr>
        <w:t>Local Communities and Tourism Partners</w:t>
      </w:r>
    </w:p>
    <w:p w14:paraId="362803BE" w14:textId="79EFAB08" w:rsidR="004D576A" w:rsidRPr="00693171" w:rsidRDefault="004D576A" w:rsidP="008003F2">
      <w:pPr>
        <w:spacing w:line="360" w:lineRule="auto"/>
        <w:rPr>
          <w:rFonts w:ascii="Arial" w:hAnsi="Arial" w:cs="Arial"/>
          <w:sz w:val="22"/>
          <w:szCs w:val="22"/>
        </w:rPr>
      </w:pPr>
      <w:r w:rsidRPr="00693171">
        <w:rPr>
          <w:rFonts w:ascii="Arial" w:hAnsi="Arial" w:cs="Arial"/>
          <w:sz w:val="22"/>
          <w:szCs w:val="22"/>
        </w:rPr>
        <w:t>The system</w:t>
      </w:r>
      <w:r w:rsidR="004A6511" w:rsidRPr="00693171">
        <w:rPr>
          <w:rFonts w:ascii="Arial" w:hAnsi="Arial" w:cs="Arial"/>
          <w:sz w:val="22"/>
          <w:szCs w:val="22"/>
        </w:rPr>
        <w:t>s</w:t>
      </w:r>
      <w:r w:rsidRPr="00693171">
        <w:rPr>
          <w:rFonts w:ascii="Arial" w:hAnsi="Arial" w:cs="Arial"/>
          <w:sz w:val="22"/>
          <w:szCs w:val="22"/>
        </w:rPr>
        <w:t xml:space="preserve"> itinerary</w:t>
      </w:r>
      <w:r w:rsidR="004D157D" w:rsidRPr="00693171">
        <w:rPr>
          <w:rFonts w:ascii="Arial" w:hAnsi="Arial" w:cs="Arial"/>
          <w:sz w:val="22"/>
          <w:szCs w:val="22"/>
        </w:rPr>
        <w:t xml:space="preserve"> </w:t>
      </w:r>
      <w:r w:rsidRPr="00693171">
        <w:rPr>
          <w:rFonts w:ascii="Arial" w:hAnsi="Arial" w:cs="Arial"/>
          <w:sz w:val="22"/>
          <w:szCs w:val="22"/>
        </w:rPr>
        <w:t>planning feature relies on collaboration with local attractions, restaurants, and transport providers. These partners enhance guest experience and support local economic development.</w:t>
      </w:r>
    </w:p>
    <w:p w14:paraId="5EDDF648" w14:textId="77777777" w:rsidR="004D576A" w:rsidRPr="00693171" w:rsidRDefault="004D576A" w:rsidP="008003F2">
      <w:pPr>
        <w:spacing w:line="360" w:lineRule="auto"/>
        <w:rPr>
          <w:rFonts w:ascii="Arial" w:hAnsi="Arial" w:cs="Arial"/>
          <w:sz w:val="22"/>
          <w:szCs w:val="22"/>
        </w:rPr>
      </w:pPr>
    </w:p>
    <w:p w14:paraId="7587FE97" w14:textId="0708BCD2"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 xml:space="preserve">Roles, Responsibilities, Benefits and Challenges of Key Stakeholders </w:t>
      </w:r>
    </w:p>
    <w:p w14:paraId="6E953A67" w14:textId="7BB553A6"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The successful development and implementation of Hilton</w:t>
      </w:r>
      <w:r w:rsidR="003F2838" w:rsidRPr="00693171">
        <w:rPr>
          <w:rFonts w:ascii="Arial" w:hAnsi="Arial" w:cs="Arial"/>
          <w:sz w:val="22"/>
          <w:szCs w:val="22"/>
        </w:rPr>
        <w:t xml:space="preserve"> hotel</w:t>
      </w:r>
      <w:r w:rsidRPr="00693171">
        <w:rPr>
          <w:rFonts w:ascii="Arial" w:hAnsi="Arial" w:cs="Arial"/>
          <w:sz w:val="22"/>
          <w:szCs w:val="22"/>
        </w:rPr>
        <w:t xml:space="preserv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relies on the coordinated involvement of multiple internal and external stakeholders. Each stakeholder group contributes unique expertise, resources, and perspectives that influence the project outcomes. Understanding their roles, responsibilities, benefits, and challenges is essential for effective project management and stakeholder engagement (Freeman, 1984).</w:t>
      </w:r>
    </w:p>
    <w:p w14:paraId="6DEE69F1"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Roles and Responsibilities of Key Stakeholders</w:t>
      </w:r>
    </w:p>
    <w:p w14:paraId="6E632B5F" w14:textId="77777777"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Senior Management and Board of Directors</w:t>
      </w:r>
    </w:p>
    <w:p w14:paraId="773D4577" w14:textId="3C07C4F8"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lastRenderedPageBreak/>
        <w:t>Senior leaders provide strategic direction, approve budgets, and ensure the project aligns with Hilton</w:t>
      </w:r>
      <w:r w:rsidR="00724DB9" w:rsidRPr="00693171">
        <w:rPr>
          <w:rFonts w:ascii="Arial" w:hAnsi="Arial" w:cs="Arial"/>
          <w:sz w:val="22"/>
          <w:szCs w:val="22"/>
        </w:rPr>
        <w:t xml:space="preserve"> hotel </w:t>
      </w:r>
      <w:r w:rsidRPr="00693171">
        <w:rPr>
          <w:rFonts w:ascii="Arial" w:hAnsi="Arial" w:cs="Arial"/>
          <w:sz w:val="22"/>
          <w:szCs w:val="22"/>
        </w:rPr>
        <w:t>long</w:t>
      </w:r>
      <w:r w:rsidR="00724DB9" w:rsidRPr="00693171">
        <w:rPr>
          <w:rFonts w:ascii="Arial" w:hAnsi="Arial" w:cs="Arial"/>
          <w:sz w:val="22"/>
          <w:szCs w:val="22"/>
        </w:rPr>
        <w:t xml:space="preserve"> </w:t>
      </w:r>
      <w:r w:rsidRPr="00693171">
        <w:rPr>
          <w:rFonts w:ascii="Arial" w:hAnsi="Arial" w:cs="Arial"/>
          <w:sz w:val="22"/>
          <w:szCs w:val="22"/>
        </w:rPr>
        <w:t>term innovation goals. They are responsible for authorising system development, allocating resources, and monitoring progress. Their decisions shape the project’s scope, feasibility, and organisational commitment (Kotter, 2012).</w:t>
      </w:r>
    </w:p>
    <w:p w14:paraId="049EDBF2"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Project Manager</w:t>
      </w:r>
    </w:p>
    <w:p w14:paraId="10096435" w14:textId="3ECD556D"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The project manager oversees planning, coordination, scheduling, and communication across all stakeholder groups. They ensure that system development, testing, training, and rollout occur within the agreed timeframe and budget. They also manage risks, resolve conflicts, and maintain stakeholder alignment throughout the project lifecycle (PMI, 2021).</w:t>
      </w:r>
    </w:p>
    <w:p w14:paraId="53560145"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IT Department and System Developers</w:t>
      </w:r>
    </w:p>
    <w:p w14:paraId="12D70E3D" w14:textId="1E3B2C88"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These stakeholders design, build, and test the ALL</w:t>
      </w:r>
      <w:r w:rsidRPr="00693171">
        <w:rPr>
          <w:rFonts w:ascii="Cambria Math" w:hAnsi="Cambria Math" w:cs="Cambria Math"/>
          <w:sz w:val="22"/>
          <w:szCs w:val="22"/>
        </w:rPr>
        <w:t>‑</w:t>
      </w:r>
      <w:r w:rsidRPr="00693171">
        <w:rPr>
          <w:rFonts w:ascii="Arial" w:hAnsi="Arial" w:cs="Arial"/>
          <w:sz w:val="22"/>
          <w:szCs w:val="22"/>
        </w:rPr>
        <w:t>IN</w:t>
      </w:r>
      <w:r w:rsidRPr="00693171">
        <w:rPr>
          <w:rFonts w:ascii="Cambria Math" w:hAnsi="Cambria Math" w:cs="Cambria Math"/>
          <w:sz w:val="22"/>
          <w:szCs w:val="22"/>
        </w:rPr>
        <w:t>‑</w:t>
      </w:r>
      <w:r w:rsidRPr="00693171">
        <w:rPr>
          <w:rFonts w:ascii="Arial" w:hAnsi="Arial" w:cs="Arial"/>
          <w:sz w:val="22"/>
          <w:szCs w:val="22"/>
        </w:rPr>
        <w:t>ONE Smart System. Their responsibilities include developing facial</w:t>
      </w:r>
      <w:r w:rsidR="00C96AD6" w:rsidRPr="00693171">
        <w:rPr>
          <w:rFonts w:ascii="Arial" w:hAnsi="Arial" w:cs="Arial"/>
          <w:sz w:val="22"/>
          <w:szCs w:val="22"/>
        </w:rPr>
        <w:t xml:space="preserve"> </w:t>
      </w:r>
      <w:r w:rsidRPr="00693171">
        <w:rPr>
          <w:rFonts w:ascii="Arial" w:hAnsi="Arial" w:cs="Arial"/>
          <w:sz w:val="22"/>
          <w:szCs w:val="22"/>
        </w:rPr>
        <w:t>recognition access, multilingual AI communication, body</w:t>
      </w:r>
      <w:r w:rsidR="00C96AD6" w:rsidRPr="00693171">
        <w:rPr>
          <w:rFonts w:ascii="Arial" w:hAnsi="Arial" w:cs="Arial"/>
          <w:sz w:val="22"/>
          <w:szCs w:val="22"/>
        </w:rPr>
        <w:t xml:space="preserve"> </w:t>
      </w:r>
      <w:r w:rsidRPr="00693171">
        <w:rPr>
          <w:rFonts w:ascii="Arial" w:hAnsi="Arial" w:cs="Arial"/>
          <w:sz w:val="22"/>
          <w:szCs w:val="22"/>
        </w:rPr>
        <w:t>temperature sensors, itinerary</w:t>
      </w:r>
      <w:r w:rsidR="00C96AD6" w:rsidRPr="00693171">
        <w:rPr>
          <w:rFonts w:ascii="Arial" w:hAnsi="Arial" w:cs="Arial"/>
          <w:sz w:val="22"/>
          <w:szCs w:val="22"/>
        </w:rPr>
        <w:t xml:space="preserve"> </w:t>
      </w:r>
      <w:r w:rsidRPr="00693171">
        <w:rPr>
          <w:rFonts w:ascii="Arial" w:hAnsi="Arial" w:cs="Arial"/>
          <w:sz w:val="22"/>
          <w:szCs w:val="22"/>
        </w:rPr>
        <w:t>planning algorithms, and the mobile app. They ensure system security, reliability, and integration with existing hotel infrastructure (O’Leary, 2013).</w:t>
      </w:r>
    </w:p>
    <w:p w14:paraId="5F49E65E" w14:textId="34D2C041"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Front</w:t>
      </w:r>
      <w:r w:rsidR="005A6F33" w:rsidRPr="00693171">
        <w:rPr>
          <w:rFonts w:ascii="Arial" w:hAnsi="Arial" w:cs="Arial"/>
          <w:b/>
          <w:bCs/>
          <w:sz w:val="22"/>
          <w:szCs w:val="22"/>
        </w:rPr>
        <w:t xml:space="preserve"> </w:t>
      </w:r>
      <w:r w:rsidRPr="00693171">
        <w:rPr>
          <w:rFonts w:ascii="Arial" w:hAnsi="Arial" w:cs="Arial"/>
          <w:b/>
          <w:bCs/>
          <w:sz w:val="22"/>
          <w:szCs w:val="22"/>
        </w:rPr>
        <w:t>Office and Reception Staff</w:t>
      </w:r>
    </w:p>
    <w:p w14:paraId="6E405975" w14:textId="63FC1E13"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Front</w:t>
      </w:r>
      <w:r w:rsidR="00C97BF3" w:rsidRPr="00693171">
        <w:rPr>
          <w:rFonts w:ascii="Arial" w:hAnsi="Arial" w:cs="Arial"/>
          <w:sz w:val="22"/>
          <w:szCs w:val="22"/>
        </w:rPr>
        <w:t xml:space="preserve"> </w:t>
      </w:r>
      <w:r w:rsidRPr="00693171">
        <w:rPr>
          <w:rFonts w:ascii="Arial" w:hAnsi="Arial" w:cs="Arial"/>
          <w:sz w:val="22"/>
          <w:szCs w:val="22"/>
        </w:rPr>
        <w:t>line employees support guests during digital check</w:t>
      </w:r>
      <w:r w:rsidR="00C97BF3" w:rsidRPr="00693171">
        <w:rPr>
          <w:rFonts w:ascii="Arial" w:hAnsi="Arial" w:cs="Arial"/>
          <w:sz w:val="22"/>
          <w:szCs w:val="22"/>
        </w:rPr>
        <w:t xml:space="preserve"> </w:t>
      </w:r>
      <w:r w:rsidRPr="00693171">
        <w:rPr>
          <w:rFonts w:ascii="Arial" w:hAnsi="Arial" w:cs="Arial"/>
          <w:sz w:val="22"/>
          <w:szCs w:val="22"/>
        </w:rPr>
        <w:t>in, troubleshoot system issues, and ensure smooth adoption of the new technology. They must be fully trained to operate the system and assist guests confidently. Their performance directly influences guest satisfaction and system acceptance (Parasuraman, Zeithaml &amp; Berry, 1988).</w:t>
      </w:r>
    </w:p>
    <w:p w14:paraId="35B4D41E" w14:textId="2658CD75"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Chauffeurs and Guest</w:t>
      </w:r>
      <w:r w:rsidR="00231358" w:rsidRPr="00693171">
        <w:rPr>
          <w:rFonts w:ascii="Arial" w:hAnsi="Arial" w:cs="Arial"/>
          <w:b/>
          <w:bCs/>
          <w:sz w:val="22"/>
          <w:szCs w:val="22"/>
        </w:rPr>
        <w:t xml:space="preserve"> </w:t>
      </w:r>
      <w:r w:rsidRPr="00693171">
        <w:rPr>
          <w:rFonts w:ascii="Arial" w:hAnsi="Arial" w:cs="Arial"/>
          <w:b/>
          <w:bCs/>
          <w:sz w:val="22"/>
          <w:szCs w:val="22"/>
        </w:rPr>
        <w:t>Service Teams</w:t>
      </w:r>
    </w:p>
    <w:p w14:paraId="585E2EDA" w14:textId="01DA18C5"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Since the system includes chauffeur</w:t>
      </w:r>
      <w:r w:rsidR="002B37A8" w:rsidRPr="00693171">
        <w:rPr>
          <w:rFonts w:ascii="Arial" w:hAnsi="Arial" w:cs="Arial"/>
          <w:sz w:val="22"/>
          <w:szCs w:val="22"/>
        </w:rPr>
        <w:t xml:space="preserve"> </w:t>
      </w:r>
      <w:r w:rsidRPr="00693171">
        <w:rPr>
          <w:rFonts w:ascii="Arial" w:hAnsi="Arial" w:cs="Arial"/>
          <w:sz w:val="22"/>
          <w:szCs w:val="22"/>
        </w:rPr>
        <w:t>assisted check</w:t>
      </w:r>
      <w:r w:rsidR="002B37A8" w:rsidRPr="00693171">
        <w:rPr>
          <w:rFonts w:ascii="Arial" w:hAnsi="Arial" w:cs="Arial"/>
          <w:sz w:val="22"/>
          <w:szCs w:val="22"/>
        </w:rPr>
        <w:t xml:space="preserve"> </w:t>
      </w:r>
      <w:r w:rsidRPr="00693171">
        <w:rPr>
          <w:rFonts w:ascii="Arial" w:hAnsi="Arial" w:cs="Arial"/>
          <w:sz w:val="22"/>
          <w:szCs w:val="22"/>
        </w:rPr>
        <w:t>in, chauffeurs play a crucial role in guiding guests through the initial digital experience. They help guests use the system during airport pickup and ensure a seamless transition to the hotel.</w:t>
      </w:r>
    </w:p>
    <w:p w14:paraId="30384839"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Training and HR Teams</w:t>
      </w:r>
    </w:p>
    <w:p w14:paraId="3EB058B3" w14:textId="4E7E9B92"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These teams design and deliver training programmes to ensure staff understand how to use the system effectively. They also support change management, employee readiness, and organisational culture development (Haslam &amp; Shenoy, 2018).</w:t>
      </w:r>
    </w:p>
    <w:p w14:paraId="0E478E8B"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External AI Developers and Technology Vendors</w:t>
      </w:r>
    </w:p>
    <w:p w14:paraId="6A77A1C2" w14:textId="571AA895"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External partners supply biometric software, AI communication tools, and hardware. They collaborate with Hilton</w:t>
      </w:r>
      <w:r w:rsidR="007D2C33" w:rsidRPr="00693171">
        <w:rPr>
          <w:rFonts w:ascii="Arial" w:hAnsi="Arial" w:cs="Arial"/>
          <w:sz w:val="22"/>
          <w:szCs w:val="22"/>
        </w:rPr>
        <w:t xml:space="preserve"> hotel</w:t>
      </w:r>
      <w:r w:rsidRPr="00693171">
        <w:rPr>
          <w:rFonts w:ascii="Arial" w:hAnsi="Arial" w:cs="Arial"/>
          <w:sz w:val="22"/>
          <w:szCs w:val="22"/>
        </w:rPr>
        <w:t xml:space="preserve"> to ensure system performance, updates, and technical support. Their expertise drives innovation and system reliability (Buhalis &amp; Leung, 2018)</w:t>
      </w:r>
    </w:p>
    <w:p w14:paraId="0A858784"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lastRenderedPageBreak/>
        <w:t>Regulatory Bodies</w:t>
      </w:r>
    </w:p>
    <w:p w14:paraId="589CBC68" w14:textId="56DBA02D"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Authorities ensure compliance with data</w:t>
      </w:r>
      <w:r w:rsidR="00BC2E5C" w:rsidRPr="00693171">
        <w:rPr>
          <w:rFonts w:ascii="Arial" w:hAnsi="Arial" w:cs="Arial"/>
          <w:sz w:val="22"/>
          <w:szCs w:val="22"/>
        </w:rPr>
        <w:t xml:space="preserve"> </w:t>
      </w:r>
      <w:r w:rsidRPr="00693171">
        <w:rPr>
          <w:rFonts w:ascii="Arial" w:hAnsi="Arial" w:cs="Arial"/>
          <w:sz w:val="22"/>
          <w:szCs w:val="22"/>
        </w:rPr>
        <w:t>protection laws, biometric regulations, and consumer</w:t>
      </w:r>
      <w:r w:rsidR="00BC2E5C" w:rsidRPr="00693171">
        <w:rPr>
          <w:rFonts w:ascii="Arial" w:hAnsi="Arial" w:cs="Arial"/>
          <w:sz w:val="22"/>
          <w:szCs w:val="22"/>
        </w:rPr>
        <w:t xml:space="preserve"> </w:t>
      </w:r>
      <w:r w:rsidRPr="00693171">
        <w:rPr>
          <w:rFonts w:ascii="Arial" w:hAnsi="Arial" w:cs="Arial"/>
          <w:sz w:val="22"/>
          <w:szCs w:val="22"/>
        </w:rPr>
        <w:t>privacy standards. Their oversight influences system design, data</w:t>
      </w:r>
      <w:r w:rsidR="00BC2E5C" w:rsidRPr="00693171">
        <w:rPr>
          <w:rFonts w:ascii="Arial" w:hAnsi="Arial" w:cs="Arial"/>
          <w:sz w:val="22"/>
          <w:szCs w:val="22"/>
        </w:rPr>
        <w:t xml:space="preserve"> </w:t>
      </w:r>
      <w:r w:rsidRPr="00693171">
        <w:rPr>
          <w:rFonts w:ascii="Arial" w:hAnsi="Arial" w:cs="Arial"/>
          <w:sz w:val="22"/>
          <w:szCs w:val="22"/>
        </w:rPr>
        <w:t>handling procedures, and risk</w:t>
      </w:r>
      <w:r w:rsidR="008937AC" w:rsidRPr="00693171">
        <w:rPr>
          <w:rFonts w:ascii="Arial" w:hAnsi="Arial" w:cs="Arial"/>
          <w:sz w:val="22"/>
          <w:szCs w:val="22"/>
        </w:rPr>
        <w:t xml:space="preserve"> </w:t>
      </w:r>
      <w:r w:rsidRPr="00693171">
        <w:rPr>
          <w:rFonts w:ascii="Arial" w:hAnsi="Arial" w:cs="Arial"/>
          <w:sz w:val="22"/>
          <w:szCs w:val="22"/>
        </w:rPr>
        <w:t>management strategies (Bryson, 2018).</w:t>
      </w:r>
    </w:p>
    <w:p w14:paraId="0FF4D3E6"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Benefits Brought by Stakeholders</w:t>
      </w:r>
    </w:p>
    <w:p w14:paraId="333F444A" w14:textId="7FC5F7EE" w:rsidR="00CA35E6" w:rsidRPr="00693171" w:rsidRDefault="00CA35E6" w:rsidP="008003F2">
      <w:pPr>
        <w:spacing w:line="360" w:lineRule="auto"/>
        <w:rPr>
          <w:rFonts w:ascii="Arial" w:hAnsi="Arial" w:cs="Arial"/>
          <w:sz w:val="22"/>
          <w:szCs w:val="22"/>
        </w:rPr>
      </w:pPr>
      <w:r w:rsidRPr="00693171">
        <w:rPr>
          <w:rFonts w:ascii="Arial" w:hAnsi="Arial" w:cs="Arial"/>
          <w:sz w:val="22"/>
          <w:szCs w:val="22"/>
        </w:rPr>
        <w:t>Stakeholders contribute significant value to the project. Senior management provides strategic leadership, while developers bring technical expertise. Staff members enhance guest experience by supporting system adoption. Guests provide feedback that drives continuous improvement. Regulators ensure ethical and legal compliance, strengthening trust and credibility (Christopher, Payne &amp; Ballantyne, 2013). Investors benefit from improved operational efficiency and competitive advantage.</w:t>
      </w:r>
    </w:p>
    <w:p w14:paraId="1D2B9F68" w14:textId="77777777" w:rsidR="00CA35E6" w:rsidRPr="00693171" w:rsidRDefault="00CA35E6" w:rsidP="008003F2">
      <w:pPr>
        <w:spacing w:line="360" w:lineRule="auto"/>
        <w:rPr>
          <w:rFonts w:ascii="Arial" w:hAnsi="Arial" w:cs="Arial"/>
          <w:b/>
          <w:bCs/>
          <w:sz w:val="22"/>
          <w:szCs w:val="22"/>
        </w:rPr>
      </w:pPr>
      <w:r w:rsidRPr="00693171">
        <w:rPr>
          <w:rFonts w:ascii="Arial" w:hAnsi="Arial" w:cs="Arial"/>
          <w:b/>
          <w:bCs/>
          <w:sz w:val="22"/>
          <w:szCs w:val="22"/>
        </w:rPr>
        <w:t>Challenges Faced by Stakeholders</w:t>
      </w:r>
    </w:p>
    <w:p w14:paraId="5DB958F3" w14:textId="2D8F0810" w:rsidR="004D576A" w:rsidRPr="00693171" w:rsidRDefault="00CA35E6" w:rsidP="008003F2">
      <w:pPr>
        <w:spacing w:line="360" w:lineRule="auto"/>
        <w:rPr>
          <w:rFonts w:ascii="Arial" w:hAnsi="Arial" w:cs="Arial"/>
          <w:sz w:val="22"/>
          <w:szCs w:val="22"/>
        </w:rPr>
      </w:pPr>
      <w:r w:rsidRPr="00693171">
        <w:rPr>
          <w:rFonts w:ascii="Arial" w:hAnsi="Arial" w:cs="Arial"/>
          <w:sz w:val="22"/>
          <w:szCs w:val="22"/>
        </w:rPr>
        <w:t>Stakeholders may face challenges such as resistance to change, concerns about data privacy, and the complexity of learning new technologies. Staff may require extensive training, while developers must address cybersecurity risks. Guests may be hesitant to use biometric features due to privacy concerns (Davis, 1989). Regulatory bodies may impose strict compliance requirements that affect system functionality. Investors may be concerned about financial risks, implementation delays, or technological uncertainty (Hawkins, Vorster &amp; Malgas, 2018).</w:t>
      </w:r>
    </w:p>
    <w:p w14:paraId="7641CEDE" w14:textId="77777777" w:rsidR="00CA35E6" w:rsidRPr="00693171" w:rsidRDefault="00CA35E6" w:rsidP="008003F2">
      <w:pPr>
        <w:spacing w:line="360" w:lineRule="auto"/>
        <w:rPr>
          <w:rFonts w:ascii="Arial" w:hAnsi="Arial" w:cs="Arial"/>
          <w:sz w:val="22"/>
          <w:szCs w:val="22"/>
        </w:rPr>
      </w:pPr>
    </w:p>
    <w:p w14:paraId="7481261B" w14:textId="7E984C6F" w:rsidR="00150A86" w:rsidRPr="00693171" w:rsidRDefault="00150A86" w:rsidP="008003F2">
      <w:pPr>
        <w:spacing w:line="360" w:lineRule="auto"/>
        <w:rPr>
          <w:rFonts w:ascii="Arial" w:hAnsi="Arial" w:cs="Arial"/>
          <w:b/>
          <w:bCs/>
          <w:sz w:val="22"/>
          <w:szCs w:val="22"/>
        </w:rPr>
      </w:pPr>
      <w:r w:rsidRPr="00693171">
        <w:rPr>
          <w:rFonts w:ascii="Arial" w:hAnsi="Arial" w:cs="Arial"/>
          <w:b/>
          <w:bCs/>
          <w:sz w:val="22"/>
          <w:szCs w:val="22"/>
        </w:rPr>
        <w:t xml:space="preserve">Frameworks, Models and Theories for Stakeholder Engagement </w:t>
      </w:r>
    </w:p>
    <w:p w14:paraId="199FD9A4" w14:textId="35D2B099"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Effective stakeholder engagement is essential for the successful implementation of Hilton</w:t>
      </w:r>
      <w:r w:rsidR="004F5E02" w:rsidRPr="00693171">
        <w:rPr>
          <w:rFonts w:ascii="Arial" w:hAnsi="Arial" w:cs="Arial"/>
          <w:sz w:val="22"/>
          <w:szCs w:val="22"/>
        </w:rPr>
        <w:t xml:space="preserve"> hotel</w:t>
      </w:r>
      <w:r w:rsidRPr="00693171">
        <w:rPr>
          <w:rFonts w:ascii="Arial" w:hAnsi="Arial" w:cs="Arial"/>
          <w:sz w:val="22"/>
          <w:szCs w:val="22"/>
        </w:rPr>
        <w:t xml:space="preserve"> ALL</w:t>
      </w:r>
      <w:r w:rsidRPr="00693171">
        <w:rPr>
          <w:rFonts w:ascii="Arial" w:hAnsi="Arial" w:cs="Arial"/>
          <w:sz w:val="22"/>
          <w:szCs w:val="22"/>
        </w:rPr>
        <w:noBreakHyphen/>
        <w:t>IN</w:t>
      </w:r>
      <w:r w:rsidRPr="00693171">
        <w:rPr>
          <w:rFonts w:ascii="Arial" w:hAnsi="Arial" w:cs="Arial"/>
          <w:sz w:val="22"/>
          <w:szCs w:val="22"/>
        </w:rPr>
        <w:noBreakHyphen/>
        <w:t>ONE Smart System, particularly given the project</w:t>
      </w:r>
      <w:r w:rsidR="009A3429" w:rsidRPr="00693171">
        <w:rPr>
          <w:rFonts w:ascii="Arial" w:hAnsi="Arial" w:cs="Arial"/>
          <w:sz w:val="22"/>
          <w:szCs w:val="22"/>
        </w:rPr>
        <w:t xml:space="preserve"> </w:t>
      </w:r>
      <w:r w:rsidRPr="00693171">
        <w:rPr>
          <w:rFonts w:ascii="Arial" w:hAnsi="Arial" w:cs="Arial"/>
          <w:sz w:val="22"/>
          <w:szCs w:val="22"/>
        </w:rPr>
        <w:t>technological complexity, global reach, and reliance on cross</w:t>
      </w:r>
      <w:r w:rsidR="009A3429" w:rsidRPr="00693171">
        <w:rPr>
          <w:rFonts w:ascii="Arial" w:hAnsi="Arial" w:cs="Arial"/>
          <w:sz w:val="22"/>
          <w:szCs w:val="22"/>
        </w:rPr>
        <w:t xml:space="preserve"> </w:t>
      </w:r>
      <w:r w:rsidRPr="00693171">
        <w:rPr>
          <w:rFonts w:ascii="Arial" w:hAnsi="Arial" w:cs="Arial"/>
          <w:sz w:val="22"/>
          <w:szCs w:val="22"/>
        </w:rPr>
        <w:t>functional collaboration. Using structured frameworks and models enables the project manager to analyse stakeholder influence, plan communication, allocate responsibilities, and ensure collaboration throughout the project lifecycle. The following tools</w:t>
      </w:r>
      <w:r w:rsidR="005657F0" w:rsidRPr="00693171">
        <w:rPr>
          <w:rFonts w:ascii="Arial" w:hAnsi="Arial" w:cs="Arial"/>
          <w:sz w:val="22"/>
          <w:szCs w:val="22"/>
        </w:rPr>
        <w:t xml:space="preserve"> </w:t>
      </w:r>
      <w:r w:rsidR="00DF2FF9" w:rsidRPr="00693171">
        <w:rPr>
          <w:rFonts w:ascii="Arial" w:hAnsi="Arial" w:cs="Arial"/>
          <w:sz w:val="22"/>
          <w:szCs w:val="22"/>
        </w:rPr>
        <w:t xml:space="preserve">such as </w:t>
      </w:r>
      <w:r w:rsidRPr="00693171">
        <w:rPr>
          <w:rFonts w:ascii="Arial" w:hAnsi="Arial" w:cs="Arial"/>
          <w:sz w:val="22"/>
          <w:szCs w:val="22"/>
        </w:rPr>
        <w:t>Stakeholder Matrix, Stakeholder Engagement Plan, Communication Plan, and RACI Matrix</w:t>
      </w:r>
      <w:r w:rsidR="00DF2FF9" w:rsidRPr="00693171">
        <w:rPr>
          <w:rFonts w:ascii="Arial" w:hAnsi="Arial" w:cs="Arial"/>
          <w:sz w:val="22"/>
          <w:szCs w:val="22"/>
        </w:rPr>
        <w:t xml:space="preserve"> </w:t>
      </w:r>
      <w:r w:rsidRPr="00693171">
        <w:rPr>
          <w:rFonts w:ascii="Arial" w:hAnsi="Arial" w:cs="Arial"/>
          <w:sz w:val="22"/>
          <w:szCs w:val="22"/>
        </w:rPr>
        <w:t>provide a systematic approach to managing diverse stakeholder needs and expectations (Freeman, 1984).</w:t>
      </w:r>
    </w:p>
    <w:p w14:paraId="246D178F" w14:textId="77777777" w:rsidR="00150A86" w:rsidRPr="00693171" w:rsidRDefault="00150A86" w:rsidP="008003F2">
      <w:pPr>
        <w:spacing w:line="360" w:lineRule="auto"/>
        <w:rPr>
          <w:rFonts w:ascii="Arial" w:hAnsi="Arial" w:cs="Arial"/>
          <w:b/>
          <w:bCs/>
          <w:sz w:val="22"/>
          <w:szCs w:val="22"/>
        </w:rPr>
      </w:pPr>
      <w:r w:rsidRPr="00693171">
        <w:rPr>
          <w:rFonts w:ascii="Arial" w:hAnsi="Arial" w:cs="Arial"/>
          <w:b/>
          <w:bCs/>
          <w:sz w:val="22"/>
          <w:szCs w:val="22"/>
        </w:rPr>
        <w:t>Stakeholder Matrix (Power–Interest Grid)</w:t>
      </w:r>
    </w:p>
    <w:p w14:paraId="082D9E85" w14:textId="00253225"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lastRenderedPageBreak/>
        <w:t>The Power</w:t>
      </w:r>
      <w:r w:rsidR="00461DFC" w:rsidRPr="00693171">
        <w:rPr>
          <w:rFonts w:ascii="Arial" w:hAnsi="Arial" w:cs="Arial"/>
          <w:sz w:val="22"/>
          <w:szCs w:val="22"/>
        </w:rPr>
        <w:t xml:space="preserve"> </w:t>
      </w:r>
      <w:r w:rsidRPr="00693171">
        <w:rPr>
          <w:rFonts w:ascii="Arial" w:hAnsi="Arial" w:cs="Arial"/>
          <w:sz w:val="22"/>
          <w:szCs w:val="22"/>
        </w:rPr>
        <w:t>Interest Grid is a widely used tool for categorising stakeholders based on their level of influence and interest in the project (Mendelow, 1991). It helps the project manager prioritise engagement efforts and allocate resources effectively.</w:t>
      </w:r>
    </w:p>
    <w:p w14:paraId="5927186D" w14:textId="20B65E50" w:rsidR="00150A86" w:rsidRPr="00693171" w:rsidRDefault="00150A86" w:rsidP="008003F2">
      <w:pPr>
        <w:numPr>
          <w:ilvl w:val="0"/>
          <w:numId w:val="1"/>
        </w:numPr>
        <w:spacing w:line="360" w:lineRule="auto"/>
        <w:rPr>
          <w:rFonts w:ascii="Arial" w:hAnsi="Arial" w:cs="Arial"/>
          <w:sz w:val="22"/>
          <w:szCs w:val="22"/>
        </w:rPr>
      </w:pPr>
      <w:r w:rsidRPr="00693171">
        <w:rPr>
          <w:rFonts w:ascii="Arial" w:hAnsi="Arial" w:cs="Arial"/>
          <w:sz w:val="22"/>
          <w:szCs w:val="22"/>
        </w:rPr>
        <w:t xml:space="preserve">High Power </w:t>
      </w:r>
      <w:r w:rsidR="00DA2412" w:rsidRPr="00693171">
        <w:rPr>
          <w:rFonts w:ascii="Arial" w:hAnsi="Arial" w:cs="Arial"/>
          <w:sz w:val="22"/>
          <w:szCs w:val="22"/>
        </w:rPr>
        <w:t xml:space="preserve"> </w:t>
      </w:r>
      <w:r w:rsidRPr="00693171">
        <w:rPr>
          <w:rFonts w:ascii="Arial" w:hAnsi="Arial" w:cs="Arial"/>
          <w:sz w:val="22"/>
          <w:szCs w:val="22"/>
        </w:rPr>
        <w:t>High Interest: Senior management, board of directors, project manager, IT developers. These stakeholders must be closely managed through regular updates, decision</w:t>
      </w:r>
      <w:r w:rsidRPr="00693171">
        <w:rPr>
          <w:rFonts w:ascii="Arial" w:hAnsi="Arial" w:cs="Arial"/>
          <w:sz w:val="22"/>
          <w:szCs w:val="22"/>
        </w:rPr>
        <w:noBreakHyphen/>
        <w:t>making involvement, and strategic consultations.</w:t>
      </w:r>
    </w:p>
    <w:p w14:paraId="4BE0EBB5" w14:textId="2E3A7937" w:rsidR="00150A86" w:rsidRPr="00693171" w:rsidRDefault="00150A86" w:rsidP="008003F2">
      <w:pPr>
        <w:numPr>
          <w:ilvl w:val="0"/>
          <w:numId w:val="1"/>
        </w:numPr>
        <w:spacing w:line="360" w:lineRule="auto"/>
        <w:rPr>
          <w:rFonts w:ascii="Arial" w:hAnsi="Arial" w:cs="Arial"/>
          <w:sz w:val="22"/>
          <w:szCs w:val="22"/>
        </w:rPr>
      </w:pPr>
      <w:r w:rsidRPr="00693171">
        <w:rPr>
          <w:rFonts w:ascii="Arial" w:hAnsi="Arial" w:cs="Arial"/>
          <w:sz w:val="22"/>
          <w:szCs w:val="22"/>
        </w:rPr>
        <w:t xml:space="preserve">High Power </w:t>
      </w:r>
      <w:r w:rsidR="00DA2412" w:rsidRPr="00693171">
        <w:rPr>
          <w:rFonts w:ascii="Arial" w:hAnsi="Arial" w:cs="Arial"/>
          <w:sz w:val="22"/>
          <w:szCs w:val="22"/>
        </w:rPr>
        <w:t xml:space="preserve"> </w:t>
      </w:r>
      <w:r w:rsidRPr="00693171">
        <w:rPr>
          <w:rFonts w:ascii="Arial" w:hAnsi="Arial" w:cs="Arial"/>
          <w:sz w:val="22"/>
          <w:szCs w:val="22"/>
        </w:rPr>
        <w:t>Low Interest: Investors and regulatory bodies. They require periodic updates and assurance of compliance, financial viability, and risk management.</w:t>
      </w:r>
    </w:p>
    <w:p w14:paraId="0EBF5DFE" w14:textId="6F7E128C" w:rsidR="00150A86" w:rsidRPr="00693171" w:rsidRDefault="00150A86" w:rsidP="008003F2">
      <w:pPr>
        <w:numPr>
          <w:ilvl w:val="0"/>
          <w:numId w:val="1"/>
        </w:numPr>
        <w:spacing w:line="360" w:lineRule="auto"/>
        <w:rPr>
          <w:rFonts w:ascii="Arial" w:hAnsi="Arial" w:cs="Arial"/>
          <w:sz w:val="22"/>
          <w:szCs w:val="22"/>
        </w:rPr>
      </w:pPr>
      <w:r w:rsidRPr="00693171">
        <w:rPr>
          <w:rFonts w:ascii="Arial" w:hAnsi="Arial" w:cs="Arial"/>
          <w:sz w:val="22"/>
          <w:szCs w:val="22"/>
        </w:rPr>
        <w:t>Low Power High Interest: Front</w:t>
      </w:r>
      <w:r w:rsidR="00C532FD" w:rsidRPr="00693171">
        <w:rPr>
          <w:rFonts w:ascii="Arial" w:hAnsi="Arial" w:cs="Arial"/>
          <w:sz w:val="22"/>
          <w:szCs w:val="22"/>
        </w:rPr>
        <w:t xml:space="preserve"> </w:t>
      </w:r>
      <w:r w:rsidRPr="00693171">
        <w:rPr>
          <w:rFonts w:ascii="Arial" w:hAnsi="Arial" w:cs="Arial"/>
          <w:sz w:val="22"/>
          <w:szCs w:val="22"/>
        </w:rPr>
        <w:t>office staff, chauffeurs, HR teams, and trainers. They should be kept informed and involved in training and operational planning.</w:t>
      </w:r>
    </w:p>
    <w:p w14:paraId="5E858794" w14:textId="5FDF1139" w:rsidR="00150A86" w:rsidRPr="00693171" w:rsidRDefault="00150A86" w:rsidP="008003F2">
      <w:pPr>
        <w:numPr>
          <w:ilvl w:val="0"/>
          <w:numId w:val="1"/>
        </w:numPr>
        <w:spacing w:line="360" w:lineRule="auto"/>
        <w:rPr>
          <w:rFonts w:ascii="Arial" w:hAnsi="Arial" w:cs="Arial"/>
          <w:sz w:val="22"/>
          <w:szCs w:val="22"/>
        </w:rPr>
      </w:pPr>
      <w:r w:rsidRPr="00693171">
        <w:rPr>
          <w:rFonts w:ascii="Arial" w:hAnsi="Arial" w:cs="Arial"/>
          <w:sz w:val="22"/>
          <w:szCs w:val="22"/>
        </w:rPr>
        <w:t xml:space="preserve">Low Power </w:t>
      </w:r>
      <w:r w:rsidR="003223B0" w:rsidRPr="00693171">
        <w:rPr>
          <w:rFonts w:ascii="Arial" w:hAnsi="Arial" w:cs="Arial"/>
          <w:sz w:val="22"/>
          <w:szCs w:val="22"/>
        </w:rPr>
        <w:t xml:space="preserve"> </w:t>
      </w:r>
      <w:r w:rsidRPr="00693171">
        <w:rPr>
          <w:rFonts w:ascii="Arial" w:hAnsi="Arial" w:cs="Arial"/>
          <w:sz w:val="22"/>
          <w:szCs w:val="22"/>
        </w:rPr>
        <w:t>Low Interest: External tourism partners and local businesses. They require minimal engagement but should be updated during rollout phases.</w:t>
      </w:r>
    </w:p>
    <w:p w14:paraId="43AF1C58" w14:textId="77777777"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This matrix ensures that engagement efforts are targeted, preventing communication gaps and stakeholder dissatisfaction (Bryson, 2018).</w:t>
      </w:r>
    </w:p>
    <w:p w14:paraId="2FDF452B" w14:textId="77777777" w:rsidR="00150A86" w:rsidRPr="00693171" w:rsidRDefault="00150A86" w:rsidP="008003F2">
      <w:pPr>
        <w:spacing w:line="360" w:lineRule="auto"/>
        <w:rPr>
          <w:rFonts w:ascii="Arial" w:hAnsi="Arial" w:cs="Arial"/>
          <w:b/>
          <w:bCs/>
          <w:sz w:val="22"/>
          <w:szCs w:val="22"/>
        </w:rPr>
      </w:pPr>
      <w:r w:rsidRPr="00693171">
        <w:rPr>
          <w:rFonts w:ascii="Arial" w:hAnsi="Arial" w:cs="Arial"/>
          <w:b/>
          <w:bCs/>
          <w:sz w:val="22"/>
          <w:szCs w:val="22"/>
        </w:rPr>
        <w:t>Stakeholder Engagement Plan</w:t>
      </w:r>
    </w:p>
    <w:p w14:paraId="236D5D5C" w14:textId="77777777"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A structured engagement plan outlines how each stakeholder group will be involved throughout the project. Engagement activities include:</w:t>
      </w:r>
    </w:p>
    <w:p w14:paraId="35A36AFD" w14:textId="77777777" w:rsidR="00150A86" w:rsidRPr="00693171" w:rsidRDefault="00150A86" w:rsidP="008003F2">
      <w:pPr>
        <w:numPr>
          <w:ilvl w:val="0"/>
          <w:numId w:val="2"/>
        </w:numPr>
        <w:spacing w:line="360" w:lineRule="auto"/>
        <w:rPr>
          <w:rFonts w:ascii="Arial" w:hAnsi="Arial" w:cs="Arial"/>
          <w:sz w:val="22"/>
          <w:szCs w:val="22"/>
        </w:rPr>
      </w:pPr>
      <w:r w:rsidRPr="00693171">
        <w:rPr>
          <w:rFonts w:ascii="Arial" w:hAnsi="Arial" w:cs="Arial"/>
          <w:sz w:val="22"/>
          <w:szCs w:val="22"/>
        </w:rPr>
        <w:t>Initial briefing meetings to introduce the ALL</w:t>
      </w:r>
      <w:r w:rsidRPr="00693171">
        <w:rPr>
          <w:rFonts w:ascii="Arial" w:hAnsi="Arial" w:cs="Arial"/>
          <w:sz w:val="22"/>
          <w:szCs w:val="22"/>
        </w:rPr>
        <w:noBreakHyphen/>
        <w:t>IN</w:t>
      </w:r>
      <w:r w:rsidRPr="00693171">
        <w:rPr>
          <w:rFonts w:ascii="Arial" w:hAnsi="Arial" w:cs="Arial"/>
          <w:sz w:val="22"/>
          <w:szCs w:val="22"/>
        </w:rPr>
        <w:noBreakHyphen/>
        <w:t>ONE Smart System and gather feedback.</w:t>
      </w:r>
    </w:p>
    <w:p w14:paraId="594C3A36" w14:textId="2014EBF8" w:rsidR="00150A86" w:rsidRPr="00693171" w:rsidRDefault="00150A86" w:rsidP="008003F2">
      <w:pPr>
        <w:numPr>
          <w:ilvl w:val="0"/>
          <w:numId w:val="2"/>
        </w:numPr>
        <w:spacing w:line="360" w:lineRule="auto"/>
        <w:rPr>
          <w:rFonts w:ascii="Arial" w:hAnsi="Arial" w:cs="Arial"/>
          <w:sz w:val="22"/>
          <w:szCs w:val="22"/>
        </w:rPr>
      </w:pPr>
      <w:r w:rsidRPr="00693171">
        <w:rPr>
          <w:rFonts w:ascii="Arial" w:hAnsi="Arial" w:cs="Arial"/>
          <w:sz w:val="22"/>
          <w:szCs w:val="22"/>
        </w:rPr>
        <w:t>Weekly progress updates for high</w:t>
      </w:r>
      <w:r w:rsidR="00AA74F9" w:rsidRPr="00693171">
        <w:rPr>
          <w:rFonts w:ascii="Arial" w:hAnsi="Arial" w:cs="Arial"/>
          <w:sz w:val="22"/>
          <w:szCs w:val="22"/>
        </w:rPr>
        <w:t xml:space="preserve"> </w:t>
      </w:r>
      <w:r w:rsidRPr="00693171">
        <w:rPr>
          <w:rFonts w:ascii="Arial" w:hAnsi="Arial" w:cs="Arial"/>
          <w:sz w:val="22"/>
          <w:szCs w:val="22"/>
        </w:rPr>
        <w:t>power stakeholders to ensure alignment.</w:t>
      </w:r>
    </w:p>
    <w:p w14:paraId="5C61FC56" w14:textId="77777777" w:rsidR="00150A86" w:rsidRPr="00693171" w:rsidRDefault="00150A86" w:rsidP="008003F2">
      <w:pPr>
        <w:numPr>
          <w:ilvl w:val="0"/>
          <w:numId w:val="2"/>
        </w:numPr>
        <w:spacing w:line="360" w:lineRule="auto"/>
        <w:rPr>
          <w:rFonts w:ascii="Arial" w:hAnsi="Arial" w:cs="Arial"/>
          <w:sz w:val="22"/>
          <w:szCs w:val="22"/>
        </w:rPr>
      </w:pPr>
      <w:r w:rsidRPr="00693171">
        <w:rPr>
          <w:rFonts w:ascii="Arial" w:hAnsi="Arial" w:cs="Arial"/>
          <w:sz w:val="22"/>
          <w:szCs w:val="22"/>
        </w:rPr>
        <w:t>Workshops and training sessions for staff to build confidence in using the system.</w:t>
      </w:r>
    </w:p>
    <w:p w14:paraId="361A5D76" w14:textId="5F37E250" w:rsidR="00150A86" w:rsidRPr="00693171" w:rsidRDefault="00150A86" w:rsidP="008003F2">
      <w:pPr>
        <w:numPr>
          <w:ilvl w:val="0"/>
          <w:numId w:val="2"/>
        </w:numPr>
        <w:spacing w:line="360" w:lineRule="auto"/>
        <w:rPr>
          <w:rFonts w:ascii="Arial" w:hAnsi="Arial" w:cs="Arial"/>
          <w:sz w:val="22"/>
          <w:szCs w:val="22"/>
        </w:rPr>
      </w:pPr>
      <w:r w:rsidRPr="00693171">
        <w:rPr>
          <w:rFonts w:ascii="Arial" w:hAnsi="Arial" w:cs="Arial"/>
          <w:sz w:val="22"/>
          <w:szCs w:val="22"/>
        </w:rPr>
        <w:t>Consultation with regulators to ensure compliance with data</w:t>
      </w:r>
      <w:r w:rsidR="00AA74F9" w:rsidRPr="00693171">
        <w:rPr>
          <w:rFonts w:ascii="Arial" w:hAnsi="Arial" w:cs="Arial"/>
          <w:sz w:val="22"/>
          <w:szCs w:val="22"/>
        </w:rPr>
        <w:t xml:space="preserve"> </w:t>
      </w:r>
      <w:r w:rsidRPr="00693171">
        <w:rPr>
          <w:rFonts w:ascii="Arial" w:hAnsi="Arial" w:cs="Arial"/>
          <w:sz w:val="22"/>
          <w:szCs w:val="22"/>
        </w:rPr>
        <w:t>protection and biometric</w:t>
      </w:r>
      <w:r w:rsidRPr="00693171">
        <w:rPr>
          <w:rFonts w:ascii="Arial" w:hAnsi="Arial" w:cs="Arial"/>
          <w:sz w:val="22"/>
          <w:szCs w:val="22"/>
        </w:rPr>
        <w:noBreakHyphen/>
        <w:t>usage laws.</w:t>
      </w:r>
    </w:p>
    <w:p w14:paraId="2C805920" w14:textId="77777777" w:rsidR="00150A86" w:rsidRPr="00693171" w:rsidRDefault="00150A86" w:rsidP="008003F2">
      <w:pPr>
        <w:numPr>
          <w:ilvl w:val="0"/>
          <w:numId w:val="2"/>
        </w:numPr>
        <w:spacing w:line="360" w:lineRule="auto"/>
        <w:rPr>
          <w:rFonts w:ascii="Arial" w:hAnsi="Arial" w:cs="Arial"/>
          <w:sz w:val="22"/>
          <w:szCs w:val="22"/>
        </w:rPr>
      </w:pPr>
      <w:r w:rsidRPr="00693171">
        <w:rPr>
          <w:rFonts w:ascii="Arial" w:hAnsi="Arial" w:cs="Arial"/>
          <w:sz w:val="22"/>
          <w:szCs w:val="22"/>
        </w:rPr>
        <w:t>Pilot testing with selected guests to gather user feedback and refine system features.</w:t>
      </w:r>
    </w:p>
    <w:p w14:paraId="52E7F19F" w14:textId="0103BF1D"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This approach supports collaboration, trust, and commitment</w:t>
      </w:r>
      <w:r w:rsidR="00C225D1" w:rsidRPr="00693171">
        <w:rPr>
          <w:rFonts w:ascii="Arial" w:hAnsi="Arial" w:cs="Arial"/>
          <w:sz w:val="22"/>
          <w:szCs w:val="22"/>
        </w:rPr>
        <w:t xml:space="preserve"> </w:t>
      </w:r>
      <w:r w:rsidRPr="00693171">
        <w:rPr>
          <w:rFonts w:ascii="Arial" w:hAnsi="Arial" w:cs="Arial"/>
          <w:sz w:val="22"/>
          <w:szCs w:val="22"/>
        </w:rPr>
        <w:t>key principles of the 4Cs Model (Christopher, Payne &amp; Ballantyne, 2013).</w:t>
      </w:r>
    </w:p>
    <w:p w14:paraId="272D482A" w14:textId="77777777" w:rsidR="00150A86" w:rsidRPr="00693171" w:rsidRDefault="00150A86" w:rsidP="008003F2">
      <w:pPr>
        <w:spacing w:line="360" w:lineRule="auto"/>
        <w:rPr>
          <w:rFonts w:ascii="Arial" w:hAnsi="Arial" w:cs="Arial"/>
          <w:b/>
          <w:bCs/>
          <w:sz w:val="22"/>
          <w:szCs w:val="22"/>
        </w:rPr>
      </w:pPr>
      <w:r w:rsidRPr="00693171">
        <w:rPr>
          <w:rFonts w:ascii="Arial" w:hAnsi="Arial" w:cs="Arial"/>
          <w:b/>
          <w:bCs/>
          <w:sz w:val="22"/>
          <w:szCs w:val="22"/>
        </w:rPr>
        <w:t>Communication Plan</w:t>
      </w:r>
    </w:p>
    <w:p w14:paraId="0F364036" w14:textId="77777777"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A communication plan ensures that information flows effectively between stakeholders. Key components include:</w:t>
      </w:r>
    </w:p>
    <w:p w14:paraId="2F4A2000" w14:textId="03C34661" w:rsidR="00150A86" w:rsidRPr="00693171" w:rsidRDefault="00150A86" w:rsidP="008003F2">
      <w:pPr>
        <w:numPr>
          <w:ilvl w:val="0"/>
          <w:numId w:val="3"/>
        </w:numPr>
        <w:spacing w:line="360" w:lineRule="auto"/>
        <w:rPr>
          <w:rFonts w:ascii="Arial" w:hAnsi="Arial" w:cs="Arial"/>
          <w:sz w:val="22"/>
          <w:szCs w:val="22"/>
        </w:rPr>
      </w:pPr>
      <w:r w:rsidRPr="00693171">
        <w:rPr>
          <w:rFonts w:ascii="Arial" w:hAnsi="Arial" w:cs="Arial"/>
          <w:sz w:val="22"/>
          <w:szCs w:val="22"/>
        </w:rPr>
        <w:lastRenderedPageBreak/>
        <w:t>Communication channels: email updates, virtual meetings, dashboards, training manuals, and in</w:t>
      </w:r>
      <w:r w:rsidR="0091398F" w:rsidRPr="00693171">
        <w:rPr>
          <w:rFonts w:ascii="Arial" w:hAnsi="Arial" w:cs="Arial"/>
          <w:sz w:val="22"/>
          <w:szCs w:val="22"/>
        </w:rPr>
        <w:t xml:space="preserve"> </w:t>
      </w:r>
      <w:r w:rsidRPr="00693171">
        <w:rPr>
          <w:rFonts w:ascii="Arial" w:hAnsi="Arial" w:cs="Arial"/>
          <w:sz w:val="22"/>
          <w:szCs w:val="22"/>
        </w:rPr>
        <w:t>person briefings.</w:t>
      </w:r>
    </w:p>
    <w:p w14:paraId="49BA654F" w14:textId="77777777" w:rsidR="00150A86" w:rsidRPr="00693171" w:rsidRDefault="00150A86" w:rsidP="008003F2">
      <w:pPr>
        <w:numPr>
          <w:ilvl w:val="0"/>
          <w:numId w:val="3"/>
        </w:numPr>
        <w:spacing w:line="360" w:lineRule="auto"/>
        <w:rPr>
          <w:rFonts w:ascii="Arial" w:hAnsi="Arial" w:cs="Arial"/>
          <w:sz w:val="22"/>
          <w:szCs w:val="22"/>
        </w:rPr>
      </w:pPr>
      <w:r w:rsidRPr="00693171">
        <w:rPr>
          <w:rFonts w:ascii="Arial" w:hAnsi="Arial" w:cs="Arial"/>
          <w:sz w:val="22"/>
          <w:szCs w:val="22"/>
        </w:rPr>
        <w:t>Frequency: weekly updates for core stakeholders; monthly reports for investors; daily communication during pilot testing.</w:t>
      </w:r>
    </w:p>
    <w:p w14:paraId="0ECD6237" w14:textId="77777777" w:rsidR="00150A86" w:rsidRPr="00693171" w:rsidRDefault="00150A86" w:rsidP="008003F2">
      <w:pPr>
        <w:numPr>
          <w:ilvl w:val="0"/>
          <w:numId w:val="3"/>
        </w:numPr>
        <w:spacing w:line="360" w:lineRule="auto"/>
        <w:rPr>
          <w:rFonts w:ascii="Arial" w:hAnsi="Arial" w:cs="Arial"/>
          <w:sz w:val="22"/>
          <w:szCs w:val="22"/>
        </w:rPr>
      </w:pPr>
      <w:r w:rsidRPr="00693171">
        <w:rPr>
          <w:rFonts w:ascii="Arial" w:hAnsi="Arial" w:cs="Arial"/>
          <w:sz w:val="22"/>
          <w:szCs w:val="22"/>
        </w:rPr>
        <w:t>Message content: project progress, risks, system updates, training requirements, and compliance information.</w:t>
      </w:r>
    </w:p>
    <w:p w14:paraId="783D9BA3" w14:textId="10656C6A" w:rsidR="00150A86" w:rsidRPr="00693171" w:rsidRDefault="00150A86" w:rsidP="008003F2">
      <w:pPr>
        <w:numPr>
          <w:ilvl w:val="0"/>
          <w:numId w:val="3"/>
        </w:numPr>
        <w:spacing w:line="360" w:lineRule="auto"/>
        <w:rPr>
          <w:rFonts w:ascii="Arial" w:hAnsi="Arial" w:cs="Arial"/>
          <w:sz w:val="22"/>
          <w:szCs w:val="22"/>
        </w:rPr>
      </w:pPr>
      <w:r w:rsidRPr="00693171">
        <w:rPr>
          <w:rFonts w:ascii="Arial" w:hAnsi="Arial" w:cs="Arial"/>
          <w:sz w:val="22"/>
          <w:szCs w:val="22"/>
        </w:rPr>
        <w:t>Feedback mechanisms: surveys, Q&amp;A sessions, suggestion platforms, and pilot</w:t>
      </w:r>
      <w:r w:rsidR="006A0549" w:rsidRPr="00693171">
        <w:rPr>
          <w:rFonts w:ascii="Arial" w:hAnsi="Arial" w:cs="Arial"/>
          <w:sz w:val="22"/>
          <w:szCs w:val="22"/>
        </w:rPr>
        <w:t xml:space="preserve"> </w:t>
      </w:r>
      <w:r w:rsidRPr="00693171">
        <w:rPr>
          <w:rFonts w:ascii="Arial" w:hAnsi="Arial" w:cs="Arial"/>
          <w:sz w:val="22"/>
          <w:szCs w:val="22"/>
        </w:rPr>
        <w:t>testing reviews.</w:t>
      </w:r>
    </w:p>
    <w:p w14:paraId="6E88BD3D" w14:textId="77777777"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Clear communication reduces uncertainty, prevents conflict, and supports stakeholder confidence (Kotter, 2012).</w:t>
      </w:r>
    </w:p>
    <w:p w14:paraId="0ED0C546" w14:textId="77777777" w:rsidR="00150A86" w:rsidRPr="00693171" w:rsidRDefault="00150A86" w:rsidP="008003F2">
      <w:pPr>
        <w:spacing w:line="360" w:lineRule="auto"/>
        <w:rPr>
          <w:rFonts w:ascii="Arial" w:hAnsi="Arial" w:cs="Arial"/>
          <w:b/>
          <w:bCs/>
          <w:sz w:val="22"/>
          <w:szCs w:val="22"/>
        </w:rPr>
      </w:pPr>
      <w:r w:rsidRPr="00693171">
        <w:rPr>
          <w:rFonts w:ascii="Arial" w:hAnsi="Arial" w:cs="Arial"/>
          <w:b/>
          <w:bCs/>
          <w:sz w:val="22"/>
          <w:szCs w:val="22"/>
        </w:rPr>
        <w:t>RACI Matrix</w:t>
      </w:r>
    </w:p>
    <w:p w14:paraId="7A2CC87F" w14:textId="77777777"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The RACI Matrix clarifies roles and responsibilities by identifying who is:</w:t>
      </w:r>
    </w:p>
    <w:p w14:paraId="2314A793" w14:textId="77777777" w:rsidR="00150A86" w:rsidRPr="00693171" w:rsidRDefault="00150A86" w:rsidP="008003F2">
      <w:pPr>
        <w:numPr>
          <w:ilvl w:val="0"/>
          <w:numId w:val="4"/>
        </w:numPr>
        <w:spacing w:line="360" w:lineRule="auto"/>
        <w:rPr>
          <w:rFonts w:ascii="Arial" w:hAnsi="Arial" w:cs="Arial"/>
          <w:sz w:val="22"/>
          <w:szCs w:val="22"/>
        </w:rPr>
      </w:pPr>
      <w:r w:rsidRPr="00693171">
        <w:rPr>
          <w:rFonts w:ascii="Arial" w:hAnsi="Arial" w:cs="Arial"/>
          <w:sz w:val="22"/>
          <w:szCs w:val="22"/>
        </w:rPr>
        <w:t>Responsible: IT developers, project manager, training teams</w:t>
      </w:r>
    </w:p>
    <w:p w14:paraId="6A6D7A8E" w14:textId="77777777" w:rsidR="00150A86" w:rsidRPr="00693171" w:rsidRDefault="00150A86" w:rsidP="008003F2">
      <w:pPr>
        <w:numPr>
          <w:ilvl w:val="0"/>
          <w:numId w:val="4"/>
        </w:numPr>
        <w:spacing w:line="360" w:lineRule="auto"/>
        <w:rPr>
          <w:rFonts w:ascii="Arial" w:hAnsi="Arial" w:cs="Arial"/>
          <w:sz w:val="22"/>
          <w:szCs w:val="22"/>
        </w:rPr>
      </w:pPr>
      <w:r w:rsidRPr="00693171">
        <w:rPr>
          <w:rFonts w:ascii="Arial" w:hAnsi="Arial" w:cs="Arial"/>
          <w:sz w:val="22"/>
          <w:szCs w:val="22"/>
        </w:rPr>
        <w:t>Accountable: senior management, board of directors</w:t>
      </w:r>
    </w:p>
    <w:p w14:paraId="050396B8" w14:textId="77777777" w:rsidR="00150A86" w:rsidRPr="00693171" w:rsidRDefault="00150A86" w:rsidP="008003F2">
      <w:pPr>
        <w:numPr>
          <w:ilvl w:val="0"/>
          <w:numId w:val="4"/>
        </w:numPr>
        <w:spacing w:line="360" w:lineRule="auto"/>
        <w:rPr>
          <w:rFonts w:ascii="Arial" w:hAnsi="Arial" w:cs="Arial"/>
          <w:sz w:val="22"/>
          <w:szCs w:val="22"/>
        </w:rPr>
      </w:pPr>
      <w:r w:rsidRPr="00693171">
        <w:rPr>
          <w:rFonts w:ascii="Arial" w:hAnsi="Arial" w:cs="Arial"/>
          <w:sz w:val="22"/>
          <w:szCs w:val="22"/>
        </w:rPr>
        <w:t>Consulted: regulatory bodies, investors, external AI vendors</w:t>
      </w:r>
    </w:p>
    <w:p w14:paraId="75B9D15B" w14:textId="0A57E7F6" w:rsidR="00150A86" w:rsidRPr="00693171" w:rsidRDefault="00150A86" w:rsidP="008003F2">
      <w:pPr>
        <w:numPr>
          <w:ilvl w:val="0"/>
          <w:numId w:val="4"/>
        </w:numPr>
        <w:spacing w:line="360" w:lineRule="auto"/>
        <w:rPr>
          <w:rFonts w:ascii="Arial" w:hAnsi="Arial" w:cs="Arial"/>
          <w:sz w:val="22"/>
          <w:szCs w:val="22"/>
        </w:rPr>
      </w:pPr>
      <w:r w:rsidRPr="00693171">
        <w:rPr>
          <w:rFonts w:ascii="Arial" w:hAnsi="Arial" w:cs="Arial"/>
          <w:sz w:val="22"/>
          <w:szCs w:val="22"/>
        </w:rPr>
        <w:t>Informed: front</w:t>
      </w:r>
      <w:r w:rsidR="006A0549" w:rsidRPr="00693171">
        <w:rPr>
          <w:rFonts w:ascii="Arial" w:hAnsi="Arial" w:cs="Arial"/>
          <w:sz w:val="22"/>
          <w:szCs w:val="22"/>
        </w:rPr>
        <w:t xml:space="preserve"> </w:t>
      </w:r>
      <w:r w:rsidRPr="00693171">
        <w:rPr>
          <w:rFonts w:ascii="Arial" w:hAnsi="Arial" w:cs="Arial"/>
          <w:sz w:val="22"/>
          <w:szCs w:val="22"/>
        </w:rPr>
        <w:t>office staff, chauffeurs, tourism partners</w:t>
      </w:r>
    </w:p>
    <w:p w14:paraId="74A178F5" w14:textId="35222EF3" w:rsidR="00150A86" w:rsidRPr="00693171" w:rsidRDefault="00150A86" w:rsidP="008003F2">
      <w:pPr>
        <w:spacing w:line="360" w:lineRule="auto"/>
        <w:rPr>
          <w:rFonts w:ascii="Arial" w:hAnsi="Arial" w:cs="Arial"/>
          <w:sz w:val="22"/>
          <w:szCs w:val="22"/>
        </w:rPr>
      </w:pPr>
      <w:r w:rsidRPr="00693171">
        <w:rPr>
          <w:rFonts w:ascii="Arial" w:hAnsi="Arial" w:cs="Arial"/>
          <w:sz w:val="22"/>
          <w:szCs w:val="22"/>
        </w:rPr>
        <w:t>This model ensures accountability, prevents role confusion, and supports efficient decision</w:t>
      </w:r>
      <w:r w:rsidR="006A0549" w:rsidRPr="00693171">
        <w:rPr>
          <w:rFonts w:ascii="Arial" w:hAnsi="Arial" w:cs="Arial"/>
          <w:sz w:val="22"/>
          <w:szCs w:val="22"/>
        </w:rPr>
        <w:t xml:space="preserve"> </w:t>
      </w:r>
      <w:r w:rsidRPr="00693171">
        <w:rPr>
          <w:rFonts w:ascii="Arial" w:hAnsi="Arial" w:cs="Arial"/>
          <w:sz w:val="22"/>
          <w:szCs w:val="22"/>
        </w:rPr>
        <w:t>making (PMI, 2021).</w:t>
      </w:r>
    </w:p>
    <w:p w14:paraId="63E2DB53" w14:textId="77777777" w:rsidR="005C08CC" w:rsidRPr="00693171" w:rsidRDefault="005C08CC" w:rsidP="008003F2">
      <w:pPr>
        <w:spacing w:line="360" w:lineRule="auto"/>
        <w:rPr>
          <w:rFonts w:ascii="Arial" w:hAnsi="Arial" w:cs="Arial"/>
          <w:sz w:val="22"/>
          <w:szCs w:val="22"/>
        </w:rPr>
      </w:pPr>
    </w:p>
    <w:p w14:paraId="65F31272" w14:textId="37358456"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t xml:space="preserve">Critical Explanation of the Stakeholder Engagement Process Using the 4Cs Model </w:t>
      </w:r>
    </w:p>
    <w:p w14:paraId="39178D69" w14:textId="7376FB3E"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The successful implementation of Hilton</w:t>
      </w:r>
      <w:r w:rsidR="00C225C6" w:rsidRPr="00693171">
        <w:rPr>
          <w:rFonts w:ascii="Arial" w:hAnsi="Arial" w:cs="Arial"/>
          <w:sz w:val="22"/>
          <w:szCs w:val="22"/>
        </w:rPr>
        <w:t xml:space="preserve"> hotel </w:t>
      </w:r>
      <w:r w:rsidRPr="00693171">
        <w:rPr>
          <w:rFonts w:ascii="Arial" w:hAnsi="Arial" w:cs="Arial"/>
          <w:sz w:val="22"/>
          <w:szCs w:val="22"/>
        </w:rPr>
        <w:t>ALL</w:t>
      </w:r>
      <w:r w:rsidRPr="00693171">
        <w:rPr>
          <w:rFonts w:ascii="Arial" w:hAnsi="Arial" w:cs="Arial"/>
          <w:sz w:val="22"/>
          <w:szCs w:val="22"/>
        </w:rPr>
        <w:noBreakHyphen/>
        <w:t>IN</w:t>
      </w:r>
      <w:r w:rsidRPr="00693171">
        <w:rPr>
          <w:rFonts w:ascii="Arial" w:hAnsi="Arial" w:cs="Arial"/>
          <w:sz w:val="22"/>
          <w:szCs w:val="22"/>
        </w:rPr>
        <w:noBreakHyphen/>
        <w:t>ONE Smart System requires a structured and strategic stakeholder engagement process. As project manager, my responsibility is to ensure that all stakeholders</w:t>
      </w:r>
      <w:r w:rsidR="00641410" w:rsidRPr="00693171">
        <w:rPr>
          <w:rFonts w:ascii="Arial" w:hAnsi="Arial" w:cs="Arial"/>
          <w:sz w:val="22"/>
          <w:szCs w:val="22"/>
        </w:rPr>
        <w:t xml:space="preserve"> </w:t>
      </w:r>
      <w:r w:rsidRPr="00693171">
        <w:rPr>
          <w:rFonts w:ascii="Arial" w:hAnsi="Arial" w:cs="Arial"/>
          <w:sz w:val="22"/>
          <w:szCs w:val="22"/>
        </w:rPr>
        <w:t>internal and external</w:t>
      </w:r>
      <w:r w:rsidR="00641410" w:rsidRPr="00693171">
        <w:rPr>
          <w:rFonts w:ascii="Arial" w:hAnsi="Arial" w:cs="Arial"/>
          <w:sz w:val="22"/>
          <w:szCs w:val="22"/>
        </w:rPr>
        <w:t xml:space="preserve"> </w:t>
      </w:r>
      <w:r w:rsidRPr="00693171">
        <w:rPr>
          <w:rFonts w:ascii="Arial" w:hAnsi="Arial" w:cs="Arial"/>
          <w:sz w:val="22"/>
          <w:szCs w:val="22"/>
        </w:rPr>
        <w:t>are informed, involved, and aligned throughout the project lifecycle. Effective engagement reduces resistance, builds trust, and enhances collaboration, which is essential when introducing advanced technologies such as AI</w:t>
      </w:r>
      <w:r w:rsidR="005B4620" w:rsidRPr="00693171">
        <w:rPr>
          <w:rFonts w:ascii="Arial" w:hAnsi="Arial" w:cs="Arial"/>
          <w:sz w:val="22"/>
          <w:szCs w:val="22"/>
        </w:rPr>
        <w:t xml:space="preserve"> </w:t>
      </w:r>
      <w:r w:rsidRPr="00693171">
        <w:rPr>
          <w:rFonts w:ascii="Arial" w:hAnsi="Arial" w:cs="Arial"/>
          <w:sz w:val="22"/>
          <w:szCs w:val="22"/>
        </w:rPr>
        <w:t>powered facial recognition, multilingual communication, and automated room</w:t>
      </w:r>
      <w:r w:rsidR="005B4620" w:rsidRPr="00693171">
        <w:rPr>
          <w:rFonts w:ascii="Arial" w:hAnsi="Arial" w:cs="Arial"/>
          <w:sz w:val="22"/>
          <w:szCs w:val="22"/>
        </w:rPr>
        <w:t xml:space="preserve"> </w:t>
      </w:r>
      <w:r w:rsidRPr="00693171">
        <w:rPr>
          <w:rFonts w:ascii="Arial" w:hAnsi="Arial" w:cs="Arial"/>
          <w:sz w:val="22"/>
          <w:szCs w:val="22"/>
        </w:rPr>
        <w:t>environment systems. The 4Cs Model</w:t>
      </w:r>
      <w:r w:rsidRPr="00693171">
        <w:rPr>
          <w:rFonts w:ascii="Arial" w:hAnsi="Arial" w:cs="Arial"/>
          <w:sz w:val="22"/>
          <w:szCs w:val="22"/>
        </w:rPr>
        <w:t xml:space="preserve"> </w:t>
      </w:r>
      <w:r w:rsidRPr="00693171">
        <w:rPr>
          <w:rFonts w:ascii="Arial" w:hAnsi="Arial" w:cs="Arial"/>
          <w:sz w:val="22"/>
          <w:szCs w:val="22"/>
        </w:rPr>
        <w:t>Communication, Collaboration, Consultation, and Commitmen</w:t>
      </w:r>
      <w:r w:rsidRPr="00693171">
        <w:rPr>
          <w:rFonts w:ascii="Arial" w:hAnsi="Arial" w:cs="Arial"/>
          <w:b/>
          <w:bCs/>
          <w:sz w:val="22"/>
          <w:szCs w:val="22"/>
        </w:rPr>
        <w:t>t</w:t>
      </w:r>
      <w:r w:rsidRPr="00693171">
        <w:rPr>
          <w:rFonts w:ascii="Arial" w:hAnsi="Arial" w:cs="Arial"/>
          <w:sz w:val="22"/>
          <w:szCs w:val="22"/>
        </w:rPr>
        <w:t xml:space="preserve"> </w:t>
      </w:r>
      <w:r w:rsidRPr="00693171">
        <w:rPr>
          <w:rFonts w:ascii="Arial" w:hAnsi="Arial" w:cs="Arial"/>
          <w:sz w:val="22"/>
          <w:szCs w:val="22"/>
        </w:rPr>
        <w:t>provides a comprehensive framework for managing stakeholder relationships and addressing potential conflicts (Christopher, Payne &amp; Ballantyne, 2013).</w:t>
      </w:r>
    </w:p>
    <w:p w14:paraId="5798C17F" w14:textId="77777777"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lastRenderedPageBreak/>
        <w:t>Communication</w:t>
      </w:r>
    </w:p>
    <w:p w14:paraId="1A440280" w14:textId="100AF5F6"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Communication is the foundation of stakeholder engagement. As project manager, I would establish clear communication channels tailored to each stakeholder group. Senior management and investors would receive formal updates through scheduled meetings, progress reports, and financial briefings. IT developers, trainers, and operational staff would be engaged through daily stand</w:t>
      </w:r>
      <w:r w:rsidR="00B647C5" w:rsidRPr="00693171">
        <w:rPr>
          <w:rFonts w:ascii="Arial" w:hAnsi="Arial" w:cs="Arial"/>
          <w:sz w:val="22"/>
          <w:szCs w:val="22"/>
        </w:rPr>
        <w:t xml:space="preserve"> </w:t>
      </w:r>
      <w:r w:rsidRPr="00693171">
        <w:rPr>
          <w:rFonts w:ascii="Arial" w:hAnsi="Arial" w:cs="Arial"/>
          <w:sz w:val="22"/>
          <w:szCs w:val="22"/>
        </w:rPr>
        <w:t>ups, technical workshops, and shared project dashboards. Guests and external partners would be informed during pilot testing phases through surveys, feedback sessions, and user</w:t>
      </w:r>
      <w:r w:rsidRPr="00693171">
        <w:rPr>
          <w:rFonts w:ascii="Arial" w:hAnsi="Arial" w:cs="Arial"/>
          <w:sz w:val="22"/>
          <w:szCs w:val="22"/>
        </w:rPr>
        <w:noBreakHyphen/>
        <w:t>experience evaluations.</w:t>
      </w:r>
    </w:p>
    <w:p w14:paraId="3E20A86A" w14:textId="4A77A15D"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Effective communication reduces uncertainty and prevents misinformation, which is particularly important when introducing biometric and AI</w:t>
      </w:r>
      <w:r w:rsidR="00951211" w:rsidRPr="00693171">
        <w:rPr>
          <w:rFonts w:ascii="Arial" w:hAnsi="Arial" w:cs="Arial"/>
          <w:sz w:val="22"/>
          <w:szCs w:val="22"/>
        </w:rPr>
        <w:t xml:space="preserve"> </w:t>
      </w:r>
      <w:r w:rsidRPr="00693171">
        <w:rPr>
          <w:rFonts w:ascii="Arial" w:hAnsi="Arial" w:cs="Arial"/>
          <w:sz w:val="22"/>
          <w:szCs w:val="22"/>
        </w:rPr>
        <w:t>driven systems that may raise privacy concerns (Ashcroft, 2017). Transparent communication about data usage, system limitations, and implementation timelines ensures that stakeholders feel informed, respected, and valued. This reduces the likelihood of resistance and builds confidence in the project direction.</w:t>
      </w:r>
    </w:p>
    <w:p w14:paraId="05E9C207" w14:textId="77777777"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Communication also plays a critical role in conflict prevention. Misunderstandings about system functionality, data privacy, or operational changes can lead to tension among staff or concerns from guests. By providing clear, consistent, and timely information, the project manager can address issues before they escalate, ensuring smoother implementation and stronger stakeholder relationships (Kotter, 2012).</w:t>
      </w:r>
    </w:p>
    <w:p w14:paraId="73C54003" w14:textId="77777777"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t>Collaboration</w:t>
      </w:r>
    </w:p>
    <w:p w14:paraId="71359924" w14:textId="1A231FA5"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Collaboration ensures that stakeholders actively contribute to the project</w:t>
      </w:r>
      <w:r w:rsidR="00F03330" w:rsidRPr="00693171">
        <w:rPr>
          <w:rFonts w:ascii="Arial" w:hAnsi="Arial" w:cs="Arial"/>
          <w:sz w:val="22"/>
          <w:szCs w:val="22"/>
        </w:rPr>
        <w:t xml:space="preserve"> </w:t>
      </w:r>
      <w:r w:rsidRPr="00693171">
        <w:rPr>
          <w:rFonts w:ascii="Arial" w:hAnsi="Arial" w:cs="Arial"/>
          <w:sz w:val="22"/>
          <w:szCs w:val="22"/>
        </w:rPr>
        <w:t>development. The ALL</w:t>
      </w:r>
      <w:r w:rsidRPr="00693171">
        <w:rPr>
          <w:rFonts w:ascii="Arial" w:hAnsi="Arial" w:cs="Arial"/>
          <w:sz w:val="22"/>
          <w:szCs w:val="22"/>
        </w:rPr>
        <w:noBreakHyphen/>
        <w:t>IN</w:t>
      </w:r>
      <w:r w:rsidRPr="00693171">
        <w:rPr>
          <w:rFonts w:ascii="Arial" w:hAnsi="Arial" w:cs="Arial"/>
          <w:sz w:val="22"/>
          <w:szCs w:val="22"/>
        </w:rPr>
        <w:noBreakHyphen/>
        <w:t>ONE Smart System requires cross</w:t>
      </w:r>
      <w:r w:rsidR="00F03330" w:rsidRPr="00693171">
        <w:rPr>
          <w:rFonts w:ascii="Arial" w:hAnsi="Arial" w:cs="Arial"/>
          <w:sz w:val="22"/>
          <w:szCs w:val="22"/>
        </w:rPr>
        <w:t xml:space="preserve"> </w:t>
      </w:r>
      <w:r w:rsidRPr="00693171">
        <w:rPr>
          <w:rFonts w:ascii="Arial" w:hAnsi="Arial" w:cs="Arial"/>
          <w:sz w:val="22"/>
          <w:szCs w:val="22"/>
        </w:rPr>
        <w:t>functional teamwork involving IT developers, chauffeurs, front</w:t>
      </w:r>
      <w:r w:rsidR="0090422E" w:rsidRPr="00693171">
        <w:rPr>
          <w:rFonts w:ascii="Arial" w:hAnsi="Arial" w:cs="Arial"/>
          <w:sz w:val="22"/>
          <w:szCs w:val="22"/>
        </w:rPr>
        <w:t xml:space="preserve"> </w:t>
      </w:r>
      <w:r w:rsidRPr="00693171">
        <w:rPr>
          <w:rFonts w:ascii="Arial" w:hAnsi="Arial" w:cs="Arial"/>
          <w:sz w:val="22"/>
          <w:szCs w:val="22"/>
        </w:rPr>
        <w:t>office staff, HR teams, and external AI vendors. As project manager, I would facilitate collaborative workshops where stakeholders can share insights, identify challenges, and cocreate solutions. For example, chauffeurs and reception staff would collaborate with developers to refine the digital check</w:t>
      </w:r>
      <w:r w:rsidR="00C14E7F" w:rsidRPr="00693171">
        <w:rPr>
          <w:rFonts w:ascii="Arial" w:hAnsi="Arial" w:cs="Arial"/>
          <w:sz w:val="22"/>
          <w:szCs w:val="22"/>
        </w:rPr>
        <w:t xml:space="preserve"> </w:t>
      </w:r>
      <w:r w:rsidRPr="00693171">
        <w:rPr>
          <w:rFonts w:ascii="Arial" w:hAnsi="Arial" w:cs="Arial"/>
          <w:sz w:val="22"/>
          <w:szCs w:val="22"/>
        </w:rPr>
        <w:t>in process, ensuring it is user</w:t>
      </w:r>
      <w:r w:rsidR="0058352C" w:rsidRPr="00693171">
        <w:rPr>
          <w:rFonts w:ascii="Arial" w:hAnsi="Arial" w:cs="Arial"/>
          <w:sz w:val="22"/>
          <w:szCs w:val="22"/>
        </w:rPr>
        <w:t xml:space="preserve"> </w:t>
      </w:r>
      <w:r w:rsidRPr="00693171">
        <w:rPr>
          <w:rFonts w:ascii="Arial" w:hAnsi="Arial" w:cs="Arial"/>
          <w:sz w:val="22"/>
          <w:szCs w:val="22"/>
        </w:rPr>
        <w:t>friendly and culturally adaptable.</w:t>
      </w:r>
    </w:p>
    <w:p w14:paraId="3040E334" w14:textId="3AC2C106"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Collaboration also helps prevent conflict by encouraging shared ownership of the system. When stakeholders feel included in decision</w:t>
      </w:r>
      <w:r w:rsidR="007E7C5C" w:rsidRPr="00693171">
        <w:rPr>
          <w:rFonts w:ascii="Arial" w:hAnsi="Arial" w:cs="Arial"/>
          <w:sz w:val="22"/>
          <w:szCs w:val="22"/>
        </w:rPr>
        <w:t xml:space="preserve"> </w:t>
      </w:r>
      <w:r w:rsidRPr="00693171">
        <w:rPr>
          <w:rFonts w:ascii="Arial" w:hAnsi="Arial" w:cs="Arial"/>
          <w:sz w:val="22"/>
          <w:szCs w:val="22"/>
        </w:rPr>
        <w:t>making, they are more likely to support the project and less likely to resist technological change (Freeman, 1984). Cross</w:t>
      </w:r>
      <w:r w:rsidR="006D34AD" w:rsidRPr="00693171">
        <w:rPr>
          <w:rFonts w:ascii="Arial" w:hAnsi="Arial" w:cs="Arial"/>
          <w:sz w:val="22"/>
          <w:szCs w:val="22"/>
        </w:rPr>
        <w:t xml:space="preserve"> </w:t>
      </w:r>
      <w:r w:rsidRPr="00693171">
        <w:rPr>
          <w:rFonts w:ascii="Arial" w:hAnsi="Arial" w:cs="Arial"/>
          <w:sz w:val="22"/>
          <w:szCs w:val="22"/>
        </w:rPr>
        <w:t>departmental working groups would ensure that operational, technical, and regulatory perspectives are integrated into system design. This collaborative approach strengthens organisational culture and enhances the system’s overall effectiveness.</w:t>
      </w:r>
    </w:p>
    <w:p w14:paraId="445915BC" w14:textId="77777777"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t>Consultation</w:t>
      </w:r>
    </w:p>
    <w:p w14:paraId="28A3B0F4" w14:textId="77777777"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lastRenderedPageBreak/>
        <w:t>Consultation involves seeking stakeholder input before making key decisions. This is essential for managing expectations and ensuring that the system meets user needs. As project manager, I would conduct structured consultations with:</w:t>
      </w:r>
    </w:p>
    <w:p w14:paraId="2AC84A72" w14:textId="27AF07E8" w:rsidR="003B7EAE" w:rsidRPr="00693171" w:rsidRDefault="003B7EAE" w:rsidP="008003F2">
      <w:pPr>
        <w:numPr>
          <w:ilvl w:val="0"/>
          <w:numId w:val="5"/>
        </w:numPr>
        <w:spacing w:line="360" w:lineRule="auto"/>
        <w:rPr>
          <w:rFonts w:ascii="Arial" w:hAnsi="Arial" w:cs="Arial"/>
          <w:sz w:val="22"/>
          <w:szCs w:val="22"/>
        </w:rPr>
      </w:pPr>
      <w:r w:rsidRPr="00693171">
        <w:rPr>
          <w:rFonts w:ascii="Arial" w:hAnsi="Arial" w:cs="Arial"/>
          <w:sz w:val="22"/>
          <w:szCs w:val="22"/>
        </w:rPr>
        <w:t>Regulatory bodies, to ensure compliance with GDPR and biometric</w:t>
      </w:r>
      <w:r w:rsidR="00E93138" w:rsidRPr="00693171">
        <w:rPr>
          <w:rFonts w:ascii="Arial" w:hAnsi="Arial" w:cs="Arial"/>
          <w:sz w:val="22"/>
          <w:szCs w:val="22"/>
        </w:rPr>
        <w:t xml:space="preserve"> </w:t>
      </w:r>
      <w:r w:rsidRPr="00693171">
        <w:rPr>
          <w:rFonts w:ascii="Arial" w:hAnsi="Arial" w:cs="Arial"/>
          <w:sz w:val="22"/>
          <w:szCs w:val="22"/>
        </w:rPr>
        <w:t>data laws</w:t>
      </w:r>
    </w:p>
    <w:p w14:paraId="60DCCE08" w14:textId="402607DE" w:rsidR="003B7EAE" w:rsidRPr="00693171" w:rsidRDefault="003B7EAE" w:rsidP="008003F2">
      <w:pPr>
        <w:numPr>
          <w:ilvl w:val="0"/>
          <w:numId w:val="5"/>
        </w:numPr>
        <w:spacing w:line="360" w:lineRule="auto"/>
        <w:rPr>
          <w:rFonts w:ascii="Arial" w:hAnsi="Arial" w:cs="Arial"/>
          <w:sz w:val="22"/>
          <w:szCs w:val="22"/>
        </w:rPr>
      </w:pPr>
      <w:r w:rsidRPr="00693171">
        <w:rPr>
          <w:rFonts w:ascii="Arial" w:hAnsi="Arial" w:cs="Arial"/>
          <w:sz w:val="22"/>
          <w:szCs w:val="22"/>
        </w:rPr>
        <w:t>Guests, through pilot testing and user</w:t>
      </w:r>
      <w:r w:rsidR="002625CC" w:rsidRPr="00693171">
        <w:rPr>
          <w:rFonts w:ascii="Arial" w:hAnsi="Arial" w:cs="Arial"/>
          <w:sz w:val="22"/>
          <w:szCs w:val="22"/>
        </w:rPr>
        <w:t xml:space="preserve"> </w:t>
      </w:r>
      <w:r w:rsidRPr="00693171">
        <w:rPr>
          <w:rFonts w:ascii="Arial" w:hAnsi="Arial" w:cs="Arial"/>
          <w:sz w:val="22"/>
          <w:szCs w:val="22"/>
        </w:rPr>
        <w:t>experience trials</w:t>
      </w:r>
    </w:p>
    <w:p w14:paraId="11D8E1D9" w14:textId="7F8B78DC" w:rsidR="003B7EAE" w:rsidRPr="00693171" w:rsidRDefault="003B7EAE" w:rsidP="008003F2">
      <w:pPr>
        <w:numPr>
          <w:ilvl w:val="0"/>
          <w:numId w:val="5"/>
        </w:numPr>
        <w:spacing w:line="360" w:lineRule="auto"/>
        <w:rPr>
          <w:rFonts w:ascii="Arial" w:hAnsi="Arial" w:cs="Arial"/>
          <w:sz w:val="22"/>
          <w:szCs w:val="22"/>
        </w:rPr>
      </w:pPr>
      <w:r w:rsidRPr="00693171">
        <w:rPr>
          <w:rFonts w:ascii="Arial" w:hAnsi="Arial" w:cs="Arial"/>
          <w:sz w:val="22"/>
          <w:szCs w:val="22"/>
        </w:rPr>
        <w:t>Front</w:t>
      </w:r>
      <w:r w:rsidR="002625CC" w:rsidRPr="00693171">
        <w:rPr>
          <w:rFonts w:ascii="Arial" w:hAnsi="Arial" w:cs="Arial"/>
          <w:sz w:val="22"/>
          <w:szCs w:val="22"/>
        </w:rPr>
        <w:t xml:space="preserve"> </w:t>
      </w:r>
      <w:r w:rsidRPr="00693171">
        <w:rPr>
          <w:rFonts w:ascii="Arial" w:hAnsi="Arial" w:cs="Arial"/>
          <w:sz w:val="22"/>
          <w:szCs w:val="22"/>
        </w:rPr>
        <w:t>line staff, to identify training needs and operational challenges</w:t>
      </w:r>
    </w:p>
    <w:p w14:paraId="485D0C9C" w14:textId="77777777" w:rsidR="003B7EAE" w:rsidRPr="00693171" w:rsidRDefault="003B7EAE" w:rsidP="008003F2">
      <w:pPr>
        <w:numPr>
          <w:ilvl w:val="0"/>
          <w:numId w:val="5"/>
        </w:numPr>
        <w:spacing w:line="360" w:lineRule="auto"/>
        <w:rPr>
          <w:rFonts w:ascii="Arial" w:hAnsi="Arial" w:cs="Arial"/>
          <w:sz w:val="22"/>
          <w:szCs w:val="22"/>
        </w:rPr>
      </w:pPr>
      <w:r w:rsidRPr="00693171">
        <w:rPr>
          <w:rFonts w:ascii="Arial" w:hAnsi="Arial" w:cs="Arial"/>
          <w:sz w:val="22"/>
          <w:szCs w:val="22"/>
        </w:rPr>
        <w:t>Investors, to discuss financial implications and risk management</w:t>
      </w:r>
    </w:p>
    <w:p w14:paraId="34B9A127" w14:textId="2902B996"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Consultation reduces conflict by ensuring that decisions are informed, transparent, and aligned with stakeholder interests. It also helps identify potential issues early, such as concerns about data privacy, system reliability, or cultural sensitivity in multilingual communication (Bryson, 2018). By incorporating feedback into system design and training programmes, Hilton</w:t>
      </w:r>
      <w:r w:rsidR="00DF1352" w:rsidRPr="00693171">
        <w:rPr>
          <w:rFonts w:ascii="Arial" w:hAnsi="Arial" w:cs="Arial"/>
          <w:sz w:val="22"/>
          <w:szCs w:val="22"/>
        </w:rPr>
        <w:t xml:space="preserve"> hotel</w:t>
      </w:r>
      <w:r w:rsidRPr="00693171">
        <w:rPr>
          <w:rFonts w:ascii="Arial" w:hAnsi="Arial" w:cs="Arial"/>
          <w:sz w:val="22"/>
          <w:szCs w:val="22"/>
        </w:rPr>
        <w:t xml:space="preserve"> can enhance user acceptance and operational readiness.</w:t>
      </w:r>
    </w:p>
    <w:p w14:paraId="50681EE6" w14:textId="329136A4"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Consultation also supports ethical decision</w:t>
      </w:r>
      <w:r w:rsidR="00191338" w:rsidRPr="00693171">
        <w:rPr>
          <w:rFonts w:ascii="Arial" w:hAnsi="Arial" w:cs="Arial"/>
          <w:sz w:val="22"/>
          <w:szCs w:val="22"/>
        </w:rPr>
        <w:t xml:space="preserve"> </w:t>
      </w:r>
      <w:r w:rsidRPr="00693171">
        <w:rPr>
          <w:rFonts w:ascii="Arial" w:hAnsi="Arial" w:cs="Arial"/>
          <w:sz w:val="22"/>
          <w:szCs w:val="22"/>
        </w:rPr>
        <w:t>making. Biometric technologies raise concerns about consent, data storage, and surveillance. Engaging regulators, legal teams, and guests ensures that Hilton</w:t>
      </w:r>
      <w:r w:rsidR="00606073" w:rsidRPr="00693171">
        <w:rPr>
          <w:rFonts w:ascii="Arial" w:hAnsi="Arial" w:cs="Arial"/>
          <w:sz w:val="22"/>
          <w:szCs w:val="22"/>
        </w:rPr>
        <w:t xml:space="preserve"> hotel</w:t>
      </w:r>
      <w:r w:rsidRPr="00693171">
        <w:rPr>
          <w:rFonts w:ascii="Arial" w:hAnsi="Arial" w:cs="Arial"/>
          <w:sz w:val="22"/>
          <w:szCs w:val="22"/>
        </w:rPr>
        <w:t xml:space="preserve"> adopts responsible practices that protect user rights and maintain trust (O’Leary, 2013).</w:t>
      </w:r>
    </w:p>
    <w:p w14:paraId="45762D34" w14:textId="77777777"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t>Commitment</w:t>
      </w:r>
    </w:p>
    <w:p w14:paraId="61B100F3" w14:textId="6FB9B383"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Commitment ensures that stakeholders remain engaged and supportive throughout the project. As project manager, I would build commitment by demonstrating the systems value, celebrating milestones, and recognising stakeholder contributions. Training programmes would be designed to build staff confidence, while regular updates would reinforce the organisations long</w:t>
      </w:r>
      <w:r w:rsidR="009F0817" w:rsidRPr="00693171">
        <w:rPr>
          <w:rFonts w:ascii="Arial" w:hAnsi="Arial" w:cs="Arial"/>
          <w:sz w:val="22"/>
          <w:szCs w:val="22"/>
        </w:rPr>
        <w:t xml:space="preserve"> </w:t>
      </w:r>
      <w:r w:rsidRPr="00693171">
        <w:rPr>
          <w:rFonts w:ascii="Arial" w:hAnsi="Arial" w:cs="Arial"/>
          <w:sz w:val="22"/>
          <w:szCs w:val="22"/>
        </w:rPr>
        <w:t>term vision for innovation.</w:t>
      </w:r>
    </w:p>
    <w:p w14:paraId="5E7E5B0B" w14:textId="511AC3DF"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Commitment also involves addressing conflict constructively. If staff express concerns about job security or technological complexity, I would provide reassurance through training, support, and clear communication about the systems purpose. If guests raise privacy concerns, I would emphasise Hilton</w:t>
      </w:r>
      <w:r w:rsidR="0041614D" w:rsidRPr="00693171">
        <w:rPr>
          <w:rFonts w:ascii="Arial" w:hAnsi="Arial" w:cs="Arial"/>
          <w:sz w:val="22"/>
          <w:szCs w:val="22"/>
        </w:rPr>
        <w:t xml:space="preserve"> hotels</w:t>
      </w:r>
      <w:r w:rsidRPr="00693171">
        <w:rPr>
          <w:rFonts w:ascii="Arial" w:hAnsi="Arial" w:cs="Arial"/>
          <w:sz w:val="22"/>
          <w:szCs w:val="22"/>
        </w:rPr>
        <w:t xml:space="preserve"> compliance with international data</w:t>
      </w:r>
      <w:r w:rsidR="0041614D" w:rsidRPr="00693171">
        <w:rPr>
          <w:rFonts w:ascii="Arial" w:hAnsi="Arial" w:cs="Arial"/>
          <w:sz w:val="22"/>
          <w:szCs w:val="22"/>
        </w:rPr>
        <w:t xml:space="preserve"> </w:t>
      </w:r>
      <w:r w:rsidRPr="00693171">
        <w:rPr>
          <w:rFonts w:ascii="Arial" w:hAnsi="Arial" w:cs="Arial"/>
          <w:sz w:val="22"/>
          <w:szCs w:val="22"/>
        </w:rPr>
        <w:t>protection standards and explain how biometric data is securely managed (Gursoy, Chi &amp; Lu, 2019).</w:t>
      </w:r>
    </w:p>
    <w:p w14:paraId="30779CFF" w14:textId="4314412F"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Sustained commitment is essential for long</w:t>
      </w:r>
      <w:r w:rsidR="00641276" w:rsidRPr="00693171">
        <w:rPr>
          <w:rFonts w:ascii="Arial" w:hAnsi="Arial" w:cs="Arial"/>
          <w:sz w:val="22"/>
          <w:szCs w:val="22"/>
        </w:rPr>
        <w:t xml:space="preserve"> </w:t>
      </w:r>
      <w:r w:rsidRPr="00693171">
        <w:rPr>
          <w:rFonts w:ascii="Arial" w:hAnsi="Arial" w:cs="Arial"/>
          <w:sz w:val="22"/>
          <w:szCs w:val="22"/>
        </w:rPr>
        <w:t>term success. Without it, stakeholders may disengage, resist change, or fail to adopt the system effectively. By fostering a culture of trust, transparency, and shared purpose, the project manager ensures that stakeholders remain motivated and aligned with organisational goals (Haslam &amp; Shenoy, 2018).</w:t>
      </w:r>
    </w:p>
    <w:p w14:paraId="77CEC0F8" w14:textId="77777777" w:rsidR="003B7EAE" w:rsidRPr="00693171" w:rsidRDefault="003B7EAE" w:rsidP="008003F2">
      <w:pPr>
        <w:spacing w:line="360" w:lineRule="auto"/>
        <w:rPr>
          <w:rFonts w:ascii="Arial" w:hAnsi="Arial" w:cs="Arial"/>
          <w:b/>
          <w:bCs/>
          <w:sz w:val="22"/>
          <w:szCs w:val="22"/>
        </w:rPr>
      </w:pPr>
      <w:r w:rsidRPr="00693171">
        <w:rPr>
          <w:rFonts w:ascii="Arial" w:hAnsi="Arial" w:cs="Arial"/>
          <w:b/>
          <w:bCs/>
          <w:sz w:val="22"/>
          <w:szCs w:val="22"/>
        </w:rPr>
        <w:t>Conflict Management Through the 4Cs</w:t>
      </w:r>
    </w:p>
    <w:p w14:paraId="51CDDE3B" w14:textId="12037A0F"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lastRenderedPageBreak/>
        <w:t>Conflict is inevitable in large</w:t>
      </w:r>
      <w:r w:rsidR="00D02E71" w:rsidRPr="00693171">
        <w:rPr>
          <w:rFonts w:ascii="Arial" w:hAnsi="Arial" w:cs="Arial"/>
          <w:sz w:val="22"/>
          <w:szCs w:val="22"/>
        </w:rPr>
        <w:t xml:space="preserve"> </w:t>
      </w:r>
      <w:r w:rsidRPr="00693171">
        <w:rPr>
          <w:rFonts w:ascii="Arial" w:hAnsi="Arial" w:cs="Arial"/>
          <w:sz w:val="22"/>
          <w:szCs w:val="22"/>
        </w:rPr>
        <w:t>scale technological projects. Common sources include resistance to change, fear of job displacement, privacy concerns, and differing stakeholder priorities. The 4Cs model provides a proactive approach to conflict management:</w:t>
      </w:r>
    </w:p>
    <w:p w14:paraId="61D36C40" w14:textId="77777777" w:rsidR="003B7EAE" w:rsidRPr="00693171" w:rsidRDefault="003B7EAE" w:rsidP="008003F2">
      <w:pPr>
        <w:numPr>
          <w:ilvl w:val="0"/>
          <w:numId w:val="6"/>
        </w:numPr>
        <w:spacing w:line="360" w:lineRule="auto"/>
        <w:rPr>
          <w:rFonts w:ascii="Arial" w:hAnsi="Arial" w:cs="Arial"/>
          <w:sz w:val="22"/>
          <w:szCs w:val="22"/>
        </w:rPr>
      </w:pPr>
      <w:r w:rsidRPr="00693171">
        <w:rPr>
          <w:rFonts w:ascii="Arial" w:hAnsi="Arial" w:cs="Arial"/>
          <w:sz w:val="22"/>
          <w:szCs w:val="22"/>
        </w:rPr>
        <w:t>Communication clarifies misunderstandings and reduces uncertainty</w:t>
      </w:r>
    </w:p>
    <w:p w14:paraId="06ECC5E5" w14:textId="4F0F6CDC" w:rsidR="003B7EAE" w:rsidRPr="00693171" w:rsidRDefault="003B7EAE" w:rsidP="008003F2">
      <w:pPr>
        <w:numPr>
          <w:ilvl w:val="0"/>
          <w:numId w:val="6"/>
        </w:numPr>
        <w:spacing w:line="360" w:lineRule="auto"/>
        <w:rPr>
          <w:rFonts w:ascii="Arial" w:hAnsi="Arial" w:cs="Arial"/>
          <w:sz w:val="22"/>
          <w:szCs w:val="22"/>
        </w:rPr>
      </w:pPr>
      <w:r w:rsidRPr="00693171">
        <w:rPr>
          <w:rFonts w:ascii="Arial" w:hAnsi="Arial" w:cs="Arial"/>
          <w:sz w:val="22"/>
          <w:szCs w:val="22"/>
        </w:rPr>
        <w:t>Collaboration encourages shared problem</w:t>
      </w:r>
      <w:r w:rsidR="00CE1FAE" w:rsidRPr="00693171">
        <w:rPr>
          <w:rFonts w:ascii="Arial" w:hAnsi="Arial" w:cs="Arial"/>
          <w:sz w:val="22"/>
          <w:szCs w:val="22"/>
        </w:rPr>
        <w:t xml:space="preserve"> </w:t>
      </w:r>
      <w:r w:rsidRPr="00693171">
        <w:rPr>
          <w:rFonts w:ascii="Arial" w:hAnsi="Arial" w:cs="Arial"/>
          <w:sz w:val="22"/>
          <w:szCs w:val="22"/>
        </w:rPr>
        <w:t>solving</w:t>
      </w:r>
    </w:p>
    <w:p w14:paraId="44709238" w14:textId="77777777" w:rsidR="003B7EAE" w:rsidRPr="00693171" w:rsidRDefault="003B7EAE" w:rsidP="008003F2">
      <w:pPr>
        <w:numPr>
          <w:ilvl w:val="0"/>
          <w:numId w:val="6"/>
        </w:numPr>
        <w:spacing w:line="360" w:lineRule="auto"/>
        <w:rPr>
          <w:rFonts w:ascii="Arial" w:hAnsi="Arial" w:cs="Arial"/>
          <w:sz w:val="22"/>
          <w:szCs w:val="22"/>
        </w:rPr>
      </w:pPr>
      <w:r w:rsidRPr="00693171">
        <w:rPr>
          <w:rFonts w:ascii="Arial" w:hAnsi="Arial" w:cs="Arial"/>
          <w:sz w:val="22"/>
          <w:szCs w:val="22"/>
        </w:rPr>
        <w:t>Consultation ensures all voices are heard</w:t>
      </w:r>
    </w:p>
    <w:p w14:paraId="2DA658BE" w14:textId="6D968CE4" w:rsidR="003B7EAE" w:rsidRPr="00693171" w:rsidRDefault="003B7EAE" w:rsidP="008003F2">
      <w:pPr>
        <w:numPr>
          <w:ilvl w:val="0"/>
          <w:numId w:val="6"/>
        </w:numPr>
        <w:spacing w:line="360" w:lineRule="auto"/>
        <w:rPr>
          <w:rFonts w:ascii="Arial" w:hAnsi="Arial" w:cs="Arial"/>
          <w:sz w:val="22"/>
          <w:szCs w:val="22"/>
        </w:rPr>
      </w:pPr>
      <w:r w:rsidRPr="00693171">
        <w:rPr>
          <w:rFonts w:ascii="Arial" w:hAnsi="Arial" w:cs="Arial"/>
          <w:sz w:val="22"/>
          <w:szCs w:val="22"/>
        </w:rPr>
        <w:t>Commitment reinforces long</w:t>
      </w:r>
      <w:r w:rsidR="00E00107" w:rsidRPr="00693171">
        <w:rPr>
          <w:rFonts w:ascii="Arial" w:hAnsi="Arial" w:cs="Arial"/>
          <w:sz w:val="22"/>
          <w:szCs w:val="22"/>
        </w:rPr>
        <w:t xml:space="preserve"> </w:t>
      </w:r>
      <w:r w:rsidRPr="00693171">
        <w:rPr>
          <w:rFonts w:ascii="Arial" w:hAnsi="Arial" w:cs="Arial"/>
          <w:sz w:val="22"/>
          <w:szCs w:val="22"/>
        </w:rPr>
        <w:t>term support</w:t>
      </w:r>
    </w:p>
    <w:p w14:paraId="61A7482A" w14:textId="07A9F0C4" w:rsidR="003B7EAE" w:rsidRPr="00693171" w:rsidRDefault="003B7EAE" w:rsidP="008003F2">
      <w:pPr>
        <w:spacing w:line="360" w:lineRule="auto"/>
        <w:rPr>
          <w:rFonts w:ascii="Arial" w:hAnsi="Arial" w:cs="Arial"/>
          <w:sz w:val="22"/>
          <w:szCs w:val="22"/>
        </w:rPr>
      </w:pPr>
      <w:r w:rsidRPr="00693171">
        <w:rPr>
          <w:rFonts w:ascii="Arial" w:hAnsi="Arial" w:cs="Arial"/>
          <w:sz w:val="22"/>
          <w:szCs w:val="22"/>
        </w:rPr>
        <w:t>In addition, formal conflict</w:t>
      </w:r>
      <w:r w:rsidR="0007371A" w:rsidRPr="00693171">
        <w:rPr>
          <w:rFonts w:ascii="Arial" w:hAnsi="Arial" w:cs="Arial"/>
          <w:sz w:val="22"/>
          <w:szCs w:val="22"/>
        </w:rPr>
        <w:t xml:space="preserve"> </w:t>
      </w:r>
      <w:r w:rsidRPr="00693171">
        <w:rPr>
          <w:rFonts w:ascii="Arial" w:hAnsi="Arial" w:cs="Arial"/>
          <w:sz w:val="22"/>
          <w:szCs w:val="22"/>
        </w:rPr>
        <w:t>resolution mechanisms such as mediation sessions, feedback channels, and escalation procedures would be implemented. These mechanisms ensure that conflicts are addressed quickly and constructively, preventing delays and maintaining stakeholder trust (PMI, 2021).</w:t>
      </w:r>
    </w:p>
    <w:p w14:paraId="494E736C" w14:textId="0EC467AA"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 xml:space="preserve">Impact of Stakeholder Engagement on Business Performance and Recommendations </w:t>
      </w:r>
    </w:p>
    <w:p w14:paraId="61AEDD69" w14:textId="35DCBD25"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Stakeholder engagement plays a critical role in shaping business performance, particularly in large</w:t>
      </w:r>
      <w:r w:rsidR="00C63A2E" w:rsidRPr="00693171">
        <w:rPr>
          <w:rFonts w:ascii="Arial" w:hAnsi="Arial" w:cs="Arial"/>
          <w:sz w:val="22"/>
          <w:szCs w:val="22"/>
        </w:rPr>
        <w:t xml:space="preserve"> </w:t>
      </w:r>
      <w:r w:rsidRPr="00693171">
        <w:rPr>
          <w:rFonts w:ascii="Arial" w:hAnsi="Arial" w:cs="Arial"/>
          <w:sz w:val="22"/>
          <w:szCs w:val="22"/>
        </w:rPr>
        <w:t>scale technological projects such as Hilton</w:t>
      </w:r>
      <w:r w:rsidR="00C63A2E" w:rsidRPr="00693171">
        <w:rPr>
          <w:rFonts w:ascii="Arial" w:hAnsi="Arial" w:cs="Arial"/>
          <w:sz w:val="22"/>
          <w:szCs w:val="22"/>
        </w:rPr>
        <w:t xml:space="preserve"> hotel</w:t>
      </w:r>
      <w:r w:rsidRPr="00693171">
        <w:rPr>
          <w:rFonts w:ascii="Arial" w:hAnsi="Arial" w:cs="Arial"/>
          <w:sz w:val="22"/>
          <w:szCs w:val="22"/>
        </w:rPr>
        <w:t xml:space="preserve"> ALL</w:t>
      </w:r>
      <w:r w:rsidRPr="00693171">
        <w:rPr>
          <w:rFonts w:ascii="Arial" w:hAnsi="Arial" w:cs="Arial"/>
          <w:sz w:val="22"/>
          <w:szCs w:val="22"/>
        </w:rPr>
        <w:noBreakHyphen/>
        <w:t>IN</w:t>
      </w:r>
      <w:r w:rsidRPr="00693171">
        <w:rPr>
          <w:rFonts w:ascii="Arial" w:hAnsi="Arial" w:cs="Arial"/>
          <w:sz w:val="22"/>
          <w:szCs w:val="22"/>
        </w:rPr>
        <w:noBreakHyphen/>
        <w:t>ONE Smart System. Because the system integrates AI</w:t>
      </w:r>
      <w:r w:rsidRPr="00693171">
        <w:rPr>
          <w:rFonts w:ascii="Arial" w:hAnsi="Arial" w:cs="Arial"/>
          <w:sz w:val="22"/>
          <w:szCs w:val="22"/>
        </w:rPr>
        <w:noBreakHyphen/>
        <w:t>powered multilingual communication, biometric room access, chauffeur</w:t>
      </w:r>
      <w:r w:rsidR="00BF741D" w:rsidRPr="00693171">
        <w:rPr>
          <w:rFonts w:ascii="Arial" w:hAnsi="Arial" w:cs="Arial"/>
          <w:sz w:val="22"/>
          <w:szCs w:val="22"/>
        </w:rPr>
        <w:t xml:space="preserve"> </w:t>
      </w:r>
      <w:r w:rsidRPr="00693171">
        <w:rPr>
          <w:rFonts w:ascii="Arial" w:hAnsi="Arial" w:cs="Arial"/>
          <w:sz w:val="22"/>
          <w:szCs w:val="22"/>
        </w:rPr>
        <w:t>assisted digital check</w:t>
      </w:r>
      <w:r w:rsidR="00BF741D" w:rsidRPr="00693171">
        <w:rPr>
          <w:rFonts w:ascii="Arial" w:hAnsi="Arial" w:cs="Arial"/>
          <w:sz w:val="22"/>
          <w:szCs w:val="22"/>
        </w:rPr>
        <w:t xml:space="preserve"> </w:t>
      </w:r>
      <w:r w:rsidRPr="00693171">
        <w:rPr>
          <w:rFonts w:ascii="Arial" w:hAnsi="Arial" w:cs="Arial"/>
          <w:sz w:val="22"/>
          <w:szCs w:val="22"/>
        </w:rPr>
        <w:t>in, and automated room</w:t>
      </w:r>
      <w:r w:rsidR="000E789E" w:rsidRPr="00693171">
        <w:rPr>
          <w:rFonts w:ascii="Arial" w:hAnsi="Arial" w:cs="Arial"/>
          <w:sz w:val="22"/>
          <w:szCs w:val="22"/>
        </w:rPr>
        <w:t xml:space="preserve"> </w:t>
      </w:r>
      <w:r w:rsidR="003061E8" w:rsidRPr="00693171">
        <w:rPr>
          <w:rFonts w:ascii="Arial" w:hAnsi="Arial" w:cs="Arial"/>
          <w:sz w:val="22"/>
          <w:szCs w:val="22"/>
        </w:rPr>
        <w:t>temperature</w:t>
      </w:r>
      <w:r w:rsidRPr="00693171">
        <w:rPr>
          <w:rFonts w:ascii="Arial" w:hAnsi="Arial" w:cs="Arial"/>
          <w:sz w:val="22"/>
          <w:szCs w:val="22"/>
        </w:rPr>
        <w:t xml:space="preserve"> adjustment, its success depends on the coordinated involvement of internal and external stakeholders. Effective engagement enhances operational efficiency, strengthens organisational culture, improves guest satisfaction, and supports long</w:t>
      </w:r>
      <w:r w:rsidR="004D767B" w:rsidRPr="00693171">
        <w:rPr>
          <w:rFonts w:ascii="Arial" w:hAnsi="Arial" w:cs="Arial"/>
          <w:sz w:val="22"/>
          <w:szCs w:val="22"/>
        </w:rPr>
        <w:t xml:space="preserve"> </w:t>
      </w:r>
      <w:r w:rsidRPr="00693171">
        <w:rPr>
          <w:rFonts w:ascii="Arial" w:hAnsi="Arial" w:cs="Arial"/>
          <w:sz w:val="22"/>
          <w:szCs w:val="22"/>
        </w:rPr>
        <w:t>term competitiveness. This section evaluates the impact of stakeholder engagement on business performance and provides strategic recommendations for future improvement.</w:t>
      </w:r>
    </w:p>
    <w:p w14:paraId="0C70E38F"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Impact on Operational Efficiency</w:t>
      </w:r>
    </w:p>
    <w:p w14:paraId="61D69354" w14:textId="61FA1FF4"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Effective stakeholder engagement significantly improves operational efficiency by ensuring that staff understand how to use the system and can support guests confidently. When front</w:t>
      </w:r>
      <w:r w:rsidR="006D1EC2" w:rsidRPr="00693171">
        <w:rPr>
          <w:rFonts w:ascii="Arial" w:hAnsi="Arial" w:cs="Arial"/>
          <w:sz w:val="22"/>
          <w:szCs w:val="22"/>
        </w:rPr>
        <w:t xml:space="preserve"> </w:t>
      </w:r>
      <w:r w:rsidRPr="00693171">
        <w:rPr>
          <w:rFonts w:ascii="Arial" w:hAnsi="Arial" w:cs="Arial"/>
          <w:sz w:val="22"/>
          <w:szCs w:val="22"/>
        </w:rPr>
        <w:t>office staff, chauffeurs, and IT teams collaborate, system issues are resolved quickly, reducing downtime and improving service delivery. Engagement also ensures that training programmes are tailored to staff needs, reducing errors and increasing productivity (Christopher, Payne &amp; Ballantyne, 2013).</w:t>
      </w:r>
    </w:p>
    <w:p w14:paraId="7FDEE80F" w14:textId="3A456FE8"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For example, IT developers rely on feedback from front</w:t>
      </w:r>
      <w:r w:rsidR="006D1EC2" w:rsidRPr="00693171">
        <w:rPr>
          <w:rFonts w:ascii="Arial" w:hAnsi="Arial" w:cs="Arial"/>
          <w:sz w:val="22"/>
          <w:szCs w:val="22"/>
        </w:rPr>
        <w:t xml:space="preserve"> </w:t>
      </w:r>
      <w:r w:rsidRPr="00693171">
        <w:rPr>
          <w:rFonts w:ascii="Arial" w:hAnsi="Arial" w:cs="Arial"/>
          <w:sz w:val="22"/>
          <w:szCs w:val="22"/>
        </w:rPr>
        <w:t>line staff to refine system features, ensuring that the digital check</w:t>
      </w:r>
      <w:r w:rsidR="006D1EC2" w:rsidRPr="00693171">
        <w:rPr>
          <w:rFonts w:ascii="Arial" w:hAnsi="Arial" w:cs="Arial"/>
          <w:sz w:val="22"/>
          <w:szCs w:val="22"/>
        </w:rPr>
        <w:t xml:space="preserve"> </w:t>
      </w:r>
      <w:r w:rsidRPr="00693171">
        <w:rPr>
          <w:rFonts w:ascii="Arial" w:hAnsi="Arial" w:cs="Arial"/>
          <w:sz w:val="22"/>
          <w:szCs w:val="22"/>
        </w:rPr>
        <w:t>in process is intuitive and efficient. Chauffeurs, who assist guests during airport pick</w:t>
      </w:r>
      <w:r w:rsidR="007D318F" w:rsidRPr="00693171">
        <w:rPr>
          <w:rFonts w:ascii="Arial" w:hAnsi="Arial" w:cs="Arial"/>
          <w:sz w:val="22"/>
          <w:szCs w:val="22"/>
        </w:rPr>
        <w:t xml:space="preserve"> </w:t>
      </w:r>
      <w:r w:rsidRPr="00693171">
        <w:rPr>
          <w:rFonts w:ascii="Arial" w:hAnsi="Arial" w:cs="Arial"/>
          <w:sz w:val="22"/>
          <w:szCs w:val="22"/>
        </w:rPr>
        <w:t xml:space="preserve">up, provide insights into user behaviour, enabling developers to </w:t>
      </w:r>
      <w:r w:rsidRPr="00693171">
        <w:rPr>
          <w:rFonts w:ascii="Arial" w:hAnsi="Arial" w:cs="Arial"/>
          <w:sz w:val="22"/>
          <w:szCs w:val="22"/>
        </w:rPr>
        <w:lastRenderedPageBreak/>
        <w:t>optimise the system’s interface and responsiveness. This cross</w:t>
      </w:r>
      <w:r w:rsidR="007D318F" w:rsidRPr="00693171">
        <w:rPr>
          <w:rFonts w:ascii="Arial" w:hAnsi="Arial" w:cs="Arial"/>
          <w:sz w:val="22"/>
          <w:szCs w:val="22"/>
        </w:rPr>
        <w:t xml:space="preserve"> </w:t>
      </w:r>
      <w:r w:rsidRPr="00693171">
        <w:rPr>
          <w:rFonts w:ascii="Arial" w:hAnsi="Arial" w:cs="Arial"/>
          <w:sz w:val="22"/>
          <w:szCs w:val="22"/>
        </w:rPr>
        <w:t>functional collaboration reduces operational bottlenecks and enhances workflow efficiency.</w:t>
      </w:r>
    </w:p>
    <w:p w14:paraId="257992E5"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Impact on Guest Satisfaction</w:t>
      </w:r>
    </w:p>
    <w:p w14:paraId="44051004" w14:textId="00501D9F"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Guests are the primary users of the ALL</w:t>
      </w:r>
      <w:r w:rsidRPr="00693171">
        <w:rPr>
          <w:rFonts w:ascii="Arial" w:hAnsi="Arial" w:cs="Arial"/>
          <w:sz w:val="22"/>
          <w:szCs w:val="22"/>
        </w:rPr>
        <w:noBreakHyphen/>
        <w:t>IN</w:t>
      </w:r>
      <w:r w:rsidRPr="00693171">
        <w:rPr>
          <w:rFonts w:ascii="Arial" w:hAnsi="Arial" w:cs="Arial"/>
          <w:sz w:val="22"/>
          <w:szCs w:val="22"/>
        </w:rPr>
        <w:noBreakHyphen/>
        <w:t>ONE Smart System, and their engagement directly influences satisfaction levels. Pilot testing, feedback surveys, and user</w:t>
      </w:r>
      <w:r w:rsidR="00313F4C" w:rsidRPr="00693171">
        <w:rPr>
          <w:rFonts w:ascii="Arial" w:hAnsi="Arial" w:cs="Arial"/>
          <w:sz w:val="22"/>
          <w:szCs w:val="22"/>
        </w:rPr>
        <w:t xml:space="preserve"> </w:t>
      </w:r>
      <w:r w:rsidRPr="00693171">
        <w:rPr>
          <w:rFonts w:ascii="Arial" w:hAnsi="Arial" w:cs="Arial"/>
          <w:sz w:val="22"/>
          <w:szCs w:val="22"/>
        </w:rPr>
        <w:t>experience trials help refine system features such as multilingual communication, itinerary planning, and biometric access. Engaged guests feel valued, leading to higher satisfaction, increased loyalty, and positive online reviews.</w:t>
      </w:r>
    </w:p>
    <w:p w14:paraId="11444578" w14:textId="24698FAA"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Stakeholder engagement also ensures that the system is culturally adaptable. By consulting international guests during pilot testing, Hilton</w:t>
      </w:r>
      <w:r w:rsidR="00313F4C" w:rsidRPr="00693171">
        <w:rPr>
          <w:rFonts w:ascii="Arial" w:hAnsi="Arial" w:cs="Arial"/>
          <w:sz w:val="22"/>
          <w:szCs w:val="22"/>
        </w:rPr>
        <w:t xml:space="preserve"> hotel</w:t>
      </w:r>
      <w:r w:rsidRPr="00693171">
        <w:rPr>
          <w:rFonts w:ascii="Arial" w:hAnsi="Arial" w:cs="Arial"/>
          <w:sz w:val="22"/>
          <w:szCs w:val="22"/>
        </w:rPr>
        <w:t xml:space="preserve"> can refine language options, accessibility features, and cultural preferences. This enhances the guest experience and strengthens Hilton</w:t>
      </w:r>
      <w:r w:rsidR="00313F4C" w:rsidRPr="00693171">
        <w:rPr>
          <w:rFonts w:ascii="Arial" w:hAnsi="Arial" w:cs="Arial"/>
          <w:sz w:val="22"/>
          <w:szCs w:val="22"/>
        </w:rPr>
        <w:t xml:space="preserve"> hotel</w:t>
      </w:r>
      <w:r w:rsidRPr="00693171">
        <w:rPr>
          <w:rFonts w:ascii="Arial" w:hAnsi="Arial" w:cs="Arial"/>
          <w:sz w:val="22"/>
          <w:szCs w:val="22"/>
        </w:rPr>
        <w:t xml:space="preserve"> global brand reputation (Parasuraman, Zeithaml &amp; Berry, 1988).</w:t>
      </w:r>
    </w:p>
    <w:p w14:paraId="0329C22C"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Impact on Innovation and Competitive Advantage</w:t>
      </w:r>
    </w:p>
    <w:p w14:paraId="740AC096" w14:textId="77777777"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Stakeholder engagement fosters innovation by encouraging diverse perspectives. Developers, staff, and guests each contribute unique insights that help improve system functionality. For example, staff may identify operational challenges that developers had not anticipated, while guests may suggest new features that enhance convenience or accessibility.</w:t>
      </w:r>
    </w:p>
    <w:p w14:paraId="5B8B39F2" w14:textId="0B221DCD"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This collaborative approach supports continuous improvement and strengthens Hilton</w:t>
      </w:r>
      <w:r w:rsidR="00372B34" w:rsidRPr="00693171">
        <w:rPr>
          <w:rFonts w:ascii="Arial" w:hAnsi="Arial" w:cs="Arial"/>
          <w:sz w:val="22"/>
          <w:szCs w:val="22"/>
        </w:rPr>
        <w:t xml:space="preserve"> hotel </w:t>
      </w:r>
      <w:r w:rsidRPr="00693171">
        <w:rPr>
          <w:rFonts w:ascii="Arial" w:hAnsi="Arial" w:cs="Arial"/>
          <w:sz w:val="22"/>
          <w:szCs w:val="22"/>
        </w:rPr>
        <w:t>competitive advantage. By offering a unique, AI</w:t>
      </w:r>
      <w:r w:rsidRPr="00693171">
        <w:rPr>
          <w:rFonts w:ascii="Arial" w:hAnsi="Arial" w:cs="Arial"/>
          <w:sz w:val="22"/>
          <w:szCs w:val="22"/>
        </w:rPr>
        <w:noBreakHyphen/>
        <w:t xml:space="preserve">powered guest experience that integrates biometric access, personalised services, and seamless communication, Hilton </w:t>
      </w:r>
      <w:r w:rsidR="00372B34" w:rsidRPr="00693171">
        <w:rPr>
          <w:rFonts w:ascii="Arial" w:hAnsi="Arial" w:cs="Arial"/>
          <w:sz w:val="22"/>
          <w:szCs w:val="22"/>
        </w:rPr>
        <w:t xml:space="preserve">hotel </w:t>
      </w:r>
      <w:r w:rsidRPr="00693171">
        <w:rPr>
          <w:rFonts w:ascii="Arial" w:hAnsi="Arial" w:cs="Arial"/>
          <w:sz w:val="22"/>
          <w:szCs w:val="22"/>
        </w:rPr>
        <w:t>differentiates itself from competitors and positions itself as a leader in hospitality innovation (Gursoy, Chi &amp; Lu, 2019).</w:t>
      </w:r>
    </w:p>
    <w:p w14:paraId="073AE8A3"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Impact on Compliance and Risk Management</w:t>
      </w:r>
    </w:p>
    <w:p w14:paraId="79FB6205" w14:textId="7853BB96"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Engaging regulatory bodies is essential for ensuring compliance with data</w:t>
      </w:r>
      <w:r w:rsidR="0002782C" w:rsidRPr="00693171">
        <w:rPr>
          <w:rFonts w:ascii="Arial" w:hAnsi="Arial" w:cs="Arial"/>
          <w:sz w:val="22"/>
          <w:szCs w:val="22"/>
        </w:rPr>
        <w:t xml:space="preserve"> </w:t>
      </w:r>
      <w:r w:rsidRPr="00693171">
        <w:rPr>
          <w:rFonts w:ascii="Arial" w:hAnsi="Arial" w:cs="Arial"/>
          <w:sz w:val="22"/>
          <w:szCs w:val="22"/>
        </w:rPr>
        <w:t xml:space="preserve">protection laws, particularly when using biometric technologies. Early consultation with regulators helps Hilton </w:t>
      </w:r>
      <w:r w:rsidR="0002782C" w:rsidRPr="00693171">
        <w:rPr>
          <w:rFonts w:ascii="Arial" w:hAnsi="Arial" w:cs="Arial"/>
          <w:sz w:val="22"/>
          <w:szCs w:val="22"/>
        </w:rPr>
        <w:t>ho</w:t>
      </w:r>
      <w:r w:rsidR="00D31D35" w:rsidRPr="00693171">
        <w:rPr>
          <w:rFonts w:ascii="Arial" w:hAnsi="Arial" w:cs="Arial"/>
          <w:sz w:val="22"/>
          <w:szCs w:val="22"/>
        </w:rPr>
        <w:t xml:space="preserve">tel </w:t>
      </w:r>
      <w:r w:rsidRPr="00693171">
        <w:rPr>
          <w:rFonts w:ascii="Arial" w:hAnsi="Arial" w:cs="Arial"/>
          <w:sz w:val="22"/>
          <w:szCs w:val="22"/>
        </w:rPr>
        <w:t>design systems that meet GDPR requirements and avoid legal penalties. Collaboration with cybersecurity experts further strengthens data protection, reducing the risk of breaches and enhancing guest trust (Bryson, 2018).</w:t>
      </w:r>
    </w:p>
    <w:p w14:paraId="3BEC4B7C" w14:textId="0992133F"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Investors also benefit from effective risk management, as compliance reduces financial exposure and supports long</w:t>
      </w:r>
      <w:r w:rsidR="00D31D35" w:rsidRPr="00693171">
        <w:rPr>
          <w:rFonts w:ascii="Arial" w:hAnsi="Arial" w:cs="Arial"/>
          <w:sz w:val="22"/>
          <w:szCs w:val="22"/>
        </w:rPr>
        <w:t xml:space="preserve"> </w:t>
      </w:r>
      <w:r w:rsidRPr="00693171">
        <w:rPr>
          <w:rFonts w:ascii="Arial" w:hAnsi="Arial" w:cs="Arial"/>
          <w:sz w:val="22"/>
          <w:szCs w:val="22"/>
        </w:rPr>
        <w:t>term stability. Transparent communication with investors ensures that they understand the project’s progress, challenges, and expected returns.</w:t>
      </w:r>
    </w:p>
    <w:p w14:paraId="73189CA6"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lastRenderedPageBreak/>
        <w:t>Impact on Organisational Culture</w:t>
      </w:r>
    </w:p>
    <w:p w14:paraId="123E8CE2" w14:textId="71E2C901"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Stakeholder engagement promotes a culture of transparency, collaboration, and shared responsibility. When staff are involved in decision</w:t>
      </w:r>
      <w:r w:rsidR="008A1C0F" w:rsidRPr="00693171">
        <w:rPr>
          <w:rFonts w:ascii="Arial" w:hAnsi="Arial" w:cs="Arial"/>
          <w:sz w:val="22"/>
          <w:szCs w:val="22"/>
        </w:rPr>
        <w:t xml:space="preserve"> </w:t>
      </w:r>
      <w:r w:rsidRPr="00693171">
        <w:rPr>
          <w:rFonts w:ascii="Arial" w:hAnsi="Arial" w:cs="Arial"/>
          <w:sz w:val="22"/>
          <w:szCs w:val="22"/>
        </w:rPr>
        <w:t>making and system development, they feel valued and motivated. This sense of ownership reduces resistance to change and encourages employees to embrace new technologies (Kotter, 2012).</w:t>
      </w:r>
    </w:p>
    <w:p w14:paraId="04AF8841" w14:textId="661C3BF6"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A strong organisational culture also supports service excellence. Staff who feel confident and supported are more likely to deliver high</w:t>
      </w:r>
      <w:r w:rsidR="00FE3833" w:rsidRPr="00693171">
        <w:rPr>
          <w:rFonts w:ascii="Arial" w:hAnsi="Arial" w:cs="Arial"/>
          <w:sz w:val="22"/>
          <w:szCs w:val="22"/>
        </w:rPr>
        <w:t xml:space="preserve"> </w:t>
      </w:r>
      <w:r w:rsidRPr="00693171">
        <w:rPr>
          <w:rFonts w:ascii="Arial" w:hAnsi="Arial" w:cs="Arial"/>
          <w:sz w:val="22"/>
          <w:szCs w:val="22"/>
        </w:rPr>
        <w:t xml:space="preserve">quality service, contributing to positive guest experiences and improved business performance. Engagement also strengthens internal communication, reduces conflict, and enhances teamwork across departments (Haslam </w:t>
      </w:r>
      <w:r w:rsidR="00FE3833" w:rsidRPr="00693171">
        <w:rPr>
          <w:rFonts w:ascii="Arial" w:hAnsi="Arial" w:cs="Arial"/>
          <w:sz w:val="22"/>
          <w:szCs w:val="22"/>
        </w:rPr>
        <w:t xml:space="preserve">and </w:t>
      </w:r>
      <w:r w:rsidRPr="00693171">
        <w:rPr>
          <w:rFonts w:ascii="Arial" w:hAnsi="Arial" w:cs="Arial"/>
          <w:sz w:val="22"/>
          <w:szCs w:val="22"/>
        </w:rPr>
        <w:t>Shenoy, 2018).</w:t>
      </w:r>
    </w:p>
    <w:p w14:paraId="5D0AEA65"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Recommendations</w:t>
      </w:r>
    </w:p>
    <w:p w14:paraId="06CF1B28" w14:textId="4807A8EF"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1. Strengthen Cross</w:t>
      </w:r>
      <w:r w:rsidR="00245F27" w:rsidRPr="00693171">
        <w:rPr>
          <w:rFonts w:ascii="Arial" w:hAnsi="Arial" w:cs="Arial"/>
          <w:b/>
          <w:bCs/>
          <w:sz w:val="22"/>
          <w:szCs w:val="22"/>
        </w:rPr>
        <w:t xml:space="preserve"> </w:t>
      </w:r>
      <w:r w:rsidRPr="00693171">
        <w:rPr>
          <w:rFonts w:ascii="Arial" w:hAnsi="Arial" w:cs="Arial"/>
          <w:b/>
          <w:bCs/>
          <w:sz w:val="22"/>
          <w:szCs w:val="22"/>
        </w:rPr>
        <w:t>Cultural Training</w:t>
      </w:r>
    </w:p>
    <w:p w14:paraId="525187AD" w14:textId="52EC3573"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Given the systems multilingual capabilities, staff should receive training on cultural sensitivity and communication. This ensures that employees can support international guests effectively and enhances the systems global applicability.</w:t>
      </w:r>
    </w:p>
    <w:p w14:paraId="1CCECFE4" w14:textId="7633F82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2. Enhance Data</w:t>
      </w:r>
      <w:r w:rsidR="00911409" w:rsidRPr="00693171">
        <w:rPr>
          <w:rFonts w:ascii="Arial" w:hAnsi="Arial" w:cs="Arial"/>
          <w:b/>
          <w:bCs/>
          <w:sz w:val="22"/>
          <w:szCs w:val="22"/>
        </w:rPr>
        <w:t xml:space="preserve"> </w:t>
      </w:r>
      <w:r w:rsidRPr="00693171">
        <w:rPr>
          <w:rFonts w:ascii="Arial" w:hAnsi="Arial" w:cs="Arial"/>
          <w:b/>
          <w:bCs/>
          <w:sz w:val="22"/>
          <w:szCs w:val="22"/>
        </w:rPr>
        <w:t>Privacy Transparency</w:t>
      </w:r>
    </w:p>
    <w:p w14:paraId="450A21B7" w14:textId="3FCF9A40"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 xml:space="preserve">Hilton </w:t>
      </w:r>
      <w:r w:rsidR="00911409" w:rsidRPr="00693171">
        <w:rPr>
          <w:rFonts w:ascii="Arial" w:hAnsi="Arial" w:cs="Arial"/>
          <w:sz w:val="22"/>
          <w:szCs w:val="22"/>
        </w:rPr>
        <w:t xml:space="preserve">hotel </w:t>
      </w:r>
      <w:r w:rsidRPr="00693171">
        <w:rPr>
          <w:rFonts w:ascii="Arial" w:hAnsi="Arial" w:cs="Arial"/>
          <w:sz w:val="22"/>
          <w:szCs w:val="22"/>
        </w:rPr>
        <w:t>should provide clear information about how biometric data is collected, stored, and protected. Transparent communication reduces guest concerns and builds trust in the systems security (O’Leary, 2013).</w:t>
      </w:r>
    </w:p>
    <w:p w14:paraId="30BC32B0"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3. Expand Pilot Testing Across Multiple Regions</w:t>
      </w:r>
    </w:p>
    <w:p w14:paraId="3EF14F2C" w14:textId="77777777"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Testing the system in different countries will help identify cultural, linguistic, and regulatory variations. This ensures that the system is adaptable and effective in diverse markets.</w:t>
      </w:r>
    </w:p>
    <w:p w14:paraId="4A771E87"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4. Invest in Continuous System Updates</w:t>
      </w:r>
    </w:p>
    <w:p w14:paraId="56DB0F30" w14:textId="77777777"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Regular updates will improve system performance, address emerging cybersecurity threats, and incorporate user feedback. Continuous improvement is essential for maintaining competitive advantage (Buhalis &amp; Leung, 2018).</w:t>
      </w:r>
    </w:p>
    <w:p w14:paraId="2CE27EBA" w14:textId="77777777" w:rsidR="000C0E4C" w:rsidRPr="00693171" w:rsidRDefault="000C0E4C" w:rsidP="008003F2">
      <w:pPr>
        <w:spacing w:line="360" w:lineRule="auto"/>
        <w:rPr>
          <w:rFonts w:ascii="Arial" w:hAnsi="Arial" w:cs="Arial"/>
          <w:b/>
          <w:bCs/>
          <w:sz w:val="22"/>
          <w:szCs w:val="22"/>
        </w:rPr>
      </w:pPr>
      <w:r w:rsidRPr="00693171">
        <w:rPr>
          <w:rFonts w:ascii="Arial" w:hAnsi="Arial" w:cs="Arial"/>
          <w:b/>
          <w:bCs/>
          <w:sz w:val="22"/>
          <w:szCs w:val="22"/>
        </w:rPr>
        <w:t>5. Establish a Stakeholder Advisory Board</w:t>
      </w:r>
    </w:p>
    <w:p w14:paraId="08247AB1" w14:textId="60EC6430" w:rsidR="000C0E4C" w:rsidRPr="00693171" w:rsidRDefault="000C0E4C" w:rsidP="008003F2">
      <w:pPr>
        <w:spacing w:line="360" w:lineRule="auto"/>
        <w:rPr>
          <w:rFonts w:ascii="Arial" w:hAnsi="Arial" w:cs="Arial"/>
          <w:sz w:val="22"/>
          <w:szCs w:val="22"/>
        </w:rPr>
      </w:pPr>
      <w:r w:rsidRPr="00693171">
        <w:rPr>
          <w:rFonts w:ascii="Arial" w:hAnsi="Arial" w:cs="Arial"/>
          <w:sz w:val="22"/>
          <w:szCs w:val="22"/>
        </w:rPr>
        <w:t>A dedicated advisory board comprising staff, guests, developers, and regulators will support long</w:t>
      </w:r>
      <w:r w:rsidR="001F5C35" w:rsidRPr="00693171">
        <w:rPr>
          <w:rFonts w:ascii="Arial" w:hAnsi="Arial" w:cs="Arial"/>
          <w:sz w:val="22"/>
          <w:szCs w:val="22"/>
        </w:rPr>
        <w:t xml:space="preserve"> </w:t>
      </w:r>
      <w:r w:rsidRPr="00693171">
        <w:rPr>
          <w:rFonts w:ascii="Arial" w:hAnsi="Arial" w:cs="Arial"/>
          <w:sz w:val="22"/>
          <w:szCs w:val="22"/>
        </w:rPr>
        <w:t>term innovation and ensure that stakeholder perspectives are integrated into future system enhancements.</w:t>
      </w:r>
    </w:p>
    <w:p w14:paraId="5F4B191E" w14:textId="77777777" w:rsidR="00F3794E" w:rsidRPr="00693171" w:rsidRDefault="00F3794E" w:rsidP="008003F2">
      <w:pPr>
        <w:spacing w:line="360" w:lineRule="auto"/>
        <w:rPr>
          <w:rFonts w:ascii="Arial" w:hAnsi="Arial" w:cs="Arial"/>
          <w:sz w:val="22"/>
          <w:szCs w:val="22"/>
        </w:rPr>
      </w:pPr>
    </w:p>
    <w:p w14:paraId="1DA5CFEC" w14:textId="4F906FB3" w:rsidR="00F3794E" w:rsidRPr="00693171" w:rsidRDefault="00F3794E" w:rsidP="008003F2">
      <w:pPr>
        <w:spacing w:line="360" w:lineRule="auto"/>
        <w:rPr>
          <w:rFonts w:ascii="Arial" w:hAnsi="Arial" w:cs="Arial"/>
          <w:b/>
          <w:bCs/>
          <w:sz w:val="22"/>
          <w:szCs w:val="22"/>
        </w:rPr>
      </w:pPr>
      <w:r w:rsidRPr="00693171">
        <w:rPr>
          <w:rFonts w:ascii="Arial" w:hAnsi="Arial" w:cs="Arial"/>
          <w:b/>
          <w:bCs/>
          <w:sz w:val="22"/>
          <w:szCs w:val="22"/>
        </w:rPr>
        <w:lastRenderedPageBreak/>
        <w:t xml:space="preserve">Conclusion </w:t>
      </w:r>
    </w:p>
    <w:p w14:paraId="7D26622E" w14:textId="068813D2" w:rsidR="00F3794E" w:rsidRPr="00693171" w:rsidRDefault="00F3794E" w:rsidP="008003F2">
      <w:pPr>
        <w:spacing w:line="360" w:lineRule="auto"/>
        <w:rPr>
          <w:rFonts w:ascii="Arial" w:hAnsi="Arial" w:cs="Arial"/>
          <w:sz w:val="22"/>
          <w:szCs w:val="22"/>
        </w:rPr>
      </w:pPr>
      <w:r w:rsidRPr="00693171">
        <w:rPr>
          <w:rFonts w:ascii="Arial" w:hAnsi="Arial" w:cs="Arial"/>
          <w:sz w:val="22"/>
          <w:szCs w:val="22"/>
        </w:rPr>
        <w:t>The development and implementation of Hilton</w:t>
      </w:r>
      <w:r w:rsidR="00064878" w:rsidRPr="00693171">
        <w:rPr>
          <w:rFonts w:ascii="Arial" w:hAnsi="Arial" w:cs="Arial"/>
          <w:sz w:val="22"/>
          <w:szCs w:val="22"/>
        </w:rPr>
        <w:t xml:space="preserve"> </w:t>
      </w:r>
      <w:r w:rsidR="00B75076" w:rsidRPr="00693171">
        <w:rPr>
          <w:rFonts w:ascii="Arial" w:hAnsi="Arial" w:cs="Arial"/>
          <w:sz w:val="22"/>
          <w:szCs w:val="22"/>
        </w:rPr>
        <w:t>Hotels</w:t>
      </w:r>
      <w:r w:rsidRPr="00693171">
        <w:rPr>
          <w:rFonts w:ascii="Arial" w:hAnsi="Arial" w:cs="Arial"/>
          <w:sz w:val="22"/>
          <w:szCs w:val="22"/>
        </w:rPr>
        <w:t xml:space="preserve"> </w:t>
      </w:r>
      <w:r w:rsidRPr="00693171">
        <w:rPr>
          <w:rFonts w:ascii="Arial" w:hAnsi="Arial" w:cs="Arial"/>
          <w:b/>
          <w:bCs/>
          <w:sz w:val="22"/>
          <w:szCs w:val="22"/>
        </w:rPr>
        <w:t>ALL</w:t>
      </w:r>
      <w:r w:rsidRPr="00693171">
        <w:rPr>
          <w:rFonts w:ascii="Arial" w:hAnsi="Arial" w:cs="Arial"/>
          <w:b/>
          <w:bCs/>
          <w:sz w:val="22"/>
          <w:szCs w:val="22"/>
        </w:rPr>
        <w:noBreakHyphen/>
        <w:t>IN</w:t>
      </w:r>
      <w:r w:rsidRPr="00693171">
        <w:rPr>
          <w:rFonts w:ascii="Arial" w:hAnsi="Arial" w:cs="Arial"/>
          <w:b/>
          <w:bCs/>
          <w:sz w:val="22"/>
          <w:szCs w:val="22"/>
        </w:rPr>
        <w:noBreakHyphen/>
        <w:t>ONE Smart System</w:t>
      </w:r>
      <w:r w:rsidRPr="00693171">
        <w:rPr>
          <w:rFonts w:ascii="Arial" w:hAnsi="Arial" w:cs="Arial"/>
          <w:sz w:val="22"/>
          <w:szCs w:val="22"/>
        </w:rPr>
        <w:t xml:space="preserve"> represents a significant advancement in the global hospitality sector, demonstrating the organisations commitment to innovation, service excellence, and enhanced guest experience. By integrating AI</w:t>
      </w:r>
      <w:r w:rsidRPr="00693171">
        <w:rPr>
          <w:rFonts w:ascii="Arial" w:hAnsi="Arial" w:cs="Arial"/>
          <w:sz w:val="22"/>
          <w:szCs w:val="22"/>
        </w:rPr>
        <w:noBreakHyphen/>
        <w:t>powered features such as chauffeur</w:t>
      </w:r>
      <w:r w:rsidR="007B2BB2" w:rsidRPr="00693171">
        <w:rPr>
          <w:rFonts w:ascii="Arial" w:hAnsi="Arial" w:cs="Arial"/>
          <w:sz w:val="22"/>
          <w:szCs w:val="22"/>
        </w:rPr>
        <w:t xml:space="preserve"> </w:t>
      </w:r>
      <w:r w:rsidRPr="00693171">
        <w:rPr>
          <w:rFonts w:ascii="Arial" w:hAnsi="Arial" w:cs="Arial"/>
          <w:sz w:val="22"/>
          <w:szCs w:val="22"/>
        </w:rPr>
        <w:t>assisted digital check</w:t>
      </w:r>
      <w:r w:rsidR="007B2BB2" w:rsidRPr="00693171">
        <w:rPr>
          <w:rFonts w:ascii="Arial" w:hAnsi="Arial" w:cs="Arial"/>
          <w:sz w:val="22"/>
          <w:szCs w:val="22"/>
        </w:rPr>
        <w:t xml:space="preserve"> </w:t>
      </w:r>
      <w:r w:rsidRPr="00693171">
        <w:rPr>
          <w:rFonts w:ascii="Arial" w:hAnsi="Arial" w:cs="Arial"/>
          <w:sz w:val="22"/>
          <w:szCs w:val="22"/>
        </w:rPr>
        <w:t>in, facial</w:t>
      </w:r>
      <w:r w:rsidRPr="00693171">
        <w:rPr>
          <w:rFonts w:ascii="Arial" w:hAnsi="Arial" w:cs="Arial"/>
          <w:sz w:val="22"/>
          <w:szCs w:val="22"/>
        </w:rPr>
        <w:noBreakHyphen/>
        <w:t>recognition room access, multilingual communication, personalised itinerary planning, and automated room</w:t>
      </w:r>
      <w:r w:rsidR="00C9413D" w:rsidRPr="00693171">
        <w:rPr>
          <w:rFonts w:ascii="Arial" w:hAnsi="Arial" w:cs="Arial"/>
          <w:sz w:val="22"/>
          <w:szCs w:val="22"/>
        </w:rPr>
        <w:t xml:space="preserve"> temperature</w:t>
      </w:r>
      <w:r w:rsidRPr="00693171">
        <w:rPr>
          <w:rFonts w:ascii="Arial" w:hAnsi="Arial" w:cs="Arial"/>
          <w:sz w:val="22"/>
          <w:szCs w:val="22"/>
        </w:rPr>
        <w:t xml:space="preserve"> adjustment, Hilton </w:t>
      </w:r>
      <w:r w:rsidR="0024744B" w:rsidRPr="00693171">
        <w:rPr>
          <w:rFonts w:ascii="Arial" w:hAnsi="Arial" w:cs="Arial"/>
          <w:sz w:val="22"/>
          <w:szCs w:val="22"/>
        </w:rPr>
        <w:t xml:space="preserve">hotel </w:t>
      </w:r>
      <w:r w:rsidRPr="00693171">
        <w:rPr>
          <w:rFonts w:ascii="Arial" w:hAnsi="Arial" w:cs="Arial"/>
          <w:sz w:val="22"/>
          <w:szCs w:val="22"/>
        </w:rPr>
        <w:t>is positioned to meet the evolving expectations of modern travellers and strengthen its competitive advantage in an increasingly digital marketplace (Gursoy, Chi &amp; Lu, 2019).</w:t>
      </w:r>
    </w:p>
    <w:p w14:paraId="4491698F" w14:textId="3C64CB74" w:rsidR="00F3794E" w:rsidRPr="00693171" w:rsidRDefault="00F3794E" w:rsidP="008003F2">
      <w:pPr>
        <w:spacing w:line="360" w:lineRule="auto"/>
        <w:rPr>
          <w:rFonts w:ascii="Arial" w:hAnsi="Arial" w:cs="Arial"/>
          <w:sz w:val="22"/>
          <w:szCs w:val="22"/>
        </w:rPr>
      </w:pPr>
      <w:r w:rsidRPr="00693171">
        <w:rPr>
          <w:rFonts w:ascii="Arial" w:hAnsi="Arial" w:cs="Arial"/>
          <w:sz w:val="22"/>
          <w:szCs w:val="22"/>
        </w:rPr>
        <w:t>The analysis presented in this report highlights the importance of effective stakeholder engagement in ensuring the successful rollout of the system. The SWOT and PESTLE appraisals identified both internal strengths</w:t>
      </w:r>
      <w:r w:rsidRPr="00693171">
        <w:rPr>
          <w:rFonts w:ascii="Arial" w:hAnsi="Arial" w:cs="Arial"/>
          <w:sz w:val="22"/>
          <w:szCs w:val="22"/>
        </w:rPr>
        <w:t xml:space="preserve"> </w:t>
      </w:r>
      <w:r w:rsidRPr="00693171">
        <w:rPr>
          <w:rFonts w:ascii="Arial" w:hAnsi="Arial" w:cs="Arial"/>
          <w:sz w:val="22"/>
          <w:szCs w:val="22"/>
        </w:rPr>
        <w:t>such as Hilton</w:t>
      </w:r>
      <w:r w:rsidR="00D43C4F" w:rsidRPr="00693171">
        <w:rPr>
          <w:rFonts w:ascii="Arial" w:hAnsi="Arial" w:cs="Arial"/>
          <w:sz w:val="22"/>
          <w:szCs w:val="22"/>
        </w:rPr>
        <w:t xml:space="preserve"> hotels </w:t>
      </w:r>
      <w:r w:rsidRPr="00693171">
        <w:rPr>
          <w:rFonts w:ascii="Arial" w:hAnsi="Arial" w:cs="Arial"/>
          <w:sz w:val="22"/>
          <w:szCs w:val="22"/>
        </w:rPr>
        <w:t>strong brand reputation and technological capability</w:t>
      </w:r>
      <w:r w:rsidRPr="00693171">
        <w:rPr>
          <w:rFonts w:ascii="Arial" w:hAnsi="Arial" w:cs="Arial"/>
          <w:sz w:val="22"/>
          <w:szCs w:val="22"/>
        </w:rPr>
        <w:t xml:space="preserve"> </w:t>
      </w:r>
      <w:r w:rsidRPr="00693171">
        <w:rPr>
          <w:rFonts w:ascii="Arial" w:hAnsi="Arial" w:cs="Arial"/>
          <w:sz w:val="22"/>
          <w:szCs w:val="22"/>
        </w:rPr>
        <w:t>and external opportunities, including rising demand for personalised and contactless services. At the same time, potential challenges such as data</w:t>
      </w:r>
      <w:r w:rsidR="00782809" w:rsidRPr="00693171">
        <w:rPr>
          <w:rFonts w:ascii="Arial" w:hAnsi="Arial" w:cs="Arial"/>
          <w:sz w:val="22"/>
          <w:szCs w:val="22"/>
        </w:rPr>
        <w:t xml:space="preserve"> </w:t>
      </w:r>
      <w:r w:rsidRPr="00693171">
        <w:rPr>
          <w:rFonts w:ascii="Arial" w:hAnsi="Arial" w:cs="Arial"/>
          <w:sz w:val="22"/>
          <w:szCs w:val="22"/>
        </w:rPr>
        <w:t>privacy concerns, regulatory requirements, and technological complexity must be carefully managed to ensure long</w:t>
      </w:r>
      <w:r w:rsidR="00DB01E0" w:rsidRPr="00693171">
        <w:rPr>
          <w:rFonts w:ascii="Arial" w:hAnsi="Arial" w:cs="Arial"/>
          <w:sz w:val="22"/>
          <w:szCs w:val="22"/>
        </w:rPr>
        <w:t xml:space="preserve"> </w:t>
      </w:r>
      <w:r w:rsidRPr="00693171">
        <w:rPr>
          <w:rFonts w:ascii="Arial" w:hAnsi="Arial" w:cs="Arial"/>
          <w:sz w:val="22"/>
          <w:szCs w:val="22"/>
        </w:rPr>
        <w:t>term success (O’Leary, 2013).</w:t>
      </w:r>
    </w:p>
    <w:p w14:paraId="198B6DB1" w14:textId="68CCDDC7" w:rsidR="00F3794E" w:rsidRPr="00693171" w:rsidRDefault="00F3794E" w:rsidP="008003F2">
      <w:pPr>
        <w:spacing w:line="360" w:lineRule="auto"/>
        <w:rPr>
          <w:rFonts w:ascii="Arial" w:hAnsi="Arial" w:cs="Arial"/>
          <w:sz w:val="22"/>
          <w:szCs w:val="22"/>
        </w:rPr>
      </w:pPr>
      <w:r w:rsidRPr="00693171">
        <w:rPr>
          <w:rFonts w:ascii="Arial" w:hAnsi="Arial" w:cs="Arial"/>
          <w:sz w:val="22"/>
          <w:szCs w:val="22"/>
        </w:rPr>
        <w:t>Identifying key internal and external stakeholders emphasised the need for collaboration and communication across all levels of the organisation. Senior management, IT developers, front</w:t>
      </w:r>
      <w:r w:rsidR="00361EEF" w:rsidRPr="00693171">
        <w:rPr>
          <w:rFonts w:ascii="Arial" w:hAnsi="Arial" w:cs="Arial"/>
          <w:sz w:val="22"/>
          <w:szCs w:val="22"/>
        </w:rPr>
        <w:t xml:space="preserve"> </w:t>
      </w:r>
      <w:r w:rsidRPr="00693171">
        <w:rPr>
          <w:rFonts w:ascii="Arial" w:hAnsi="Arial" w:cs="Arial"/>
          <w:sz w:val="22"/>
          <w:szCs w:val="22"/>
        </w:rPr>
        <w:t>line staff, guests, investors, and regulatory bodies each play a critical role in shaping the systems development, implementation, and acceptance. Their roles, responsibilities, benefits, and challenges were explored in depth, demonstrating that stakeholder involvement is essential for ensuring system reliability, user acceptance, and operational efficiency (Freeman, 1984).</w:t>
      </w:r>
    </w:p>
    <w:p w14:paraId="14FBD181" w14:textId="2272B216" w:rsidR="00F3794E" w:rsidRPr="00693171" w:rsidRDefault="00F3794E" w:rsidP="008003F2">
      <w:pPr>
        <w:spacing w:line="360" w:lineRule="auto"/>
        <w:rPr>
          <w:rFonts w:ascii="Arial" w:hAnsi="Arial" w:cs="Arial"/>
          <w:sz w:val="22"/>
          <w:szCs w:val="22"/>
        </w:rPr>
      </w:pPr>
      <w:r w:rsidRPr="00693171">
        <w:rPr>
          <w:rFonts w:ascii="Arial" w:hAnsi="Arial" w:cs="Arial"/>
          <w:sz w:val="22"/>
          <w:szCs w:val="22"/>
        </w:rPr>
        <w:t>The application of frameworks such as the Power</w:t>
      </w:r>
      <w:r w:rsidR="00573467" w:rsidRPr="00693171">
        <w:rPr>
          <w:rFonts w:ascii="Arial" w:hAnsi="Arial" w:cs="Arial"/>
          <w:sz w:val="22"/>
          <w:szCs w:val="22"/>
        </w:rPr>
        <w:t xml:space="preserve"> </w:t>
      </w:r>
      <w:r w:rsidRPr="00693171">
        <w:rPr>
          <w:rFonts w:ascii="Arial" w:hAnsi="Arial" w:cs="Arial"/>
          <w:sz w:val="22"/>
          <w:szCs w:val="22"/>
        </w:rPr>
        <w:t>Interest Grid, Stakeholder Engagement Plan, Communication Plan, and RACI Matrix further illustrated how structured approaches can support effective decision</w:t>
      </w:r>
      <w:r w:rsidR="00573467" w:rsidRPr="00693171">
        <w:rPr>
          <w:rFonts w:ascii="Arial" w:hAnsi="Arial" w:cs="Arial"/>
          <w:sz w:val="22"/>
          <w:szCs w:val="22"/>
        </w:rPr>
        <w:t xml:space="preserve"> </w:t>
      </w:r>
      <w:r w:rsidRPr="00693171">
        <w:rPr>
          <w:rFonts w:ascii="Arial" w:hAnsi="Arial" w:cs="Arial"/>
          <w:sz w:val="22"/>
          <w:szCs w:val="22"/>
        </w:rPr>
        <w:t>making, reduce conflict, and strengthen stakeholder relationships. The 4Cs Model</w:t>
      </w:r>
      <w:r w:rsidRPr="00693171">
        <w:rPr>
          <w:rFonts w:ascii="Arial" w:hAnsi="Arial" w:cs="Arial"/>
          <w:sz w:val="22"/>
          <w:szCs w:val="22"/>
        </w:rPr>
        <w:t xml:space="preserve"> </w:t>
      </w:r>
      <w:r w:rsidRPr="00693171">
        <w:rPr>
          <w:rFonts w:ascii="Arial" w:hAnsi="Arial" w:cs="Arial"/>
          <w:sz w:val="22"/>
          <w:szCs w:val="22"/>
        </w:rPr>
        <w:t>Communication, Collaboration, Consultation, and Commitment</w:t>
      </w:r>
      <w:r w:rsidRPr="00693171">
        <w:rPr>
          <w:rFonts w:ascii="Arial" w:hAnsi="Arial" w:cs="Arial"/>
          <w:sz w:val="22"/>
          <w:szCs w:val="22"/>
        </w:rPr>
        <w:t xml:space="preserve"> </w:t>
      </w:r>
      <w:r w:rsidRPr="00693171">
        <w:rPr>
          <w:rFonts w:ascii="Arial" w:hAnsi="Arial" w:cs="Arial"/>
          <w:sz w:val="22"/>
          <w:szCs w:val="22"/>
        </w:rPr>
        <w:t>provided a comprehensive lens for understanding how engagement can be managed throughout the project lifecycle.</w:t>
      </w:r>
    </w:p>
    <w:p w14:paraId="1BA1102A" w14:textId="1BFFE381" w:rsidR="00F3794E" w:rsidRPr="00693171" w:rsidRDefault="00F3794E" w:rsidP="008003F2">
      <w:pPr>
        <w:spacing w:line="360" w:lineRule="auto"/>
        <w:rPr>
          <w:rFonts w:ascii="Arial" w:hAnsi="Arial" w:cs="Arial"/>
          <w:sz w:val="22"/>
          <w:szCs w:val="22"/>
        </w:rPr>
      </w:pPr>
      <w:r w:rsidRPr="00693171">
        <w:rPr>
          <w:rFonts w:ascii="Arial" w:hAnsi="Arial" w:cs="Arial"/>
          <w:sz w:val="22"/>
          <w:szCs w:val="22"/>
        </w:rPr>
        <w:t>Ultimately, the ALL</w:t>
      </w:r>
      <w:r w:rsidRPr="00693171">
        <w:rPr>
          <w:rFonts w:ascii="Arial" w:hAnsi="Arial" w:cs="Arial"/>
          <w:sz w:val="22"/>
          <w:szCs w:val="22"/>
        </w:rPr>
        <w:noBreakHyphen/>
        <w:t>IN</w:t>
      </w:r>
      <w:r w:rsidRPr="00693171">
        <w:rPr>
          <w:rFonts w:ascii="Arial" w:hAnsi="Arial" w:cs="Arial"/>
          <w:sz w:val="22"/>
          <w:szCs w:val="22"/>
        </w:rPr>
        <w:noBreakHyphen/>
        <w:t>ONE Smart System has the potential to transform Hilton</w:t>
      </w:r>
      <w:r w:rsidR="00F61ECF" w:rsidRPr="00693171">
        <w:rPr>
          <w:rFonts w:ascii="Arial" w:hAnsi="Arial" w:cs="Arial"/>
          <w:sz w:val="22"/>
          <w:szCs w:val="22"/>
        </w:rPr>
        <w:t xml:space="preserve"> hotels </w:t>
      </w:r>
      <w:r w:rsidRPr="00693171">
        <w:rPr>
          <w:rFonts w:ascii="Arial" w:hAnsi="Arial" w:cs="Arial"/>
          <w:sz w:val="22"/>
          <w:szCs w:val="22"/>
        </w:rPr>
        <w:t>service delivery model, enhance guest satisfaction, and reinforce the organisations long</w:t>
      </w:r>
      <w:r w:rsidR="00DE229B" w:rsidRPr="00693171">
        <w:rPr>
          <w:rFonts w:ascii="Arial" w:hAnsi="Arial" w:cs="Arial"/>
          <w:sz w:val="22"/>
          <w:szCs w:val="22"/>
        </w:rPr>
        <w:t xml:space="preserve"> </w:t>
      </w:r>
      <w:r w:rsidRPr="00693171">
        <w:rPr>
          <w:rFonts w:ascii="Arial" w:hAnsi="Arial" w:cs="Arial"/>
          <w:sz w:val="22"/>
          <w:szCs w:val="22"/>
        </w:rPr>
        <w:t>term competitiveness. Continued stakeholder engagement, ongoing training, and adherence to regulatory standards will be essential to sustaining the systems success.</w:t>
      </w:r>
    </w:p>
    <w:p w14:paraId="6E61EF4A" w14:textId="77777777" w:rsidR="00F3794E" w:rsidRPr="00693171" w:rsidRDefault="00F3794E" w:rsidP="008003F2">
      <w:pPr>
        <w:spacing w:line="360" w:lineRule="auto"/>
        <w:rPr>
          <w:rFonts w:ascii="Arial" w:hAnsi="Arial" w:cs="Arial"/>
          <w:sz w:val="22"/>
          <w:szCs w:val="22"/>
        </w:rPr>
      </w:pPr>
    </w:p>
    <w:p w14:paraId="7EB19B9F" w14:textId="77777777" w:rsidR="003B7EAE" w:rsidRPr="00693171" w:rsidRDefault="003B7EAE" w:rsidP="008003F2">
      <w:pPr>
        <w:spacing w:line="360" w:lineRule="auto"/>
        <w:rPr>
          <w:rFonts w:ascii="Arial" w:hAnsi="Arial" w:cs="Arial"/>
          <w:sz w:val="22"/>
          <w:szCs w:val="22"/>
        </w:rPr>
      </w:pPr>
    </w:p>
    <w:p w14:paraId="0383A8C0" w14:textId="77777777" w:rsidR="005C08CC" w:rsidRPr="00150A86" w:rsidRDefault="005C08CC" w:rsidP="00150A86"/>
    <w:p w14:paraId="7684F504" w14:textId="77777777" w:rsidR="00CA35E6" w:rsidRDefault="00CA35E6" w:rsidP="00CA35E6"/>
    <w:p w14:paraId="32EA4697" w14:textId="6BCA50FD" w:rsidR="008441C8" w:rsidRPr="008441C8" w:rsidRDefault="008441C8" w:rsidP="008441C8">
      <w:pPr>
        <w:rPr>
          <w:b/>
          <w:bCs/>
        </w:rPr>
      </w:pPr>
      <w:r w:rsidRPr="008441C8">
        <w:rPr>
          <w:b/>
          <w:bCs/>
        </w:rPr>
        <w:t xml:space="preserve">Reference List </w:t>
      </w:r>
    </w:p>
    <w:p w14:paraId="61E5E771" w14:textId="7E8F378B" w:rsidR="008441C8" w:rsidRPr="00A57247" w:rsidRDefault="008441C8" w:rsidP="008441C8">
      <w:pPr>
        <w:rPr>
          <w:rFonts w:ascii="Arial" w:hAnsi="Arial" w:cs="Arial"/>
          <w:i/>
          <w:iCs/>
          <w:sz w:val="22"/>
          <w:szCs w:val="22"/>
        </w:rPr>
      </w:pPr>
      <w:r w:rsidRPr="00A57247">
        <w:rPr>
          <w:rFonts w:ascii="Arial" w:hAnsi="Arial" w:cs="Arial"/>
          <w:i/>
          <w:iCs/>
          <w:sz w:val="22"/>
          <w:szCs w:val="22"/>
        </w:rPr>
        <w:t>Ashcroft, L. (2017) The Relational Lens: Understanding, Managing and Measuring Stakeholder Relationships. London: Routledge.</w:t>
      </w:r>
    </w:p>
    <w:p w14:paraId="558CA32B" w14:textId="79EF856C" w:rsidR="008441C8" w:rsidRPr="00A57247" w:rsidRDefault="008441C8" w:rsidP="008441C8">
      <w:pPr>
        <w:rPr>
          <w:rFonts w:ascii="Arial" w:hAnsi="Arial" w:cs="Arial"/>
          <w:i/>
          <w:iCs/>
          <w:sz w:val="22"/>
          <w:szCs w:val="22"/>
        </w:rPr>
      </w:pPr>
      <w:r w:rsidRPr="00A57247">
        <w:rPr>
          <w:rFonts w:ascii="Arial" w:hAnsi="Arial" w:cs="Arial"/>
          <w:i/>
          <w:iCs/>
          <w:sz w:val="22"/>
          <w:szCs w:val="22"/>
        </w:rPr>
        <w:t>Bryson, J.M. (2018) Strategic Planning for Public and Nonprofit Organizations. 5th edn. San Francisco: Jossey</w:t>
      </w:r>
      <w:r w:rsidRPr="00A57247">
        <w:rPr>
          <w:rFonts w:ascii="Cambria Math" w:hAnsi="Cambria Math" w:cs="Cambria Math"/>
          <w:i/>
          <w:iCs/>
          <w:sz w:val="22"/>
          <w:szCs w:val="22"/>
        </w:rPr>
        <w:t>‑</w:t>
      </w:r>
      <w:r w:rsidRPr="00A57247">
        <w:rPr>
          <w:rFonts w:ascii="Arial" w:hAnsi="Arial" w:cs="Arial"/>
          <w:i/>
          <w:iCs/>
          <w:sz w:val="22"/>
          <w:szCs w:val="22"/>
        </w:rPr>
        <w:t>Bass.</w:t>
      </w:r>
    </w:p>
    <w:p w14:paraId="6BC931BE" w14:textId="1CEAED82" w:rsidR="008441C8" w:rsidRPr="00A57247" w:rsidRDefault="008441C8" w:rsidP="008441C8">
      <w:pPr>
        <w:rPr>
          <w:rFonts w:ascii="Arial" w:hAnsi="Arial" w:cs="Arial"/>
          <w:i/>
          <w:iCs/>
          <w:sz w:val="22"/>
          <w:szCs w:val="22"/>
        </w:rPr>
      </w:pPr>
      <w:r w:rsidRPr="00A57247">
        <w:rPr>
          <w:rFonts w:ascii="Arial" w:hAnsi="Arial" w:cs="Arial"/>
          <w:i/>
          <w:iCs/>
          <w:sz w:val="22"/>
          <w:szCs w:val="22"/>
        </w:rPr>
        <w:t>Buhalis, D. and Leung, R. (2018) ‘Smart Hospitality: Intelligent Systems for Service Excellence’, Journal of Hospitality and Tourism Technology, 9(3), pp. 269–283.</w:t>
      </w:r>
    </w:p>
    <w:p w14:paraId="586F45C4" w14:textId="3040FA7B" w:rsidR="008441C8" w:rsidRPr="00A57247" w:rsidRDefault="008441C8" w:rsidP="008441C8">
      <w:pPr>
        <w:rPr>
          <w:rFonts w:ascii="Arial" w:hAnsi="Arial" w:cs="Arial"/>
          <w:i/>
          <w:iCs/>
          <w:sz w:val="22"/>
          <w:szCs w:val="22"/>
        </w:rPr>
      </w:pPr>
      <w:r w:rsidRPr="00A57247">
        <w:rPr>
          <w:rFonts w:ascii="Arial" w:hAnsi="Arial" w:cs="Arial"/>
          <w:i/>
          <w:iCs/>
          <w:sz w:val="22"/>
          <w:szCs w:val="22"/>
        </w:rPr>
        <w:t>Christopher, M., Payne, A. and Ballantyne, D. (2013) Relationship Marketing: Creating Stakeholder Value. Oxford: Butterworth</w:t>
      </w:r>
      <w:r w:rsidRPr="00A57247">
        <w:rPr>
          <w:rFonts w:ascii="Cambria Math" w:hAnsi="Cambria Math" w:cs="Cambria Math"/>
          <w:i/>
          <w:iCs/>
          <w:sz w:val="22"/>
          <w:szCs w:val="22"/>
        </w:rPr>
        <w:t>‑</w:t>
      </w:r>
      <w:r w:rsidRPr="00A57247">
        <w:rPr>
          <w:rFonts w:ascii="Arial" w:hAnsi="Arial" w:cs="Arial"/>
          <w:i/>
          <w:iCs/>
          <w:sz w:val="22"/>
          <w:szCs w:val="22"/>
        </w:rPr>
        <w:t>Heinemann.</w:t>
      </w:r>
    </w:p>
    <w:p w14:paraId="517393C6" w14:textId="28DD98F1" w:rsidR="008441C8" w:rsidRPr="00A57247" w:rsidRDefault="008441C8" w:rsidP="008441C8">
      <w:pPr>
        <w:rPr>
          <w:rFonts w:ascii="Arial" w:hAnsi="Arial" w:cs="Arial"/>
          <w:i/>
          <w:iCs/>
          <w:sz w:val="22"/>
          <w:szCs w:val="22"/>
        </w:rPr>
      </w:pPr>
      <w:r w:rsidRPr="00A57247">
        <w:rPr>
          <w:rFonts w:ascii="Arial" w:hAnsi="Arial" w:cs="Arial"/>
          <w:i/>
          <w:iCs/>
          <w:sz w:val="22"/>
          <w:szCs w:val="22"/>
        </w:rPr>
        <w:t>Davis, F.D. (1989) ‘Perceived Usefulness, Perceived Ease of Use, and User Acceptance of Information Technology’, MIS Quarterly, 13(3), pp. 319–340.</w:t>
      </w:r>
    </w:p>
    <w:p w14:paraId="4094113A" w14:textId="49D2FF7C" w:rsidR="008441C8" w:rsidRPr="00A57247" w:rsidRDefault="008441C8" w:rsidP="008441C8">
      <w:pPr>
        <w:rPr>
          <w:rFonts w:ascii="Arial" w:hAnsi="Arial" w:cs="Arial"/>
          <w:i/>
          <w:iCs/>
          <w:sz w:val="22"/>
          <w:szCs w:val="22"/>
        </w:rPr>
      </w:pPr>
      <w:r w:rsidRPr="00A57247">
        <w:rPr>
          <w:rFonts w:ascii="Arial" w:hAnsi="Arial" w:cs="Arial"/>
          <w:i/>
          <w:iCs/>
          <w:sz w:val="22"/>
          <w:szCs w:val="22"/>
        </w:rPr>
        <w:t>Freeman, R.E. (1984) Strategic Management: A Stakeholder Approach. Boston: Pitman.</w:t>
      </w:r>
    </w:p>
    <w:p w14:paraId="56C928C6" w14:textId="6FFDEF4A" w:rsidR="008441C8" w:rsidRPr="00A57247" w:rsidRDefault="008441C8" w:rsidP="008441C8">
      <w:pPr>
        <w:rPr>
          <w:rFonts w:ascii="Arial" w:hAnsi="Arial" w:cs="Arial"/>
          <w:i/>
          <w:iCs/>
          <w:sz w:val="22"/>
          <w:szCs w:val="22"/>
        </w:rPr>
      </w:pPr>
      <w:r w:rsidRPr="00A57247">
        <w:rPr>
          <w:rFonts w:ascii="Arial" w:hAnsi="Arial" w:cs="Arial"/>
          <w:i/>
          <w:iCs/>
          <w:sz w:val="22"/>
          <w:szCs w:val="22"/>
        </w:rPr>
        <w:t>Gursoy, D., Chi, C.G. and Lu, L. (2019) ‘Artificial Intelligence and Robotics in Tourism and Hospitality’, International Journal of Contemporary Hospitality Management, 31(7), pp. 2641–2665.</w:t>
      </w:r>
    </w:p>
    <w:p w14:paraId="4AA48FC7" w14:textId="7064A08A" w:rsidR="008441C8" w:rsidRPr="00A57247" w:rsidRDefault="008441C8" w:rsidP="008441C8">
      <w:pPr>
        <w:rPr>
          <w:rFonts w:ascii="Arial" w:hAnsi="Arial" w:cs="Arial"/>
          <w:i/>
          <w:iCs/>
          <w:sz w:val="22"/>
          <w:szCs w:val="22"/>
        </w:rPr>
      </w:pPr>
      <w:r w:rsidRPr="00A57247">
        <w:rPr>
          <w:rFonts w:ascii="Arial" w:hAnsi="Arial" w:cs="Arial"/>
          <w:i/>
          <w:iCs/>
          <w:sz w:val="22"/>
          <w:szCs w:val="22"/>
        </w:rPr>
        <w:t>Haslam, S.A. and Shenoy, S. (2018) Strategic Decision</w:t>
      </w:r>
      <w:r w:rsidRPr="00A57247">
        <w:rPr>
          <w:rFonts w:ascii="Cambria Math" w:hAnsi="Cambria Math" w:cs="Cambria Math"/>
          <w:i/>
          <w:iCs/>
          <w:sz w:val="22"/>
          <w:szCs w:val="22"/>
        </w:rPr>
        <w:t>‑</w:t>
      </w:r>
      <w:r w:rsidRPr="00A57247">
        <w:rPr>
          <w:rFonts w:ascii="Arial" w:hAnsi="Arial" w:cs="Arial"/>
          <w:i/>
          <w:iCs/>
          <w:sz w:val="22"/>
          <w:szCs w:val="22"/>
        </w:rPr>
        <w:t>Making in Organisations: A Behavioural Approach. London: Sage Publications</w:t>
      </w:r>
    </w:p>
    <w:p w14:paraId="1909EB37" w14:textId="79B7BF1E" w:rsidR="008441C8" w:rsidRPr="00A57247" w:rsidRDefault="008441C8" w:rsidP="008441C8">
      <w:pPr>
        <w:rPr>
          <w:rFonts w:ascii="Arial" w:hAnsi="Arial" w:cs="Arial"/>
          <w:i/>
          <w:iCs/>
          <w:sz w:val="22"/>
          <w:szCs w:val="22"/>
        </w:rPr>
      </w:pPr>
      <w:r w:rsidRPr="00A57247">
        <w:rPr>
          <w:rFonts w:ascii="Arial" w:hAnsi="Arial" w:cs="Arial"/>
          <w:i/>
          <w:iCs/>
          <w:sz w:val="22"/>
          <w:szCs w:val="22"/>
        </w:rPr>
        <w:t>Hawkins, R., Vorster, S. and Malgas, R. (2018) ‘Sustainability, Collaboration and Organisational Performance in Service Industries’, Journal of Service Management, 29(4), pp. 612–630.</w:t>
      </w:r>
    </w:p>
    <w:p w14:paraId="60914A1A" w14:textId="37696EB3" w:rsidR="008441C8" w:rsidRPr="00A57247" w:rsidRDefault="008441C8" w:rsidP="008441C8">
      <w:pPr>
        <w:rPr>
          <w:rFonts w:ascii="Arial" w:hAnsi="Arial" w:cs="Arial"/>
          <w:i/>
          <w:iCs/>
          <w:sz w:val="22"/>
          <w:szCs w:val="22"/>
        </w:rPr>
      </w:pPr>
      <w:r w:rsidRPr="00A57247">
        <w:rPr>
          <w:rFonts w:ascii="Arial" w:hAnsi="Arial" w:cs="Arial"/>
          <w:i/>
          <w:iCs/>
          <w:sz w:val="22"/>
          <w:szCs w:val="22"/>
        </w:rPr>
        <w:t>Kim, W.G. and Ma, X. (2020) ‘Hospitality Employees’ Technology Acceptance’, Journal of Hospitality and Tourism Research, 44(5), pp. 811–833.</w:t>
      </w:r>
    </w:p>
    <w:p w14:paraId="3A3BE82C" w14:textId="30FC3D38" w:rsidR="008441C8" w:rsidRPr="00A57247" w:rsidRDefault="008441C8" w:rsidP="008441C8">
      <w:pPr>
        <w:rPr>
          <w:rFonts w:ascii="Arial" w:hAnsi="Arial" w:cs="Arial"/>
          <w:i/>
          <w:iCs/>
          <w:sz w:val="22"/>
          <w:szCs w:val="22"/>
        </w:rPr>
      </w:pPr>
      <w:r w:rsidRPr="00A57247">
        <w:rPr>
          <w:rFonts w:ascii="Arial" w:hAnsi="Arial" w:cs="Arial"/>
          <w:i/>
          <w:iCs/>
          <w:sz w:val="22"/>
          <w:szCs w:val="22"/>
        </w:rPr>
        <w:t>Kotter, J.P. (2012) Leading Change. Boston: Harvard Business Review Press.</w:t>
      </w:r>
    </w:p>
    <w:p w14:paraId="5E902E1E" w14:textId="54942F17" w:rsidR="008441C8" w:rsidRPr="00A57247" w:rsidRDefault="008441C8" w:rsidP="008441C8">
      <w:pPr>
        <w:rPr>
          <w:rFonts w:ascii="Arial" w:hAnsi="Arial" w:cs="Arial"/>
          <w:i/>
          <w:iCs/>
          <w:sz w:val="22"/>
          <w:szCs w:val="22"/>
        </w:rPr>
      </w:pPr>
      <w:r w:rsidRPr="00A57247">
        <w:rPr>
          <w:rFonts w:ascii="Arial" w:hAnsi="Arial" w:cs="Arial"/>
          <w:i/>
          <w:iCs/>
          <w:sz w:val="22"/>
          <w:szCs w:val="22"/>
        </w:rPr>
        <w:t>Mendelow, A. (1991) ‘Environmental Scanning: The Impact of the Stakeholder Concept’, ICIS Proceedings, pp. 407–418.</w:t>
      </w:r>
    </w:p>
    <w:p w14:paraId="085F66F0" w14:textId="59EE46F5" w:rsidR="008441C8" w:rsidRPr="00A57247" w:rsidRDefault="008441C8" w:rsidP="008441C8">
      <w:pPr>
        <w:rPr>
          <w:rFonts w:ascii="Arial" w:hAnsi="Arial" w:cs="Arial"/>
          <w:i/>
          <w:iCs/>
          <w:sz w:val="22"/>
          <w:szCs w:val="22"/>
        </w:rPr>
      </w:pPr>
      <w:r w:rsidRPr="00A57247">
        <w:rPr>
          <w:rFonts w:ascii="Arial" w:hAnsi="Arial" w:cs="Arial"/>
          <w:i/>
          <w:iCs/>
          <w:sz w:val="22"/>
          <w:szCs w:val="22"/>
        </w:rPr>
        <w:t>O’Leary, D.E. (2013) ‘Artificial Intelligence and Big Data’, IEEE Intelligent Systems, 28(2), pp. 96–99.</w:t>
      </w:r>
    </w:p>
    <w:p w14:paraId="4F8D2BB5" w14:textId="10EFD4E9" w:rsidR="008441C8" w:rsidRPr="00A57247" w:rsidRDefault="008441C8" w:rsidP="008441C8">
      <w:pPr>
        <w:rPr>
          <w:rFonts w:ascii="Arial" w:hAnsi="Arial" w:cs="Arial"/>
          <w:i/>
          <w:iCs/>
          <w:sz w:val="22"/>
          <w:szCs w:val="22"/>
        </w:rPr>
      </w:pPr>
      <w:r w:rsidRPr="00A57247">
        <w:rPr>
          <w:rFonts w:ascii="Arial" w:hAnsi="Arial" w:cs="Arial"/>
          <w:i/>
          <w:iCs/>
          <w:sz w:val="22"/>
          <w:szCs w:val="22"/>
        </w:rPr>
        <w:t>Parasuraman, A., Zeithaml, V.A. and Berry, L.L. (1988) ‘SERVQUAL: A Multiple</w:t>
      </w:r>
      <w:r w:rsidRPr="00A57247">
        <w:rPr>
          <w:rFonts w:ascii="Cambria Math" w:hAnsi="Cambria Math" w:cs="Cambria Math"/>
          <w:i/>
          <w:iCs/>
          <w:sz w:val="22"/>
          <w:szCs w:val="22"/>
        </w:rPr>
        <w:t>‑</w:t>
      </w:r>
      <w:r w:rsidRPr="00A57247">
        <w:rPr>
          <w:rFonts w:ascii="Arial" w:hAnsi="Arial" w:cs="Arial"/>
          <w:i/>
          <w:iCs/>
          <w:sz w:val="22"/>
          <w:szCs w:val="22"/>
        </w:rPr>
        <w:t>Item Scale for Measuring Consumer Perceptions of Service Quality’, Journal of Retailing, 64(1), pp. 12–40.</w:t>
      </w:r>
    </w:p>
    <w:p w14:paraId="2A6B99F2" w14:textId="1CC24E04" w:rsidR="008441C8" w:rsidRPr="00A57247" w:rsidRDefault="008441C8" w:rsidP="008441C8">
      <w:pPr>
        <w:rPr>
          <w:rFonts w:ascii="Arial" w:hAnsi="Arial" w:cs="Arial"/>
          <w:i/>
          <w:iCs/>
          <w:sz w:val="22"/>
          <w:szCs w:val="22"/>
        </w:rPr>
      </w:pPr>
      <w:r w:rsidRPr="00A57247">
        <w:rPr>
          <w:rFonts w:ascii="Arial" w:hAnsi="Arial" w:cs="Arial"/>
          <w:i/>
          <w:iCs/>
          <w:sz w:val="22"/>
          <w:szCs w:val="22"/>
        </w:rPr>
        <w:t>Project Management Institute (PMI) (2021) A Guide to the Project Management Body of Knowledge (PMBOK Guide). 7th edn. Pennsylvania: PMI.</w:t>
      </w:r>
    </w:p>
    <w:p w14:paraId="27780AC4" w14:textId="7CFD9FDE" w:rsidR="004D576A" w:rsidRPr="00A57247" w:rsidRDefault="008441C8" w:rsidP="008441C8">
      <w:pPr>
        <w:rPr>
          <w:rFonts w:ascii="Arial" w:hAnsi="Arial" w:cs="Arial"/>
          <w:i/>
          <w:iCs/>
          <w:sz w:val="22"/>
          <w:szCs w:val="22"/>
        </w:rPr>
      </w:pPr>
      <w:r w:rsidRPr="00A57247">
        <w:rPr>
          <w:rFonts w:ascii="Arial" w:hAnsi="Arial" w:cs="Arial"/>
          <w:i/>
          <w:iCs/>
          <w:sz w:val="22"/>
          <w:szCs w:val="22"/>
        </w:rPr>
        <w:lastRenderedPageBreak/>
        <w:t>Thorlakson, T., de Zegher, J.F. and Lambin, E.F. (2018) ‘Companies’ Contribution to Sustainability Through Global Supply Chain Innovation’, Proceedings of the National Academy of Sciences, 115(9), pp. 2072–2077.</w:t>
      </w:r>
    </w:p>
    <w:sectPr w:rsidR="004D576A" w:rsidRPr="00A5724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66EF0" w14:textId="77777777" w:rsidR="00D96F66" w:rsidRDefault="00D96F66" w:rsidP="004335C8">
      <w:pPr>
        <w:spacing w:after="0" w:line="240" w:lineRule="auto"/>
      </w:pPr>
      <w:r>
        <w:separator/>
      </w:r>
    </w:p>
  </w:endnote>
  <w:endnote w:type="continuationSeparator" w:id="0">
    <w:p w14:paraId="6FC98386" w14:textId="77777777" w:rsidR="00D96F66" w:rsidRDefault="00D96F66" w:rsidP="00433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450843"/>
      <w:docPartObj>
        <w:docPartGallery w:val="Page Numbers (Bottom of Page)"/>
        <w:docPartUnique/>
      </w:docPartObj>
    </w:sdtPr>
    <w:sdtEndPr>
      <w:rPr>
        <w:noProof/>
      </w:rPr>
    </w:sdtEndPr>
    <w:sdtContent>
      <w:p w14:paraId="5560A1CB" w14:textId="7ACFE149" w:rsidR="00085CD2" w:rsidRDefault="00085CD2">
        <w:pPr>
          <w:pStyle w:val="Footer"/>
        </w:pPr>
        <w:r>
          <w:fldChar w:fldCharType="begin"/>
        </w:r>
        <w:r>
          <w:instrText xml:space="preserve"> PAGE   \* MERGEFORMAT </w:instrText>
        </w:r>
        <w:r>
          <w:fldChar w:fldCharType="separate"/>
        </w:r>
        <w:r>
          <w:rPr>
            <w:noProof/>
          </w:rPr>
          <w:t>2</w:t>
        </w:r>
        <w:r>
          <w:rPr>
            <w:noProof/>
          </w:rPr>
          <w:fldChar w:fldCharType="end"/>
        </w:r>
      </w:p>
    </w:sdtContent>
  </w:sdt>
  <w:p w14:paraId="56A253EE" w14:textId="77777777" w:rsidR="00085CD2" w:rsidRDefault="00085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40FD1" w14:textId="77777777" w:rsidR="00D96F66" w:rsidRDefault="00D96F66" w:rsidP="004335C8">
      <w:pPr>
        <w:spacing w:after="0" w:line="240" w:lineRule="auto"/>
      </w:pPr>
      <w:r>
        <w:separator/>
      </w:r>
    </w:p>
  </w:footnote>
  <w:footnote w:type="continuationSeparator" w:id="0">
    <w:p w14:paraId="59DE9B03" w14:textId="77777777" w:rsidR="00D96F66" w:rsidRDefault="00D96F66" w:rsidP="00433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16D20"/>
    <w:multiLevelType w:val="multilevel"/>
    <w:tmpl w:val="5F60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D30AC"/>
    <w:multiLevelType w:val="multilevel"/>
    <w:tmpl w:val="EBE8B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A4B6E"/>
    <w:multiLevelType w:val="multilevel"/>
    <w:tmpl w:val="026E8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0750D9"/>
    <w:multiLevelType w:val="multilevel"/>
    <w:tmpl w:val="A6626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A867FC"/>
    <w:multiLevelType w:val="multilevel"/>
    <w:tmpl w:val="F5426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AC7B55"/>
    <w:multiLevelType w:val="multilevel"/>
    <w:tmpl w:val="5DB09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4818975">
    <w:abstractNumId w:val="4"/>
  </w:num>
  <w:num w:numId="2" w16cid:durableId="6952494">
    <w:abstractNumId w:val="5"/>
  </w:num>
  <w:num w:numId="3" w16cid:durableId="318968272">
    <w:abstractNumId w:val="2"/>
  </w:num>
  <w:num w:numId="4" w16cid:durableId="1114515815">
    <w:abstractNumId w:val="1"/>
  </w:num>
  <w:num w:numId="5" w16cid:durableId="673536974">
    <w:abstractNumId w:val="0"/>
  </w:num>
  <w:num w:numId="6" w16cid:durableId="1942447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76A"/>
    <w:rsid w:val="00016E71"/>
    <w:rsid w:val="0002782C"/>
    <w:rsid w:val="00040AA9"/>
    <w:rsid w:val="000548EF"/>
    <w:rsid w:val="00064878"/>
    <w:rsid w:val="0007371A"/>
    <w:rsid w:val="0007631A"/>
    <w:rsid w:val="00077762"/>
    <w:rsid w:val="000812B1"/>
    <w:rsid w:val="00085CD2"/>
    <w:rsid w:val="000A72F2"/>
    <w:rsid w:val="000A7F00"/>
    <w:rsid w:val="000B4CD1"/>
    <w:rsid w:val="000C0E4C"/>
    <w:rsid w:val="000D0A9A"/>
    <w:rsid w:val="000E789E"/>
    <w:rsid w:val="000F15E7"/>
    <w:rsid w:val="001339DF"/>
    <w:rsid w:val="00142568"/>
    <w:rsid w:val="00150A86"/>
    <w:rsid w:val="00190113"/>
    <w:rsid w:val="00191338"/>
    <w:rsid w:val="001C434E"/>
    <w:rsid w:val="001C5531"/>
    <w:rsid w:val="001F4B07"/>
    <w:rsid w:val="001F5C35"/>
    <w:rsid w:val="00231358"/>
    <w:rsid w:val="00245F27"/>
    <w:rsid w:val="0024744B"/>
    <w:rsid w:val="00256E31"/>
    <w:rsid w:val="002625CC"/>
    <w:rsid w:val="002B37A8"/>
    <w:rsid w:val="002C5F34"/>
    <w:rsid w:val="002D2CED"/>
    <w:rsid w:val="002E05F6"/>
    <w:rsid w:val="002E4B6A"/>
    <w:rsid w:val="003061E8"/>
    <w:rsid w:val="00313F4C"/>
    <w:rsid w:val="003223B0"/>
    <w:rsid w:val="0032673C"/>
    <w:rsid w:val="00361EEF"/>
    <w:rsid w:val="00372B34"/>
    <w:rsid w:val="003B7EAE"/>
    <w:rsid w:val="003D0692"/>
    <w:rsid w:val="003F2838"/>
    <w:rsid w:val="0041614D"/>
    <w:rsid w:val="00422E8D"/>
    <w:rsid w:val="004322FB"/>
    <w:rsid w:val="004335C8"/>
    <w:rsid w:val="00461DFC"/>
    <w:rsid w:val="00477379"/>
    <w:rsid w:val="004A6511"/>
    <w:rsid w:val="004C20E7"/>
    <w:rsid w:val="004D157D"/>
    <w:rsid w:val="004D576A"/>
    <w:rsid w:val="004D767B"/>
    <w:rsid w:val="004E2625"/>
    <w:rsid w:val="004F5E02"/>
    <w:rsid w:val="0050340B"/>
    <w:rsid w:val="005432BE"/>
    <w:rsid w:val="005515A3"/>
    <w:rsid w:val="005631EB"/>
    <w:rsid w:val="005657F0"/>
    <w:rsid w:val="00573467"/>
    <w:rsid w:val="0058352C"/>
    <w:rsid w:val="00591103"/>
    <w:rsid w:val="00593279"/>
    <w:rsid w:val="005A6F33"/>
    <w:rsid w:val="005B0E4C"/>
    <w:rsid w:val="005B4620"/>
    <w:rsid w:val="005C08CC"/>
    <w:rsid w:val="005E2583"/>
    <w:rsid w:val="0060087D"/>
    <w:rsid w:val="00606073"/>
    <w:rsid w:val="00626B0E"/>
    <w:rsid w:val="00641276"/>
    <w:rsid w:val="00641410"/>
    <w:rsid w:val="00693171"/>
    <w:rsid w:val="006A0549"/>
    <w:rsid w:val="006D1EC2"/>
    <w:rsid w:val="006D34AD"/>
    <w:rsid w:val="006E2CAA"/>
    <w:rsid w:val="00711090"/>
    <w:rsid w:val="00724DB9"/>
    <w:rsid w:val="00733729"/>
    <w:rsid w:val="00733B90"/>
    <w:rsid w:val="00747535"/>
    <w:rsid w:val="0074758C"/>
    <w:rsid w:val="00753203"/>
    <w:rsid w:val="00761E48"/>
    <w:rsid w:val="00775FCA"/>
    <w:rsid w:val="00782809"/>
    <w:rsid w:val="00786CC2"/>
    <w:rsid w:val="0079421A"/>
    <w:rsid w:val="00797E4A"/>
    <w:rsid w:val="007B2BB2"/>
    <w:rsid w:val="007C0710"/>
    <w:rsid w:val="007D2C33"/>
    <w:rsid w:val="007D318F"/>
    <w:rsid w:val="007E7C5C"/>
    <w:rsid w:val="008003F2"/>
    <w:rsid w:val="00821868"/>
    <w:rsid w:val="008441C8"/>
    <w:rsid w:val="00844CF9"/>
    <w:rsid w:val="00891C8F"/>
    <w:rsid w:val="008937AC"/>
    <w:rsid w:val="008A1C0F"/>
    <w:rsid w:val="008E0C76"/>
    <w:rsid w:val="0090422E"/>
    <w:rsid w:val="00911409"/>
    <w:rsid w:val="0091398F"/>
    <w:rsid w:val="0092506A"/>
    <w:rsid w:val="00940BFF"/>
    <w:rsid w:val="00951211"/>
    <w:rsid w:val="00993BFE"/>
    <w:rsid w:val="009A3429"/>
    <w:rsid w:val="009E1C78"/>
    <w:rsid w:val="009F0817"/>
    <w:rsid w:val="009F2E24"/>
    <w:rsid w:val="00A05AEB"/>
    <w:rsid w:val="00A475C1"/>
    <w:rsid w:val="00A57247"/>
    <w:rsid w:val="00A74D44"/>
    <w:rsid w:val="00A974B2"/>
    <w:rsid w:val="00AA5796"/>
    <w:rsid w:val="00AA74F9"/>
    <w:rsid w:val="00AC1526"/>
    <w:rsid w:val="00B273A0"/>
    <w:rsid w:val="00B31D79"/>
    <w:rsid w:val="00B40062"/>
    <w:rsid w:val="00B420C1"/>
    <w:rsid w:val="00B43D15"/>
    <w:rsid w:val="00B647C5"/>
    <w:rsid w:val="00B75076"/>
    <w:rsid w:val="00B9134E"/>
    <w:rsid w:val="00BB4669"/>
    <w:rsid w:val="00BC2E5C"/>
    <w:rsid w:val="00BF741D"/>
    <w:rsid w:val="00C03013"/>
    <w:rsid w:val="00C07CEF"/>
    <w:rsid w:val="00C11C09"/>
    <w:rsid w:val="00C14E7F"/>
    <w:rsid w:val="00C225C6"/>
    <w:rsid w:val="00C225D1"/>
    <w:rsid w:val="00C41763"/>
    <w:rsid w:val="00C50FE6"/>
    <w:rsid w:val="00C52DD9"/>
    <w:rsid w:val="00C532FD"/>
    <w:rsid w:val="00C6045D"/>
    <w:rsid w:val="00C63A2E"/>
    <w:rsid w:val="00C7262E"/>
    <w:rsid w:val="00C850F6"/>
    <w:rsid w:val="00C90149"/>
    <w:rsid w:val="00C9413D"/>
    <w:rsid w:val="00C96AD6"/>
    <w:rsid w:val="00C97BF3"/>
    <w:rsid w:val="00CA35E6"/>
    <w:rsid w:val="00CC3E8A"/>
    <w:rsid w:val="00CD2492"/>
    <w:rsid w:val="00CD57DD"/>
    <w:rsid w:val="00CE1FAE"/>
    <w:rsid w:val="00CE2102"/>
    <w:rsid w:val="00CF18EC"/>
    <w:rsid w:val="00CF6F28"/>
    <w:rsid w:val="00D02E71"/>
    <w:rsid w:val="00D31D35"/>
    <w:rsid w:val="00D33745"/>
    <w:rsid w:val="00D36419"/>
    <w:rsid w:val="00D36909"/>
    <w:rsid w:val="00D437EA"/>
    <w:rsid w:val="00D43C4F"/>
    <w:rsid w:val="00D554E2"/>
    <w:rsid w:val="00D702D7"/>
    <w:rsid w:val="00D73396"/>
    <w:rsid w:val="00D96F66"/>
    <w:rsid w:val="00DA16C7"/>
    <w:rsid w:val="00DA2412"/>
    <w:rsid w:val="00DB01E0"/>
    <w:rsid w:val="00DE229B"/>
    <w:rsid w:val="00DF1352"/>
    <w:rsid w:val="00DF2FF9"/>
    <w:rsid w:val="00E00107"/>
    <w:rsid w:val="00E15947"/>
    <w:rsid w:val="00E24DE6"/>
    <w:rsid w:val="00E45DD2"/>
    <w:rsid w:val="00E6443E"/>
    <w:rsid w:val="00E667FA"/>
    <w:rsid w:val="00E93138"/>
    <w:rsid w:val="00EA3F05"/>
    <w:rsid w:val="00EA58BF"/>
    <w:rsid w:val="00EC2BCE"/>
    <w:rsid w:val="00ED3694"/>
    <w:rsid w:val="00EE3D35"/>
    <w:rsid w:val="00EE6590"/>
    <w:rsid w:val="00EF1E8B"/>
    <w:rsid w:val="00EF7081"/>
    <w:rsid w:val="00F03330"/>
    <w:rsid w:val="00F35556"/>
    <w:rsid w:val="00F3794E"/>
    <w:rsid w:val="00F407DB"/>
    <w:rsid w:val="00F43A25"/>
    <w:rsid w:val="00F61ECF"/>
    <w:rsid w:val="00F62F8C"/>
    <w:rsid w:val="00F6355A"/>
    <w:rsid w:val="00F95A96"/>
    <w:rsid w:val="00FA0179"/>
    <w:rsid w:val="00FA308C"/>
    <w:rsid w:val="00FB6D06"/>
    <w:rsid w:val="00FE3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EB16E"/>
  <w15:chartTrackingRefBased/>
  <w15:docId w15:val="{6DC809C4-F8A7-4289-8BF6-94DE6C31D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7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57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57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57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57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7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7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7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7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7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57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7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7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7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7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7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7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76A"/>
    <w:rPr>
      <w:rFonts w:eastAsiaTheme="majorEastAsia" w:cstheme="majorBidi"/>
      <w:color w:val="272727" w:themeColor="text1" w:themeTint="D8"/>
    </w:rPr>
  </w:style>
  <w:style w:type="paragraph" w:styleId="Title">
    <w:name w:val="Title"/>
    <w:basedOn w:val="Normal"/>
    <w:next w:val="Normal"/>
    <w:link w:val="TitleChar"/>
    <w:uiPriority w:val="10"/>
    <w:qFormat/>
    <w:rsid w:val="004D57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7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7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7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76A"/>
    <w:pPr>
      <w:spacing w:before="160"/>
      <w:jc w:val="center"/>
    </w:pPr>
    <w:rPr>
      <w:i/>
      <w:iCs/>
      <w:color w:val="404040" w:themeColor="text1" w:themeTint="BF"/>
    </w:rPr>
  </w:style>
  <w:style w:type="character" w:customStyle="1" w:styleId="QuoteChar">
    <w:name w:val="Quote Char"/>
    <w:basedOn w:val="DefaultParagraphFont"/>
    <w:link w:val="Quote"/>
    <w:uiPriority w:val="29"/>
    <w:rsid w:val="004D576A"/>
    <w:rPr>
      <w:i/>
      <w:iCs/>
      <w:color w:val="404040" w:themeColor="text1" w:themeTint="BF"/>
    </w:rPr>
  </w:style>
  <w:style w:type="paragraph" w:styleId="ListParagraph">
    <w:name w:val="List Paragraph"/>
    <w:basedOn w:val="Normal"/>
    <w:uiPriority w:val="34"/>
    <w:qFormat/>
    <w:rsid w:val="004D576A"/>
    <w:pPr>
      <w:ind w:left="720"/>
      <w:contextualSpacing/>
    </w:pPr>
  </w:style>
  <w:style w:type="character" w:styleId="IntenseEmphasis">
    <w:name w:val="Intense Emphasis"/>
    <w:basedOn w:val="DefaultParagraphFont"/>
    <w:uiPriority w:val="21"/>
    <w:qFormat/>
    <w:rsid w:val="004D576A"/>
    <w:rPr>
      <w:i/>
      <w:iCs/>
      <w:color w:val="0F4761" w:themeColor="accent1" w:themeShade="BF"/>
    </w:rPr>
  </w:style>
  <w:style w:type="paragraph" w:styleId="IntenseQuote">
    <w:name w:val="Intense Quote"/>
    <w:basedOn w:val="Normal"/>
    <w:next w:val="Normal"/>
    <w:link w:val="IntenseQuoteChar"/>
    <w:uiPriority w:val="30"/>
    <w:qFormat/>
    <w:rsid w:val="004D57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576A"/>
    <w:rPr>
      <w:i/>
      <w:iCs/>
      <w:color w:val="0F4761" w:themeColor="accent1" w:themeShade="BF"/>
    </w:rPr>
  </w:style>
  <w:style w:type="character" w:styleId="IntenseReference">
    <w:name w:val="Intense Reference"/>
    <w:basedOn w:val="DefaultParagraphFont"/>
    <w:uiPriority w:val="32"/>
    <w:qFormat/>
    <w:rsid w:val="004D576A"/>
    <w:rPr>
      <w:b/>
      <w:bCs/>
      <w:smallCaps/>
      <w:color w:val="0F4761" w:themeColor="accent1" w:themeShade="BF"/>
      <w:spacing w:val="5"/>
    </w:rPr>
  </w:style>
  <w:style w:type="paragraph" w:styleId="Header">
    <w:name w:val="header"/>
    <w:basedOn w:val="Normal"/>
    <w:link w:val="HeaderChar"/>
    <w:uiPriority w:val="99"/>
    <w:unhideWhenUsed/>
    <w:rsid w:val="00433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5C8"/>
  </w:style>
  <w:style w:type="paragraph" w:styleId="Footer">
    <w:name w:val="footer"/>
    <w:basedOn w:val="Normal"/>
    <w:link w:val="FooterChar"/>
    <w:uiPriority w:val="99"/>
    <w:unhideWhenUsed/>
    <w:rsid w:val="00433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5D61A-4CDD-4AB6-B7DE-F8A3BA0F7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19</Pages>
  <Words>5354</Words>
  <Characters>30519</Characters>
  <Application>Microsoft Office Word</Application>
  <DocSecurity>0</DocSecurity>
  <Lines>254</Lines>
  <Paragraphs>71</Paragraphs>
  <ScaleCrop>false</ScaleCrop>
  <Company/>
  <LinksUpToDate>false</LinksUpToDate>
  <CharactersWithSpaces>35802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Daazie</dc:creator>
  <cp:keywords/>
  <dc:description/>
  <cp:lastModifiedBy>Evans Daazie</cp:lastModifiedBy>
  <cp:revision>3</cp:revision>
  <dcterms:created xsi:type="dcterms:W3CDTF">2026-04-24T09:33:00Z</dcterms:created>
  <dcterms:modified xsi:type="dcterms:W3CDTF">2026-04-24T09:47:00Z</dcterms:modified>
</cp:coreProperties>
</file>