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4CFC8" w14:textId="0235BEA3" w:rsidR="00701B7B" w:rsidRPr="00126A79" w:rsidRDefault="00701B7B" w:rsidP="00B93024">
      <w:pPr>
        <w:spacing w:line="360" w:lineRule="auto"/>
        <w:jc w:val="center"/>
        <w:rPr>
          <w:rFonts w:ascii="Arial" w:hAnsi="Arial" w:cs="Arial"/>
          <w:color w:val="000000" w:themeColor="text1"/>
          <w:sz w:val="40"/>
          <w:szCs w:val="40"/>
        </w:rPr>
      </w:pPr>
      <w:r w:rsidRPr="00126A79">
        <w:rPr>
          <w:rFonts w:ascii="Arial" w:hAnsi="Arial" w:cs="Arial"/>
          <w:color w:val="000000" w:themeColor="text1"/>
          <w:sz w:val="40"/>
          <w:szCs w:val="40"/>
        </w:rPr>
        <w:t>Module Title and Code: BMIH 5004  MANAGEMENT AND ORGANISATIONAL BEHAVIOR</w:t>
      </w:r>
    </w:p>
    <w:p w14:paraId="1563FFE1" w14:textId="77777777" w:rsidR="00701B7B" w:rsidRPr="00126A79" w:rsidRDefault="00701B7B" w:rsidP="00B93024">
      <w:pPr>
        <w:spacing w:line="360" w:lineRule="auto"/>
        <w:jc w:val="center"/>
        <w:rPr>
          <w:rFonts w:ascii="Arial" w:hAnsi="Arial" w:cs="Arial"/>
          <w:color w:val="000000" w:themeColor="text1"/>
          <w:sz w:val="40"/>
          <w:szCs w:val="40"/>
        </w:rPr>
      </w:pPr>
    </w:p>
    <w:p w14:paraId="385C1482" w14:textId="77777777" w:rsidR="00701B7B" w:rsidRPr="00126A79" w:rsidRDefault="00701B7B" w:rsidP="00B93024">
      <w:pPr>
        <w:spacing w:line="360" w:lineRule="auto"/>
        <w:jc w:val="center"/>
        <w:rPr>
          <w:rFonts w:ascii="Arial" w:hAnsi="Arial" w:cs="Arial"/>
          <w:color w:val="000000" w:themeColor="text1"/>
          <w:sz w:val="40"/>
          <w:szCs w:val="40"/>
        </w:rPr>
      </w:pPr>
    </w:p>
    <w:p w14:paraId="3F8B9ACA" w14:textId="3A55FC4E" w:rsidR="00701B7B" w:rsidRPr="00126A79" w:rsidRDefault="00701B7B" w:rsidP="00B93024">
      <w:pPr>
        <w:spacing w:line="360" w:lineRule="auto"/>
        <w:jc w:val="center"/>
        <w:rPr>
          <w:rFonts w:ascii="Arial" w:hAnsi="Arial" w:cs="Arial"/>
          <w:color w:val="000000" w:themeColor="text1"/>
          <w:sz w:val="40"/>
          <w:szCs w:val="40"/>
        </w:rPr>
      </w:pPr>
      <w:r w:rsidRPr="00126A79">
        <w:rPr>
          <w:rFonts w:ascii="Arial" w:hAnsi="Arial" w:cs="Arial"/>
          <w:color w:val="000000" w:themeColor="text1"/>
          <w:sz w:val="40"/>
          <w:szCs w:val="40"/>
        </w:rPr>
        <w:t>Draft</w:t>
      </w:r>
      <w:r w:rsidR="00B55202" w:rsidRPr="00126A79">
        <w:rPr>
          <w:rFonts w:ascii="Arial" w:hAnsi="Arial" w:cs="Arial"/>
          <w:color w:val="000000" w:themeColor="text1"/>
          <w:sz w:val="40"/>
          <w:szCs w:val="40"/>
        </w:rPr>
        <w:t xml:space="preserve"> Report </w:t>
      </w:r>
      <w:r w:rsidRPr="00126A79">
        <w:rPr>
          <w:rFonts w:ascii="Arial" w:hAnsi="Arial" w:cs="Arial"/>
          <w:color w:val="000000" w:themeColor="text1"/>
          <w:sz w:val="40"/>
          <w:szCs w:val="40"/>
        </w:rPr>
        <w:t xml:space="preserve"> </w:t>
      </w:r>
    </w:p>
    <w:p w14:paraId="69BE0FDF" w14:textId="77777777" w:rsidR="00701B7B" w:rsidRPr="00126A79" w:rsidRDefault="00701B7B" w:rsidP="00B93024">
      <w:pPr>
        <w:spacing w:line="360" w:lineRule="auto"/>
        <w:jc w:val="center"/>
        <w:rPr>
          <w:rFonts w:ascii="Arial" w:hAnsi="Arial" w:cs="Arial"/>
          <w:color w:val="000000" w:themeColor="text1"/>
          <w:sz w:val="40"/>
          <w:szCs w:val="40"/>
        </w:rPr>
      </w:pPr>
    </w:p>
    <w:p w14:paraId="3B73CBB5" w14:textId="77777777" w:rsidR="00701B7B" w:rsidRPr="00126A79" w:rsidRDefault="00701B7B" w:rsidP="00B93024">
      <w:pPr>
        <w:spacing w:line="360" w:lineRule="auto"/>
        <w:jc w:val="center"/>
        <w:rPr>
          <w:rFonts w:ascii="Arial" w:hAnsi="Arial" w:cs="Arial"/>
          <w:color w:val="000000" w:themeColor="text1"/>
          <w:sz w:val="40"/>
          <w:szCs w:val="40"/>
        </w:rPr>
      </w:pPr>
    </w:p>
    <w:p w14:paraId="4DBE2EC1" w14:textId="77777777" w:rsidR="00E03061" w:rsidRPr="00126A79" w:rsidRDefault="00E03061" w:rsidP="00E03061">
      <w:pPr>
        <w:spacing w:line="360" w:lineRule="auto"/>
        <w:jc w:val="both"/>
        <w:rPr>
          <w:rFonts w:ascii="Arial" w:hAnsi="Arial" w:cs="Arial"/>
          <w:b/>
          <w:color w:val="000000" w:themeColor="text1"/>
          <w:sz w:val="40"/>
          <w:szCs w:val="40"/>
        </w:rPr>
      </w:pPr>
      <w:r w:rsidRPr="00126A79">
        <w:rPr>
          <w:rFonts w:ascii="Arial" w:hAnsi="Arial" w:cs="Arial"/>
          <w:b/>
          <w:color w:val="000000" w:themeColor="text1"/>
          <w:sz w:val="40"/>
          <w:szCs w:val="40"/>
        </w:rPr>
        <w:t>STUDENT NAME: Krystal Gardner</w:t>
      </w:r>
    </w:p>
    <w:p w14:paraId="14148313" w14:textId="77777777" w:rsidR="00E03061" w:rsidRPr="00126A79" w:rsidRDefault="00E03061" w:rsidP="00E03061">
      <w:pPr>
        <w:spacing w:line="360" w:lineRule="auto"/>
        <w:jc w:val="both"/>
        <w:rPr>
          <w:rFonts w:ascii="Arial" w:hAnsi="Arial" w:cs="Arial"/>
          <w:b/>
          <w:color w:val="000000" w:themeColor="text1"/>
          <w:sz w:val="40"/>
          <w:szCs w:val="40"/>
        </w:rPr>
      </w:pPr>
      <w:r w:rsidRPr="00126A79">
        <w:rPr>
          <w:rFonts w:ascii="Arial" w:hAnsi="Arial" w:cs="Arial"/>
          <w:b/>
          <w:color w:val="000000" w:themeColor="text1"/>
          <w:sz w:val="40"/>
          <w:szCs w:val="40"/>
        </w:rPr>
        <w:t>STUDENT ID: 2027750</w:t>
      </w:r>
    </w:p>
    <w:p w14:paraId="1C3E7ED8" w14:textId="6AED5D40" w:rsidR="003A0B2C" w:rsidRPr="00126A79" w:rsidRDefault="004C259F" w:rsidP="00E03061">
      <w:pPr>
        <w:spacing w:line="360" w:lineRule="auto"/>
        <w:jc w:val="both"/>
        <w:rPr>
          <w:rFonts w:ascii="Arial" w:hAnsi="Arial" w:cs="Arial"/>
          <w:b/>
          <w:color w:val="000000" w:themeColor="text1"/>
          <w:sz w:val="40"/>
          <w:szCs w:val="40"/>
        </w:rPr>
      </w:pPr>
      <w:r w:rsidRPr="00126A79">
        <w:rPr>
          <w:rFonts w:ascii="Arial" w:hAnsi="Arial" w:cs="Arial"/>
          <w:b/>
          <w:color w:val="000000" w:themeColor="text1"/>
          <w:sz w:val="40"/>
          <w:szCs w:val="40"/>
        </w:rPr>
        <w:t>LECTURE: Jessica Newport</w:t>
      </w:r>
    </w:p>
    <w:p w14:paraId="71F52506" w14:textId="77777777" w:rsidR="00E03061" w:rsidRPr="00126A79" w:rsidRDefault="00E03061" w:rsidP="00E03061">
      <w:pPr>
        <w:spacing w:line="360" w:lineRule="auto"/>
        <w:jc w:val="both"/>
        <w:rPr>
          <w:rFonts w:ascii="Arial" w:hAnsi="Arial" w:cs="Arial"/>
          <w:b/>
          <w:color w:val="000000" w:themeColor="text1"/>
          <w:sz w:val="40"/>
          <w:szCs w:val="40"/>
        </w:rPr>
      </w:pPr>
      <w:r w:rsidRPr="00126A79">
        <w:rPr>
          <w:rFonts w:ascii="Arial" w:hAnsi="Arial" w:cs="Arial"/>
          <w:b/>
          <w:color w:val="000000" w:themeColor="text1"/>
          <w:sz w:val="40"/>
          <w:szCs w:val="40"/>
        </w:rPr>
        <w:t>Word Count: 2167</w:t>
      </w:r>
    </w:p>
    <w:p w14:paraId="2EC3C7C5" w14:textId="77777777" w:rsidR="0004793C" w:rsidRPr="00126A79" w:rsidRDefault="0004793C" w:rsidP="00B93024">
      <w:pPr>
        <w:spacing w:line="360" w:lineRule="auto"/>
        <w:rPr>
          <w:rFonts w:ascii="Arial" w:hAnsi="Arial" w:cs="Arial"/>
          <w:color w:val="000000" w:themeColor="text1"/>
          <w:sz w:val="40"/>
          <w:szCs w:val="40"/>
        </w:rPr>
      </w:pPr>
      <w:r w:rsidRPr="00126A79">
        <w:rPr>
          <w:rFonts w:ascii="Arial" w:hAnsi="Arial" w:cs="Arial"/>
          <w:color w:val="000000" w:themeColor="text1"/>
          <w:sz w:val="40"/>
          <w:szCs w:val="40"/>
        </w:rPr>
        <w:br w:type="page"/>
      </w:r>
    </w:p>
    <w:sdt>
      <w:sdtPr>
        <w:rPr>
          <w:rFonts w:ascii="Arial" w:eastAsiaTheme="minorHAnsi" w:hAnsi="Arial" w:cs="Arial"/>
          <w:color w:val="000000" w:themeColor="text1"/>
          <w:sz w:val="22"/>
          <w:szCs w:val="22"/>
          <w:lang w:val="en-GB"/>
        </w:rPr>
        <w:id w:val="78801743"/>
        <w:docPartObj>
          <w:docPartGallery w:val="Table of Contents"/>
          <w:docPartUnique/>
        </w:docPartObj>
      </w:sdtPr>
      <w:sdtEndPr>
        <w:rPr>
          <w:b/>
          <w:bCs/>
          <w:noProof/>
        </w:rPr>
      </w:sdtEndPr>
      <w:sdtContent>
        <w:p w14:paraId="0B7A7E64" w14:textId="7AD79B90" w:rsidR="00CF62E0" w:rsidRPr="00126A79" w:rsidRDefault="00CF62E0">
          <w:pPr>
            <w:pStyle w:val="TOCHeading"/>
            <w:rPr>
              <w:rFonts w:ascii="Arial" w:hAnsi="Arial" w:cs="Arial"/>
              <w:color w:val="000000" w:themeColor="text1"/>
            </w:rPr>
          </w:pPr>
          <w:r w:rsidRPr="00126A79">
            <w:rPr>
              <w:rFonts w:ascii="Arial" w:hAnsi="Arial" w:cs="Arial"/>
              <w:color w:val="000000" w:themeColor="text1"/>
            </w:rPr>
            <w:t>Contents</w:t>
          </w:r>
        </w:p>
        <w:p w14:paraId="245EC946" w14:textId="2E1C960E" w:rsidR="00CF62E0" w:rsidRPr="00126A79" w:rsidRDefault="00CF62E0">
          <w:pPr>
            <w:pStyle w:val="TOC1"/>
            <w:tabs>
              <w:tab w:val="right" w:leader="dot" w:pos="9016"/>
            </w:tabs>
            <w:rPr>
              <w:rFonts w:ascii="Arial" w:hAnsi="Arial" w:cs="Arial"/>
              <w:noProof/>
              <w:color w:val="000000" w:themeColor="text1"/>
              <w:lang w:val="en-GB" w:eastAsia="en-GB"/>
            </w:rPr>
          </w:pPr>
          <w:r w:rsidRPr="00126A79">
            <w:rPr>
              <w:rFonts w:ascii="Arial" w:hAnsi="Arial" w:cs="Arial"/>
              <w:color w:val="000000" w:themeColor="text1"/>
            </w:rPr>
            <w:fldChar w:fldCharType="begin"/>
          </w:r>
          <w:r w:rsidRPr="00126A79">
            <w:rPr>
              <w:rFonts w:ascii="Arial" w:hAnsi="Arial" w:cs="Arial"/>
              <w:color w:val="000000" w:themeColor="text1"/>
            </w:rPr>
            <w:instrText xml:space="preserve"> TOC \o "1-3" \h \z \u </w:instrText>
          </w:r>
          <w:r w:rsidRPr="00126A79">
            <w:rPr>
              <w:rFonts w:ascii="Arial" w:hAnsi="Arial" w:cs="Arial"/>
              <w:color w:val="000000" w:themeColor="text1"/>
            </w:rPr>
            <w:fldChar w:fldCharType="separate"/>
          </w:r>
          <w:hyperlink w:anchor="_Toc181472753" w:history="1">
            <w:r w:rsidRPr="00126A79">
              <w:rPr>
                <w:rStyle w:val="Hyperlink"/>
                <w:rFonts w:ascii="Arial" w:hAnsi="Arial" w:cs="Arial"/>
                <w:noProof/>
                <w:color w:val="000000" w:themeColor="text1"/>
              </w:rPr>
              <w:t>Introduction</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_Toc181472753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3</w:t>
            </w:r>
            <w:r w:rsidRPr="00126A79">
              <w:rPr>
                <w:rFonts w:ascii="Arial" w:hAnsi="Arial" w:cs="Arial"/>
                <w:noProof/>
                <w:webHidden/>
                <w:color w:val="000000" w:themeColor="text1"/>
              </w:rPr>
              <w:fldChar w:fldCharType="end"/>
            </w:r>
          </w:hyperlink>
        </w:p>
        <w:p w14:paraId="635C3C6B" w14:textId="2BB88475"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4" w:history="1">
            <w:r w:rsidRPr="00126A79">
              <w:rPr>
                <w:rStyle w:val="Hyperlink"/>
                <w:rFonts w:ascii="Arial" w:hAnsi="Arial" w:cs="Arial"/>
                <w:noProof/>
                <w:color w:val="000000" w:themeColor="text1"/>
              </w:rPr>
              <w:t>Organisational Structure, Culture, and Goals</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_Toc181472754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3</w:t>
            </w:r>
            <w:r w:rsidRPr="00126A79">
              <w:rPr>
                <w:rFonts w:ascii="Arial" w:hAnsi="Arial" w:cs="Arial"/>
                <w:noProof/>
                <w:webHidden/>
                <w:color w:val="000000" w:themeColor="text1"/>
              </w:rPr>
              <w:fldChar w:fldCharType="end"/>
            </w:r>
          </w:hyperlink>
        </w:p>
        <w:p w14:paraId="6486B231" w14:textId="4630EA8C"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5" w:history="1">
            <w:r w:rsidRPr="00126A79">
              <w:rPr>
                <w:rStyle w:val="Hyperlink"/>
                <w:rFonts w:ascii="Arial" w:hAnsi="Arial" w:cs="Arial"/>
                <w:noProof/>
                <w:color w:val="000000" w:themeColor="text1"/>
              </w:rPr>
              <w:t>Goals of the Organisation</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_Toc181472755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5</w:t>
            </w:r>
            <w:r w:rsidRPr="00126A79">
              <w:rPr>
                <w:rFonts w:ascii="Arial" w:hAnsi="Arial" w:cs="Arial"/>
                <w:noProof/>
                <w:webHidden/>
                <w:color w:val="000000" w:themeColor="text1"/>
              </w:rPr>
              <w:fldChar w:fldCharType="end"/>
            </w:r>
          </w:hyperlink>
        </w:p>
        <w:p w14:paraId="1E6EF7BE" w14:textId="7D96B084"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6" w:history="1">
            <w:r w:rsidRPr="00126A79">
              <w:rPr>
                <w:rStyle w:val="Hyperlink"/>
                <w:rFonts w:ascii="Arial" w:hAnsi="Arial" w:cs="Arial"/>
                <w:noProof/>
                <w:color w:val="000000" w:themeColor="text1"/>
              </w:rPr>
              <w:t>Recent Change Initiatives</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_Toc181472756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6</w:t>
            </w:r>
            <w:r w:rsidRPr="00126A79">
              <w:rPr>
                <w:rFonts w:ascii="Arial" w:hAnsi="Arial" w:cs="Arial"/>
                <w:noProof/>
                <w:webHidden/>
                <w:color w:val="000000" w:themeColor="text1"/>
              </w:rPr>
              <w:fldChar w:fldCharType="end"/>
            </w:r>
          </w:hyperlink>
        </w:p>
        <w:p w14:paraId="2222E3C1" w14:textId="65AEAE56"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7" w:history="1">
            <w:r w:rsidRPr="00126A79">
              <w:rPr>
                <w:rStyle w:val="Hyperlink"/>
                <w:rFonts w:ascii="Arial" w:hAnsi="Arial" w:cs="Arial"/>
                <w:noProof/>
                <w:color w:val="000000" w:themeColor="text1"/>
              </w:rPr>
              <w:t>Identifying Recent Change Initiatives</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_Toc181472757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6</w:t>
            </w:r>
            <w:r w:rsidRPr="00126A79">
              <w:rPr>
                <w:rFonts w:ascii="Arial" w:hAnsi="Arial" w:cs="Arial"/>
                <w:noProof/>
                <w:webHidden/>
                <w:color w:val="000000" w:themeColor="text1"/>
              </w:rPr>
              <w:fldChar w:fldCharType="end"/>
            </w:r>
          </w:hyperlink>
        </w:p>
        <w:p w14:paraId="2F8831A4" w14:textId="7EB1B59A"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8" w:history="1">
            <w:r w:rsidRPr="00126A79">
              <w:rPr>
                <w:rStyle w:val="Hyperlink"/>
                <w:rFonts w:ascii="Arial" w:hAnsi="Arial" w:cs="Arial"/>
                <w:noProof/>
                <w:color w:val="000000" w:themeColor="text1"/>
              </w:rPr>
              <w:t>Analysing the Impact of Recent Change Initiatives</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_Toc181472758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7</w:t>
            </w:r>
            <w:r w:rsidRPr="00126A79">
              <w:rPr>
                <w:rFonts w:ascii="Arial" w:hAnsi="Arial" w:cs="Arial"/>
                <w:noProof/>
                <w:webHidden/>
                <w:color w:val="000000" w:themeColor="text1"/>
              </w:rPr>
              <w:fldChar w:fldCharType="end"/>
            </w:r>
          </w:hyperlink>
        </w:p>
        <w:p w14:paraId="16E521D8" w14:textId="4C7853CC"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59" w:history="1">
            <w:r w:rsidRPr="00126A79">
              <w:rPr>
                <w:rStyle w:val="Hyperlink"/>
                <w:rFonts w:ascii="Arial" w:hAnsi="Arial" w:cs="Arial"/>
                <w:noProof/>
                <w:color w:val="000000" w:themeColor="text1"/>
              </w:rPr>
              <w:t>Evaluating the Management of These Changes</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_Toc181472759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8</w:t>
            </w:r>
            <w:r w:rsidRPr="00126A79">
              <w:rPr>
                <w:rFonts w:ascii="Arial" w:hAnsi="Arial" w:cs="Arial"/>
                <w:noProof/>
                <w:webHidden/>
                <w:color w:val="000000" w:themeColor="text1"/>
              </w:rPr>
              <w:fldChar w:fldCharType="end"/>
            </w:r>
          </w:hyperlink>
        </w:p>
        <w:p w14:paraId="6F5016F6" w14:textId="4E28F0BB"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60" w:history="1">
            <w:r w:rsidRPr="00126A79">
              <w:rPr>
                <w:rStyle w:val="Hyperlink"/>
                <w:rFonts w:ascii="Arial" w:hAnsi="Arial" w:cs="Arial"/>
                <w:noProof/>
                <w:color w:val="000000" w:themeColor="text1"/>
              </w:rPr>
              <w:t>Strategic Direction of Hyatt Hotels Corporation</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_Toc181472760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8</w:t>
            </w:r>
            <w:r w:rsidRPr="00126A79">
              <w:rPr>
                <w:rFonts w:ascii="Arial" w:hAnsi="Arial" w:cs="Arial"/>
                <w:noProof/>
                <w:webHidden/>
                <w:color w:val="000000" w:themeColor="text1"/>
              </w:rPr>
              <w:fldChar w:fldCharType="end"/>
            </w:r>
          </w:hyperlink>
        </w:p>
        <w:p w14:paraId="6E8DBDBF" w14:textId="5B047F5D" w:rsidR="00CF62E0" w:rsidRPr="00126A79" w:rsidRDefault="00CF62E0">
          <w:pPr>
            <w:pStyle w:val="TOC1"/>
            <w:tabs>
              <w:tab w:val="right" w:leader="dot" w:pos="9016"/>
            </w:tabs>
            <w:rPr>
              <w:rFonts w:ascii="Arial" w:hAnsi="Arial" w:cs="Arial"/>
              <w:noProof/>
              <w:color w:val="000000" w:themeColor="text1"/>
              <w:lang w:val="en-GB" w:eastAsia="en-GB"/>
            </w:rPr>
          </w:pPr>
          <w:hyperlink w:anchor="_Toc181472761" w:history="1">
            <w:r w:rsidRPr="00126A79">
              <w:rPr>
                <w:rStyle w:val="Hyperlink"/>
                <w:rFonts w:ascii="Arial" w:hAnsi="Arial" w:cs="Arial"/>
                <w:noProof/>
                <w:color w:val="000000" w:themeColor="text1"/>
              </w:rPr>
              <w:t>Points for Consideration</w:t>
            </w:r>
            <w:r w:rsidRPr="00126A79">
              <w:rPr>
                <w:rFonts w:ascii="Arial" w:hAnsi="Arial" w:cs="Arial"/>
                <w:noProof/>
                <w:webHidden/>
                <w:color w:val="000000" w:themeColor="text1"/>
              </w:rPr>
              <w:tab/>
            </w:r>
            <w:r w:rsidRPr="00126A79">
              <w:rPr>
                <w:rFonts w:ascii="Arial" w:hAnsi="Arial" w:cs="Arial"/>
                <w:noProof/>
                <w:webHidden/>
                <w:color w:val="000000" w:themeColor="text1"/>
              </w:rPr>
              <w:fldChar w:fldCharType="begin"/>
            </w:r>
            <w:r w:rsidRPr="00126A79">
              <w:rPr>
                <w:rFonts w:ascii="Arial" w:hAnsi="Arial" w:cs="Arial"/>
                <w:noProof/>
                <w:webHidden/>
                <w:color w:val="000000" w:themeColor="text1"/>
              </w:rPr>
              <w:instrText xml:space="preserve"> PAGEREF _Toc181472761 \h </w:instrText>
            </w:r>
            <w:r w:rsidRPr="00126A79">
              <w:rPr>
                <w:rFonts w:ascii="Arial" w:hAnsi="Arial" w:cs="Arial"/>
                <w:noProof/>
                <w:webHidden/>
                <w:color w:val="000000" w:themeColor="text1"/>
              </w:rPr>
            </w:r>
            <w:r w:rsidRPr="00126A79">
              <w:rPr>
                <w:rFonts w:ascii="Arial" w:hAnsi="Arial" w:cs="Arial"/>
                <w:noProof/>
                <w:webHidden/>
                <w:color w:val="000000" w:themeColor="text1"/>
              </w:rPr>
              <w:fldChar w:fldCharType="separate"/>
            </w:r>
            <w:r w:rsidRPr="00126A79">
              <w:rPr>
                <w:rFonts w:ascii="Arial" w:hAnsi="Arial" w:cs="Arial"/>
                <w:noProof/>
                <w:webHidden/>
                <w:color w:val="000000" w:themeColor="text1"/>
              </w:rPr>
              <w:t>10</w:t>
            </w:r>
            <w:r w:rsidRPr="00126A79">
              <w:rPr>
                <w:rFonts w:ascii="Arial" w:hAnsi="Arial" w:cs="Arial"/>
                <w:noProof/>
                <w:webHidden/>
                <w:color w:val="000000" w:themeColor="text1"/>
              </w:rPr>
              <w:fldChar w:fldCharType="end"/>
            </w:r>
          </w:hyperlink>
        </w:p>
        <w:p w14:paraId="754F7B58" w14:textId="56970640" w:rsidR="00CF62E0" w:rsidRPr="00126A79" w:rsidRDefault="00CF62E0">
          <w:pPr>
            <w:rPr>
              <w:rFonts w:ascii="Arial" w:hAnsi="Arial" w:cs="Arial"/>
              <w:color w:val="000000" w:themeColor="text1"/>
            </w:rPr>
          </w:pPr>
          <w:r w:rsidRPr="00126A79">
            <w:rPr>
              <w:rFonts w:ascii="Arial" w:hAnsi="Arial" w:cs="Arial"/>
              <w:b/>
              <w:bCs/>
              <w:noProof/>
              <w:color w:val="000000" w:themeColor="text1"/>
            </w:rPr>
            <w:fldChar w:fldCharType="end"/>
          </w:r>
        </w:p>
      </w:sdtContent>
    </w:sdt>
    <w:p w14:paraId="49CA1F72" w14:textId="77777777" w:rsidR="004E43C2" w:rsidRPr="00126A79" w:rsidRDefault="004E43C2" w:rsidP="00B93024">
      <w:pPr>
        <w:spacing w:line="360" w:lineRule="auto"/>
        <w:jc w:val="center"/>
        <w:rPr>
          <w:rFonts w:ascii="Arial" w:hAnsi="Arial" w:cs="Arial"/>
          <w:color w:val="000000" w:themeColor="text1"/>
          <w:sz w:val="40"/>
          <w:szCs w:val="40"/>
        </w:rPr>
      </w:pPr>
    </w:p>
    <w:p w14:paraId="3BC26C62" w14:textId="1A3DF7F8" w:rsidR="00701B7B" w:rsidRPr="00126A79" w:rsidRDefault="00701B7B" w:rsidP="00B93024">
      <w:pPr>
        <w:spacing w:line="360" w:lineRule="auto"/>
        <w:rPr>
          <w:rFonts w:ascii="Arial" w:hAnsi="Arial" w:cs="Arial"/>
          <w:b/>
          <w:color w:val="000000" w:themeColor="text1"/>
          <w:sz w:val="24"/>
          <w:szCs w:val="24"/>
        </w:rPr>
      </w:pPr>
      <w:r w:rsidRPr="00126A79">
        <w:rPr>
          <w:rFonts w:ascii="Arial" w:hAnsi="Arial" w:cs="Arial"/>
          <w:b/>
          <w:color w:val="000000" w:themeColor="text1"/>
          <w:sz w:val="24"/>
          <w:szCs w:val="24"/>
        </w:rPr>
        <w:br w:type="page"/>
      </w:r>
    </w:p>
    <w:p w14:paraId="680564D9" w14:textId="77777777" w:rsidR="00B55202" w:rsidRPr="00126A79" w:rsidRDefault="00B55202" w:rsidP="00CF12C4">
      <w:pPr>
        <w:pStyle w:val="Heading1"/>
        <w:rPr>
          <w:rFonts w:ascii="Arial" w:hAnsi="Arial" w:cs="Arial"/>
          <w:color w:val="000000" w:themeColor="text1"/>
        </w:rPr>
      </w:pPr>
      <w:bookmarkStart w:id="0" w:name="_Toc181472753"/>
      <w:r w:rsidRPr="00126A79">
        <w:rPr>
          <w:rFonts w:ascii="Arial" w:hAnsi="Arial" w:cs="Arial"/>
          <w:color w:val="000000" w:themeColor="text1"/>
        </w:rPr>
        <w:lastRenderedPageBreak/>
        <w:t>Introduction</w:t>
      </w:r>
      <w:bookmarkEnd w:id="0"/>
    </w:p>
    <w:p w14:paraId="7D2BD98B" w14:textId="3FA8B324"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Established in 1957 with the acquisition of a single motel, Hyatt has since grown into a global hospitality giant, boasting over 1,150 properties in more than 70 countries. The company's operational philosophy </w:t>
      </w:r>
      <w:proofErr w:type="spellStart"/>
      <w:r w:rsidRPr="00126A79">
        <w:rPr>
          <w:rFonts w:ascii="Arial" w:hAnsi="Arial" w:cs="Arial"/>
          <w:color w:val="000000" w:themeColor="text1"/>
          <w:sz w:val="24"/>
          <w:szCs w:val="24"/>
        </w:rPr>
        <w:t>centers</w:t>
      </w:r>
      <w:proofErr w:type="spellEnd"/>
      <w:r w:rsidRPr="00126A79">
        <w:rPr>
          <w:rFonts w:ascii="Arial" w:hAnsi="Arial" w:cs="Arial"/>
          <w:color w:val="000000" w:themeColor="text1"/>
          <w:sz w:val="24"/>
          <w:szCs w:val="24"/>
        </w:rPr>
        <w:t xml:space="preserve"> on creating unique and memorable experiences for guests through innovative service, locally inspired designs, and sustainability-focused initiatives.</w:t>
      </w:r>
    </w:p>
    <w:p w14:paraId="1645B398" w14:textId="622E5909"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This report examines the organizational structure, culture, and goals of Hyatt Hotels Corporation, exploring how these elements contribute to its success and adaptability in the dynamic hospitality industry. By </w:t>
      </w:r>
      <w:r w:rsidR="00665C40">
        <w:rPr>
          <w:rFonts w:ascii="Arial" w:hAnsi="Arial" w:cs="Arial"/>
          <w:color w:val="000000" w:themeColor="text1"/>
          <w:sz w:val="24"/>
          <w:szCs w:val="24"/>
        </w:rPr>
        <w:t>analysing</w:t>
      </w:r>
      <w:r w:rsidRPr="00126A79">
        <w:rPr>
          <w:rFonts w:ascii="Arial" w:hAnsi="Arial" w:cs="Arial"/>
          <w:color w:val="000000" w:themeColor="text1"/>
          <w:sz w:val="24"/>
          <w:szCs w:val="24"/>
        </w:rPr>
        <w:t xml:space="preserve"> Hyatt's corporate structure, we will understand the company's approach to operational efficiency and strategic management. Additionally, we will assess Hyatt’s corporate culture and its influence on employee engagement, customer experience, and overall brand value. Finally, this report will discuss Hyatt's corporate and property-level goals and recent change initiatives that have shaped its operational focus in recent years. Together, these insights reveal how Hyatt maintains its competitive edge and continuously evolves to meet changing industry demands.</w:t>
      </w:r>
    </w:p>
    <w:p w14:paraId="0B0778B5" w14:textId="77777777" w:rsidR="00B55202" w:rsidRPr="00126A79" w:rsidRDefault="00B55202" w:rsidP="00B55202">
      <w:pPr>
        <w:spacing w:line="360" w:lineRule="auto"/>
        <w:rPr>
          <w:rFonts w:ascii="Arial" w:hAnsi="Arial" w:cs="Arial"/>
          <w:color w:val="000000" w:themeColor="text1"/>
          <w:sz w:val="24"/>
          <w:szCs w:val="24"/>
        </w:rPr>
      </w:pPr>
    </w:p>
    <w:p w14:paraId="38AE6ADB" w14:textId="77777777" w:rsidR="00B55202" w:rsidRPr="00126A79" w:rsidRDefault="00B55202" w:rsidP="00CF12C4">
      <w:pPr>
        <w:pStyle w:val="Heading1"/>
        <w:rPr>
          <w:rFonts w:ascii="Arial" w:hAnsi="Arial" w:cs="Arial"/>
          <w:color w:val="000000" w:themeColor="text1"/>
        </w:rPr>
      </w:pPr>
      <w:bookmarkStart w:id="1" w:name="_Toc181472754"/>
      <w:r w:rsidRPr="00126A79">
        <w:rPr>
          <w:rFonts w:ascii="Arial" w:hAnsi="Arial" w:cs="Arial"/>
          <w:color w:val="000000" w:themeColor="text1"/>
        </w:rPr>
        <w:t>Organisational Structure, Culture, and Goals</w:t>
      </w:r>
      <w:bookmarkEnd w:id="1"/>
    </w:p>
    <w:p w14:paraId="164628C1" w14:textId="77777777" w:rsidR="00B55202" w:rsidRPr="00126A79" w:rsidRDefault="00B55202" w:rsidP="00B55202">
      <w:pPr>
        <w:spacing w:line="360" w:lineRule="auto"/>
        <w:rPr>
          <w:rFonts w:ascii="Arial" w:hAnsi="Arial" w:cs="Arial"/>
          <w:b/>
          <w:color w:val="000000" w:themeColor="text1"/>
          <w:sz w:val="24"/>
          <w:szCs w:val="24"/>
        </w:rPr>
      </w:pPr>
      <w:r w:rsidRPr="00126A79">
        <w:rPr>
          <w:rFonts w:ascii="Arial" w:hAnsi="Arial" w:cs="Arial"/>
          <w:b/>
          <w:color w:val="000000" w:themeColor="text1"/>
          <w:sz w:val="24"/>
          <w:szCs w:val="24"/>
        </w:rPr>
        <w:t>Organisational Structure</w:t>
      </w:r>
    </w:p>
    <w:p w14:paraId="4A7EDABD" w14:textId="45ED3F40"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Hyatt Hotels Corporation adopts a matrix organizational structure that combines functional and regional divisions to support its international operations and extensive brand portfolio. This matrix structure facilitates alignment between global strategies and local adaptation, helping Hyatt to manage its worldwide network of properties effectively. Hyatt’s organizational structure is divided into multiple levels, each with distinct roles and responsibilities, as follows:</w:t>
      </w:r>
    </w:p>
    <w:p w14:paraId="60AF4018" w14:textId="0C1B46D9"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Corporate-Level Management: At the corporate level, Hyatt is managed by a Board of Directors that provides strategic oversight and direction for the </w:t>
      </w:r>
      <w:r w:rsidR="00B76683">
        <w:rPr>
          <w:rFonts w:ascii="Arial" w:hAnsi="Arial" w:cs="Arial"/>
          <w:color w:val="000000" w:themeColor="text1"/>
          <w:sz w:val="24"/>
          <w:szCs w:val="24"/>
        </w:rPr>
        <w:t>organisation</w:t>
      </w:r>
      <w:r w:rsidRPr="00126A79">
        <w:rPr>
          <w:rFonts w:ascii="Arial" w:hAnsi="Arial" w:cs="Arial"/>
          <w:color w:val="000000" w:themeColor="text1"/>
          <w:sz w:val="24"/>
          <w:szCs w:val="24"/>
        </w:rPr>
        <w:t xml:space="preserve">. Led by the Chief Executive Officer (CEO), the executive leadership team oversees core corporate functions such as finance, human resources, legal, technology, and marketing. The CEO, along with top executives like the Chief Financial Officer (CFO), Chief Operating Officer (COO), and Chief Marketing Officer (CMO), ensures </w:t>
      </w:r>
      <w:r w:rsidRPr="00126A79">
        <w:rPr>
          <w:rFonts w:ascii="Arial" w:hAnsi="Arial" w:cs="Arial"/>
          <w:color w:val="000000" w:themeColor="text1"/>
          <w:sz w:val="24"/>
          <w:szCs w:val="24"/>
        </w:rPr>
        <w:lastRenderedPageBreak/>
        <w:t>that the company's vision, mission, and values are consistently reflected in its strategies and operations.</w:t>
      </w:r>
    </w:p>
    <w:p w14:paraId="65BE0A62" w14:textId="3386B4CA"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Brand Management Structure: Hyatt’s diverse brand portfolio includes luxury, upscale, and lifestyle brands, each with unique characteristics to appeal to different market segments. To maintain brand integrity and consistency, each brand is managed by Brand Directors or Vice Presidents who oversee brand-specific strategies, marketing initiatives, and service standards. This structure enables Hyatt to position itself effectively within multiple segments of the hospitality industry, creating tailored experiences that align with the expectations of various traveler demographics.</w:t>
      </w:r>
    </w:p>
    <w:p w14:paraId="3350DA17" w14:textId="423CDA12"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Operational Management at Property Level: Hyatt’s properties operate with a degree of autonomy within the company's established brand and service standards. Each property is led by a General Manager (GM), who manages daily operations, guest satisfaction, and employee performance. The GM is supported by department heads, such as Front Office Managers, Housekeeping Managers, and Food &amp; Beverage Managers, who ensure the efficient functioning of their respective departments. This decentralized structure empowers property-level management to make quick decisions based on local needs while adhering to Hyatt’s corporate policies and standards.</w:t>
      </w:r>
    </w:p>
    <w:p w14:paraId="7B2587CF" w14:textId="14C414DF"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Sustainability and Corporate Social Responsibility: Hyatt has embedded sustainability and corporate social responsibility (CSR) into its </w:t>
      </w:r>
      <w:r w:rsidR="001E5943">
        <w:rPr>
          <w:rFonts w:ascii="Arial" w:hAnsi="Arial" w:cs="Arial"/>
          <w:color w:val="000000" w:themeColor="text1"/>
          <w:sz w:val="24"/>
          <w:szCs w:val="24"/>
        </w:rPr>
        <w:t>organisational</w:t>
      </w:r>
      <w:r w:rsidRPr="00126A79">
        <w:rPr>
          <w:rFonts w:ascii="Arial" w:hAnsi="Arial" w:cs="Arial"/>
          <w:color w:val="000000" w:themeColor="text1"/>
          <w:sz w:val="24"/>
          <w:szCs w:val="24"/>
        </w:rPr>
        <w:t xml:space="preserve"> structure. The Global Head of CSR and Sustainability oversees these efforts, promoting eco-friendly practices and diversity initiatives across all regions. This focus on responsible business practices enhances Hyatt’s brand reputation and resonates with environmentally conscious </w:t>
      </w:r>
      <w:proofErr w:type="spellStart"/>
      <w:r w:rsidRPr="00126A79">
        <w:rPr>
          <w:rFonts w:ascii="Arial" w:hAnsi="Arial" w:cs="Arial"/>
          <w:color w:val="000000" w:themeColor="text1"/>
          <w:sz w:val="24"/>
          <w:szCs w:val="24"/>
        </w:rPr>
        <w:t>travelers</w:t>
      </w:r>
      <w:proofErr w:type="spellEnd"/>
      <w:r w:rsidRPr="00126A79">
        <w:rPr>
          <w:rFonts w:ascii="Arial" w:hAnsi="Arial" w:cs="Arial"/>
          <w:color w:val="000000" w:themeColor="text1"/>
          <w:sz w:val="24"/>
          <w:szCs w:val="24"/>
        </w:rPr>
        <w:t>.</w:t>
      </w:r>
    </w:p>
    <w:p w14:paraId="0B2D42F9" w14:textId="77777777" w:rsidR="00B55202" w:rsidRPr="00126A79" w:rsidRDefault="00B55202" w:rsidP="00B55202">
      <w:pPr>
        <w:spacing w:line="360" w:lineRule="auto"/>
        <w:rPr>
          <w:rFonts w:ascii="Arial" w:hAnsi="Arial" w:cs="Arial"/>
          <w:b/>
          <w:color w:val="000000" w:themeColor="text1"/>
          <w:sz w:val="24"/>
          <w:szCs w:val="24"/>
        </w:rPr>
      </w:pPr>
      <w:r w:rsidRPr="00126A79">
        <w:rPr>
          <w:rFonts w:ascii="Arial" w:hAnsi="Arial" w:cs="Arial"/>
          <w:b/>
          <w:color w:val="000000" w:themeColor="text1"/>
          <w:sz w:val="24"/>
          <w:szCs w:val="24"/>
        </w:rPr>
        <w:t>Corporate Culture</w:t>
      </w:r>
    </w:p>
    <w:p w14:paraId="57894610" w14:textId="3515A4D1"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Hyatt’s corporate culture </w:t>
      </w:r>
      <w:r w:rsidR="00B66124">
        <w:rPr>
          <w:rFonts w:ascii="Arial" w:hAnsi="Arial" w:cs="Arial"/>
          <w:color w:val="000000" w:themeColor="text1"/>
          <w:sz w:val="24"/>
          <w:szCs w:val="24"/>
        </w:rPr>
        <w:t>emphasises</w:t>
      </w:r>
      <w:r w:rsidRPr="00126A79">
        <w:rPr>
          <w:rFonts w:ascii="Arial" w:hAnsi="Arial" w:cs="Arial"/>
          <w:color w:val="000000" w:themeColor="text1"/>
          <w:sz w:val="24"/>
          <w:szCs w:val="24"/>
        </w:rPr>
        <w:t xml:space="preserve"> customer-centricity, innovation, and care. The company’s guiding principle, known as the “Hyatt Touch,” is </w:t>
      </w:r>
      <w:proofErr w:type="spellStart"/>
      <w:r w:rsidRPr="00126A79">
        <w:rPr>
          <w:rFonts w:ascii="Arial" w:hAnsi="Arial" w:cs="Arial"/>
          <w:color w:val="000000" w:themeColor="text1"/>
          <w:sz w:val="24"/>
          <w:szCs w:val="24"/>
        </w:rPr>
        <w:t>centered</w:t>
      </w:r>
      <w:proofErr w:type="spellEnd"/>
      <w:r w:rsidRPr="00126A79">
        <w:rPr>
          <w:rFonts w:ascii="Arial" w:hAnsi="Arial" w:cs="Arial"/>
          <w:color w:val="000000" w:themeColor="text1"/>
          <w:sz w:val="24"/>
          <w:szCs w:val="24"/>
        </w:rPr>
        <w:t xml:space="preserve"> on creating meaningful and memorable experiences for guests. This principle extends to its employees, or “colleagues,” as Hyatt refers to them, fostering a culture of inclusivity, collaboration, and personal development. Hyatt believes that engaged and motivated employees are essential to delivering exceptional service, and the company invests </w:t>
      </w:r>
      <w:r w:rsidRPr="00126A79">
        <w:rPr>
          <w:rFonts w:ascii="Arial" w:hAnsi="Arial" w:cs="Arial"/>
          <w:color w:val="000000" w:themeColor="text1"/>
          <w:sz w:val="24"/>
          <w:szCs w:val="24"/>
        </w:rPr>
        <w:lastRenderedPageBreak/>
        <w:t>heavily in training, career advancement, and well-being initiatives to support this goal.</w:t>
      </w:r>
    </w:p>
    <w:p w14:paraId="58E01D51" w14:textId="77777777"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The company’s cultural emphasis on caring also extends to the communities it serves. Through its Hyatt Thrive program, the company supports community engagement initiatives focused on education, environmental sustainability, and social welfare. This cultural framework of care for guests, employees, and communities has become a defining aspect of Hyatt’s brand, contributing to its reputation as a socially responsible company and enhancing guest loyalty.</w:t>
      </w:r>
    </w:p>
    <w:p w14:paraId="28D18957" w14:textId="77777777" w:rsidR="00B55202" w:rsidRPr="00126A79" w:rsidRDefault="00B55202" w:rsidP="00B55202">
      <w:pPr>
        <w:spacing w:line="360" w:lineRule="auto"/>
        <w:rPr>
          <w:rFonts w:ascii="Arial" w:hAnsi="Arial" w:cs="Arial"/>
          <w:color w:val="000000" w:themeColor="text1"/>
          <w:sz w:val="24"/>
          <w:szCs w:val="24"/>
        </w:rPr>
      </w:pPr>
    </w:p>
    <w:p w14:paraId="098EA214" w14:textId="77777777" w:rsidR="00B55202" w:rsidRPr="00126A79" w:rsidRDefault="00B55202" w:rsidP="00CF12C4">
      <w:pPr>
        <w:pStyle w:val="Heading1"/>
        <w:rPr>
          <w:rFonts w:ascii="Arial" w:hAnsi="Arial" w:cs="Arial"/>
          <w:color w:val="000000" w:themeColor="text1"/>
        </w:rPr>
      </w:pPr>
      <w:bookmarkStart w:id="2" w:name="_Toc181472755"/>
      <w:r w:rsidRPr="00126A79">
        <w:rPr>
          <w:rFonts w:ascii="Arial" w:hAnsi="Arial" w:cs="Arial"/>
          <w:color w:val="000000" w:themeColor="text1"/>
        </w:rPr>
        <w:t>Goals of the Organisation</w:t>
      </w:r>
      <w:bookmarkEnd w:id="2"/>
    </w:p>
    <w:p w14:paraId="72DFCFAC" w14:textId="58010CD1"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Hyatt’s goals can be divided into two main levels: corporate-level goals and property-level goals.</w:t>
      </w:r>
    </w:p>
    <w:p w14:paraId="176A2F7B" w14:textId="0D1C8EB5"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Corporate-Level Goals: At the corporate level, Hyatt’s goals revolve around growth, profitability, and sustainability. The company aims to expand its portfolio through strategic acquisitions, franchise agreements, and management contracts, with a particular focus on emerging markets and high-growth regions. In line with its commitment to sustainability, Hyatt has set ambitious environmental goals, including reducing greenhouse gas emissions, conserving water, and </w:t>
      </w:r>
      <w:r w:rsidR="00B66124">
        <w:rPr>
          <w:rFonts w:ascii="Arial" w:hAnsi="Arial" w:cs="Arial"/>
          <w:color w:val="000000" w:themeColor="text1"/>
          <w:sz w:val="24"/>
          <w:szCs w:val="24"/>
        </w:rPr>
        <w:t>minimising</w:t>
      </w:r>
      <w:r w:rsidRPr="00126A79">
        <w:rPr>
          <w:rFonts w:ascii="Arial" w:hAnsi="Arial" w:cs="Arial"/>
          <w:color w:val="000000" w:themeColor="text1"/>
          <w:sz w:val="24"/>
          <w:szCs w:val="24"/>
        </w:rPr>
        <w:t xml:space="preserve"> waste. Additionally, the company is dedicated to enhancing shareholder value by maintaining high standards of financial performance and operational efficiency.</w:t>
      </w:r>
    </w:p>
    <w:p w14:paraId="6F3AB823" w14:textId="01BB7490"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Property-Level Goals: At the individual property level, Hyatt’s goals focus on delivering superior guest experiences and achieving high occupancy and customer satisfaction rates. Each property is evaluated based on metrics such as guest feedback scores, employee engagement levels, and financial performance. To ensure alignment with corporate objectives, property-level management teams are encouraged to develop initiatives that enhance the guest experience, foster employee development, and engage with the local community. These goals reinforce Hyatt’s commitment to service excellence and support its corporate mission of caring for people to help them be their best.</w:t>
      </w:r>
    </w:p>
    <w:p w14:paraId="1C4D6EAD" w14:textId="068437EC"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Together, Hyatt’s corporate and property-level goals create a cohesive framework for growth, operational excellence, and social responsibility. By aligning these goals with </w:t>
      </w:r>
      <w:r w:rsidRPr="00126A79">
        <w:rPr>
          <w:rFonts w:ascii="Arial" w:hAnsi="Arial" w:cs="Arial"/>
          <w:color w:val="000000" w:themeColor="text1"/>
          <w:sz w:val="24"/>
          <w:szCs w:val="24"/>
        </w:rPr>
        <w:lastRenderedPageBreak/>
        <w:t xml:space="preserve">its </w:t>
      </w:r>
      <w:r w:rsidR="00420284">
        <w:rPr>
          <w:rFonts w:ascii="Arial" w:hAnsi="Arial" w:cs="Arial"/>
          <w:color w:val="000000" w:themeColor="text1"/>
          <w:sz w:val="24"/>
          <w:szCs w:val="24"/>
        </w:rPr>
        <w:t>organisational</w:t>
      </w:r>
      <w:r w:rsidRPr="00126A79">
        <w:rPr>
          <w:rFonts w:ascii="Arial" w:hAnsi="Arial" w:cs="Arial"/>
          <w:color w:val="000000" w:themeColor="text1"/>
          <w:sz w:val="24"/>
          <w:szCs w:val="24"/>
        </w:rPr>
        <w:t xml:space="preserve"> structure and culture, Hyatt is able to maintain consistency across its diverse portfolio while adapting to local market dynamics.</w:t>
      </w:r>
    </w:p>
    <w:p w14:paraId="619BA2D6" w14:textId="77777777" w:rsidR="00B55202" w:rsidRPr="00126A79" w:rsidRDefault="00B55202" w:rsidP="00CF12C4">
      <w:pPr>
        <w:pStyle w:val="Heading1"/>
        <w:rPr>
          <w:rFonts w:ascii="Arial" w:hAnsi="Arial" w:cs="Arial"/>
          <w:color w:val="000000" w:themeColor="text1"/>
        </w:rPr>
      </w:pPr>
      <w:bookmarkStart w:id="3" w:name="_Toc181472756"/>
      <w:r w:rsidRPr="00126A79">
        <w:rPr>
          <w:rFonts w:ascii="Arial" w:hAnsi="Arial" w:cs="Arial"/>
          <w:color w:val="000000" w:themeColor="text1"/>
        </w:rPr>
        <w:t>Recent Change Initiatives</w:t>
      </w:r>
      <w:bookmarkEnd w:id="3"/>
    </w:p>
    <w:p w14:paraId="0DD4EEC9" w14:textId="2E543B04"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In response to evolving market trends and the impact of the COVID-19 pandemic, Hyatt has implemented several change initiatives aimed at enhancing resilience, innovation, and guest satisfaction.</w:t>
      </w:r>
    </w:p>
    <w:p w14:paraId="78A1EC14" w14:textId="45625797"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Digital Transformation: </w:t>
      </w:r>
      <w:r w:rsidR="001520AD">
        <w:rPr>
          <w:rFonts w:ascii="Arial" w:hAnsi="Arial" w:cs="Arial"/>
          <w:color w:val="000000" w:themeColor="text1"/>
          <w:sz w:val="24"/>
          <w:szCs w:val="24"/>
        </w:rPr>
        <w:t>Recognising</w:t>
      </w:r>
      <w:r w:rsidRPr="00126A79">
        <w:rPr>
          <w:rFonts w:ascii="Arial" w:hAnsi="Arial" w:cs="Arial"/>
          <w:color w:val="000000" w:themeColor="text1"/>
          <w:sz w:val="24"/>
          <w:szCs w:val="24"/>
        </w:rPr>
        <w:t xml:space="preserve"> the importance of technology in the modern guest experience, Hyatt has accelerated its digital transformation efforts. Initiatives such as the World of Hyatt mobile app, contactless check-in and check-out, and digital key services have been introduced to enhance convenience and safety for guests. Additionally, Hyatt has invested in advanced data analytics to gain insights into guest preferences and </w:t>
      </w:r>
      <w:r w:rsidR="001520AD">
        <w:rPr>
          <w:rFonts w:ascii="Arial" w:hAnsi="Arial" w:cs="Arial"/>
          <w:color w:val="000000" w:themeColor="text1"/>
          <w:sz w:val="24"/>
          <w:szCs w:val="24"/>
        </w:rPr>
        <w:t>personalise</w:t>
      </w:r>
      <w:r w:rsidRPr="00126A79">
        <w:rPr>
          <w:rFonts w:ascii="Arial" w:hAnsi="Arial" w:cs="Arial"/>
          <w:color w:val="000000" w:themeColor="text1"/>
          <w:sz w:val="24"/>
          <w:szCs w:val="24"/>
        </w:rPr>
        <w:t xml:space="preserve"> the travel experience.</w:t>
      </w:r>
    </w:p>
    <w:p w14:paraId="25D08039" w14:textId="49FCC182"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Sustainability Initiatives: In alignment with its environmental goals, Hyatt has launched several sustainability-focused initiatives. The company has committed to achieving net-zero emissions by 2050, reducing single-use plastics, and increasing the use of renewable energy across its properties. Hyatt’s sustainability efforts also include collaborations with local communities to promote eco-friendly practices and support conservation efforts, contributing to a positive environmental impact.</w:t>
      </w:r>
    </w:p>
    <w:p w14:paraId="47D8F37A" w14:textId="76B0559D" w:rsidR="00B55202" w:rsidRPr="00126A79" w:rsidRDefault="00B55202" w:rsidP="00B55202">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Focus on Well-Being: Hyatt has expanded its well-being offerings to cater to the growing demand for wellness tourism. In collaboration with wellness experts and brands like Headspace, Hyatt has introduced mindfulness and meditation programs across its properties. This focus on well-being aligns with Hyatt’s corporate culture of caring and addresses the needs of </w:t>
      </w:r>
      <w:proofErr w:type="spellStart"/>
      <w:r w:rsidRPr="00126A79">
        <w:rPr>
          <w:rFonts w:ascii="Arial" w:hAnsi="Arial" w:cs="Arial"/>
          <w:color w:val="000000" w:themeColor="text1"/>
          <w:sz w:val="24"/>
          <w:szCs w:val="24"/>
        </w:rPr>
        <w:t>travelers</w:t>
      </w:r>
      <w:proofErr w:type="spellEnd"/>
      <w:r w:rsidRPr="00126A79">
        <w:rPr>
          <w:rFonts w:ascii="Arial" w:hAnsi="Arial" w:cs="Arial"/>
          <w:color w:val="000000" w:themeColor="text1"/>
          <w:sz w:val="24"/>
          <w:szCs w:val="24"/>
        </w:rPr>
        <w:t xml:space="preserve"> seeking relaxation and rejuvenation.</w:t>
      </w:r>
    </w:p>
    <w:p w14:paraId="4EAB30E4" w14:textId="77777777" w:rsidR="001C3C0F" w:rsidRPr="00126A79" w:rsidRDefault="001C3C0F" w:rsidP="00CF12C4">
      <w:pPr>
        <w:pStyle w:val="Heading1"/>
        <w:rPr>
          <w:rFonts w:ascii="Arial" w:hAnsi="Arial" w:cs="Arial"/>
          <w:color w:val="000000" w:themeColor="text1"/>
        </w:rPr>
      </w:pPr>
      <w:bookmarkStart w:id="4" w:name="_Toc181472757"/>
      <w:r w:rsidRPr="00126A79">
        <w:rPr>
          <w:rFonts w:ascii="Arial" w:hAnsi="Arial" w:cs="Arial"/>
          <w:color w:val="000000" w:themeColor="text1"/>
        </w:rPr>
        <w:t>Identifying Recent Change Initiatives</w:t>
      </w:r>
      <w:bookmarkEnd w:id="4"/>
    </w:p>
    <w:p w14:paraId="6ED09D17" w14:textId="26CD8855"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In recent years, Hyatt Hotels Corporation has implemented several change initiatives to address shifting market dynamics, technological advancements, and new consumer expectations, particularly in response to the challenges posed by the COVID-19 pandemic. The key initiatives include:</w:t>
      </w:r>
    </w:p>
    <w:p w14:paraId="06B0F1AC" w14:textId="35CA7A18"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Digital Transformation: Hyatt accelerated its digital transformation to enhance guest convenience and safety. Initiatives like contactless check-in/out, digital key services, and the expansion of the World of Hyatt mobile app have created a more seamless </w:t>
      </w:r>
      <w:r w:rsidRPr="00126A79">
        <w:rPr>
          <w:rFonts w:ascii="Arial" w:hAnsi="Arial" w:cs="Arial"/>
          <w:color w:val="000000" w:themeColor="text1"/>
          <w:sz w:val="24"/>
          <w:szCs w:val="24"/>
        </w:rPr>
        <w:lastRenderedPageBreak/>
        <w:t xml:space="preserve">and </w:t>
      </w:r>
      <w:r w:rsidR="00946F00">
        <w:rPr>
          <w:rFonts w:ascii="Arial" w:hAnsi="Arial" w:cs="Arial"/>
          <w:color w:val="000000" w:themeColor="text1"/>
          <w:sz w:val="24"/>
          <w:szCs w:val="24"/>
        </w:rPr>
        <w:t>personalised</w:t>
      </w:r>
      <w:r w:rsidRPr="00126A79">
        <w:rPr>
          <w:rFonts w:ascii="Arial" w:hAnsi="Arial" w:cs="Arial"/>
          <w:color w:val="000000" w:themeColor="text1"/>
          <w:sz w:val="24"/>
          <w:szCs w:val="24"/>
        </w:rPr>
        <w:t xml:space="preserve"> guest experience. The company also invested in data analytics to track guest preferences and tailor experiences.</w:t>
      </w:r>
    </w:p>
    <w:p w14:paraId="608E7671" w14:textId="6C51AC95"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Health and Safety Protocols: The pandemic prompted the implementation of Hyatt's "Global Care &amp; Cleanliness Commitment," a program designed to enhance health and safety measures across its properties. This includes rigorous cleaning protocols, social distancing measures, enhanced ventilation, and employee training to ensure guest and staff safety.</w:t>
      </w:r>
    </w:p>
    <w:p w14:paraId="6A9788BE" w14:textId="1456C518"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Sustainability Initiatives: Hyatt has committed to significant environmental goals, such as reaching net-zero emissions by 2050, reducing single-use plastics, and increasing renewable energy use across its properties. Sustainability efforts also include partnerships with communities to promote eco-friendly practices, reinforcing Hyatt's brand as a responsible corporate citizen.</w:t>
      </w:r>
    </w:p>
    <w:p w14:paraId="293662FA" w14:textId="7734B5F1"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Well-Being and Mental Health Focus: Recognizing the growing demand for wellness and mental health support, Hyatt has introduced well-being programs across its properties, including partnerships with wellness brands like Headspace for meditation and mindfulness sessions, aligning with their core value of "caring for people so they can be their best."</w:t>
      </w:r>
    </w:p>
    <w:p w14:paraId="267FDE26" w14:textId="404020BC" w:rsidR="001C3C0F" w:rsidRPr="00126A79" w:rsidRDefault="001C3C0F" w:rsidP="00CF12C4">
      <w:pPr>
        <w:pStyle w:val="Heading1"/>
        <w:rPr>
          <w:rFonts w:ascii="Arial" w:hAnsi="Arial" w:cs="Arial"/>
          <w:color w:val="000000" w:themeColor="text1"/>
        </w:rPr>
      </w:pPr>
      <w:bookmarkStart w:id="5" w:name="_Toc181472758"/>
      <w:r w:rsidRPr="00126A79">
        <w:rPr>
          <w:rFonts w:ascii="Arial" w:hAnsi="Arial" w:cs="Arial"/>
          <w:color w:val="000000" w:themeColor="text1"/>
        </w:rPr>
        <w:t>Analysing the Impact of Recent Change Initiatives</w:t>
      </w:r>
      <w:bookmarkEnd w:id="5"/>
    </w:p>
    <w:p w14:paraId="127A1CAB" w14:textId="77777777"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The recent initiatives have had substantial positive impacts on Hyatt’s operations, guest experience, and brand reputation:</w:t>
      </w:r>
    </w:p>
    <w:p w14:paraId="71AA7CD2" w14:textId="77777777" w:rsidR="001C3C0F" w:rsidRPr="00126A79" w:rsidRDefault="001C3C0F" w:rsidP="001C3C0F">
      <w:pPr>
        <w:spacing w:line="360" w:lineRule="auto"/>
        <w:rPr>
          <w:rFonts w:ascii="Arial" w:hAnsi="Arial" w:cs="Arial"/>
          <w:color w:val="000000" w:themeColor="text1"/>
          <w:sz w:val="24"/>
          <w:szCs w:val="24"/>
        </w:rPr>
      </w:pPr>
    </w:p>
    <w:p w14:paraId="34E06320" w14:textId="3C34E319"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Enhanced Guest Satisfaction: Digital transformation efforts have streamlined the guest experience, making it safer, more convenient, and adaptable to modern preferences. Contactless services, in particular, provide reassurance to guests concerned about health safety, resulting in higher satisfaction levels and guest loyalty.</w:t>
      </w:r>
    </w:p>
    <w:p w14:paraId="168452D9" w14:textId="7E8AD51C"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Improved Health and Safety Standards: Hyatt’s Global Care &amp; Cleanliness Commitment has strengthened guest trust and staff confidence, supporting occupancy rates as travel demand recovered post-pandemic. By </w:t>
      </w:r>
      <w:r w:rsidR="00DC779C">
        <w:rPr>
          <w:rFonts w:ascii="Arial" w:hAnsi="Arial" w:cs="Arial"/>
          <w:color w:val="000000" w:themeColor="text1"/>
          <w:sz w:val="24"/>
          <w:szCs w:val="24"/>
        </w:rPr>
        <w:t>prioritising</w:t>
      </w:r>
      <w:r w:rsidRPr="00126A79">
        <w:rPr>
          <w:rFonts w:ascii="Arial" w:hAnsi="Arial" w:cs="Arial"/>
          <w:color w:val="000000" w:themeColor="text1"/>
          <w:sz w:val="24"/>
          <w:szCs w:val="24"/>
        </w:rPr>
        <w:t xml:space="preserve"> health and safety, Hyatt positioned itself as a leader in safe hospitality practices, enhancing brand credibility.</w:t>
      </w:r>
    </w:p>
    <w:p w14:paraId="4043DFD7" w14:textId="16C1CCF1"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lastRenderedPageBreak/>
        <w:t xml:space="preserve">Stronger Brand Image through Sustainability: Hyatt’s environmental initiatives have elevated its appeal among eco-conscious </w:t>
      </w:r>
      <w:proofErr w:type="spellStart"/>
      <w:r w:rsidRPr="00126A79">
        <w:rPr>
          <w:rFonts w:ascii="Arial" w:hAnsi="Arial" w:cs="Arial"/>
          <w:color w:val="000000" w:themeColor="text1"/>
          <w:sz w:val="24"/>
          <w:szCs w:val="24"/>
        </w:rPr>
        <w:t>travelers</w:t>
      </w:r>
      <w:proofErr w:type="spellEnd"/>
      <w:r w:rsidRPr="00126A79">
        <w:rPr>
          <w:rFonts w:ascii="Arial" w:hAnsi="Arial" w:cs="Arial"/>
          <w:color w:val="000000" w:themeColor="text1"/>
          <w:sz w:val="24"/>
          <w:szCs w:val="24"/>
        </w:rPr>
        <w:t xml:space="preserve"> and enhanced its reputation as a sustainable brand. These measures align with global sustainability expectations and help Hyatt meet regulatory standards in various regions, reducing operational risks associated with environmental compliance.</w:t>
      </w:r>
    </w:p>
    <w:p w14:paraId="3406039C" w14:textId="43DDE9A0" w:rsidR="001C3C0F" w:rsidRPr="00126A79" w:rsidRDefault="001C3C0F" w:rsidP="00CF12C4">
      <w:pPr>
        <w:pStyle w:val="Heading1"/>
        <w:rPr>
          <w:rFonts w:ascii="Arial" w:hAnsi="Arial" w:cs="Arial"/>
          <w:color w:val="000000" w:themeColor="text1"/>
        </w:rPr>
      </w:pPr>
      <w:bookmarkStart w:id="6" w:name="_Toc181472759"/>
      <w:r w:rsidRPr="00126A79">
        <w:rPr>
          <w:rFonts w:ascii="Arial" w:hAnsi="Arial" w:cs="Arial"/>
          <w:color w:val="000000" w:themeColor="text1"/>
        </w:rPr>
        <w:t>Evaluating the Management of These Changes</w:t>
      </w:r>
      <w:bookmarkEnd w:id="6"/>
    </w:p>
    <w:p w14:paraId="5976B291" w14:textId="6125EFEE"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The management of these initiatives has been strategic and responsive to current industry needs:</w:t>
      </w:r>
    </w:p>
    <w:p w14:paraId="4AB94C48" w14:textId="07727101"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Proactive and Agile Response to Health and Safety: Hyatt swiftly implemented new protocols when the pandemic hit, effectively managing the change to ensure consistency across properties globally. Clear communication with both guests and employees helped Hyatt build confidence, showcasing its ability to adapt rapidly and manage change effectively in times of crisis.</w:t>
      </w:r>
    </w:p>
    <w:p w14:paraId="238AF4AE" w14:textId="4C65EA49"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Structured Approach to Digital Transformation: By investing in data analytics and technology, Hyatt’s digital strategy was carefully structured to support guest-centric innovations. The incremental approach allowed Hyatt to implement these services smoothly without overwhelming staff or guests, ensuring widespread adoption and minimal disruptions.</w:t>
      </w:r>
    </w:p>
    <w:p w14:paraId="44F58711" w14:textId="7CD9D1D3"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Sustainability Embedded in Core Values: Hyatt’s approach to sustainability has been integrated into its long-term vision rather than treated as a standalone initiative. This cohesive approach helped staff align with the sustainability goals, making it easier to implement across properties and reinforcing Hyatt’s commitment to responsible tourism.</w:t>
      </w:r>
    </w:p>
    <w:p w14:paraId="58C034B4" w14:textId="4B538DA7"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Overall, these changes have been managed effectively through clear communication, consistent implementation, and alignment with Hyatt’s core values of care and responsibility.</w:t>
      </w:r>
    </w:p>
    <w:p w14:paraId="60B2D32D" w14:textId="77777777" w:rsidR="001C3C0F" w:rsidRPr="00126A79" w:rsidRDefault="001C3C0F" w:rsidP="00CF12C4">
      <w:pPr>
        <w:pStyle w:val="Heading1"/>
        <w:rPr>
          <w:rFonts w:ascii="Arial" w:hAnsi="Arial" w:cs="Arial"/>
          <w:color w:val="000000" w:themeColor="text1"/>
        </w:rPr>
      </w:pPr>
      <w:bookmarkStart w:id="7" w:name="_Toc181472760"/>
      <w:r w:rsidRPr="00126A79">
        <w:rPr>
          <w:rFonts w:ascii="Arial" w:hAnsi="Arial" w:cs="Arial"/>
          <w:color w:val="000000" w:themeColor="text1"/>
        </w:rPr>
        <w:t>Strategic Direction of Hyatt Hotels Corporation</w:t>
      </w:r>
      <w:bookmarkEnd w:id="7"/>
    </w:p>
    <w:p w14:paraId="475C53DE" w14:textId="77777777"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1. Examining the Strategic Direction</w:t>
      </w:r>
    </w:p>
    <w:p w14:paraId="70A2C362" w14:textId="6FB3D423"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Hyatt's strategic direction is </w:t>
      </w:r>
      <w:proofErr w:type="spellStart"/>
      <w:r w:rsidRPr="00126A79">
        <w:rPr>
          <w:rFonts w:ascii="Arial" w:hAnsi="Arial" w:cs="Arial"/>
          <w:color w:val="000000" w:themeColor="text1"/>
          <w:sz w:val="24"/>
          <w:szCs w:val="24"/>
        </w:rPr>
        <w:t>centered</w:t>
      </w:r>
      <w:proofErr w:type="spellEnd"/>
      <w:r w:rsidRPr="00126A79">
        <w:rPr>
          <w:rFonts w:ascii="Arial" w:hAnsi="Arial" w:cs="Arial"/>
          <w:color w:val="000000" w:themeColor="text1"/>
          <w:sz w:val="24"/>
          <w:szCs w:val="24"/>
        </w:rPr>
        <w:t xml:space="preserve"> on becoming a leader in luxury and lifestyle hospitality while expanding its brand portfolio and presence in emerging markets. </w:t>
      </w:r>
      <w:r w:rsidRPr="00126A79">
        <w:rPr>
          <w:rFonts w:ascii="Arial" w:hAnsi="Arial" w:cs="Arial"/>
          <w:color w:val="000000" w:themeColor="text1"/>
          <w:sz w:val="24"/>
          <w:szCs w:val="24"/>
        </w:rPr>
        <w:lastRenderedPageBreak/>
        <w:t xml:space="preserve">The company's vision focuses on delivering exceptional guest experiences, </w:t>
      </w:r>
      <w:r w:rsidR="00497A31">
        <w:rPr>
          <w:rFonts w:ascii="Arial" w:hAnsi="Arial" w:cs="Arial"/>
          <w:color w:val="000000" w:themeColor="text1"/>
          <w:sz w:val="24"/>
          <w:szCs w:val="24"/>
        </w:rPr>
        <w:t>prioritising</w:t>
      </w:r>
      <w:r w:rsidRPr="00126A79">
        <w:rPr>
          <w:rFonts w:ascii="Arial" w:hAnsi="Arial" w:cs="Arial"/>
          <w:color w:val="000000" w:themeColor="text1"/>
          <w:sz w:val="24"/>
          <w:szCs w:val="24"/>
        </w:rPr>
        <w:t xml:space="preserve"> employee well-being, and committing to sustainable business practices. Hyatt’s primary objectives include:</w:t>
      </w:r>
    </w:p>
    <w:p w14:paraId="237866BB" w14:textId="1EAFD812"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Portfolio Expansion: Hyatt aims to expand its portfolio through acquisitions, franchise agreements, and management contracts, targeting high-growth markets, especially in Asia, Latin America, and the Middle East. By diversifying its brand offerings, Hyatt seeks to appeal to a wider range of customer segments.</w:t>
      </w:r>
    </w:p>
    <w:p w14:paraId="5D7B5E90" w14:textId="607BAE4E"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Enhancing Guest Experiences through Innovation: Hyatt is committed to using technology and personalized services to deliver a seamless and exceptional guest experience. With investments in digital technology, Hyatt aims to provide guests with greater convenience and </w:t>
      </w:r>
      <w:r w:rsidR="00C02EB4">
        <w:rPr>
          <w:rFonts w:ascii="Arial" w:hAnsi="Arial" w:cs="Arial"/>
          <w:color w:val="000000" w:themeColor="text1"/>
          <w:sz w:val="24"/>
          <w:szCs w:val="24"/>
        </w:rPr>
        <w:t>personalisation</w:t>
      </w:r>
      <w:r w:rsidRPr="00126A79">
        <w:rPr>
          <w:rFonts w:ascii="Arial" w:hAnsi="Arial" w:cs="Arial"/>
          <w:color w:val="000000" w:themeColor="text1"/>
          <w:sz w:val="24"/>
          <w:szCs w:val="24"/>
        </w:rPr>
        <w:t>.</w:t>
      </w:r>
    </w:p>
    <w:p w14:paraId="3036C1D0" w14:textId="6B7DE903"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Sustainability and Social Responsibility: Hyatt’s long-term strategy includes achieving net-zero emissions by 2050, enhancing its environmental sustainability, and contributing positively to the communities in which it operates. This aligns with global sustainability goals and resonates with environmentally conscious </w:t>
      </w:r>
      <w:r w:rsidR="008E7D2C" w:rsidRPr="00126A79">
        <w:rPr>
          <w:rFonts w:ascii="Arial" w:hAnsi="Arial" w:cs="Arial"/>
          <w:color w:val="000000" w:themeColor="text1"/>
          <w:sz w:val="24"/>
          <w:szCs w:val="24"/>
        </w:rPr>
        <w:t>traveler’s</w:t>
      </w:r>
      <w:r w:rsidRPr="00126A79">
        <w:rPr>
          <w:rFonts w:ascii="Arial" w:hAnsi="Arial" w:cs="Arial"/>
          <w:color w:val="000000" w:themeColor="text1"/>
          <w:sz w:val="24"/>
          <w:szCs w:val="24"/>
        </w:rPr>
        <w:t>.</w:t>
      </w:r>
    </w:p>
    <w:p w14:paraId="3FB62254" w14:textId="77777777"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2. Analysing Strategies for Long-Term Objectives</w:t>
      </w:r>
    </w:p>
    <w:p w14:paraId="12CE30DB" w14:textId="500F1A8C"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Hyatt employs a multifaceted strategy to achieve its long-term objectives, focusing on innovation, operational efficiency, and brand differentiation:</w:t>
      </w:r>
    </w:p>
    <w:p w14:paraId="0D9CFE6C" w14:textId="6E7A5FDF"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Growth through Acquisitions and Partnerships: Hyatt’s acquisition of lifestyle brands, including Two Roads Hospitality and Apple Leisure Group, has strengthened its position in the luxury and lifestyle segments. These acquisitions align with Hyatt’s goal to diversify its offerings and provide distinctive experiences that cater to varied guest preferences. This strategy not only enhances Hyatt’s brand portfolio but also allows it to capture emerging market segments.</w:t>
      </w:r>
    </w:p>
    <w:p w14:paraId="58FE5426" w14:textId="79CC12DD"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Innovation in Technology: By investing in technology, Hyatt is enhancing the guest experience and improving operational efficiency. The digital initiatives—like mobile check-in, digital key access, and data analytics—are not only convenient for guests but also provide valuable insights that help Hyatt </w:t>
      </w:r>
      <w:r w:rsidR="00C02EB4">
        <w:rPr>
          <w:rFonts w:ascii="Arial" w:hAnsi="Arial" w:cs="Arial"/>
          <w:color w:val="000000" w:themeColor="text1"/>
          <w:sz w:val="24"/>
          <w:szCs w:val="24"/>
        </w:rPr>
        <w:t>personalise</w:t>
      </w:r>
      <w:r w:rsidRPr="00126A79">
        <w:rPr>
          <w:rFonts w:ascii="Arial" w:hAnsi="Arial" w:cs="Arial"/>
          <w:color w:val="000000" w:themeColor="text1"/>
          <w:sz w:val="24"/>
          <w:szCs w:val="24"/>
        </w:rPr>
        <w:t xml:space="preserve"> services. This customer-centric approach fosters guest loyalty and supports Hyatt’s goal of enhancing brand differentiation.</w:t>
      </w:r>
    </w:p>
    <w:p w14:paraId="030F6968" w14:textId="26A1503B"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lastRenderedPageBreak/>
        <w:t xml:space="preserve">Sustainability and Corporate Social Responsibility (CSR): Hyatt’s sustainability and CSR initiatives are embedded in its core strategy, positioning it as an environmentally responsible brand. By setting ambitious environmental goals, Hyatt not only reduces its environmental footprint but also strengthens its appeal among </w:t>
      </w:r>
      <w:r w:rsidR="00E9622F" w:rsidRPr="00126A79">
        <w:rPr>
          <w:rFonts w:ascii="Arial" w:hAnsi="Arial" w:cs="Arial"/>
          <w:color w:val="000000" w:themeColor="text1"/>
          <w:sz w:val="24"/>
          <w:szCs w:val="24"/>
        </w:rPr>
        <w:t>traveler’s</w:t>
      </w:r>
      <w:r w:rsidRPr="00126A79">
        <w:rPr>
          <w:rFonts w:ascii="Arial" w:hAnsi="Arial" w:cs="Arial"/>
          <w:color w:val="000000" w:themeColor="text1"/>
          <w:sz w:val="24"/>
          <w:szCs w:val="24"/>
        </w:rPr>
        <w:t xml:space="preserve"> who value sustainable tourism. Partnerships with community </w:t>
      </w:r>
      <w:r w:rsidR="00FA393A">
        <w:rPr>
          <w:rFonts w:ascii="Arial" w:hAnsi="Arial" w:cs="Arial"/>
          <w:color w:val="000000" w:themeColor="text1"/>
          <w:sz w:val="24"/>
          <w:szCs w:val="24"/>
        </w:rPr>
        <w:t>organisations</w:t>
      </w:r>
      <w:r w:rsidRPr="00126A79">
        <w:rPr>
          <w:rFonts w:ascii="Arial" w:hAnsi="Arial" w:cs="Arial"/>
          <w:color w:val="000000" w:themeColor="text1"/>
          <w:sz w:val="24"/>
          <w:szCs w:val="24"/>
        </w:rPr>
        <w:t xml:space="preserve"> further Hyatt’s impact, aligning with consumer expectations and reinforcing Hyatt’s commitment to positive social impact.</w:t>
      </w:r>
    </w:p>
    <w:p w14:paraId="014B7C7F" w14:textId="77777777" w:rsidR="001C3C0F" w:rsidRPr="00126A79" w:rsidRDefault="001C3C0F" w:rsidP="00CF12C4">
      <w:pPr>
        <w:pStyle w:val="Heading1"/>
        <w:rPr>
          <w:rFonts w:ascii="Arial" w:hAnsi="Arial" w:cs="Arial"/>
          <w:color w:val="000000" w:themeColor="text1"/>
        </w:rPr>
      </w:pPr>
      <w:bookmarkStart w:id="8" w:name="_Toc181472761"/>
      <w:r w:rsidRPr="00126A79">
        <w:rPr>
          <w:rFonts w:ascii="Arial" w:hAnsi="Arial" w:cs="Arial"/>
          <w:color w:val="000000" w:themeColor="text1"/>
        </w:rPr>
        <w:t>Points for Consideration</w:t>
      </w:r>
      <w:bookmarkEnd w:id="8"/>
    </w:p>
    <w:p w14:paraId="6FF586EA" w14:textId="038478F9"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To further strengthen Hyatt’s position, several considerations could enhance the effectiveness of these initiatives:</w:t>
      </w:r>
    </w:p>
    <w:p w14:paraId="42B9F877" w14:textId="180671EA"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Enhanced Data-Driven </w:t>
      </w:r>
      <w:r w:rsidR="00FA393A">
        <w:rPr>
          <w:rFonts w:ascii="Arial" w:hAnsi="Arial" w:cs="Arial"/>
          <w:color w:val="000000" w:themeColor="text1"/>
          <w:sz w:val="24"/>
          <w:szCs w:val="24"/>
        </w:rPr>
        <w:t>Personalisation</w:t>
      </w:r>
      <w:r w:rsidRPr="00126A79">
        <w:rPr>
          <w:rFonts w:ascii="Arial" w:hAnsi="Arial" w:cs="Arial"/>
          <w:color w:val="000000" w:themeColor="text1"/>
          <w:sz w:val="24"/>
          <w:szCs w:val="24"/>
        </w:rPr>
        <w:t xml:space="preserve">: As Hyatt collects more data from digital interactions, it could leverage artificial intelligence (AI) to offer highly </w:t>
      </w:r>
      <w:r w:rsidR="00FA393A">
        <w:rPr>
          <w:rFonts w:ascii="Arial" w:hAnsi="Arial" w:cs="Arial"/>
          <w:color w:val="000000" w:themeColor="text1"/>
          <w:sz w:val="24"/>
          <w:szCs w:val="24"/>
        </w:rPr>
        <w:t>personalised</w:t>
      </w:r>
      <w:r w:rsidRPr="00126A79">
        <w:rPr>
          <w:rFonts w:ascii="Arial" w:hAnsi="Arial" w:cs="Arial"/>
          <w:color w:val="000000" w:themeColor="text1"/>
          <w:sz w:val="24"/>
          <w:szCs w:val="24"/>
        </w:rPr>
        <w:t xml:space="preserve"> services to guests. This approach could improve guest satisfaction and strengthen brand loyalty, but data security and privacy concerns would need to be carefully managed to maintain guest trust.</w:t>
      </w:r>
    </w:p>
    <w:p w14:paraId="082BE24F" w14:textId="1FFC9BF8"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 xml:space="preserve">Sustainability Reporting and Transparency: To strengthen its sustainability strategy, Hyatt could enhance transparency by publicly reporting its progress on sustainability goals. Regular updates on its carbon footprint, water conservation efforts, and waste reduction initiatives would not only attract eco-conscious </w:t>
      </w:r>
      <w:r w:rsidR="00E9622F" w:rsidRPr="00126A79">
        <w:rPr>
          <w:rFonts w:ascii="Arial" w:hAnsi="Arial" w:cs="Arial"/>
          <w:color w:val="000000" w:themeColor="text1"/>
          <w:sz w:val="24"/>
          <w:szCs w:val="24"/>
        </w:rPr>
        <w:t>traveler’s</w:t>
      </w:r>
      <w:r w:rsidRPr="00126A79">
        <w:rPr>
          <w:rFonts w:ascii="Arial" w:hAnsi="Arial" w:cs="Arial"/>
          <w:color w:val="000000" w:themeColor="text1"/>
          <w:sz w:val="24"/>
          <w:szCs w:val="24"/>
        </w:rPr>
        <w:t xml:space="preserve"> but also increase accountability within the organization.</w:t>
      </w:r>
    </w:p>
    <w:p w14:paraId="086E8581" w14:textId="46B2425D" w:rsidR="001C3C0F"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Expansion in Emerging Markets with Sustainable Practices: As Hyatt expands its footprint, it can focus on integrating sustainable building practices and energy-efficient technologies into new properties in emerging markets. This would not only align with local environmental regulations but also support Hyatt’s net-zero goals, demonstrating leadership in sustainable growth.</w:t>
      </w:r>
    </w:p>
    <w:p w14:paraId="58B5FCDB" w14:textId="13044B68" w:rsidR="00B55202" w:rsidRPr="00126A79" w:rsidRDefault="001C3C0F" w:rsidP="001C3C0F">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t>In conclusion, Hyatt’s strategic initiatives and change management efforts reflect its commitment to innovation, sustainability, and exceptional guest experiences. By continuing to adapt to industry trends and implementing strategies aligned with its long-term objectives, Hyatt is well-positioned to thrive in a competitive and rapidly evolving hospitality landscape.</w:t>
      </w:r>
    </w:p>
    <w:p w14:paraId="796DBE8B" w14:textId="77777777" w:rsidR="0004793C" w:rsidRPr="00126A79" w:rsidRDefault="0004793C" w:rsidP="00B93024">
      <w:pPr>
        <w:spacing w:line="360" w:lineRule="auto"/>
        <w:rPr>
          <w:rFonts w:ascii="Arial" w:hAnsi="Arial" w:cs="Arial"/>
          <w:color w:val="000000" w:themeColor="text1"/>
          <w:sz w:val="24"/>
          <w:szCs w:val="24"/>
        </w:rPr>
      </w:pPr>
      <w:r w:rsidRPr="00126A79">
        <w:rPr>
          <w:rFonts w:ascii="Arial" w:hAnsi="Arial" w:cs="Arial"/>
          <w:color w:val="000000" w:themeColor="text1"/>
          <w:sz w:val="24"/>
          <w:szCs w:val="24"/>
        </w:rPr>
        <w:br w:type="page"/>
      </w:r>
    </w:p>
    <w:p w14:paraId="24C5DDE9" w14:textId="77777777" w:rsidR="00B37078" w:rsidRPr="00126A79" w:rsidRDefault="00B37078" w:rsidP="00B93024">
      <w:pPr>
        <w:spacing w:line="360" w:lineRule="auto"/>
        <w:jc w:val="both"/>
        <w:rPr>
          <w:rFonts w:ascii="Arial" w:hAnsi="Arial" w:cs="Arial"/>
          <w:color w:val="000000" w:themeColor="text1"/>
          <w:sz w:val="24"/>
          <w:szCs w:val="24"/>
        </w:rPr>
      </w:pPr>
    </w:p>
    <w:p w14:paraId="12F4C82E" w14:textId="77777777" w:rsidR="00D55247" w:rsidRPr="00126A79" w:rsidRDefault="00D55247" w:rsidP="00B93024">
      <w:pPr>
        <w:spacing w:line="360" w:lineRule="auto"/>
        <w:jc w:val="both"/>
        <w:rPr>
          <w:rFonts w:ascii="Arial" w:hAnsi="Arial" w:cs="Arial"/>
          <w:color w:val="000000" w:themeColor="text1"/>
          <w:sz w:val="24"/>
          <w:szCs w:val="24"/>
        </w:rPr>
      </w:pPr>
    </w:p>
    <w:p w14:paraId="2BBDA1DE" w14:textId="77777777" w:rsidR="0004793C" w:rsidRPr="00126A79" w:rsidRDefault="0004793C" w:rsidP="00B93024">
      <w:pPr>
        <w:spacing w:line="360" w:lineRule="auto"/>
        <w:jc w:val="both"/>
        <w:rPr>
          <w:rFonts w:ascii="Arial" w:hAnsi="Arial" w:cs="Arial"/>
          <w:color w:val="000000" w:themeColor="text1"/>
          <w:sz w:val="24"/>
          <w:szCs w:val="24"/>
        </w:rPr>
      </w:pPr>
    </w:p>
    <w:p w14:paraId="4C08AD58" w14:textId="77777777" w:rsidR="006B174D" w:rsidRPr="00126A79" w:rsidRDefault="006B174D" w:rsidP="00B93024">
      <w:pPr>
        <w:spacing w:line="360" w:lineRule="auto"/>
        <w:jc w:val="both"/>
        <w:rPr>
          <w:rFonts w:ascii="Arial" w:hAnsi="Arial" w:cs="Arial"/>
          <w:color w:val="000000" w:themeColor="text1"/>
          <w:sz w:val="24"/>
          <w:szCs w:val="24"/>
        </w:rPr>
      </w:pPr>
    </w:p>
    <w:p w14:paraId="5F710CED" w14:textId="068FA36B" w:rsidR="00F069BB" w:rsidRPr="00126A79" w:rsidRDefault="00F069BB" w:rsidP="00B93024">
      <w:pPr>
        <w:spacing w:line="360" w:lineRule="auto"/>
        <w:jc w:val="both"/>
        <w:rPr>
          <w:rFonts w:ascii="Arial" w:hAnsi="Arial" w:cs="Arial"/>
          <w:color w:val="000000" w:themeColor="text1"/>
          <w:sz w:val="24"/>
          <w:szCs w:val="24"/>
        </w:rPr>
      </w:pPr>
    </w:p>
    <w:p w14:paraId="206EB287" w14:textId="77777777" w:rsidR="00F069BB" w:rsidRPr="00126A79" w:rsidRDefault="00F069BB" w:rsidP="00B93024">
      <w:pPr>
        <w:spacing w:line="360" w:lineRule="auto"/>
        <w:jc w:val="both"/>
        <w:rPr>
          <w:rFonts w:ascii="Arial" w:hAnsi="Arial" w:cs="Arial"/>
          <w:color w:val="000000" w:themeColor="text1"/>
          <w:sz w:val="24"/>
          <w:szCs w:val="24"/>
        </w:rPr>
      </w:pPr>
    </w:p>
    <w:p w14:paraId="0E5CAE14" w14:textId="77777777" w:rsidR="00F069BB" w:rsidRPr="00126A79" w:rsidRDefault="00F069BB" w:rsidP="00B93024">
      <w:pPr>
        <w:spacing w:line="360" w:lineRule="auto"/>
        <w:jc w:val="both"/>
        <w:rPr>
          <w:rFonts w:ascii="Arial" w:hAnsi="Arial" w:cs="Arial"/>
          <w:color w:val="000000" w:themeColor="text1"/>
          <w:sz w:val="24"/>
          <w:szCs w:val="24"/>
        </w:rPr>
      </w:pPr>
    </w:p>
    <w:p w14:paraId="08373DF1" w14:textId="77777777" w:rsidR="00F069BB" w:rsidRPr="00126A79" w:rsidRDefault="00F069BB" w:rsidP="00B93024">
      <w:pPr>
        <w:spacing w:line="360" w:lineRule="auto"/>
        <w:jc w:val="both"/>
        <w:rPr>
          <w:rFonts w:ascii="Arial" w:hAnsi="Arial" w:cs="Arial"/>
          <w:color w:val="000000" w:themeColor="text1"/>
          <w:sz w:val="24"/>
          <w:szCs w:val="24"/>
        </w:rPr>
      </w:pPr>
    </w:p>
    <w:p w14:paraId="4A4FF0F6" w14:textId="77777777" w:rsidR="00F069BB" w:rsidRPr="00126A79" w:rsidRDefault="00F069BB" w:rsidP="00B93024">
      <w:pPr>
        <w:spacing w:line="360" w:lineRule="auto"/>
        <w:jc w:val="both"/>
        <w:rPr>
          <w:rFonts w:ascii="Arial" w:hAnsi="Arial" w:cs="Arial"/>
          <w:color w:val="000000" w:themeColor="text1"/>
          <w:sz w:val="24"/>
          <w:szCs w:val="24"/>
        </w:rPr>
      </w:pPr>
    </w:p>
    <w:p w14:paraId="77DBEB5D" w14:textId="77777777" w:rsidR="00F069BB" w:rsidRPr="00126A79" w:rsidRDefault="00F069BB" w:rsidP="00B93024">
      <w:pPr>
        <w:spacing w:line="360" w:lineRule="auto"/>
        <w:jc w:val="both"/>
        <w:rPr>
          <w:rFonts w:ascii="Arial" w:hAnsi="Arial" w:cs="Arial"/>
          <w:color w:val="000000" w:themeColor="text1"/>
          <w:sz w:val="24"/>
          <w:szCs w:val="24"/>
        </w:rPr>
      </w:pPr>
    </w:p>
    <w:p w14:paraId="4AE136C9" w14:textId="77777777" w:rsidR="00F069BB" w:rsidRPr="00126A79" w:rsidRDefault="00F069BB" w:rsidP="00B93024">
      <w:pPr>
        <w:spacing w:line="360" w:lineRule="auto"/>
        <w:jc w:val="both"/>
        <w:rPr>
          <w:rFonts w:ascii="Arial" w:hAnsi="Arial" w:cs="Arial"/>
          <w:color w:val="000000" w:themeColor="text1"/>
          <w:sz w:val="24"/>
          <w:szCs w:val="24"/>
        </w:rPr>
      </w:pPr>
    </w:p>
    <w:p w14:paraId="435927CF" w14:textId="77777777" w:rsidR="00582B36" w:rsidRPr="00126A79" w:rsidRDefault="00582B36" w:rsidP="00B93024">
      <w:pPr>
        <w:spacing w:line="360" w:lineRule="auto"/>
        <w:jc w:val="both"/>
        <w:rPr>
          <w:rFonts w:ascii="Arial" w:hAnsi="Arial" w:cs="Arial"/>
          <w:color w:val="000000" w:themeColor="text1"/>
          <w:sz w:val="24"/>
          <w:szCs w:val="24"/>
        </w:rPr>
      </w:pPr>
    </w:p>
    <w:sectPr w:rsidR="00582B36" w:rsidRPr="00126A7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3ED85C" w14:textId="77777777" w:rsidR="004939BA" w:rsidRDefault="004939BA" w:rsidP="00420284">
      <w:pPr>
        <w:spacing w:after="0" w:line="240" w:lineRule="auto"/>
      </w:pPr>
      <w:r>
        <w:separator/>
      </w:r>
    </w:p>
  </w:endnote>
  <w:endnote w:type="continuationSeparator" w:id="0">
    <w:p w14:paraId="7CC3A4B1" w14:textId="77777777" w:rsidR="004939BA" w:rsidRDefault="004939BA" w:rsidP="00420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69A175" w14:textId="77777777" w:rsidR="004939BA" w:rsidRDefault="004939BA" w:rsidP="00420284">
      <w:pPr>
        <w:spacing w:after="0" w:line="240" w:lineRule="auto"/>
      </w:pPr>
      <w:r>
        <w:separator/>
      </w:r>
    </w:p>
  </w:footnote>
  <w:footnote w:type="continuationSeparator" w:id="0">
    <w:p w14:paraId="4A423035" w14:textId="77777777" w:rsidR="004939BA" w:rsidRDefault="004939BA" w:rsidP="00420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EA125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A4F9E"/>
    <w:multiLevelType w:val="hybridMultilevel"/>
    <w:tmpl w:val="3C76EBC0"/>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E58A4"/>
    <w:multiLevelType w:val="hybridMultilevel"/>
    <w:tmpl w:val="2574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076854">
    <w:abstractNumId w:val="2"/>
  </w:num>
  <w:num w:numId="2" w16cid:durableId="1116025172">
    <w:abstractNumId w:val="0"/>
  </w:num>
  <w:num w:numId="3" w16cid:durableId="261497565">
    <w:abstractNumId w:val="1"/>
  </w:num>
  <w:num w:numId="4" w16cid:durableId="420836887">
    <w:abstractNumId w:val="4"/>
  </w:num>
  <w:num w:numId="5" w16cid:durableId="18354126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89"/>
    <w:rsid w:val="00037700"/>
    <w:rsid w:val="0004793C"/>
    <w:rsid w:val="0005530E"/>
    <w:rsid w:val="00074F34"/>
    <w:rsid w:val="000C12DA"/>
    <w:rsid w:val="00126A79"/>
    <w:rsid w:val="001520AD"/>
    <w:rsid w:val="00194A86"/>
    <w:rsid w:val="001A2C2D"/>
    <w:rsid w:val="001C3C0F"/>
    <w:rsid w:val="001C5ACB"/>
    <w:rsid w:val="001D1A3C"/>
    <w:rsid w:val="001E5943"/>
    <w:rsid w:val="002262FF"/>
    <w:rsid w:val="002F398F"/>
    <w:rsid w:val="00312ABA"/>
    <w:rsid w:val="003139DA"/>
    <w:rsid w:val="00355EFB"/>
    <w:rsid w:val="003A0B2C"/>
    <w:rsid w:val="003C4460"/>
    <w:rsid w:val="003C70A6"/>
    <w:rsid w:val="00403ED5"/>
    <w:rsid w:val="00420284"/>
    <w:rsid w:val="0042373B"/>
    <w:rsid w:val="00441848"/>
    <w:rsid w:val="00475D22"/>
    <w:rsid w:val="004939BA"/>
    <w:rsid w:val="00497A31"/>
    <w:rsid w:val="004B2BBE"/>
    <w:rsid w:val="004B5BD7"/>
    <w:rsid w:val="004C259F"/>
    <w:rsid w:val="004C5590"/>
    <w:rsid w:val="004E43C2"/>
    <w:rsid w:val="00582B36"/>
    <w:rsid w:val="00665389"/>
    <w:rsid w:val="00665C40"/>
    <w:rsid w:val="0067737D"/>
    <w:rsid w:val="00680DB1"/>
    <w:rsid w:val="006B174D"/>
    <w:rsid w:val="006E3D2F"/>
    <w:rsid w:val="00701B7B"/>
    <w:rsid w:val="00763FC3"/>
    <w:rsid w:val="007C0791"/>
    <w:rsid w:val="008E7D2C"/>
    <w:rsid w:val="00946662"/>
    <w:rsid w:val="00946F00"/>
    <w:rsid w:val="009F7C2B"/>
    <w:rsid w:val="00A7318D"/>
    <w:rsid w:val="00B37078"/>
    <w:rsid w:val="00B55202"/>
    <w:rsid w:val="00B66124"/>
    <w:rsid w:val="00B76683"/>
    <w:rsid w:val="00B93024"/>
    <w:rsid w:val="00BE4239"/>
    <w:rsid w:val="00C02EB4"/>
    <w:rsid w:val="00CC676D"/>
    <w:rsid w:val="00CE2FF3"/>
    <w:rsid w:val="00CE6390"/>
    <w:rsid w:val="00CF12C4"/>
    <w:rsid w:val="00CF62E0"/>
    <w:rsid w:val="00D15F9B"/>
    <w:rsid w:val="00D300F3"/>
    <w:rsid w:val="00D55247"/>
    <w:rsid w:val="00DB7D2C"/>
    <w:rsid w:val="00DC779C"/>
    <w:rsid w:val="00DE2A00"/>
    <w:rsid w:val="00DE2A0C"/>
    <w:rsid w:val="00DE3C36"/>
    <w:rsid w:val="00E03061"/>
    <w:rsid w:val="00E42263"/>
    <w:rsid w:val="00E564EE"/>
    <w:rsid w:val="00E95C80"/>
    <w:rsid w:val="00E9622F"/>
    <w:rsid w:val="00EE40C9"/>
    <w:rsid w:val="00F069BB"/>
    <w:rsid w:val="00FA393A"/>
    <w:rsid w:val="00FD4D76"/>
    <w:rsid w:val="00FE2536"/>
    <w:rsid w:val="00FF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818"/>
  <w15:chartTrackingRefBased/>
  <w15:docId w15:val="{C1EE0B10-59D7-4700-8583-6A7AA0D72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76D"/>
  </w:style>
  <w:style w:type="paragraph" w:styleId="Heading1">
    <w:name w:val="heading 1"/>
    <w:basedOn w:val="Normal"/>
    <w:link w:val="Heading1Char"/>
    <w:autoRedefine/>
    <w:uiPriority w:val="1"/>
    <w:qFormat/>
    <w:rsid w:val="00E95C80"/>
    <w:pPr>
      <w:widowControl w:val="0"/>
      <w:autoSpaceDE w:val="0"/>
      <w:autoSpaceDN w:val="0"/>
      <w:spacing w:before="3" w:line="256" w:lineRule="auto"/>
      <w:outlineLvl w:val="0"/>
    </w:pPr>
    <w:rPr>
      <w:rFonts w:ascii="Times New Roman" w:eastAsia="Tahoma" w:hAnsi="Times New Roman" w:cs="Tahoma"/>
      <w:b/>
      <w:bCs/>
      <w:i/>
      <w:color w:val="4472C4" w:themeColor="accent1"/>
      <w:sz w:val="32"/>
      <w:szCs w:val="48"/>
    </w:rPr>
  </w:style>
  <w:style w:type="paragraph" w:styleId="Heading2">
    <w:name w:val="heading 2"/>
    <w:basedOn w:val="Normal"/>
    <w:next w:val="Normal"/>
    <w:link w:val="Heading2Char"/>
    <w:autoRedefine/>
    <w:uiPriority w:val="9"/>
    <w:unhideWhenUsed/>
    <w:qFormat/>
    <w:rsid w:val="0004793C"/>
    <w:pPr>
      <w:keepNext/>
      <w:keepLines/>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semiHidden/>
    <w:unhideWhenUsed/>
    <w:qFormat/>
    <w:rsid w:val="00B552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95C80"/>
    <w:rPr>
      <w:rFonts w:ascii="Times New Roman" w:eastAsia="Tahoma" w:hAnsi="Times New Roman" w:cs="Tahoma"/>
      <w:b/>
      <w:bCs/>
      <w:i/>
      <w:color w:val="4472C4" w:themeColor="accent1"/>
      <w:sz w:val="32"/>
      <w:szCs w:val="48"/>
    </w:rPr>
  </w:style>
  <w:style w:type="character" w:customStyle="1" w:styleId="Heading2Char">
    <w:name w:val="Heading 2 Char"/>
    <w:basedOn w:val="DefaultParagraphFont"/>
    <w:link w:val="Heading2"/>
    <w:uiPriority w:val="9"/>
    <w:rsid w:val="0004793C"/>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04793C"/>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TOC2">
    <w:name w:val="toc 2"/>
    <w:basedOn w:val="Normal"/>
    <w:next w:val="Normal"/>
    <w:autoRedefine/>
    <w:uiPriority w:val="39"/>
    <w:unhideWhenUsed/>
    <w:rsid w:val="0004793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793C"/>
    <w:pPr>
      <w:spacing w:after="100"/>
    </w:pPr>
    <w:rPr>
      <w:rFonts w:eastAsiaTheme="minorEastAsia" w:cs="Times New Roman"/>
      <w:lang w:val="en-US"/>
    </w:rPr>
  </w:style>
  <w:style w:type="paragraph" w:styleId="TOC3">
    <w:name w:val="toc 3"/>
    <w:basedOn w:val="Normal"/>
    <w:next w:val="Normal"/>
    <w:autoRedefine/>
    <w:uiPriority w:val="39"/>
    <w:unhideWhenUsed/>
    <w:rsid w:val="0004793C"/>
    <w:pPr>
      <w:spacing w:after="100"/>
      <w:ind w:left="440"/>
    </w:pPr>
    <w:rPr>
      <w:rFonts w:eastAsiaTheme="minorEastAsia" w:cs="Times New Roman"/>
      <w:lang w:val="en-US"/>
    </w:rPr>
  </w:style>
  <w:style w:type="character" w:styleId="Hyperlink">
    <w:name w:val="Hyperlink"/>
    <w:basedOn w:val="DefaultParagraphFont"/>
    <w:uiPriority w:val="99"/>
    <w:unhideWhenUsed/>
    <w:rsid w:val="00B93024"/>
    <w:rPr>
      <w:color w:val="0563C1" w:themeColor="hyperlink"/>
      <w:u w:val="single"/>
    </w:rPr>
  </w:style>
  <w:style w:type="paragraph" w:styleId="NormalWeb">
    <w:name w:val="Normal (Web)"/>
    <w:basedOn w:val="Normal"/>
    <w:uiPriority w:val="99"/>
    <w:semiHidden/>
    <w:unhideWhenUsed/>
    <w:rsid w:val="00B370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7078"/>
    <w:rPr>
      <w:i/>
      <w:iCs/>
    </w:rPr>
  </w:style>
  <w:style w:type="paragraph" w:styleId="ListParagraph">
    <w:name w:val="List Paragraph"/>
    <w:basedOn w:val="Normal"/>
    <w:uiPriority w:val="34"/>
    <w:qFormat/>
    <w:rsid w:val="00B37078"/>
    <w:pPr>
      <w:ind w:left="720"/>
      <w:contextualSpacing/>
    </w:pPr>
  </w:style>
  <w:style w:type="character" w:customStyle="1" w:styleId="Heading4Char">
    <w:name w:val="Heading 4 Char"/>
    <w:basedOn w:val="DefaultParagraphFont"/>
    <w:link w:val="Heading4"/>
    <w:uiPriority w:val="9"/>
    <w:semiHidden/>
    <w:rsid w:val="00B55202"/>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420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284"/>
  </w:style>
  <w:style w:type="paragraph" w:styleId="Footer">
    <w:name w:val="footer"/>
    <w:basedOn w:val="Normal"/>
    <w:link w:val="FooterChar"/>
    <w:uiPriority w:val="99"/>
    <w:unhideWhenUsed/>
    <w:rsid w:val="00420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700928">
      <w:bodyDiv w:val="1"/>
      <w:marLeft w:val="0"/>
      <w:marRight w:val="0"/>
      <w:marTop w:val="0"/>
      <w:marBottom w:val="0"/>
      <w:divBdr>
        <w:top w:val="none" w:sz="0" w:space="0" w:color="auto"/>
        <w:left w:val="none" w:sz="0" w:space="0" w:color="auto"/>
        <w:bottom w:val="none" w:sz="0" w:space="0" w:color="auto"/>
        <w:right w:val="none" w:sz="0" w:space="0" w:color="auto"/>
      </w:divBdr>
    </w:div>
    <w:div w:id="507404114">
      <w:bodyDiv w:val="1"/>
      <w:marLeft w:val="0"/>
      <w:marRight w:val="0"/>
      <w:marTop w:val="0"/>
      <w:marBottom w:val="0"/>
      <w:divBdr>
        <w:top w:val="none" w:sz="0" w:space="0" w:color="auto"/>
        <w:left w:val="none" w:sz="0" w:space="0" w:color="auto"/>
        <w:bottom w:val="none" w:sz="0" w:space="0" w:color="auto"/>
        <w:right w:val="none" w:sz="0" w:space="0" w:color="auto"/>
      </w:divBdr>
    </w:div>
    <w:div w:id="611136510">
      <w:bodyDiv w:val="1"/>
      <w:marLeft w:val="0"/>
      <w:marRight w:val="0"/>
      <w:marTop w:val="0"/>
      <w:marBottom w:val="0"/>
      <w:divBdr>
        <w:top w:val="none" w:sz="0" w:space="0" w:color="auto"/>
        <w:left w:val="none" w:sz="0" w:space="0" w:color="auto"/>
        <w:bottom w:val="none" w:sz="0" w:space="0" w:color="auto"/>
        <w:right w:val="none" w:sz="0" w:space="0" w:color="auto"/>
      </w:divBdr>
    </w:div>
    <w:div w:id="613902060">
      <w:bodyDiv w:val="1"/>
      <w:marLeft w:val="0"/>
      <w:marRight w:val="0"/>
      <w:marTop w:val="0"/>
      <w:marBottom w:val="0"/>
      <w:divBdr>
        <w:top w:val="none" w:sz="0" w:space="0" w:color="auto"/>
        <w:left w:val="none" w:sz="0" w:space="0" w:color="auto"/>
        <w:bottom w:val="none" w:sz="0" w:space="0" w:color="auto"/>
        <w:right w:val="none" w:sz="0" w:space="0" w:color="auto"/>
      </w:divBdr>
    </w:div>
    <w:div w:id="725493274">
      <w:bodyDiv w:val="1"/>
      <w:marLeft w:val="0"/>
      <w:marRight w:val="0"/>
      <w:marTop w:val="0"/>
      <w:marBottom w:val="0"/>
      <w:divBdr>
        <w:top w:val="none" w:sz="0" w:space="0" w:color="auto"/>
        <w:left w:val="none" w:sz="0" w:space="0" w:color="auto"/>
        <w:bottom w:val="none" w:sz="0" w:space="0" w:color="auto"/>
        <w:right w:val="none" w:sz="0" w:space="0" w:color="auto"/>
      </w:divBdr>
    </w:div>
    <w:div w:id="969820001">
      <w:bodyDiv w:val="1"/>
      <w:marLeft w:val="0"/>
      <w:marRight w:val="0"/>
      <w:marTop w:val="0"/>
      <w:marBottom w:val="0"/>
      <w:divBdr>
        <w:top w:val="none" w:sz="0" w:space="0" w:color="auto"/>
        <w:left w:val="none" w:sz="0" w:space="0" w:color="auto"/>
        <w:bottom w:val="none" w:sz="0" w:space="0" w:color="auto"/>
        <w:right w:val="none" w:sz="0" w:space="0" w:color="auto"/>
      </w:divBdr>
    </w:div>
    <w:div w:id="975455881">
      <w:bodyDiv w:val="1"/>
      <w:marLeft w:val="0"/>
      <w:marRight w:val="0"/>
      <w:marTop w:val="0"/>
      <w:marBottom w:val="0"/>
      <w:divBdr>
        <w:top w:val="none" w:sz="0" w:space="0" w:color="auto"/>
        <w:left w:val="none" w:sz="0" w:space="0" w:color="auto"/>
        <w:bottom w:val="none" w:sz="0" w:space="0" w:color="auto"/>
        <w:right w:val="none" w:sz="0" w:space="0" w:color="auto"/>
      </w:divBdr>
    </w:div>
    <w:div w:id="1004895687">
      <w:bodyDiv w:val="1"/>
      <w:marLeft w:val="0"/>
      <w:marRight w:val="0"/>
      <w:marTop w:val="0"/>
      <w:marBottom w:val="0"/>
      <w:divBdr>
        <w:top w:val="none" w:sz="0" w:space="0" w:color="auto"/>
        <w:left w:val="none" w:sz="0" w:space="0" w:color="auto"/>
        <w:bottom w:val="none" w:sz="0" w:space="0" w:color="auto"/>
        <w:right w:val="none" w:sz="0" w:space="0" w:color="auto"/>
      </w:divBdr>
    </w:div>
    <w:div w:id="1112478008">
      <w:bodyDiv w:val="1"/>
      <w:marLeft w:val="0"/>
      <w:marRight w:val="0"/>
      <w:marTop w:val="0"/>
      <w:marBottom w:val="0"/>
      <w:divBdr>
        <w:top w:val="none" w:sz="0" w:space="0" w:color="auto"/>
        <w:left w:val="none" w:sz="0" w:space="0" w:color="auto"/>
        <w:bottom w:val="none" w:sz="0" w:space="0" w:color="auto"/>
        <w:right w:val="none" w:sz="0" w:space="0" w:color="auto"/>
      </w:divBdr>
    </w:div>
    <w:div w:id="1128350759">
      <w:bodyDiv w:val="1"/>
      <w:marLeft w:val="0"/>
      <w:marRight w:val="0"/>
      <w:marTop w:val="0"/>
      <w:marBottom w:val="0"/>
      <w:divBdr>
        <w:top w:val="none" w:sz="0" w:space="0" w:color="auto"/>
        <w:left w:val="none" w:sz="0" w:space="0" w:color="auto"/>
        <w:bottom w:val="none" w:sz="0" w:space="0" w:color="auto"/>
        <w:right w:val="none" w:sz="0" w:space="0" w:color="auto"/>
      </w:divBdr>
    </w:div>
    <w:div w:id="1204905121">
      <w:bodyDiv w:val="1"/>
      <w:marLeft w:val="0"/>
      <w:marRight w:val="0"/>
      <w:marTop w:val="0"/>
      <w:marBottom w:val="0"/>
      <w:divBdr>
        <w:top w:val="none" w:sz="0" w:space="0" w:color="auto"/>
        <w:left w:val="none" w:sz="0" w:space="0" w:color="auto"/>
        <w:bottom w:val="none" w:sz="0" w:space="0" w:color="auto"/>
        <w:right w:val="none" w:sz="0" w:space="0" w:color="auto"/>
      </w:divBdr>
    </w:div>
    <w:div w:id="1727414098">
      <w:bodyDiv w:val="1"/>
      <w:marLeft w:val="0"/>
      <w:marRight w:val="0"/>
      <w:marTop w:val="0"/>
      <w:marBottom w:val="0"/>
      <w:divBdr>
        <w:top w:val="none" w:sz="0" w:space="0" w:color="auto"/>
        <w:left w:val="none" w:sz="0" w:space="0" w:color="auto"/>
        <w:bottom w:val="none" w:sz="0" w:space="0" w:color="auto"/>
        <w:right w:val="none" w:sz="0" w:space="0" w:color="auto"/>
      </w:divBdr>
    </w:div>
    <w:div w:id="1766880792">
      <w:bodyDiv w:val="1"/>
      <w:marLeft w:val="0"/>
      <w:marRight w:val="0"/>
      <w:marTop w:val="0"/>
      <w:marBottom w:val="0"/>
      <w:divBdr>
        <w:top w:val="none" w:sz="0" w:space="0" w:color="auto"/>
        <w:left w:val="none" w:sz="0" w:space="0" w:color="auto"/>
        <w:bottom w:val="none" w:sz="0" w:space="0" w:color="auto"/>
        <w:right w:val="none" w:sz="0" w:space="0" w:color="auto"/>
      </w:divBdr>
    </w:div>
    <w:div w:id="1844733669">
      <w:bodyDiv w:val="1"/>
      <w:marLeft w:val="0"/>
      <w:marRight w:val="0"/>
      <w:marTop w:val="0"/>
      <w:marBottom w:val="0"/>
      <w:divBdr>
        <w:top w:val="none" w:sz="0" w:space="0" w:color="auto"/>
        <w:left w:val="none" w:sz="0" w:space="0" w:color="auto"/>
        <w:bottom w:val="none" w:sz="0" w:space="0" w:color="auto"/>
        <w:right w:val="none" w:sz="0" w:space="0" w:color="auto"/>
      </w:divBdr>
    </w:div>
    <w:div w:id="200385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DAF6F-B08A-4757-8084-FD90F68AD3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Krystal Gardner (2027750)</cp:lastModifiedBy>
  <cp:revision>42</cp:revision>
  <dcterms:created xsi:type="dcterms:W3CDTF">2024-10-17T15:57:00Z</dcterms:created>
  <dcterms:modified xsi:type="dcterms:W3CDTF">2024-11-02T15:02:00Z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542617801</vt:i4>
  </property>
</Properties>
</file>