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861940" w14:textId="77777777" w:rsidR="00BB56C8" w:rsidRPr="00BB56C8" w:rsidRDefault="00BB56C8" w:rsidP="00BB56C8">
      <w:pPr>
        <w:rPr>
          <w:iCs/>
          <w:lang w:val="en-US"/>
        </w:rPr>
      </w:pPr>
      <w:r w:rsidRPr="00BB56C8">
        <w:rPr>
          <w:iCs/>
          <w:lang w:val="en-US"/>
        </w:rPr>
        <w:t>The mostly used term for Dementia is memory loss. It is the deterioration in mental ability that is so serious as to affect with one’s daily life. There are different types of dementia, one of them commonly known as Alzheimer’s, Lewy body dementia, Frontotemporal dementia among others</w:t>
      </w:r>
      <w:sdt>
        <w:sdtPr>
          <w:rPr>
            <w:iCs/>
            <w:lang w:val="en-US"/>
          </w:rPr>
          <w:id w:val="807515904"/>
          <w:citation/>
        </w:sdtPr>
        <w:sdtEndPr/>
        <w:sdtContent>
          <w:r w:rsidRPr="00BB56C8">
            <w:rPr>
              <w:iCs/>
              <w:lang w:val="en-US"/>
            </w:rPr>
            <w:fldChar w:fldCharType="begin"/>
          </w:r>
          <w:r w:rsidRPr="00BB56C8">
            <w:rPr>
              <w:iCs/>
              <w:lang w:val="en-US"/>
            </w:rPr>
            <w:instrText xml:space="preserve">CITATION Har08 \l 1033 </w:instrText>
          </w:r>
          <w:r w:rsidRPr="00BB56C8">
            <w:rPr>
              <w:iCs/>
              <w:lang w:val="en-US"/>
            </w:rPr>
            <w:fldChar w:fldCharType="separate"/>
          </w:r>
          <w:r w:rsidRPr="00BB56C8">
            <w:rPr>
              <w:iCs/>
              <w:lang w:val="en-US"/>
            </w:rPr>
            <w:t xml:space="preserve"> </w:t>
          </w:r>
          <w:r w:rsidRPr="00BB56C8">
            <w:rPr>
              <w:lang w:val="en-US"/>
            </w:rPr>
            <w:t>(Cayton, Graham, &amp; Warner, 2015)</w:t>
          </w:r>
          <w:r w:rsidRPr="00BB56C8">
            <w:fldChar w:fldCharType="end"/>
          </w:r>
        </w:sdtContent>
      </w:sdt>
      <w:r w:rsidRPr="00BB56C8">
        <w:rPr>
          <w:iCs/>
          <w:lang w:val="en-US"/>
        </w:rPr>
        <w:t xml:space="preserve">. However, most symptoms may vary there are some common ones that tend to feature in all the involved patients. They include; impaired memory, language and communication, less capability to focus and pay attention, poor reasoning and judgment and lessened visual discernment </w:t>
      </w:r>
      <w:r w:rsidRPr="00BB56C8">
        <w:rPr>
          <w:lang w:val="en-US"/>
        </w:rPr>
        <w:t>(Bryden, 2015; Daly, Bunn, &amp; Goodman, 2018)</w:t>
      </w:r>
      <w:r w:rsidRPr="00BB56C8">
        <w:rPr>
          <w:iCs/>
          <w:lang w:val="en-US"/>
        </w:rPr>
        <w:t xml:space="preserve">. </w:t>
      </w:r>
    </w:p>
    <w:p w14:paraId="5D837262" w14:textId="77777777" w:rsidR="00BB56C8" w:rsidRPr="00BB56C8" w:rsidRDefault="00BB56C8" w:rsidP="00BB56C8">
      <w:pPr>
        <w:rPr>
          <w:iCs/>
          <w:lang w:val="en-US"/>
        </w:rPr>
      </w:pPr>
      <w:r w:rsidRPr="00BB56C8">
        <w:rPr>
          <w:iCs/>
          <w:lang w:val="en-US"/>
        </w:rPr>
        <w:t>Most health practitioners have outlined that the main and common cause of dementia is damaged brain cells which in turn become a barrier when cells are communicating hence affecting feelings, behavior and thinking of the said person and this is usually common in the old age of most people</w:t>
      </w:r>
      <w:sdt>
        <w:sdtPr>
          <w:rPr>
            <w:iCs/>
            <w:lang w:val="en-US"/>
          </w:rPr>
          <w:id w:val="-562495817"/>
          <w:citation/>
        </w:sdtPr>
        <w:sdtEndPr/>
        <w:sdtContent>
          <w:r w:rsidRPr="00BB56C8">
            <w:rPr>
              <w:iCs/>
              <w:lang w:val="en-US"/>
            </w:rPr>
            <w:fldChar w:fldCharType="begin"/>
          </w:r>
          <w:r w:rsidRPr="00BB56C8">
            <w:rPr>
              <w:iCs/>
              <w:lang w:val="en-US"/>
            </w:rPr>
            <w:instrText xml:space="preserve"> CITATION Goe16 \l 1033 </w:instrText>
          </w:r>
          <w:r w:rsidRPr="00BB56C8">
            <w:rPr>
              <w:iCs/>
              <w:lang w:val="en-US"/>
            </w:rPr>
            <w:fldChar w:fldCharType="separate"/>
          </w:r>
          <w:r w:rsidRPr="00BB56C8">
            <w:rPr>
              <w:iCs/>
              <w:lang w:val="en-US"/>
            </w:rPr>
            <w:t xml:space="preserve"> </w:t>
          </w:r>
          <w:r w:rsidRPr="00BB56C8">
            <w:rPr>
              <w:lang w:val="en-US"/>
            </w:rPr>
            <w:t>(Goedert, 2016)</w:t>
          </w:r>
          <w:r w:rsidRPr="00BB56C8">
            <w:fldChar w:fldCharType="end"/>
          </w:r>
        </w:sdtContent>
      </w:sdt>
      <w:r w:rsidRPr="00BB56C8">
        <w:rPr>
          <w:iCs/>
          <w:lang w:val="en-US"/>
        </w:rPr>
        <w:t>. Although there isn’t any particular way of diagnosing any person with dementia, medical history, laboratory tests and physical examination are often used to draw the conclusion if a patient suffers from dementia or not</w:t>
      </w:r>
      <w:sdt>
        <w:sdtPr>
          <w:rPr>
            <w:iCs/>
            <w:lang w:val="en-US"/>
          </w:rPr>
          <w:id w:val="1505014071"/>
          <w:citation/>
        </w:sdtPr>
        <w:sdtEndPr/>
        <w:sdtContent>
          <w:r w:rsidRPr="00BB56C8">
            <w:rPr>
              <w:iCs/>
              <w:lang w:val="en-US"/>
            </w:rPr>
            <w:fldChar w:fldCharType="begin"/>
          </w:r>
          <w:r w:rsidRPr="00BB56C8">
            <w:rPr>
              <w:iCs/>
              <w:lang w:val="en-US"/>
            </w:rPr>
            <w:instrText xml:space="preserve">CITATION Har08 \l 1033 </w:instrText>
          </w:r>
          <w:r w:rsidRPr="00BB56C8">
            <w:rPr>
              <w:iCs/>
              <w:lang w:val="en-US"/>
            </w:rPr>
            <w:fldChar w:fldCharType="separate"/>
          </w:r>
          <w:r w:rsidRPr="00BB56C8">
            <w:rPr>
              <w:iCs/>
              <w:lang w:val="en-US"/>
            </w:rPr>
            <w:t xml:space="preserve"> </w:t>
          </w:r>
          <w:r w:rsidRPr="00BB56C8">
            <w:rPr>
              <w:lang w:val="en-US"/>
            </w:rPr>
            <w:t>(Cayton, Graham, &amp; Warner, 2015)</w:t>
          </w:r>
          <w:r w:rsidRPr="00BB56C8">
            <w:fldChar w:fldCharType="end"/>
          </w:r>
        </w:sdtContent>
      </w:sdt>
      <w:r w:rsidRPr="00BB56C8">
        <w:rPr>
          <w:iCs/>
          <w:lang w:val="en-US"/>
        </w:rPr>
        <w:t>.</w:t>
      </w:r>
    </w:p>
    <w:p w14:paraId="16C7F40B" w14:textId="77777777" w:rsidR="00BB56C8" w:rsidRPr="00BB56C8" w:rsidRDefault="00BB56C8" w:rsidP="00BB56C8">
      <w:pPr>
        <w:rPr>
          <w:iCs/>
          <w:lang w:val="en-US"/>
        </w:rPr>
      </w:pPr>
      <w:r w:rsidRPr="00BB56C8">
        <w:rPr>
          <w:iCs/>
          <w:lang w:val="en-US"/>
        </w:rPr>
        <w:t>In relation to its treatment, it all depends on its cause but in most cases, there isn</w:t>
      </w:r>
      <w:r>
        <w:rPr>
          <w:iCs/>
          <w:lang w:val="en-US"/>
        </w:rPr>
        <w:t xml:space="preserve">’t </w:t>
      </w:r>
      <w:r w:rsidRPr="00BB56C8">
        <w:rPr>
          <w:iCs/>
          <w:lang w:val="en-US"/>
        </w:rPr>
        <w:t>any treatment just few ways to stop or slow the progress. Therefore, the patient</w:t>
      </w:r>
      <w:r>
        <w:rPr>
          <w:iCs/>
          <w:lang w:val="en-US"/>
        </w:rPr>
        <w:t xml:space="preserve"> </w:t>
      </w:r>
      <w:r w:rsidRPr="00BB56C8">
        <w:rPr>
          <w:iCs/>
          <w:lang w:val="en-US"/>
        </w:rPr>
        <w:t>faces different challenges while dealing with this disease</w:t>
      </w:r>
      <w:sdt>
        <w:sdtPr>
          <w:rPr>
            <w:iCs/>
            <w:lang w:val="en-US"/>
          </w:rPr>
          <w:id w:val="395938022"/>
          <w:citation/>
        </w:sdtPr>
        <w:sdtEndPr/>
        <w:sdtContent>
          <w:r w:rsidRPr="00BB56C8">
            <w:rPr>
              <w:iCs/>
              <w:lang w:val="en-US"/>
            </w:rPr>
            <w:fldChar w:fldCharType="begin"/>
          </w:r>
          <w:r w:rsidRPr="00BB56C8">
            <w:rPr>
              <w:iCs/>
              <w:lang w:val="en-US"/>
            </w:rPr>
            <w:instrText xml:space="preserve">CITATION Ian11 \l 1033 </w:instrText>
          </w:r>
          <w:r w:rsidRPr="00BB56C8">
            <w:rPr>
              <w:iCs/>
              <w:lang w:val="en-US"/>
            </w:rPr>
            <w:fldChar w:fldCharType="separate"/>
          </w:r>
          <w:r w:rsidRPr="00BB56C8">
            <w:rPr>
              <w:iCs/>
              <w:lang w:val="en-US"/>
            </w:rPr>
            <w:t xml:space="preserve"> </w:t>
          </w:r>
          <w:r w:rsidRPr="00BB56C8">
            <w:rPr>
              <w:lang w:val="en-US"/>
            </w:rPr>
            <w:t>(James, Understanding Behaviour in Dementia that Challenges: A Guide to Assessment and Treatment, 2014)</w:t>
          </w:r>
          <w:r w:rsidRPr="00BB56C8">
            <w:fldChar w:fldCharType="end"/>
          </w:r>
        </w:sdtContent>
      </w:sdt>
      <w:r w:rsidRPr="00BB56C8">
        <w:rPr>
          <w:iCs/>
          <w:lang w:val="en-US"/>
        </w:rPr>
        <w:t>.</w:t>
      </w:r>
    </w:p>
    <w:p w14:paraId="0FEA06B1" w14:textId="77777777" w:rsidR="00BB56C8" w:rsidRDefault="00BB56C8" w:rsidP="00BB56C8">
      <w:pPr>
        <w:rPr>
          <w:b/>
          <w:iCs/>
          <w:lang w:val="en-US"/>
        </w:rPr>
      </w:pPr>
    </w:p>
    <w:p w14:paraId="200F6CB9" w14:textId="77777777" w:rsidR="00BB56C8" w:rsidRPr="00BB56C8" w:rsidRDefault="00BB56C8" w:rsidP="00BB56C8">
      <w:pPr>
        <w:rPr>
          <w:iCs/>
          <w:lang w:val="en-US"/>
        </w:rPr>
      </w:pPr>
      <w:r w:rsidRPr="00BB56C8">
        <w:rPr>
          <w:iCs/>
          <w:lang w:val="en-US"/>
        </w:rPr>
        <w:t>There are different challenges that befall patient suffering from dementia. They include;</w:t>
      </w:r>
    </w:p>
    <w:p w14:paraId="715C232E" w14:textId="0584D4B7" w:rsidR="004F43EC" w:rsidRDefault="00BB56C8" w:rsidP="00BB56C8">
      <w:pPr>
        <w:rPr>
          <w:b/>
          <w:iCs/>
          <w:lang w:val="en-US"/>
        </w:rPr>
      </w:pPr>
      <w:bookmarkStart w:id="0" w:name="_GoBack"/>
      <w:bookmarkEnd w:id="0"/>
      <w:r w:rsidRPr="00BB56C8">
        <w:rPr>
          <w:iCs/>
          <w:lang w:val="en-US"/>
        </w:rPr>
        <w:t>Due to frustration, stress, and depression, patients may experience insomnia and restlessness therefore being unable to sleep and rest well. This only adds to their suffering. In order to avoid this, discouraging naps, filling their day with activities that are interactive to avoid isolation and interacting with the patient long enough to wear them out make them tired, enables them sleep like a newborn</w:t>
      </w:r>
      <w:sdt>
        <w:sdtPr>
          <w:rPr>
            <w:iCs/>
            <w:lang w:val="en-US"/>
          </w:rPr>
          <w:id w:val="1724248261"/>
          <w:citation/>
        </w:sdtPr>
        <w:sdtEndPr/>
        <w:sdtContent>
          <w:r w:rsidRPr="00BB56C8">
            <w:rPr>
              <w:iCs/>
              <w:lang w:val="en-US"/>
            </w:rPr>
            <w:fldChar w:fldCharType="begin"/>
          </w:r>
          <w:r w:rsidRPr="00BB56C8">
            <w:rPr>
              <w:iCs/>
              <w:lang w:val="en-US"/>
            </w:rPr>
            <w:instrText xml:space="preserve"> CITATION Sme12 \l 1033 </w:instrText>
          </w:r>
          <w:r w:rsidRPr="00BB56C8">
            <w:rPr>
              <w:iCs/>
              <w:lang w:val="en-US"/>
            </w:rPr>
            <w:fldChar w:fldCharType="separate"/>
          </w:r>
          <w:r w:rsidRPr="00BB56C8">
            <w:rPr>
              <w:iCs/>
              <w:lang w:val="en-US"/>
            </w:rPr>
            <w:t xml:space="preserve"> </w:t>
          </w:r>
          <w:r w:rsidRPr="00BB56C8">
            <w:rPr>
              <w:lang w:val="en-US"/>
            </w:rPr>
            <w:t>(Smebye, Kirkevold, &amp; Engedal, 2012)</w:t>
          </w:r>
          <w:r w:rsidRPr="00BB56C8">
            <w:fldChar w:fldCharType="end"/>
          </w:r>
        </w:sdtContent>
      </w:sdt>
      <w:r w:rsidRPr="00BB56C8">
        <w:rPr>
          <w:iCs/>
          <w:lang w:val="en-US"/>
        </w:rPr>
        <w:t>. On the other hand, showing them affection being kind and understanding towards them enables them overcome isolation, being able to locate what is bothering them may deal with their frustration and stress all together. Above all helping them establish a hobby where they can vent their feeling can enlighten their spirits and mood and be able to rest well</w:t>
      </w:r>
      <w:sdt>
        <w:sdtPr>
          <w:rPr>
            <w:iCs/>
            <w:lang w:val="en-US"/>
          </w:rPr>
          <w:id w:val="319781798"/>
          <w:citation/>
        </w:sdtPr>
        <w:sdtEndPr/>
        <w:sdtContent>
          <w:r w:rsidRPr="00BB56C8">
            <w:rPr>
              <w:iCs/>
              <w:lang w:val="en-US"/>
            </w:rPr>
            <w:fldChar w:fldCharType="begin"/>
          </w:r>
          <w:r w:rsidRPr="00BB56C8">
            <w:rPr>
              <w:iCs/>
              <w:lang w:val="en-US"/>
            </w:rPr>
            <w:instrText xml:space="preserve">CITATION Ian11 \l 1033 </w:instrText>
          </w:r>
          <w:r w:rsidRPr="00BB56C8">
            <w:rPr>
              <w:iCs/>
              <w:lang w:val="en-US"/>
            </w:rPr>
            <w:fldChar w:fldCharType="separate"/>
          </w:r>
          <w:r w:rsidRPr="00BB56C8">
            <w:rPr>
              <w:iCs/>
              <w:lang w:val="en-US"/>
            </w:rPr>
            <w:t xml:space="preserve"> </w:t>
          </w:r>
          <w:r w:rsidRPr="00BB56C8">
            <w:rPr>
              <w:lang w:val="en-US"/>
            </w:rPr>
            <w:t>(James, Understanding Behaviour in Dementia that Challenges: A Guide to Assessment and Treatment, 2014)</w:t>
          </w:r>
          <w:r w:rsidRPr="00BB56C8">
            <w:fldChar w:fldCharType="end"/>
          </w:r>
        </w:sdtContent>
      </w:sdt>
      <w:r w:rsidRPr="00BB56C8">
        <w:rPr>
          <w:iCs/>
          <w:lang w:val="en-US"/>
        </w:rPr>
        <w:t>.</w:t>
      </w:r>
    </w:p>
    <w:p w14:paraId="39809F84" w14:textId="18A4479D" w:rsidR="00BB56C8" w:rsidRPr="004F43EC" w:rsidRDefault="00BB56C8" w:rsidP="00BB56C8">
      <w:pPr>
        <w:rPr>
          <w:b/>
          <w:iCs/>
          <w:lang w:val="en-US"/>
        </w:rPr>
      </w:pPr>
      <w:r w:rsidRPr="00BB56C8">
        <w:rPr>
          <w:iCs/>
          <w:lang w:val="en-US"/>
        </w:rPr>
        <w:t>Aggression may be brought about by frustrations from the patients’ inability to remember the people around them. This may increase their inability to trust later escalating their paranoia and once again increasing the patients stress level. Due to the patient inability to remember, a great deal amount of patience is required</w:t>
      </w:r>
      <w:sdt>
        <w:sdtPr>
          <w:rPr>
            <w:iCs/>
            <w:lang w:val="en-US"/>
          </w:rPr>
          <w:id w:val="1095984014"/>
          <w:citation/>
        </w:sdtPr>
        <w:sdtEndPr/>
        <w:sdtContent>
          <w:r w:rsidRPr="00BB56C8">
            <w:rPr>
              <w:iCs/>
              <w:lang w:val="en-US"/>
            </w:rPr>
            <w:fldChar w:fldCharType="begin"/>
          </w:r>
          <w:r w:rsidRPr="00BB56C8">
            <w:rPr>
              <w:iCs/>
              <w:lang w:val="en-US"/>
            </w:rPr>
            <w:instrText xml:space="preserve"> CITATION Man13 \l 1033 </w:instrText>
          </w:r>
          <w:r w:rsidRPr="00BB56C8">
            <w:rPr>
              <w:iCs/>
              <w:lang w:val="en-US"/>
            </w:rPr>
            <w:fldChar w:fldCharType="separate"/>
          </w:r>
          <w:r w:rsidRPr="00BB56C8">
            <w:rPr>
              <w:iCs/>
              <w:lang w:val="en-US"/>
            </w:rPr>
            <w:t xml:space="preserve"> </w:t>
          </w:r>
          <w:r w:rsidRPr="00BB56C8">
            <w:rPr>
              <w:lang w:val="en-US"/>
            </w:rPr>
            <w:t>(Manthorpe, 2013)</w:t>
          </w:r>
          <w:r w:rsidRPr="00BB56C8">
            <w:fldChar w:fldCharType="end"/>
          </w:r>
        </w:sdtContent>
      </w:sdt>
      <w:r w:rsidRPr="00BB56C8">
        <w:rPr>
          <w:iCs/>
          <w:lang w:val="en-US"/>
        </w:rPr>
        <w:t xml:space="preserve">. Expressing a way for the patient to remember basic information can be helpful. For example, using nicknames that are associated with each person </w:t>
      </w:r>
      <w:r w:rsidRPr="00BB56C8">
        <w:rPr>
          <w:iCs/>
          <w:lang w:val="en-US"/>
        </w:rPr>
        <w:lastRenderedPageBreak/>
        <w:t>can be fun and helpful. Loneliness and isolation tend to creep in which if not noted earlier might result to depression</w:t>
      </w:r>
      <w:sdt>
        <w:sdtPr>
          <w:rPr>
            <w:iCs/>
            <w:lang w:val="en-US"/>
          </w:rPr>
          <w:id w:val="-318348509"/>
          <w:citation/>
        </w:sdtPr>
        <w:sdtEndPr/>
        <w:sdtContent>
          <w:r w:rsidRPr="00BB56C8">
            <w:rPr>
              <w:iCs/>
              <w:lang w:val="en-US"/>
            </w:rPr>
            <w:fldChar w:fldCharType="begin"/>
          </w:r>
          <w:r w:rsidRPr="00BB56C8">
            <w:rPr>
              <w:iCs/>
              <w:lang w:val="en-US"/>
            </w:rPr>
            <w:instrText xml:space="preserve">CITATION Chr05 \l 1033 </w:instrText>
          </w:r>
          <w:r w:rsidRPr="00BB56C8">
            <w:rPr>
              <w:iCs/>
              <w:lang w:val="en-US"/>
            </w:rPr>
            <w:fldChar w:fldCharType="separate"/>
          </w:r>
          <w:r w:rsidRPr="00BB56C8">
            <w:rPr>
              <w:iCs/>
              <w:lang w:val="en-US"/>
            </w:rPr>
            <w:t xml:space="preserve"> </w:t>
          </w:r>
          <w:r w:rsidRPr="00BB56C8">
            <w:rPr>
              <w:lang w:val="en-US"/>
            </w:rPr>
            <w:t>(Bryden, 2015)</w:t>
          </w:r>
          <w:r w:rsidRPr="00BB56C8">
            <w:fldChar w:fldCharType="end"/>
          </w:r>
        </w:sdtContent>
      </w:sdt>
      <w:r w:rsidRPr="00BB56C8">
        <w:rPr>
          <w:iCs/>
          <w:lang w:val="en-US"/>
        </w:rPr>
        <w:t xml:space="preserve">. </w:t>
      </w:r>
    </w:p>
    <w:p w14:paraId="0B6264E0" w14:textId="340EE996" w:rsidR="00BB56C8" w:rsidRPr="004F43EC" w:rsidRDefault="00BB56C8" w:rsidP="00BB56C8">
      <w:pPr>
        <w:rPr>
          <w:b/>
          <w:iCs/>
          <w:lang w:val="en-US"/>
        </w:rPr>
      </w:pPr>
      <w:r w:rsidRPr="00BB56C8">
        <w:rPr>
          <w:iCs/>
          <w:lang w:val="en-US"/>
        </w:rPr>
        <w:t>Since the patients often forget about information, legally they are considered disorientated. For patients that were previously used to the role of making those decisions often face the challenge of adjusting without feeling humiliated or degraded. A power of attorney is often established to control this situation</w:t>
      </w:r>
      <w:sdt>
        <w:sdtPr>
          <w:rPr>
            <w:iCs/>
            <w:lang w:val="en-US"/>
          </w:rPr>
          <w:id w:val="1040868904"/>
          <w:citation/>
        </w:sdtPr>
        <w:sdtEndPr/>
        <w:sdtContent>
          <w:r w:rsidRPr="00BB56C8">
            <w:rPr>
              <w:iCs/>
              <w:lang w:val="en-US"/>
            </w:rPr>
            <w:fldChar w:fldCharType="begin"/>
          </w:r>
          <w:r w:rsidRPr="00BB56C8">
            <w:rPr>
              <w:iCs/>
              <w:lang w:val="en-US"/>
            </w:rPr>
            <w:instrText xml:space="preserve">CITATION Har08 \l 1033 </w:instrText>
          </w:r>
          <w:r w:rsidRPr="00BB56C8">
            <w:rPr>
              <w:iCs/>
              <w:lang w:val="en-US"/>
            </w:rPr>
            <w:fldChar w:fldCharType="separate"/>
          </w:r>
          <w:r w:rsidRPr="00BB56C8">
            <w:rPr>
              <w:iCs/>
              <w:lang w:val="en-US"/>
            </w:rPr>
            <w:t xml:space="preserve"> </w:t>
          </w:r>
          <w:r w:rsidRPr="00BB56C8">
            <w:rPr>
              <w:lang w:val="en-US"/>
            </w:rPr>
            <w:t>(Cayton, Graham, &amp; Warner, 2015)</w:t>
          </w:r>
          <w:r w:rsidRPr="00BB56C8">
            <w:fldChar w:fldCharType="end"/>
          </w:r>
        </w:sdtContent>
      </w:sdt>
      <w:r w:rsidRPr="00BB56C8">
        <w:rPr>
          <w:iCs/>
          <w:lang w:val="en-US"/>
        </w:rPr>
        <w:t xml:space="preserve">. </w:t>
      </w:r>
    </w:p>
    <w:p w14:paraId="58C4AEA7" w14:textId="77777777" w:rsidR="00091333" w:rsidRPr="00BB56C8" w:rsidRDefault="00091333" w:rsidP="00BB56C8">
      <w:pPr>
        <w:rPr>
          <w:iCs/>
          <w:lang w:val="en-US"/>
        </w:rPr>
      </w:pPr>
    </w:p>
    <w:p w14:paraId="53B9E038" w14:textId="77777777" w:rsidR="00BB56C8" w:rsidRPr="00BB56C8" w:rsidRDefault="00BB56C8" w:rsidP="00BB56C8">
      <w:pPr>
        <w:rPr>
          <w:iCs/>
          <w:lang w:val="en-US"/>
        </w:rPr>
      </w:pPr>
      <w:r w:rsidRPr="00BB56C8">
        <w:rPr>
          <w:iCs/>
          <w:lang w:val="en-US"/>
        </w:rPr>
        <w:t>Since dementia patients are often jumpy, paranoid and above all mistrusting it is a challenging when interacting with them. So when approaching them it is better to approach them from the front so they can see you coming, walking slowly towards them gives them time to take in the person in front of them</w:t>
      </w:r>
      <w:sdt>
        <w:sdtPr>
          <w:rPr>
            <w:iCs/>
            <w:lang w:val="en-US"/>
          </w:rPr>
          <w:id w:val="1276898879"/>
          <w:citation/>
        </w:sdtPr>
        <w:sdtEndPr/>
        <w:sdtContent>
          <w:r w:rsidRPr="00BB56C8">
            <w:rPr>
              <w:iCs/>
              <w:lang w:val="en-US"/>
            </w:rPr>
            <w:fldChar w:fldCharType="begin"/>
          </w:r>
          <w:r w:rsidRPr="00BB56C8">
            <w:rPr>
              <w:iCs/>
              <w:lang w:val="en-US"/>
            </w:rPr>
            <w:instrText xml:space="preserve"> CITATION Tre06 \l 1033 </w:instrText>
          </w:r>
          <w:r w:rsidRPr="00BB56C8">
            <w:rPr>
              <w:iCs/>
              <w:lang w:val="en-US"/>
            </w:rPr>
            <w:fldChar w:fldCharType="separate"/>
          </w:r>
          <w:r w:rsidRPr="00BB56C8">
            <w:rPr>
              <w:iCs/>
              <w:lang w:val="en-US"/>
            </w:rPr>
            <w:t xml:space="preserve"> </w:t>
          </w:r>
          <w:r w:rsidRPr="00BB56C8">
            <w:rPr>
              <w:lang w:val="en-US"/>
            </w:rPr>
            <w:t>(Adams &amp; Manthorpe, 2016)</w:t>
          </w:r>
          <w:r w:rsidRPr="00BB56C8">
            <w:fldChar w:fldCharType="end"/>
          </w:r>
        </w:sdtContent>
      </w:sdt>
      <w:r w:rsidRPr="00BB56C8">
        <w:rPr>
          <w:iCs/>
          <w:lang w:val="en-US"/>
        </w:rPr>
        <w:t>. It immensely helps when you stand beside them than in front of them since that may seem confrontational to them. If they are seated crouching low to their eye level helps them remain calm and finally calling the patients by their name every time you address them at least keep track of remembering their name</w:t>
      </w:r>
      <w:sdt>
        <w:sdtPr>
          <w:rPr>
            <w:iCs/>
            <w:lang w:val="en-US"/>
          </w:rPr>
          <w:id w:val="-304168638"/>
          <w:citation/>
        </w:sdtPr>
        <w:sdtEndPr/>
        <w:sdtContent>
          <w:r w:rsidRPr="00BB56C8">
            <w:rPr>
              <w:iCs/>
              <w:lang w:val="en-US"/>
            </w:rPr>
            <w:fldChar w:fldCharType="begin"/>
          </w:r>
          <w:r w:rsidRPr="00BB56C8">
            <w:rPr>
              <w:iCs/>
              <w:lang w:val="en-US"/>
            </w:rPr>
            <w:instrText xml:space="preserve"> CITATION Jos18 \l 1033 </w:instrText>
          </w:r>
          <w:r w:rsidRPr="00BB56C8">
            <w:rPr>
              <w:iCs/>
              <w:lang w:val="en-US"/>
            </w:rPr>
            <w:fldChar w:fldCharType="separate"/>
          </w:r>
          <w:r w:rsidRPr="00BB56C8">
            <w:rPr>
              <w:iCs/>
              <w:lang w:val="en-US"/>
            </w:rPr>
            <w:t xml:space="preserve"> </w:t>
          </w:r>
          <w:r w:rsidRPr="00BB56C8">
            <w:rPr>
              <w:lang w:val="en-US"/>
            </w:rPr>
            <w:t>(Tetley, Cox, Jack, &amp; Witham, 2018)</w:t>
          </w:r>
          <w:r w:rsidRPr="00BB56C8">
            <w:fldChar w:fldCharType="end"/>
          </w:r>
        </w:sdtContent>
      </w:sdt>
      <w:r w:rsidRPr="00BB56C8">
        <w:rPr>
          <w:iCs/>
          <w:lang w:val="en-US"/>
        </w:rPr>
        <w:t xml:space="preserve">. </w:t>
      </w:r>
    </w:p>
    <w:p w14:paraId="33699F0E" w14:textId="77777777" w:rsidR="00BB56C8" w:rsidRPr="00BB56C8" w:rsidRDefault="00BB56C8" w:rsidP="00BB56C8">
      <w:pPr>
        <w:rPr>
          <w:iCs/>
          <w:lang w:val="en-US"/>
        </w:rPr>
      </w:pPr>
      <w:r w:rsidRPr="00BB56C8">
        <w:rPr>
          <w:iCs/>
          <w:lang w:val="en-US"/>
        </w:rPr>
        <w:t xml:space="preserve">Due to their forgetfulness, persons suffering from dementia might feel inadequate to perform tasks on their own. This can cause a problem to the </w:t>
      </w:r>
      <w:r w:rsidR="00091333">
        <w:rPr>
          <w:iCs/>
          <w:lang w:val="en-US"/>
        </w:rPr>
        <w:t>healthcare assistant</w:t>
      </w:r>
      <w:r w:rsidRPr="00BB56C8">
        <w:rPr>
          <w:iCs/>
          <w:lang w:val="en-US"/>
        </w:rPr>
        <w:t xml:space="preserve"> hence it is important to keep track of their abilities. For example, check if they can do the daily necessary activities like bathing, </w:t>
      </w:r>
      <w:r w:rsidR="00091333">
        <w:rPr>
          <w:iCs/>
          <w:lang w:val="en-US"/>
        </w:rPr>
        <w:t>u</w:t>
      </w:r>
      <w:r w:rsidRPr="00BB56C8">
        <w:rPr>
          <w:iCs/>
          <w:lang w:val="en-US"/>
        </w:rPr>
        <w:t>sing the toilet, dressing eating and moving about</w:t>
      </w:r>
      <w:sdt>
        <w:sdtPr>
          <w:rPr>
            <w:iCs/>
            <w:lang w:val="en-US"/>
          </w:rPr>
          <w:id w:val="-1332676750"/>
          <w:citation/>
        </w:sdtPr>
        <w:sdtEndPr/>
        <w:sdtContent>
          <w:r w:rsidRPr="00BB56C8">
            <w:rPr>
              <w:iCs/>
              <w:lang w:val="en-US"/>
            </w:rPr>
            <w:fldChar w:fldCharType="begin"/>
          </w:r>
          <w:r w:rsidRPr="00BB56C8">
            <w:rPr>
              <w:iCs/>
              <w:lang w:val="en-US"/>
            </w:rPr>
            <w:instrText xml:space="preserve"> CITATION Chr05 \l 1033 </w:instrText>
          </w:r>
          <w:r w:rsidRPr="00BB56C8">
            <w:rPr>
              <w:iCs/>
              <w:lang w:val="en-US"/>
            </w:rPr>
            <w:fldChar w:fldCharType="separate"/>
          </w:r>
          <w:r w:rsidRPr="00BB56C8">
            <w:rPr>
              <w:iCs/>
              <w:lang w:val="en-US"/>
            </w:rPr>
            <w:t xml:space="preserve"> </w:t>
          </w:r>
          <w:r w:rsidRPr="00BB56C8">
            <w:rPr>
              <w:lang w:val="en-US"/>
            </w:rPr>
            <w:t>(Bryden, 2015)</w:t>
          </w:r>
          <w:r w:rsidRPr="00BB56C8">
            <w:fldChar w:fldCharType="end"/>
          </w:r>
        </w:sdtContent>
      </w:sdt>
      <w:r w:rsidRPr="00BB56C8">
        <w:rPr>
          <w:iCs/>
          <w:lang w:val="en-US"/>
        </w:rPr>
        <w:t xml:space="preserve">. As time progresses, it is advisable to check if they can cook on their own, use appliances, maintain a hobby, perform some housekeeping chores among others. This can boost their confidence and keep them from being depressed, bored and even lonely </w:t>
      </w:r>
      <w:r w:rsidRPr="00BB56C8">
        <w:rPr>
          <w:lang w:val="en-US"/>
        </w:rPr>
        <w:t>(Great Britain Parliament, 2010)</w:t>
      </w:r>
      <w:r w:rsidRPr="00BB56C8">
        <w:rPr>
          <w:iCs/>
          <w:lang w:val="en-US"/>
        </w:rPr>
        <w:t>.</w:t>
      </w:r>
    </w:p>
    <w:p w14:paraId="1D0F827C" w14:textId="77777777" w:rsidR="00BB56C8" w:rsidRPr="00BB56C8" w:rsidRDefault="00BB56C8" w:rsidP="00BB56C8">
      <w:pPr>
        <w:rPr>
          <w:iCs/>
          <w:lang w:val="en-US"/>
        </w:rPr>
      </w:pPr>
      <w:r w:rsidRPr="00BB56C8">
        <w:rPr>
          <w:iCs/>
          <w:lang w:val="en-US"/>
        </w:rPr>
        <w:t>However, if at any time they are lonely, depressed or unable to fully interact with the</w:t>
      </w:r>
      <w:r w:rsidR="00091333">
        <w:rPr>
          <w:iCs/>
          <w:lang w:val="en-US"/>
        </w:rPr>
        <w:t xml:space="preserve"> healthcare assistant</w:t>
      </w:r>
      <w:r w:rsidRPr="00BB56C8">
        <w:rPr>
          <w:iCs/>
          <w:lang w:val="en-US"/>
        </w:rPr>
        <w:t>, music therapy has always proven to lift the spirit of everyone. Through music, the patient can express themselves without being judged or even feeling judged. Singing groups and forums give them the opportunity of being heard clearly and utmost gives them a sense of belonging</w:t>
      </w:r>
      <w:sdt>
        <w:sdtPr>
          <w:rPr>
            <w:iCs/>
            <w:lang w:val="en-US"/>
          </w:rPr>
          <w:id w:val="1968775135"/>
          <w:citation/>
        </w:sdtPr>
        <w:sdtEndPr/>
        <w:sdtContent>
          <w:r w:rsidRPr="00BB56C8">
            <w:rPr>
              <w:iCs/>
              <w:lang w:val="en-US"/>
            </w:rPr>
            <w:fldChar w:fldCharType="begin"/>
          </w:r>
          <w:r w:rsidRPr="00BB56C8">
            <w:rPr>
              <w:iCs/>
              <w:lang w:val="en-US"/>
            </w:rPr>
            <w:instrText xml:space="preserve"> CITATION Chr05 \l 1033 </w:instrText>
          </w:r>
          <w:r w:rsidRPr="00BB56C8">
            <w:rPr>
              <w:iCs/>
              <w:lang w:val="en-US"/>
            </w:rPr>
            <w:fldChar w:fldCharType="separate"/>
          </w:r>
          <w:r w:rsidRPr="00BB56C8">
            <w:rPr>
              <w:iCs/>
              <w:lang w:val="en-US"/>
            </w:rPr>
            <w:t xml:space="preserve"> </w:t>
          </w:r>
          <w:r w:rsidRPr="00BB56C8">
            <w:rPr>
              <w:lang w:val="en-US"/>
            </w:rPr>
            <w:t>(Bryden, 2015)</w:t>
          </w:r>
          <w:r w:rsidRPr="00BB56C8">
            <w:fldChar w:fldCharType="end"/>
          </w:r>
        </w:sdtContent>
      </w:sdt>
      <w:r w:rsidRPr="00BB56C8">
        <w:rPr>
          <w:iCs/>
          <w:lang w:val="en-US"/>
        </w:rPr>
        <w:t>.</w:t>
      </w:r>
    </w:p>
    <w:p w14:paraId="5E0A0CB1" w14:textId="77777777" w:rsidR="00BB56C8" w:rsidRPr="00BB56C8" w:rsidRDefault="00BB56C8" w:rsidP="00BB56C8">
      <w:pPr>
        <w:rPr>
          <w:iCs/>
          <w:lang w:val="en-US"/>
        </w:rPr>
      </w:pPr>
      <w:r w:rsidRPr="00BB56C8">
        <w:rPr>
          <w:iCs/>
          <w:lang w:val="en-US"/>
        </w:rPr>
        <w:t xml:space="preserve">As much as taking care of the patient is important, the </w:t>
      </w:r>
      <w:r w:rsidR="00091333">
        <w:rPr>
          <w:iCs/>
          <w:lang w:val="en-US"/>
        </w:rPr>
        <w:t>healthcare assistant</w:t>
      </w:r>
      <w:r w:rsidRPr="00BB56C8">
        <w:rPr>
          <w:iCs/>
          <w:lang w:val="en-US"/>
        </w:rPr>
        <w:t xml:space="preserve"> may often feel drained, frustrated, guilty which may lead to depression. That is why taking care of oneself first gives one the stamina and energy to keep on going. For example, asking for help from other gives one a break </w:t>
      </w:r>
      <w:r w:rsidR="00091333" w:rsidRPr="00BB56C8">
        <w:rPr>
          <w:iCs/>
          <w:lang w:val="en-US"/>
        </w:rPr>
        <w:t>to</w:t>
      </w:r>
      <w:r w:rsidRPr="00BB56C8">
        <w:rPr>
          <w:iCs/>
          <w:lang w:val="en-US"/>
        </w:rPr>
        <w:t xml:space="preserve"> maintain the sanity and patience. Best of all, joining a support group gives you the hope, patience, a sense of belonging and strength one needs to pull through</w:t>
      </w:r>
      <w:sdt>
        <w:sdtPr>
          <w:rPr>
            <w:iCs/>
            <w:lang w:val="en-US"/>
          </w:rPr>
          <w:id w:val="1360092603"/>
          <w:citation/>
        </w:sdtPr>
        <w:sdtEndPr/>
        <w:sdtContent>
          <w:r w:rsidRPr="00BB56C8">
            <w:rPr>
              <w:iCs/>
              <w:lang w:val="en-US"/>
            </w:rPr>
            <w:fldChar w:fldCharType="begin"/>
          </w:r>
          <w:r w:rsidRPr="00BB56C8">
            <w:rPr>
              <w:iCs/>
              <w:lang w:val="en-US"/>
            </w:rPr>
            <w:instrText xml:space="preserve"> CITATION Man13 \l 1033 </w:instrText>
          </w:r>
          <w:r w:rsidRPr="00BB56C8">
            <w:rPr>
              <w:iCs/>
              <w:lang w:val="en-US"/>
            </w:rPr>
            <w:fldChar w:fldCharType="separate"/>
          </w:r>
          <w:r w:rsidRPr="00BB56C8">
            <w:rPr>
              <w:iCs/>
              <w:lang w:val="en-US"/>
            </w:rPr>
            <w:t xml:space="preserve"> </w:t>
          </w:r>
          <w:r w:rsidRPr="00BB56C8">
            <w:rPr>
              <w:lang w:val="en-US"/>
            </w:rPr>
            <w:t>(Manthorpe, 2013)</w:t>
          </w:r>
          <w:r w:rsidRPr="00BB56C8">
            <w:fldChar w:fldCharType="end"/>
          </w:r>
        </w:sdtContent>
      </w:sdt>
      <w:r w:rsidRPr="00BB56C8">
        <w:rPr>
          <w:iCs/>
          <w:lang w:val="en-US"/>
        </w:rPr>
        <w:t xml:space="preserve">. In addition, letting the others around you know what is going on might help a great deal with understanding your situation better hence minimizing the stress and frustration one might come across. Finally, getting an expert opinion on dementia care from an expert lets the </w:t>
      </w:r>
      <w:r w:rsidR="00091333">
        <w:rPr>
          <w:iCs/>
          <w:lang w:val="en-US"/>
        </w:rPr>
        <w:t>healthcare assistant</w:t>
      </w:r>
      <w:r w:rsidRPr="00BB56C8">
        <w:rPr>
          <w:iCs/>
          <w:lang w:val="en-US"/>
        </w:rPr>
        <w:t xml:space="preserve"> understand the situation and how to deal with different situation that might occur</w:t>
      </w:r>
      <w:sdt>
        <w:sdtPr>
          <w:rPr>
            <w:iCs/>
            <w:lang w:val="en-US"/>
          </w:rPr>
          <w:id w:val="-236476966"/>
          <w:citation/>
        </w:sdtPr>
        <w:sdtEndPr/>
        <w:sdtContent>
          <w:r w:rsidRPr="00BB56C8">
            <w:rPr>
              <w:iCs/>
              <w:lang w:val="en-US"/>
            </w:rPr>
            <w:fldChar w:fldCharType="begin"/>
          </w:r>
          <w:r w:rsidRPr="00BB56C8">
            <w:rPr>
              <w:iCs/>
              <w:lang w:val="en-US"/>
            </w:rPr>
            <w:instrText xml:space="preserve">CITATION Tre06 \l 1033 </w:instrText>
          </w:r>
          <w:r w:rsidRPr="00BB56C8">
            <w:rPr>
              <w:iCs/>
              <w:lang w:val="en-US"/>
            </w:rPr>
            <w:fldChar w:fldCharType="separate"/>
          </w:r>
          <w:r w:rsidRPr="00BB56C8">
            <w:rPr>
              <w:iCs/>
              <w:lang w:val="en-US"/>
            </w:rPr>
            <w:t xml:space="preserve"> </w:t>
          </w:r>
          <w:r w:rsidRPr="00BB56C8">
            <w:rPr>
              <w:lang w:val="en-US"/>
            </w:rPr>
            <w:t>(Adams &amp; Manthorpe, 2016)</w:t>
          </w:r>
          <w:r w:rsidRPr="00BB56C8">
            <w:fldChar w:fldCharType="end"/>
          </w:r>
        </w:sdtContent>
      </w:sdt>
      <w:r w:rsidRPr="00BB56C8">
        <w:rPr>
          <w:iCs/>
          <w:lang w:val="en-US"/>
        </w:rPr>
        <w:t xml:space="preserve">.     </w:t>
      </w:r>
    </w:p>
    <w:p w14:paraId="5A2AB92D" w14:textId="77777777" w:rsidR="004F43EC" w:rsidRDefault="004F43EC" w:rsidP="00091333"/>
    <w:p w14:paraId="590B2A33" w14:textId="65ED42DB" w:rsidR="00091333" w:rsidRPr="00091333" w:rsidRDefault="00091333" w:rsidP="00091333">
      <w:pPr>
        <w:rPr>
          <w:b/>
          <w:iCs/>
          <w:lang w:val="en-US"/>
        </w:rPr>
      </w:pPr>
      <w:r w:rsidRPr="00091333">
        <w:rPr>
          <w:b/>
          <w:iCs/>
          <w:lang w:val="en-US"/>
        </w:rPr>
        <w:lastRenderedPageBreak/>
        <w:t>References</w:t>
      </w:r>
    </w:p>
    <w:p w14:paraId="1C5EBFB2" w14:textId="77777777" w:rsidR="00091333" w:rsidRPr="00091333" w:rsidRDefault="00091333" w:rsidP="00091333">
      <w:pPr>
        <w:rPr>
          <w:lang w:val="en-US"/>
        </w:rPr>
      </w:pPr>
      <w:r w:rsidRPr="00091333">
        <w:rPr>
          <w:iCs/>
          <w:lang w:val="en-US"/>
        </w:rPr>
        <w:fldChar w:fldCharType="begin"/>
      </w:r>
      <w:r w:rsidRPr="00091333">
        <w:rPr>
          <w:iCs/>
          <w:lang w:val="en-US"/>
        </w:rPr>
        <w:instrText xml:space="preserve"> BIBLIOGRAPHY  \l 1033 </w:instrText>
      </w:r>
      <w:r w:rsidRPr="00091333">
        <w:rPr>
          <w:iCs/>
          <w:lang w:val="en-US"/>
        </w:rPr>
        <w:fldChar w:fldCharType="separate"/>
      </w:r>
      <w:r w:rsidRPr="00091333">
        <w:rPr>
          <w:lang w:val="en-US"/>
        </w:rPr>
        <w:t xml:space="preserve">Adams, T., &amp; Manthorpe, J. (2016). </w:t>
      </w:r>
      <w:r w:rsidRPr="00091333">
        <w:rPr>
          <w:i/>
          <w:iCs/>
          <w:lang w:val="en-US"/>
        </w:rPr>
        <w:t>Dementia Care: An Evidence Based Textbook.</w:t>
      </w:r>
      <w:r w:rsidRPr="00091333">
        <w:rPr>
          <w:lang w:val="en-US"/>
        </w:rPr>
        <w:t xml:space="preserve"> London: CRC Press.</w:t>
      </w:r>
    </w:p>
    <w:p w14:paraId="79ECC8FB" w14:textId="77777777" w:rsidR="00091333" w:rsidRPr="00091333" w:rsidRDefault="00091333" w:rsidP="00091333">
      <w:pPr>
        <w:rPr>
          <w:lang w:val="en-US"/>
        </w:rPr>
      </w:pPr>
      <w:r w:rsidRPr="00091333">
        <w:rPr>
          <w:lang w:val="en-US"/>
        </w:rPr>
        <w:t xml:space="preserve">Bryden, C. (2015). </w:t>
      </w:r>
      <w:r w:rsidRPr="00091333">
        <w:rPr>
          <w:i/>
          <w:iCs/>
          <w:lang w:val="en-US"/>
        </w:rPr>
        <w:t>Dancing with Dementia: My Story of Living Positively with Dementia.</w:t>
      </w:r>
      <w:r w:rsidRPr="00091333">
        <w:rPr>
          <w:lang w:val="en-US"/>
        </w:rPr>
        <w:t xml:space="preserve"> London: Jessica Kingsley Publishers.</w:t>
      </w:r>
    </w:p>
    <w:p w14:paraId="0BE743AB" w14:textId="77777777" w:rsidR="00091333" w:rsidRPr="00091333" w:rsidRDefault="00091333" w:rsidP="00091333">
      <w:pPr>
        <w:rPr>
          <w:lang w:val="en-US"/>
        </w:rPr>
      </w:pPr>
      <w:r w:rsidRPr="00091333">
        <w:rPr>
          <w:lang w:val="en-US"/>
        </w:rPr>
        <w:t xml:space="preserve">Cayton, H., Graham, N., &amp; Warner, J. (2015). </w:t>
      </w:r>
      <w:r w:rsidRPr="00091333">
        <w:rPr>
          <w:i/>
          <w:iCs/>
          <w:lang w:val="en-US"/>
        </w:rPr>
        <w:t>Dementia: Alzheimer's and Other Dementias: The 'at Your Fingertips' Guide: The Fully Updated and Comprehensive Reference Book for Alzheimer's and Other Forms of Dementia.</w:t>
      </w:r>
      <w:r w:rsidRPr="00091333">
        <w:rPr>
          <w:lang w:val="en-US"/>
        </w:rPr>
        <w:t xml:space="preserve"> London: Class Publishing Ltd.</w:t>
      </w:r>
    </w:p>
    <w:p w14:paraId="421B9B9D" w14:textId="77777777" w:rsidR="00091333" w:rsidRPr="00091333" w:rsidRDefault="00091333" w:rsidP="00091333">
      <w:pPr>
        <w:rPr>
          <w:lang w:val="en-US"/>
        </w:rPr>
      </w:pPr>
      <w:r w:rsidRPr="00091333">
        <w:rPr>
          <w:lang w:val="en-US"/>
        </w:rPr>
        <w:t xml:space="preserve">Daly, R., Bunn, F., &amp; Goodman, C. (2018). Shared decision-making for people living with dementia in extended care settings: a systematic review. </w:t>
      </w:r>
      <w:r w:rsidRPr="00091333">
        <w:rPr>
          <w:i/>
          <w:iCs/>
          <w:lang w:val="en-US"/>
        </w:rPr>
        <w:t>BMJ</w:t>
      </w:r>
      <w:r w:rsidRPr="00091333">
        <w:rPr>
          <w:lang w:val="en-US"/>
        </w:rPr>
        <w:t>, 8(6); http://dx.doi.org/10.1136/bmjopen-2017-018977.</w:t>
      </w:r>
    </w:p>
    <w:p w14:paraId="382D9B1F" w14:textId="77777777" w:rsidR="00091333" w:rsidRPr="00091333" w:rsidRDefault="00091333" w:rsidP="00091333">
      <w:pPr>
        <w:rPr>
          <w:lang w:val="en-US"/>
        </w:rPr>
      </w:pPr>
      <w:r w:rsidRPr="00091333">
        <w:rPr>
          <w:lang w:val="en-US"/>
        </w:rPr>
        <w:t xml:space="preserve">Downs, Murna, Bowers, &amp; Barbara. (2014). </w:t>
      </w:r>
      <w:r w:rsidRPr="00091333">
        <w:rPr>
          <w:i/>
          <w:iCs/>
          <w:lang w:val="en-US"/>
        </w:rPr>
        <w:t>Excellence In Dementia Care: Research Into Practice.</w:t>
      </w:r>
      <w:r w:rsidRPr="00091333">
        <w:rPr>
          <w:lang w:val="en-US"/>
        </w:rPr>
        <w:t xml:space="preserve"> London: McGraw-Hill Education (UK).</w:t>
      </w:r>
    </w:p>
    <w:p w14:paraId="48A4B9DF" w14:textId="77777777" w:rsidR="00091333" w:rsidRPr="00091333" w:rsidRDefault="00091333" w:rsidP="00091333">
      <w:pPr>
        <w:rPr>
          <w:lang w:val="en-US"/>
        </w:rPr>
      </w:pPr>
      <w:r w:rsidRPr="00091333">
        <w:rPr>
          <w:lang w:val="en-US"/>
        </w:rPr>
        <w:t xml:space="preserve">Goedert, M. (2016). Alzheimer's &amp; Dementia. </w:t>
      </w:r>
      <w:r w:rsidRPr="00091333">
        <w:rPr>
          <w:i/>
          <w:iCs/>
          <w:lang w:val="en-US"/>
        </w:rPr>
        <w:t>Alzheimer's Association International Conference</w:t>
      </w:r>
      <w:r w:rsidRPr="00091333">
        <w:rPr>
          <w:lang w:val="en-US"/>
        </w:rPr>
        <w:t>, 12(10); A1-8; 1033-12; .</w:t>
      </w:r>
    </w:p>
    <w:p w14:paraId="727B7008" w14:textId="77777777" w:rsidR="00091333" w:rsidRPr="00091333" w:rsidRDefault="00091333" w:rsidP="00091333">
      <w:pPr>
        <w:rPr>
          <w:lang w:val="en-US"/>
        </w:rPr>
      </w:pPr>
      <w:r w:rsidRPr="00091333">
        <w:rPr>
          <w:lang w:val="en-US"/>
        </w:rPr>
        <w:t>GreatBritainParliament. (2010). I</w:t>
      </w:r>
      <w:r w:rsidRPr="00091333">
        <w:rPr>
          <w:i/>
          <w:iCs/>
          <w:lang w:val="en-US"/>
        </w:rPr>
        <w:t>mproving dementia services in England - an interim report: nineteenth report of session 2009-10, report, together with formal minutes, oral and written evidence.</w:t>
      </w:r>
      <w:r w:rsidRPr="00091333">
        <w:rPr>
          <w:lang w:val="en-US"/>
        </w:rPr>
        <w:t xml:space="preserve"> London: The Stationery Office.</w:t>
      </w:r>
    </w:p>
    <w:p w14:paraId="0485E2D0" w14:textId="77777777" w:rsidR="00091333" w:rsidRPr="00091333" w:rsidRDefault="00091333" w:rsidP="00091333">
      <w:pPr>
        <w:rPr>
          <w:lang w:val="en-US"/>
        </w:rPr>
      </w:pPr>
      <w:r w:rsidRPr="00091333">
        <w:rPr>
          <w:lang w:val="en-US"/>
        </w:rPr>
        <w:t xml:space="preserve">James, I. A. (2014). </w:t>
      </w:r>
      <w:r w:rsidRPr="00091333">
        <w:rPr>
          <w:i/>
          <w:iCs/>
          <w:lang w:val="en-US"/>
        </w:rPr>
        <w:t>Understanding Behaviour in Dementia that Challenges: A Guide to Assessment and Treatment.</w:t>
      </w:r>
      <w:r w:rsidRPr="00091333">
        <w:rPr>
          <w:lang w:val="en-US"/>
        </w:rPr>
        <w:t xml:space="preserve"> London: Jessica Kingsley Publishers.</w:t>
      </w:r>
    </w:p>
    <w:p w14:paraId="1F5AFB70" w14:textId="77777777" w:rsidR="00091333" w:rsidRPr="00091333" w:rsidRDefault="00091333" w:rsidP="00091333">
      <w:pPr>
        <w:rPr>
          <w:lang w:val="en-US"/>
        </w:rPr>
      </w:pPr>
      <w:r w:rsidRPr="00091333">
        <w:rPr>
          <w:lang w:val="en-US"/>
        </w:rPr>
        <w:t xml:space="preserve">Manthorpe, J. (2013). Mental capacity and dementia: A review. </w:t>
      </w:r>
      <w:r w:rsidRPr="00091333">
        <w:rPr>
          <w:i/>
          <w:iCs/>
          <w:lang w:val="en-US"/>
        </w:rPr>
        <w:t xml:space="preserve">Part 2. J Dementia Care </w:t>
      </w:r>
      <w:r w:rsidRPr="00091333">
        <w:rPr>
          <w:lang w:val="en-US"/>
        </w:rPr>
        <w:t>, 21:35–8.</w:t>
      </w:r>
    </w:p>
    <w:p w14:paraId="006CC22C" w14:textId="77777777" w:rsidR="00091333" w:rsidRPr="00091333" w:rsidRDefault="00091333" w:rsidP="00091333">
      <w:pPr>
        <w:rPr>
          <w:lang w:val="en-US"/>
        </w:rPr>
      </w:pPr>
      <w:r w:rsidRPr="00091333">
        <w:rPr>
          <w:lang w:val="en-US"/>
        </w:rPr>
        <w:t xml:space="preserve">Smebye, K., Kirkevold, M., &amp; Engedal, K. ( 2012). How do persons with dementia participate in decision making related to health and daily care? a multi-case study. </w:t>
      </w:r>
      <w:r w:rsidRPr="00091333">
        <w:rPr>
          <w:i/>
          <w:iCs/>
          <w:lang w:val="en-US"/>
        </w:rPr>
        <w:t xml:space="preserve">BMC Health Serv Res </w:t>
      </w:r>
      <w:r w:rsidRPr="00091333">
        <w:rPr>
          <w:lang w:val="en-US"/>
        </w:rPr>
        <w:t>, 12:241.doi:10.1186/1472-6963-12-241 .</w:t>
      </w:r>
    </w:p>
    <w:p w14:paraId="6761B439" w14:textId="77777777" w:rsidR="00091333" w:rsidRPr="00091333" w:rsidRDefault="00091333" w:rsidP="00091333">
      <w:pPr>
        <w:rPr>
          <w:lang w:val="en-US"/>
        </w:rPr>
      </w:pPr>
      <w:r w:rsidRPr="00091333">
        <w:rPr>
          <w:lang w:val="en-US"/>
        </w:rPr>
        <w:t xml:space="preserve">Tetley, J., Cox, N., Jack, K., &amp; Witham, G. (2018). </w:t>
      </w:r>
      <w:r w:rsidRPr="00091333">
        <w:rPr>
          <w:i/>
          <w:iCs/>
          <w:lang w:val="en-US"/>
        </w:rPr>
        <w:t>Nursing Older People at a Glance.</w:t>
      </w:r>
      <w:r w:rsidRPr="00091333">
        <w:rPr>
          <w:lang w:val="en-US"/>
        </w:rPr>
        <w:t xml:space="preserve"> Oxford: John Wiley &amp; Sons.</w:t>
      </w:r>
      <w:r>
        <w:rPr>
          <w:lang w:val="en-US"/>
        </w:rPr>
        <w:t xml:space="preserve"> </w:t>
      </w:r>
    </w:p>
    <w:p w14:paraId="2A4BEF49" w14:textId="77777777" w:rsidR="00091333" w:rsidRDefault="00091333" w:rsidP="00091333">
      <w:r w:rsidRPr="00091333">
        <w:fldChar w:fldCharType="end"/>
      </w:r>
    </w:p>
    <w:sectPr w:rsidR="00091333">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B664DF" w14:textId="77777777" w:rsidR="00FF1583" w:rsidRDefault="00FF1583" w:rsidP="00BB56C8">
      <w:pPr>
        <w:spacing w:after="0" w:line="240" w:lineRule="auto"/>
      </w:pPr>
      <w:r>
        <w:separator/>
      </w:r>
    </w:p>
  </w:endnote>
  <w:endnote w:type="continuationSeparator" w:id="0">
    <w:p w14:paraId="78BAA251" w14:textId="77777777" w:rsidR="00FF1583" w:rsidRDefault="00FF1583" w:rsidP="00BB56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73C8C8" w14:textId="77777777" w:rsidR="00FF1583" w:rsidRDefault="00FF1583" w:rsidP="00BB56C8">
      <w:pPr>
        <w:spacing w:after="0" w:line="240" w:lineRule="auto"/>
      </w:pPr>
      <w:r>
        <w:separator/>
      </w:r>
    </w:p>
  </w:footnote>
  <w:footnote w:type="continuationSeparator" w:id="0">
    <w:p w14:paraId="474349B3" w14:textId="77777777" w:rsidR="00FF1583" w:rsidRDefault="00FF1583" w:rsidP="00BB56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A569A3" w14:textId="77777777" w:rsidR="00BB56C8" w:rsidRDefault="00BB56C8">
    <w:pPr>
      <w:pStyle w:val="Header"/>
    </w:pPr>
    <w:r>
      <w:t xml:space="preserve">Alexa Domagas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6C8"/>
    <w:rsid w:val="00091333"/>
    <w:rsid w:val="004F43EC"/>
    <w:rsid w:val="009B6733"/>
    <w:rsid w:val="00A841AC"/>
    <w:rsid w:val="00B22F22"/>
    <w:rsid w:val="00BB56C8"/>
    <w:rsid w:val="00D42D9F"/>
    <w:rsid w:val="00FF15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869CC"/>
  <w15:chartTrackingRefBased/>
  <w15:docId w15:val="{92655CDC-B5FB-4E40-9382-660CDA3DF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56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6C8"/>
  </w:style>
  <w:style w:type="paragraph" w:styleId="Footer">
    <w:name w:val="footer"/>
    <w:basedOn w:val="Normal"/>
    <w:link w:val="FooterChar"/>
    <w:uiPriority w:val="99"/>
    <w:unhideWhenUsed/>
    <w:rsid w:val="00BB56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6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
  <b:Source>
    <b:Tag>Har08</b:Tag>
    <b:SourceType>Book</b:SourceType>
    <b:Guid>{DC068B17-F5B5-4F1D-9147-95EB369E4394}</b:Guid>
    <b:Author>
      <b:Author>
        <b:NameList>
          <b:Person>
            <b:Last>Cayton</b:Last>
            <b:First>Harry</b:First>
          </b:Person>
          <b:Person>
            <b:Last>Graham</b:Last>
            <b:First>Nori</b:First>
          </b:Person>
          <b:Person>
            <b:Last>Warner</b:Last>
            <b:First>James</b:First>
          </b:Person>
        </b:NameList>
      </b:Author>
    </b:Author>
    <b:Title>Dementia: Alzheimer's and Other Dementias: The 'at Your Fingertips' Guide: The Fully Updated and Comprehensive Reference Book for Alzheimer's and Other Forms of Dementia</b:Title>
    <b:Year>2015</b:Year>
    <b:City>London</b:City>
    <b:Publisher>Class Publishing Ltd</b:Publisher>
    <b:RefOrder>1</b:RefOrder>
  </b:Source>
  <b:Source>
    <b:Tag>Goe16</b:Tag>
    <b:SourceType>JournalArticle</b:SourceType>
    <b:Guid>{42FE3C77-BE2E-4743-8F58-F5324C8BA318}</b:Guid>
    <b:Author>
      <b:Author>
        <b:NameList>
          <b:Person>
            <b:Last>Goedert</b:Last>
            <b:First>Michel</b:First>
          </b:Person>
        </b:NameList>
      </b:Author>
    </b:Author>
    <b:Title>Alzheimer's &amp; Dementia</b:Title>
    <b:JournalName>Alzheimer's Association International Conference</b:JournalName>
    <b:Year>2016</b:Year>
    <b:Pages>12(10); A1-8; 1033-12; </b:Pages>
    <b:RefOrder>2</b:RefOrder>
  </b:Source>
  <b:Source>
    <b:Tag>Ian11</b:Tag>
    <b:SourceType>Book</b:SourceType>
    <b:Guid>{4BE60C79-F09E-41C4-A9C8-000D4BC483CA}</b:Guid>
    <b:Author>
      <b:Author>
        <b:NameList>
          <b:Person>
            <b:Last>James</b:Last>
            <b:First>Ian</b:First>
            <b:Middle>Andrew</b:Middle>
          </b:Person>
        </b:NameList>
      </b:Author>
    </b:Author>
    <b:Title>Understanding Behaviour in Dementia that Challenges: A Guide to Assessment and Treatment</b:Title>
    <b:Year>2014</b:Year>
    <b:City>London</b:City>
    <b:Publisher>Jessica Kingsley Publishers</b:Publisher>
    <b:RefOrder>3</b:RefOrder>
  </b:Source>
  <b:Source>
    <b:Tag>Sme12</b:Tag>
    <b:SourceType>JournalArticle</b:SourceType>
    <b:Guid>{B232C657-4C24-455D-9452-84BADDAB703D}</b:Guid>
    <b:Author>
      <b:Author>
        <b:NameList>
          <b:Person>
            <b:Last>Smebye</b:Last>
            <b:First>KL</b:First>
          </b:Person>
          <b:Person>
            <b:Last>Kirkevold</b:Last>
            <b:First>M</b:First>
          </b:Person>
          <b:Person>
            <b:Last>Engedal</b:Last>
            <b:First>K</b:First>
          </b:Person>
        </b:NameList>
      </b:Author>
    </b:Author>
    <b:Title>How do persons with dementia participate in decision making related to health and daily care? a multi-case study</b:Title>
    <b:JournalName>BMC Health Serv Res </b:JournalName>
    <b:Year> 2012</b:Year>
    <b:Pages>12:241.doi:10.1186/1472-6963-12-241 </b:Pages>
    <b:RefOrder>4</b:RefOrder>
  </b:Source>
  <b:Source>
    <b:Tag>Man13</b:Tag>
    <b:SourceType>JournalArticle</b:SourceType>
    <b:Guid>{3E234C4B-6D86-41B4-AF07-9DF48ED51225}</b:Guid>
    <b:Author>
      <b:Author>
        <b:NameList>
          <b:Person>
            <b:Last>Manthorpe</b:Last>
            <b:First>JS</b:First>
          </b:Person>
        </b:NameList>
      </b:Author>
    </b:Author>
    <b:Title>Mental capacity and dementia: A review</b:Title>
    <b:JournalName>Part 2. J Dementia Care </b:JournalName>
    <b:Year>2013</b:Year>
    <b:Pages>21:35–8</b:Pages>
    <b:RefOrder>5</b:RefOrder>
  </b:Source>
  <b:Source>
    <b:Tag>Chr05</b:Tag>
    <b:SourceType>Book</b:SourceType>
    <b:Guid>{9AAD8967-5767-44A0-871D-025397C4A585}</b:Guid>
    <b:Author>
      <b:Author>
        <b:NameList>
          <b:Person>
            <b:Last>Bryden</b:Last>
            <b:First>Christen</b:First>
          </b:Person>
        </b:NameList>
      </b:Author>
    </b:Author>
    <b:Title>Dancing with Dementia: My Story of Living Positively with Dementia</b:Title>
    <b:Year>2015</b:Year>
    <b:City>London</b:City>
    <b:Publisher>Jessica Kingsley Publishers</b:Publisher>
    <b:RefOrder>6</b:RefOrder>
  </b:Source>
  <b:Source>
    <b:Tag>Tob19</b:Tag>
    <b:SourceType>Book</b:SourceType>
    <b:Guid>{3F9BB234-DC4C-4E69-83EE-CFCF34DE7CD1}</b:Guid>
    <b:Author>
      <b:Author>
        <b:NameList>
          <b:Person>
            <b:Last>Williamson</b:Last>
            <b:First>Toby</b:First>
          </b:Person>
          <b:Person>
            <b:Last>Hughes</b:Last>
            <b:First>Jlian</b:First>
            <b:Middle>C.</b:Middle>
          </b:Person>
        </b:NameList>
      </b:Author>
    </b:Author>
    <b:Title>The Dementia Manifesto: Putting Values-Based Practice to Work</b:Title>
    <b:Year>2019</b:Year>
    <b:City>London</b:City>
    <b:Publisher>Cambridge University Press</b:Publisher>
    <b:RefOrder>7</b:RefOrder>
  </b:Source>
  <b:Source>
    <b:Tag>Tre06</b:Tag>
    <b:SourceType>Book</b:SourceType>
    <b:Guid>{131FF46E-B27D-484A-846C-A77F5F312FD1}</b:Guid>
    <b:Author>
      <b:Author>
        <b:NameList>
          <b:Person>
            <b:Last>Adams</b:Last>
            <b:First>Trevor</b:First>
          </b:Person>
          <b:Person>
            <b:Last>Manthorpe</b:Last>
            <b:First>Jill</b:First>
          </b:Person>
        </b:NameList>
      </b:Author>
    </b:Author>
    <b:Title>Dementia Care: An Evidence Based Textbook</b:Title>
    <b:Year>2016</b:Year>
    <b:City>London</b:City>
    <b:Publisher>CRC Press</b:Publisher>
    <b:RefOrder>8</b:RefOrder>
  </b:Source>
  <b:Source>
    <b:Tag>Jos18</b:Tag>
    <b:SourceType>Book</b:SourceType>
    <b:Guid>{D5E3166D-9557-41A5-A98E-A4216B4A9912}</b:Guid>
    <b:Author>
      <b:Author>
        <b:NameList>
          <b:Person>
            <b:Last>Tetley</b:Last>
            <b:First>Josephine</b:First>
          </b:Person>
          <b:Person>
            <b:Last>Cox</b:Last>
            <b:First>Nigel</b:First>
          </b:Person>
          <b:Person>
            <b:Last>Jack</b:Last>
            <b:First>Kirsten</b:First>
          </b:Person>
          <b:Person>
            <b:Last>Witham</b:Last>
            <b:First>Gary</b:First>
          </b:Person>
        </b:NameList>
      </b:Author>
    </b:Author>
    <b:Title>Nursing Older People at a Glance</b:Title>
    <b:Year>2018</b:Year>
    <b:City>Oxford</b:City>
    <b:Publisher>John Wiley &amp; Sons</b:Publisher>
    <b:RefOrder>9</b:RefOrder>
  </b:Source>
  <b:Source>
    <b:Tag>Dow14</b:Tag>
    <b:SourceType>Book</b:SourceType>
    <b:Guid>{6AE1518A-1F24-4A5F-B549-5C6A095CC85D}</b:Guid>
    <b:Author>
      <b:Author>
        <b:NameList>
          <b:Person>
            <b:Last>Downs</b:Last>
          </b:Person>
          <b:Person>
            <b:Last>Murna</b:Last>
          </b:Person>
          <b:Person>
            <b:Last>Bowers</b:Last>
          </b:Person>
          <b:Person>
            <b:Last>Barbara</b:Last>
          </b:Person>
        </b:NameList>
      </b:Author>
    </b:Author>
    <b:Title>Excellence In Dementia Care: Research Into Practice</b:Title>
    <b:Year>2014</b:Year>
    <b:City>London</b:City>
    <b:Publisher>McGraw-Hill Education (UK)</b:Publisher>
    <b:RefOrder>10</b:RefOrder>
  </b:Source>
  <b:Source>
    <b:Tag>Gre10</b:Tag>
    <b:SourceType>Book</b:SourceType>
    <b:Guid>{0A77AB14-D4F4-4EA3-9E9A-6A5C0973FBEE}</b:Guid>
    <b:Author>
      <b:Author>
        <b:NameList>
          <b:Person>
            <b:Last>GreatBritainParliament</b:Last>
          </b:Person>
        </b:NameList>
      </b:Author>
    </b:Author>
    <b:Title>mproving dementia services in England - an interim report: nineteenth report of session 2009-10, report, together with formal minutes, oral and written evidence</b:Title>
    <b:Year>2010</b:Year>
    <b:City>London</b:City>
    <b:Publisher>The Stationery Office</b:Publisher>
    <b:RefOrder>11</b:RefOrder>
  </b:Source>
  <b:Source>
    <b:Tag>Dal18</b:Tag>
    <b:SourceType>JournalArticle</b:SourceType>
    <b:Guid>{1430B67F-A1E4-4920-8838-299F63D8D76A}</b:Guid>
    <b:Author>
      <b:Author>
        <b:NameList>
          <b:Person>
            <b:Last>Daly</b:Last>
            <b:First>Rachel</b:First>
          </b:Person>
          <b:Person>
            <b:Last>Bunn</b:Last>
            <b:First>Frances</b:First>
          </b:Person>
          <b:Person>
            <b:Last>Goodman</b:Last>
            <b:First>Claire</b:First>
          </b:Person>
        </b:NameList>
      </b:Author>
    </b:Author>
    <b:Title>Shared decision-making for people living with dementia in extended care settings: a systematic review</b:Title>
    <b:JournalName>BMJ</b:JournalName>
    <b:Year>2018</b:Year>
    <b:Pages>8(6); http://dx.doi.org/10.1136/bmjopen-2017-018977</b:Pages>
    <b:RefOrder>12</b:RefOrder>
  </b:Source>
</b:Sources>
</file>

<file path=customXml/itemProps1.xml><?xml version="1.0" encoding="utf-8"?>
<ds:datastoreItem xmlns:ds="http://schemas.openxmlformats.org/officeDocument/2006/customXml" ds:itemID="{F53F4320-D71E-4389-B27C-094A93C93B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Pages>
  <Words>1242</Words>
  <Characters>7084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 domagas</dc:creator>
  <cp:keywords/>
  <dc:description/>
  <cp:lastModifiedBy>alexa domagas</cp:lastModifiedBy>
  <cp:revision>2</cp:revision>
  <dcterms:created xsi:type="dcterms:W3CDTF">2019-03-29T10:45:00Z</dcterms:created>
  <dcterms:modified xsi:type="dcterms:W3CDTF">2019-03-29T11:13:00Z</dcterms:modified>
</cp:coreProperties>
</file>