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5BF" w:rsidRPr="00417D0F" w:rsidRDefault="00AC0214"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This essa</w:t>
      </w:r>
      <w:r w:rsidR="00016722" w:rsidRPr="00417D0F">
        <w:rPr>
          <w:rFonts w:ascii="Times New Roman" w:hAnsi="Times New Roman" w:cs="Times New Roman"/>
          <w:sz w:val="24"/>
          <w:szCs w:val="24"/>
        </w:rPr>
        <w:t xml:space="preserve">y will </w:t>
      </w:r>
      <w:r w:rsidR="00A30877" w:rsidRPr="00417D0F">
        <w:rPr>
          <w:rFonts w:ascii="Times New Roman" w:hAnsi="Times New Roman" w:cs="Times New Roman"/>
          <w:sz w:val="24"/>
          <w:szCs w:val="24"/>
        </w:rPr>
        <w:t xml:space="preserve">begin by discussing </w:t>
      </w:r>
      <w:r w:rsidR="00D8139B" w:rsidRPr="00417D0F">
        <w:rPr>
          <w:rFonts w:ascii="Times New Roman" w:hAnsi="Times New Roman" w:cs="Times New Roman"/>
          <w:sz w:val="24"/>
          <w:szCs w:val="24"/>
        </w:rPr>
        <w:t>reflection</w:t>
      </w:r>
      <w:r w:rsidR="00A30877" w:rsidRPr="00417D0F">
        <w:rPr>
          <w:rFonts w:ascii="Times New Roman" w:hAnsi="Times New Roman" w:cs="Times New Roman"/>
          <w:sz w:val="24"/>
          <w:szCs w:val="24"/>
        </w:rPr>
        <w:t xml:space="preserve"> in general and then it will move on to </w:t>
      </w:r>
      <w:r w:rsidR="00016722" w:rsidRPr="00417D0F">
        <w:rPr>
          <w:rFonts w:ascii="Times New Roman" w:hAnsi="Times New Roman" w:cs="Times New Roman"/>
          <w:sz w:val="24"/>
          <w:szCs w:val="24"/>
        </w:rPr>
        <w:t>critically analyse Gibbs’</w:t>
      </w:r>
      <w:r w:rsidRPr="00417D0F">
        <w:rPr>
          <w:rFonts w:ascii="Times New Roman" w:hAnsi="Times New Roman" w:cs="Times New Roman"/>
          <w:sz w:val="24"/>
          <w:szCs w:val="24"/>
        </w:rPr>
        <w:t xml:space="preserve"> (1988) model of reflection and Rolfe’s model of reflection, in relation to how reflection </w:t>
      </w:r>
      <w:r w:rsidR="00016722" w:rsidRPr="00417D0F">
        <w:rPr>
          <w:rFonts w:ascii="Times New Roman" w:hAnsi="Times New Roman" w:cs="Times New Roman"/>
          <w:sz w:val="24"/>
          <w:szCs w:val="24"/>
        </w:rPr>
        <w:t xml:space="preserve">and communities of practice </w:t>
      </w:r>
      <w:r w:rsidRPr="00417D0F">
        <w:rPr>
          <w:rFonts w:ascii="Times New Roman" w:hAnsi="Times New Roman" w:cs="Times New Roman"/>
          <w:sz w:val="24"/>
          <w:szCs w:val="24"/>
        </w:rPr>
        <w:t xml:space="preserve">can help to promote services for families. </w:t>
      </w:r>
      <w:r w:rsidR="00F56C87" w:rsidRPr="00417D0F">
        <w:rPr>
          <w:rFonts w:ascii="Times New Roman" w:hAnsi="Times New Roman" w:cs="Times New Roman"/>
          <w:sz w:val="24"/>
          <w:szCs w:val="24"/>
        </w:rPr>
        <w:t xml:space="preserve">According to Finely (2007) to see which reflective model is suitable in certain contexts, services should practice using different models </w:t>
      </w:r>
      <w:r w:rsidRPr="00417D0F">
        <w:rPr>
          <w:rFonts w:ascii="Times New Roman" w:hAnsi="Times New Roman" w:cs="Times New Roman"/>
          <w:sz w:val="24"/>
          <w:szCs w:val="24"/>
        </w:rPr>
        <w:t>Both models of reflection will be considere</w:t>
      </w:r>
      <w:bookmarkStart w:id="0" w:name="_GoBack"/>
      <w:bookmarkEnd w:id="0"/>
      <w:r w:rsidRPr="00417D0F">
        <w:rPr>
          <w:rFonts w:ascii="Times New Roman" w:hAnsi="Times New Roman" w:cs="Times New Roman"/>
          <w:sz w:val="24"/>
          <w:szCs w:val="24"/>
        </w:rPr>
        <w:t xml:space="preserve">d when looking at communities of practice </w:t>
      </w:r>
      <w:r w:rsidR="005E0B22" w:rsidRPr="00417D0F">
        <w:rPr>
          <w:rFonts w:ascii="Times New Roman" w:hAnsi="Times New Roman" w:cs="Times New Roman"/>
          <w:sz w:val="24"/>
          <w:szCs w:val="24"/>
        </w:rPr>
        <w:t xml:space="preserve">(CoP) </w:t>
      </w:r>
      <w:r w:rsidRPr="00417D0F">
        <w:rPr>
          <w:rFonts w:ascii="Times New Roman" w:hAnsi="Times New Roman" w:cs="Times New Roman"/>
          <w:sz w:val="24"/>
          <w:szCs w:val="24"/>
        </w:rPr>
        <w:t>and they contribute to services. This essay will also touch up Schön’s idea of reflection in action and reflection</w:t>
      </w:r>
      <w:r w:rsidR="00A30877" w:rsidRPr="00417D0F">
        <w:rPr>
          <w:rFonts w:ascii="Times New Roman" w:hAnsi="Times New Roman" w:cs="Times New Roman"/>
          <w:sz w:val="24"/>
          <w:szCs w:val="24"/>
        </w:rPr>
        <w:t xml:space="preserve"> on action and how his ideas play a part in the two reflective models. Throughout the essay there will be reference to common core skills which impact of services.</w:t>
      </w:r>
    </w:p>
    <w:p w:rsidR="00CD08B3" w:rsidRPr="00417D0F" w:rsidRDefault="00BF3184"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Collin et al., (2013) suggests that reflection is a fussy concept as there is not one definition for reflection and reflection has many differe</w:t>
      </w:r>
      <w:r w:rsidRPr="00417D0F">
        <w:rPr>
          <w:rFonts w:ascii="Times New Roman" w:hAnsi="Times New Roman" w:cs="Times New Roman"/>
          <w:sz w:val="24"/>
          <w:szCs w:val="24"/>
        </w:rPr>
        <w:t xml:space="preserve">nt terms including </w:t>
      </w:r>
      <w:r w:rsidR="00D8139B" w:rsidRPr="00417D0F">
        <w:rPr>
          <w:rFonts w:ascii="Times New Roman" w:hAnsi="Times New Roman" w:cs="Times New Roman"/>
          <w:sz w:val="24"/>
          <w:szCs w:val="24"/>
        </w:rPr>
        <w:t>reflexivity</w:t>
      </w:r>
      <w:r w:rsidRPr="00417D0F">
        <w:rPr>
          <w:rFonts w:ascii="Times New Roman" w:hAnsi="Times New Roman" w:cs="Times New Roman"/>
          <w:sz w:val="24"/>
          <w:szCs w:val="24"/>
        </w:rPr>
        <w:t xml:space="preserve">. </w:t>
      </w:r>
      <w:r w:rsidR="00B82F10" w:rsidRPr="00417D0F">
        <w:rPr>
          <w:rFonts w:ascii="Times New Roman" w:hAnsi="Times New Roman" w:cs="Times New Roman"/>
          <w:sz w:val="24"/>
          <w:szCs w:val="24"/>
        </w:rPr>
        <w:t xml:space="preserve">Finely (2007), Jayatilleke and Mackie (2012) </w:t>
      </w:r>
      <w:r w:rsidR="001B66E7" w:rsidRPr="00417D0F">
        <w:rPr>
          <w:rFonts w:ascii="Times New Roman" w:hAnsi="Times New Roman" w:cs="Times New Roman"/>
          <w:sz w:val="24"/>
          <w:szCs w:val="24"/>
        </w:rPr>
        <w:t xml:space="preserve">and Forrest (2008) </w:t>
      </w:r>
      <w:r w:rsidR="00CD08B3" w:rsidRPr="00417D0F">
        <w:rPr>
          <w:rFonts w:ascii="Times New Roman" w:hAnsi="Times New Roman" w:cs="Times New Roman"/>
          <w:sz w:val="24"/>
          <w:szCs w:val="24"/>
        </w:rPr>
        <w:t xml:space="preserve">mentions that practitioners, settings and services are made to reflect and evaluate their practice and </w:t>
      </w:r>
      <w:r w:rsidR="00D8139B" w:rsidRPr="00417D0F">
        <w:rPr>
          <w:rFonts w:ascii="Times New Roman" w:hAnsi="Times New Roman" w:cs="Times New Roman"/>
          <w:sz w:val="24"/>
          <w:szCs w:val="24"/>
        </w:rPr>
        <w:t>performance</w:t>
      </w:r>
      <w:r w:rsidR="00CD08B3" w:rsidRPr="00417D0F">
        <w:rPr>
          <w:rFonts w:ascii="Times New Roman" w:hAnsi="Times New Roman" w:cs="Times New Roman"/>
          <w:sz w:val="24"/>
          <w:szCs w:val="24"/>
        </w:rPr>
        <w:t xml:space="preserve"> and if used correctly it can become a tool to enhance and </w:t>
      </w:r>
      <w:r w:rsidR="00D8139B" w:rsidRPr="00417D0F">
        <w:rPr>
          <w:rFonts w:ascii="Times New Roman" w:hAnsi="Times New Roman" w:cs="Times New Roman"/>
          <w:sz w:val="24"/>
          <w:szCs w:val="24"/>
        </w:rPr>
        <w:t>transform</w:t>
      </w:r>
      <w:r w:rsidR="00CD08B3" w:rsidRPr="00417D0F">
        <w:rPr>
          <w:rFonts w:ascii="Times New Roman" w:hAnsi="Times New Roman" w:cs="Times New Roman"/>
          <w:sz w:val="24"/>
          <w:szCs w:val="24"/>
        </w:rPr>
        <w:t xml:space="preserve"> their practice</w:t>
      </w:r>
      <w:bookmarkStart w:id="1" w:name="_Hlk497315517"/>
      <w:r w:rsidR="00CD08B3" w:rsidRPr="00417D0F">
        <w:rPr>
          <w:rFonts w:ascii="Times New Roman" w:hAnsi="Times New Roman" w:cs="Times New Roman"/>
          <w:sz w:val="24"/>
          <w:szCs w:val="24"/>
        </w:rPr>
        <w:t>.</w:t>
      </w:r>
      <w:r w:rsidR="00D06EEE" w:rsidRPr="00417D0F">
        <w:rPr>
          <w:rFonts w:ascii="Times New Roman" w:hAnsi="Times New Roman" w:cs="Times New Roman"/>
          <w:sz w:val="24"/>
          <w:szCs w:val="24"/>
        </w:rPr>
        <w:t xml:space="preserve"> Finely (2007), </w:t>
      </w:r>
      <w:r w:rsidR="00CD79AF" w:rsidRPr="00417D0F">
        <w:rPr>
          <w:rFonts w:ascii="Times New Roman" w:hAnsi="Times New Roman" w:cs="Times New Roman"/>
          <w:sz w:val="24"/>
          <w:szCs w:val="24"/>
        </w:rPr>
        <w:t>Jayatilleke and Mackie (2012)</w:t>
      </w:r>
      <w:r w:rsidR="00D06EEE" w:rsidRPr="00417D0F">
        <w:rPr>
          <w:rFonts w:ascii="Times New Roman" w:hAnsi="Times New Roman" w:cs="Times New Roman"/>
          <w:sz w:val="24"/>
          <w:szCs w:val="24"/>
        </w:rPr>
        <w:t xml:space="preserve"> and McFarland et al., (2009)</w:t>
      </w:r>
      <w:r w:rsidR="00CD79AF" w:rsidRPr="00417D0F">
        <w:rPr>
          <w:rFonts w:ascii="Times New Roman" w:hAnsi="Times New Roman" w:cs="Times New Roman"/>
          <w:sz w:val="24"/>
          <w:szCs w:val="24"/>
        </w:rPr>
        <w:t xml:space="preserve"> </w:t>
      </w:r>
      <w:r w:rsidR="00F418F4" w:rsidRPr="00417D0F">
        <w:rPr>
          <w:rFonts w:ascii="Times New Roman" w:hAnsi="Times New Roman" w:cs="Times New Roman"/>
          <w:sz w:val="24"/>
          <w:szCs w:val="24"/>
        </w:rPr>
        <w:t>furthers this to state that personal reflection should give an insight to personal growth and professional development rather than reflection being a means to an end.</w:t>
      </w:r>
      <w:r w:rsidR="004161CA" w:rsidRPr="00417D0F">
        <w:rPr>
          <w:rFonts w:ascii="Times New Roman" w:hAnsi="Times New Roman" w:cs="Times New Roman"/>
          <w:sz w:val="24"/>
          <w:szCs w:val="24"/>
        </w:rPr>
        <w:t xml:space="preserve"> However, Quinton and Smallbone (2010)</w:t>
      </w:r>
      <w:r w:rsidR="001867D1" w:rsidRPr="00417D0F">
        <w:rPr>
          <w:rFonts w:ascii="Times New Roman" w:hAnsi="Times New Roman" w:cs="Times New Roman"/>
          <w:sz w:val="24"/>
          <w:szCs w:val="24"/>
        </w:rPr>
        <w:t>, Smith and Pilling (2007)</w:t>
      </w:r>
      <w:r w:rsidR="004161CA" w:rsidRPr="00417D0F">
        <w:rPr>
          <w:rFonts w:ascii="Times New Roman" w:hAnsi="Times New Roman" w:cs="Times New Roman"/>
          <w:sz w:val="24"/>
          <w:szCs w:val="24"/>
        </w:rPr>
        <w:t xml:space="preserve"> </w:t>
      </w:r>
      <w:r w:rsidR="00CB2ABF" w:rsidRPr="00417D0F">
        <w:rPr>
          <w:rFonts w:ascii="Times New Roman" w:hAnsi="Times New Roman" w:cs="Times New Roman"/>
          <w:sz w:val="24"/>
          <w:szCs w:val="24"/>
        </w:rPr>
        <w:t xml:space="preserve">and Daniel et al., (2013) </w:t>
      </w:r>
      <w:r w:rsidR="004161CA" w:rsidRPr="00417D0F">
        <w:rPr>
          <w:rFonts w:ascii="Times New Roman" w:hAnsi="Times New Roman" w:cs="Times New Roman"/>
          <w:sz w:val="24"/>
          <w:szCs w:val="24"/>
        </w:rPr>
        <w:t>suggest that reflection is unnatural</w:t>
      </w:r>
      <w:r w:rsidR="001867D1" w:rsidRPr="00417D0F">
        <w:rPr>
          <w:rFonts w:ascii="Times New Roman" w:hAnsi="Times New Roman" w:cs="Times New Roman"/>
          <w:sz w:val="24"/>
          <w:szCs w:val="24"/>
        </w:rPr>
        <w:t xml:space="preserve"> as it needs to be taught when going into a work place.</w:t>
      </w:r>
    </w:p>
    <w:bookmarkEnd w:id="1"/>
    <w:p w:rsidR="00F418F4" w:rsidRPr="00417D0F" w:rsidRDefault="009036F1"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 xml:space="preserve">Forrest (2008) </w:t>
      </w:r>
      <w:r w:rsidR="00CB2ABF" w:rsidRPr="00417D0F">
        <w:rPr>
          <w:rFonts w:ascii="Times New Roman" w:hAnsi="Times New Roman" w:cs="Times New Roman"/>
          <w:sz w:val="24"/>
          <w:szCs w:val="24"/>
        </w:rPr>
        <w:t>and McFa</w:t>
      </w:r>
      <w:r w:rsidR="00D06EEE" w:rsidRPr="00417D0F">
        <w:rPr>
          <w:rFonts w:ascii="Times New Roman" w:hAnsi="Times New Roman" w:cs="Times New Roman"/>
          <w:sz w:val="24"/>
          <w:szCs w:val="24"/>
        </w:rPr>
        <w:t xml:space="preserve">rland et al., (2009) </w:t>
      </w:r>
      <w:r w:rsidRPr="00417D0F">
        <w:rPr>
          <w:rFonts w:ascii="Times New Roman" w:hAnsi="Times New Roman" w:cs="Times New Roman"/>
          <w:sz w:val="24"/>
          <w:szCs w:val="24"/>
        </w:rPr>
        <w:t xml:space="preserve">suggests that for a service to become critically reflective they should reflect </w:t>
      </w:r>
      <w:r w:rsidR="00D8139B" w:rsidRPr="00417D0F">
        <w:rPr>
          <w:rFonts w:ascii="Times New Roman" w:hAnsi="Times New Roman" w:cs="Times New Roman"/>
          <w:sz w:val="24"/>
          <w:szCs w:val="24"/>
        </w:rPr>
        <w:t>every day</w:t>
      </w:r>
      <w:r w:rsidRPr="00417D0F">
        <w:rPr>
          <w:rFonts w:ascii="Times New Roman" w:hAnsi="Times New Roman" w:cs="Times New Roman"/>
          <w:sz w:val="24"/>
          <w:szCs w:val="24"/>
        </w:rPr>
        <w:t xml:space="preserve"> and keep a journal of the reflections. </w:t>
      </w:r>
      <w:r w:rsidR="004161CA" w:rsidRPr="00417D0F">
        <w:rPr>
          <w:rFonts w:ascii="Times New Roman" w:hAnsi="Times New Roman" w:cs="Times New Roman"/>
          <w:sz w:val="24"/>
          <w:szCs w:val="24"/>
        </w:rPr>
        <w:t xml:space="preserve">Quinton and Smallbone (2010) furthers this by suggesting that reflection needs to </w:t>
      </w:r>
      <w:r w:rsidR="00D8139B" w:rsidRPr="00417D0F">
        <w:rPr>
          <w:rFonts w:ascii="Times New Roman" w:hAnsi="Times New Roman" w:cs="Times New Roman"/>
          <w:sz w:val="24"/>
          <w:szCs w:val="24"/>
        </w:rPr>
        <w:t>be captured</w:t>
      </w:r>
      <w:r w:rsidR="004161CA" w:rsidRPr="00417D0F">
        <w:rPr>
          <w:rFonts w:ascii="Times New Roman" w:hAnsi="Times New Roman" w:cs="Times New Roman"/>
          <w:sz w:val="24"/>
          <w:szCs w:val="24"/>
        </w:rPr>
        <w:t xml:space="preserve"> and recorded </w:t>
      </w:r>
      <w:r w:rsidR="00D8139B" w:rsidRPr="00417D0F">
        <w:rPr>
          <w:rFonts w:ascii="Times New Roman" w:hAnsi="Times New Roman" w:cs="Times New Roman"/>
          <w:sz w:val="24"/>
          <w:szCs w:val="24"/>
        </w:rPr>
        <w:t>for</w:t>
      </w:r>
      <w:r w:rsidR="004161CA" w:rsidRPr="00417D0F">
        <w:rPr>
          <w:rFonts w:ascii="Times New Roman" w:hAnsi="Times New Roman" w:cs="Times New Roman"/>
          <w:sz w:val="24"/>
          <w:szCs w:val="24"/>
        </w:rPr>
        <w:t xml:space="preserve"> service to move forward and learn from experience </w:t>
      </w:r>
      <w:r w:rsidR="00D8139B" w:rsidRPr="00417D0F">
        <w:rPr>
          <w:rFonts w:ascii="Times New Roman" w:hAnsi="Times New Roman" w:cs="Times New Roman"/>
          <w:sz w:val="24"/>
          <w:szCs w:val="24"/>
        </w:rPr>
        <w:t>to</w:t>
      </w:r>
      <w:r w:rsidR="004161CA" w:rsidRPr="00417D0F">
        <w:rPr>
          <w:rFonts w:ascii="Times New Roman" w:hAnsi="Times New Roman" w:cs="Times New Roman"/>
          <w:sz w:val="24"/>
          <w:szCs w:val="24"/>
        </w:rPr>
        <w:t xml:space="preserve"> develop personally and professionally. </w:t>
      </w:r>
      <w:r w:rsidR="00D8139B" w:rsidRPr="00417D0F">
        <w:rPr>
          <w:rFonts w:ascii="Times New Roman" w:hAnsi="Times New Roman" w:cs="Times New Roman"/>
          <w:sz w:val="24"/>
          <w:szCs w:val="24"/>
        </w:rPr>
        <w:t>However,</w:t>
      </w:r>
      <w:r w:rsidRPr="00417D0F">
        <w:rPr>
          <w:rFonts w:ascii="Times New Roman" w:hAnsi="Times New Roman" w:cs="Times New Roman"/>
          <w:sz w:val="24"/>
          <w:szCs w:val="24"/>
        </w:rPr>
        <w:t xml:space="preserve"> this may </w:t>
      </w:r>
      <w:r w:rsidR="00D8139B" w:rsidRPr="00417D0F">
        <w:rPr>
          <w:rFonts w:ascii="Times New Roman" w:hAnsi="Times New Roman" w:cs="Times New Roman"/>
          <w:sz w:val="24"/>
          <w:szCs w:val="24"/>
        </w:rPr>
        <w:t>be</w:t>
      </w:r>
      <w:r w:rsidRPr="00417D0F">
        <w:rPr>
          <w:rFonts w:ascii="Times New Roman" w:hAnsi="Times New Roman" w:cs="Times New Roman"/>
          <w:sz w:val="24"/>
          <w:szCs w:val="24"/>
        </w:rPr>
        <w:t xml:space="preserve"> too much. </w:t>
      </w:r>
      <w:r w:rsidR="00AE61EB" w:rsidRPr="00417D0F">
        <w:rPr>
          <w:rFonts w:ascii="Times New Roman" w:hAnsi="Times New Roman" w:cs="Times New Roman"/>
          <w:sz w:val="24"/>
          <w:szCs w:val="24"/>
        </w:rPr>
        <w:t>How</w:t>
      </w:r>
      <w:r w:rsidR="00D06EEE" w:rsidRPr="00417D0F">
        <w:rPr>
          <w:rFonts w:ascii="Times New Roman" w:hAnsi="Times New Roman" w:cs="Times New Roman"/>
          <w:sz w:val="24"/>
          <w:szCs w:val="24"/>
        </w:rPr>
        <w:t>e</w:t>
      </w:r>
      <w:r w:rsidR="00AE61EB" w:rsidRPr="00417D0F">
        <w:rPr>
          <w:rFonts w:ascii="Times New Roman" w:hAnsi="Times New Roman" w:cs="Times New Roman"/>
          <w:sz w:val="24"/>
          <w:szCs w:val="24"/>
        </w:rPr>
        <w:t xml:space="preserve">ver, </w:t>
      </w:r>
      <w:r w:rsidR="00D8139B" w:rsidRPr="00417D0F">
        <w:rPr>
          <w:rFonts w:ascii="Times New Roman" w:hAnsi="Times New Roman" w:cs="Times New Roman"/>
          <w:sz w:val="24"/>
          <w:szCs w:val="24"/>
        </w:rPr>
        <w:t>according</w:t>
      </w:r>
      <w:r w:rsidR="00AE61EB" w:rsidRPr="00417D0F">
        <w:rPr>
          <w:rFonts w:ascii="Times New Roman" w:hAnsi="Times New Roman" w:cs="Times New Roman"/>
          <w:sz w:val="24"/>
          <w:szCs w:val="24"/>
        </w:rPr>
        <w:t xml:space="preserve"> to their study </w:t>
      </w:r>
      <w:r w:rsidR="007B5D80" w:rsidRPr="00417D0F">
        <w:rPr>
          <w:rFonts w:ascii="Times New Roman" w:hAnsi="Times New Roman" w:cs="Times New Roman"/>
          <w:sz w:val="24"/>
          <w:szCs w:val="24"/>
        </w:rPr>
        <w:t xml:space="preserve">students were </w:t>
      </w:r>
      <w:r w:rsidR="00D8139B" w:rsidRPr="00417D0F">
        <w:rPr>
          <w:rFonts w:ascii="Times New Roman" w:hAnsi="Times New Roman" w:cs="Times New Roman"/>
          <w:sz w:val="24"/>
          <w:szCs w:val="24"/>
        </w:rPr>
        <w:t>enthusiastic</w:t>
      </w:r>
      <w:r w:rsidR="007B5D80" w:rsidRPr="00417D0F">
        <w:rPr>
          <w:rFonts w:ascii="Times New Roman" w:hAnsi="Times New Roman" w:cs="Times New Roman"/>
          <w:sz w:val="24"/>
          <w:szCs w:val="24"/>
        </w:rPr>
        <w:t xml:space="preserve"> about writing a reflection but some did not find it easy to produce an action plan from the writing feedback that they were reflecting on (Quinton and Smallbone, 2010). There are limitations to this source as it does not state the university the study was done at and it does not state the sample size, it only states how many </w:t>
      </w:r>
      <w:r w:rsidR="00D8139B" w:rsidRPr="00417D0F">
        <w:rPr>
          <w:rFonts w:ascii="Times New Roman" w:hAnsi="Times New Roman" w:cs="Times New Roman"/>
          <w:sz w:val="24"/>
          <w:szCs w:val="24"/>
        </w:rPr>
        <w:t>sheets</w:t>
      </w:r>
      <w:r w:rsidR="007B5D80" w:rsidRPr="00417D0F">
        <w:rPr>
          <w:rFonts w:ascii="Times New Roman" w:hAnsi="Times New Roman" w:cs="Times New Roman"/>
          <w:sz w:val="24"/>
          <w:szCs w:val="24"/>
        </w:rPr>
        <w:t xml:space="preserve"> were used but this could have been more than one sheet per person. </w:t>
      </w:r>
      <w:r w:rsidR="00F418F4" w:rsidRPr="00417D0F">
        <w:rPr>
          <w:rFonts w:ascii="Times New Roman" w:hAnsi="Times New Roman" w:cs="Times New Roman"/>
          <w:sz w:val="24"/>
          <w:szCs w:val="24"/>
        </w:rPr>
        <w:t xml:space="preserve">According to Finely (2007) reflections can be superficial and services may write just enough to meet the requirements. Hobbs (2007) </w:t>
      </w:r>
      <w:r w:rsidR="003D38D6" w:rsidRPr="00417D0F">
        <w:rPr>
          <w:rFonts w:ascii="Times New Roman" w:hAnsi="Times New Roman" w:cs="Times New Roman"/>
          <w:sz w:val="24"/>
          <w:szCs w:val="24"/>
        </w:rPr>
        <w:t xml:space="preserve">and Paige-smith and Craft (2010) </w:t>
      </w:r>
      <w:r w:rsidR="00F418F4" w:rsidRPr="00417D0F">
        <w:rPr>
          <w:rFonts w:ascii="Times New Roman" w:hAnsi="Times New Roman" w:cs="Times New Roman"/>
          <w:sz w:val="24"/>
          <w:szCs w:val="24"/>
        </w:rPr>
        <w:t>suggests that some services may write f</w:t>
      </w:r>
      <w:r w:rsidR="005C2AC9" w:rsidRPr="00417D0F">
        <w:rPr>
          <w:rFonts w:ascii="Times New Roman" w:hAnsi="Times New Roman" w:cs="Times New Roman"/>
          <w:sz w:val="24"/>
          <w:szCs w:val="24"/>
        </w:rPr>
        <w:t>ictional accounts of reflection and documentation can be complex.</w:t>
      </w:r>
    </w:p>
    <w:p w:rsidR="00C431C1" w:rsidRPr="00417D0F" w:rsidRDefault="00CB7CAC"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lastRenderedPageBreak/>
        <w:t>CoP</w:t>
      </w:r>
      <w:r w:rsidR="00C431C1" w:rsidRPr="00417D0F">
        <w:rPr>
          <w:rFonts w:ascii="Times New Roman" w:hAnsi="Times New Roman" w:cs="Times New Roman"/>
          <w:sz w:val="24"/>
          <w:szCs w:val="24"/>
        </w:rPr>
        <w:t xml:space="preserve"> are groups of people from different services that have a common interest or area of collaboration over an extended period where they can share idea, find and solve problems and build upon practice (Paige-Smith and Craft, 2010</w:t>
      </w:r>
      <w:r w:rsidR="0050611D" w:rsidRPr="00417D0F">
        <w:rPr>
          <w:rFonts w:ascii="Times New Roman" w:hAnsi="Times New Roman" w:cs="Times New Roman"/>
          <w:sz w:val="24"/>
          <w:szCs w:val="24"/>
        </w:rPr>
        <w:t>; Venninen et al., 2012</w:t>
      </w:r>
      <w:r w:rsidR="00CB2ABF" w:rsidRPr="00417D0F">
        <w:rPr>
          <w:rFonts w:ascii="Times New Roman" w:hAnsi="Times New Roman" w:cs="Times New Roman"/>
          <w:sz w:val="24"/>
          <w:szCs w:val="24"/>
        </w:rPr>
        <w:t>; Liou et al., 2016</w:t>
      </w:r>
      <w:r w:rsidR="00C431C1" w:rsidRPr="00417D0F">
        <w:rPr>
          <w:rFonts w:ascii="Times New Roman" w:hAnsi="Times New Roman" w:cs="Times New Roman"/>
          <w:sz w:val="24"/>
          <w:szCs w:val="24"/>
        </w:rPr>
        <w:t>).</w:t>
      </w:r>
    </w:p>
    <w:p w:rsidR="0088439B" w:rsidRPr="00417D0F" w:rsidRDefault="003724CC"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According to Finely (2007) the Gibbs reflective model is built from Kolb</w:t>
      </w:r>
      <w:r w:rsidR="00D8139B" w:rsidRPr="00417D0F">
        <w:rPr>
          <w:rFonts w:ascii="Times New Roman" w:hAnsi="Times New Roman" w:cs="Times New Roman"/>
          <w:sz w:val="24"/>
          <w:szCs w:val="24"/>
        </w:rPr>
        <w:t>’</w:t>
      </w:r>
      <w:r w:rsidRPr="00417D0F">
        <w:rPr>
          <w:rFonts w:ascii="Times New Roman" w:hAnsi="Times New Roman" w:cs="Times New Roman"/>
          <w:sz w:val="24"/>
          <w:szCs w:val="24"/>
        </w:rPr>
        <w:t xml:space="preserve">s experiential learning cycle. It consists of 6 steps which are </w:t>
      </w:r>
      <w:r w:rsidR="00D8139B" w:rsidRPr="00417D0F">
        <w:rPr>
          <w:rFonts w:ascii="Times New Roman" w:hAnsi="Times New Roman" w:cs="Times New Roman"/>
          <w:sz w:val="24"/>
          <w:szCs w:val="24"/>
        </w:rPr>
        <w:t>description</w:t>
      </w:r>
      <w:r w:rsidRPr="00417D0F">
        <w:rPr>
          <w:rFonts w:ascii="Times New Roman" w:hAnsi="Times New Roman" w:cs="Times New Roman"/>
          <w:sz w:val="24"/>
          <w:szCs w:val="24"/>
        </w:rPr>
        <w:t xml:space="preserve"> where the practitioner describes the event or situation that has occurred. </w:t>
      </w:r>
      <w:r w:rsidR="00787793" w:rsidRPr="00417D0F">
        <w:rPr>
          <w:rFonts w:ascii="Times New Roman" w:hAnsi="Times New Roman" w:cs="Times New Roman"/>
          <w:sz w:val="24"/>
          <w:szCs w:val="24"/>
        </w:rPr>
        <w:t>According to Finely (2007)</w:t>
      </w:r>
      <w:r w:rsidR="00031890" w:rsidRPr="00417D0F">
        <w:rPr>
          <w:rFonts w:ascii="Times New Roman" w:hAnsi="Times New Roman" w:cs="Times New Roman"/>
          <w:sz w:val="24"/>
          <w:szCs w:val="24"/>
        </w:rPr>
        <w:t>, Jayatilleke and Mackie (2012)</w:t>
      </w:r>
      <w:r w:rsidR="00787793" w:rsidRPr="00417D0F">
        <w:rPr>
          <w:rFonts w:ascii="Times New Roman" w:hAnsi="Times New Roman" w:cs="Times New Roman"/>
          <w:sz w:val="24"/>
          <w:szCs w:val="24"/>
        </w:rPr>
        <w:t xml:space="preserve"> </w:t>
      </w:r>
      <w:r w:rsidR="008B5309" w:rsidRPr="00417D0F">
        <w:rPr>
          <w:rFonts w:ascii="Times New Roman" w:hAnsi="Times New Roman" w:cs="Times New Roman"/>
          <w:sz w:val="24"/>
          <w:szCs w:val="24"/>
        </w:rPr>
        <w:t xml:space="preserve">and Miller et al. (2012) </w:t>
      </w:r>
      <w:r w:rsidR="00787793" w:rsidRPr="00417D0F">
        <w:rPr>
          <w:rFonts w:ascii="Times New Roman" w:hAnsi="Times New Roman" w:cs="Times New Roman"/>
          <w:sz w:val="24"/>
          <w:szCs w:val="24"/>
        </w:rPr>
        <w:t xml:space="preserve">when reflecting, services may not think critically </w:t>
      </w:r>
      <w:r w:rsidR="00F418F4" w:rsidRPr="00417D0F">
        <w:rPr>
          <w:rFonts w:ascii="Times New Roman" w:hAnsi="Times New Roman" w:cs="Times New Roman"/>
          <w:sz w:val="24"/>
          <w:szCs w:val="24"/>
        </w:rPr>
        <w:t xml:space="preserve">or consider their own emotions. </w:t>
      </w:r>
      <w:r w:rsidRPr="00417D0F">
        <w:rPr>
          <w:rFonts w:ascii="Times New Roman" w:hAnsi="Times New Roman" w:cs="Times New Roman"/>
          <w:sz w:val="24"/>
          <w:szCs w:val="24"/>
        </w:rPr>
        <w:t>The next step</w:t>
      </w:r>
      <w:r w:rsidR="00F418F4" w:rsidRPr="00417D0F">
        <w:rPr>
          <w:rFonts w:ascii="Times New Roman" w:hAnsi="Times New Roman" w:cs="Times New Roman"/>
          <w:sz w:val="24"/>
          <w:szCs w:val="24"/>
        </w:rPr>
        <w:t xml:space="preserve"> ensure that services consider emotions as the next step</w:t>
      </w:r>
      <w:r w:rsidRPr="00417D0F">
        <w:rPr>
          <w:rFonts w:ascii="Times New Roman" w:hAnsi="Times New Roman" w:cs="Times New Roman"/>
          <w:sz w:val="24"/>
          <w:szCs w:val="24"/>
        </w:rPr>
        <w:t xml:space="preserve"> is feelings where the practitioner identifies and </w:t>
      </w:r>
      <w:r w:rsidR="00D8139B" w:rsidRPr="00417D0F">
        <w:rPr>
          <w:rFonts w:ascii="Times New Roman" w:hAnsi="Times New Roman" w:cs="Times New Roman"/>
          <w:sz w:val="24"/>
          <w:szCs w:val="24"/>
        </w:rPr>
        <w:t>discusses</w:t>
      </w:r>
      <w:r w:rsidRPr="00417D0F">
        <w:rPr>
          <w:rFonts w:ascii="Times New Roman" w:hAnsi="Times New Roman" w:cs="Times New Roman"/>
          <w:sz w:val="24"/>
          <w:szCs w:val="24"/>
        </w:rPr>
        <w:t xml:space="preserve"> their feelings during and after the event. The third step is evaluation, this is where the practitioner identifies what went well and what did not go well. The forth step is analysis, this is where the practitioner rese</w:t>
      </w:r>
      <w:r w:rsidR="00FB240A" w:rsidRPr="00417D0F">
        <w:rPr>
          <w:rFonts w:ascii="Times New Roman" w:hAnsi="Times New Roman" w:cs="Times New Roman"/>
          <w:sz w:val="24"/>
          <w:szCs w:val="24"/>
        </w:rPr>
        <w:t>arches theory and practice which may have similar views or alternative perspectives which enhances critical reflection (</w:t>
      </w:r>
      <w:r w:rsidR="002754D3" w:rsidRPr="00417D0F">
        <w:rPr>
          <w:rFonts w:ascii="Times New Roman" w:hAnsi="Times New Roman" w:cs="Times New Roman"/>
          <w:sz w:val="24"/>
          <w:szCs w:val="24"/>
        </w:rPr>
        <w:t xml:space="preserve">Gibbs, 1988; </w:t>
      </w:r>
      <w:r w:rsidR="00FB240A" w:rsidRPr="00417D0F">
        <w:rPr>
          <w:rFonts w:ascii="Times New Roman" w:hAnsi="Times New Roman" w:cs="Times New Roman"/>
          <w:sz w:val="24"/>
          <w:szCs w:val="24"/>
        </w:rPr>
        <w:t>Finely, 2007</w:t>
      </w:r>
      <w:r w:rsidR="00CD79AF" w:rsidRPr="00417D0F">
        <w:rPr>
          <w:rFonts w:ascii="Times New Roman" w:hAnsi="Times New Roman" w:cs="Times New Roman"/>
          <w:sz w:val="24"/>
          <w:szCs w:val="24"/>
        </w:rPr>
        <w:t>; Jayatilleke and Mackie, 2012</w:t>
      </w:r>
      <w:r w:rsidR="00FB240A" w:rsidRPr="00417D0F">
        <w:rPr>
          <w:rFonts w:ascii="Times New Roman" w:hAnsi="Times New Roman" w:cs="Times New Roman"/>
          <w:sz w:val="24"/>
          <w:szCs w:val="24"/>
        </w:rPr>
        <w:t xml:space="preserve">). </w:t>
      </w:r>
      <w:r w:rsidRPr="00417D0F">
        <w:rPr>
          <w:rFonts w:ascii="Times New Roman" w:hAnsi="Times New Roman" w:cs="Times New Roman"/>
          <w:sz w:val="24"/>
          <w:szCs w:val="24"/>
        </w:rPr>
        <w:t xml:space="preserve">It can also provide an explanation as to why they may have been feeling a certain way. This step allows practitioners to be critical about their practice. </w:t>
      </w:r>
      <w:r w:rsidR="00AD1EE9" w:rsidRPr="00417D0F">
        <w:rPr>
          <w:rFonts w:ascii="Times New Roman" w:hAnsi="Times New Roman" w:cs="Times New Roman"/>
          <w:sz w:val="24"/>
          <w:szCs w:val="24"/>
        </w:rPr>
        <w:t>According to Finely (2007) t</w:t>
      </w:r>
      <w:r w:rsidRPr="00417D0F">
        <w:rPr>
          <w:rFonts w:ascii="Times New Roman" w:hAnsi="Times New Roman" w:cs="Times New Roman"/>
          <w:sz w:val="24"/>
          <w:szCs w:val="24"/>
        </w:rPr>
        <w:t>he fifth step is conclusion, this is where the practitioner can use their research to identify what they should have done in the situation. The final step is action plan, which allows the practitioners to</w:t>
      </w:r>
      <w:r w:rsidR="00FB240A" w:rsidRPr="00417D0F">
        <w:rPr>
          <w:rFonts w:ascii="Times New Roman" w:hAnsi="Times New Roman" w:cs="Times New Roman"/>
          <w:sz w:val="24"/>
          <w:szCs w:val="24"/>
        </w:rPr>
        <w:t xml:space="preserve"> show ways in which they are going to improve and how they plan to make the improvements</w:t>
      </w:r>
      <w:r w:rsidR="002754D3" w:rsidRPr="00417D0F">
        <w:rPr>
          <w:rFonts w:ascii="Times New Roman" w:hAnsi="Times New Roman" w:cs="Times New Roman"/>
          <w:sz w:val="24"/>
          <w:szCs w:val="24"/>
        </w:rPr>
        <w:t xml:space="preserve"> (Gibbs, 1988; Finely, 2007)</w:t>
      </w:r>
      <w:r w:rsidR="00FB240A" w:rsidRPr="00417D0F">
        <w:rPr>
          <w:rFonts w:ascii="Times New Roman" w:hAnsi="Times New Roman" w:cs="Times New Roman"/>
          <w:sz w:val="24"/>
          <w:szCs w:val="24"/>
        </w:rPr>
        <w:t>.</w:t>
      </w:r>
      <w:r w:rsidR="0088439B" w:rsidRPr="00417D0F">
        <w:rPr>
          <w:rFonts w:ascii="Times New Roman" w:hAnsi="Times New Roman" w:cs="Times New Roman"/>
          <w:sz w:val="24"/>
          <w:szCs w:val="24"/>
        </w:rPr>
        <w:t xml:space="preserve"> </w:t>
      </w:r>
    </w:p>
    <w:p w:rsidR="0088439B" w:rsidRPr="00417D0F" w:rsidRDefault="0088439B"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However, Rolfe’s model of reflection consists of 3 stages ‘what’, ‘so what’ and ‘now what’ and suggests that this model is reflecting in action and thinking on your feet (Paige-Smith and Craft, 2010; Scaife, 2010</w:t>
      </w:r>
      <w:r w:rsidR="00C431C1" w:rsidRPr="00417D0F">
        <w:rPr>
          <w:rFonts w:ascii="Times New Roman" w:hAnsi="Times New Roman" w:cs="Times New Roman"/>
          <w:sz w:val="24"/>
          <w:szCs w:val="24"/>
        </w:rPr>
        <w:t xml:space="preserve">). </w:t>
      </w:r>
      <w:r w:rsidRPr="00417D0F">
        <w:rPr>
          <w:rFonts w:ascii="Times New Roman" w:hAnsi="Times New Roman" w:cs="Times New Roman"/>
          <w:sz w:val="24"/>
          <w:szCs w:val="24"/>
        </w:rPr>
        <w:t>Scaife (2010) and Rolfe (20</w:t>
      </w:r>
      <w:r w:rsidR="00AD1EE9" w:rsidRPr="00417D0F">
        <w:rPr>
          <w:rFonts w:ascii="Times New Roman" w:hAnsi="Times New Roman" w:cs="Times New Roman"/>
          <w:sz w:val="24"/>
          <w:szCs w:val="24"/>
        </w:rPr>
        <w:t>14) furthers this by stating that</w:t>
      </w:r>
      <w:r w:rsidRPr="00417D0F">
        <w:rPr>
          <w:rFonts w:ascii="Times New Roman" w:hAnsi="Times New Roman" w:cs="Times New Roman"/>
          <w:sz w:val="24"/>
          <w:szCs w:val="24"/>
        </w:rPr>
        <w:t xml:space="preserve"> this model of reflection allows professionals and services to learning by doing</w:t>
      </w:r>
      <w:r w:rsidR="00AD1EE9" w:rsidRPr="00417D0F">
        <w:rPr>
          <w:rFonts w:ascii="Times New Roman" w:hAnsi="Times New Roman" w:cs="Times New Roman"/>
          <w:sz w:val="24"/>
          <w:szCs w:val="24"/>
        </w:rPr>
        <w:t>,</w:t>
      </w:r>
      <w:r w:rsidRPr="00417D0F">
        <w:rPr>
          <w:rFonts w:ascii="Times New Roman" w:hAnsi="Times New Roman" w:cs="Times New Roman"/>
          <w:sz w:val="24"/>
          <w:szCs w:val="24"/>
        </w:rPr>
        <w:t xml:space="preserve"> therefore, learning though real life problem solving. Schön continues to say that reflection is something </w:t>
      </w:r>
      <w:r w:rsidR="00EE6303" w:rsidRPr="00417D0F">
        <w:rPr>
          <w:rFonts w:ascii="Times New Roman" w:hAnsi="Times New Roman" w:cs="Times New Roman"/>
          <w:sz w:val="24"/>
          <w:szCs w:val="24"/>
        </w:rPr>
        <w:t xml:space="preserve">that </w:t>
      </w:r>
      <w:r w:rsidRPr="00417D0F">
        <w:rPr>
          <w:rFonts w:ascii="Times New Roman" w:hAnsi="Times New Roman" w:cs="Times New Roman"/>
          <w:sz w:val="24"/>
          <w:szCs w:val="24"/>
        </w:rPr>
        <w:t xml:space="preserve">we do not sit down afterwards to think about </w:t>
      </w:r>
      <w:r w:rsidR="002754D3" w:rsidRPr="00417D0F">
        <w:rPr>
          <w:rFonts w:ascii="Times New Roman" w:hAnsi="Times New Roman" w:cs="Times New Roman"/>
          <w:sz w:val="24"/>
          <w:szCs w:val="24"/>
        </w:rPr>
        <w:t>(</w:t>
      </w:r>
      <w:r w:rsidRPr="00417D0F">
        <w:rPr>
          <w:rFonts w:ascii="Times New Roman" w:hAnsi="Times New Roman" w:cs="Times New Roman"/>
          <w:sz w:val="24"/>
          <w:szCs w:val="24"/>
        </w:rPr>
        <w:t xml:space="preserve">Rolfe, 2014). This may be a critique of Gibbs’ model of reflection as Gibbs’ model may require time after the event to think critically about the event. When working in a CoP reflection allows the gap between theory and practice to be bridged, however, Rolfe’s theory </w:t>
      </w:r>
      <w:r w:rsidR="00D8139B" w:rsidRPr="00417D0F">
        <w:rPr>
          <w:rFonts w:ascii="Times New Roman" w:hAnsi="Times New Roman" w:cs="Times New Roman"/>
          <w:sz w:val="24"/>
          <w:szCs w:val="24"/>
        </w:rPr>
        <w:t>does</w:t>
      </w:r>
      <w:r w:rsidRPr="00417D0F">
        <w:rPr>
          <w:rFonts w:ascii="Times New Roman" w:hAnsi="Times New Roman" w:cs="Times New Roman"/>
          <w:sz w:val="24"/>
          <w:szCs w:val="24"/>
        </w:rPr>
        <w:t xml:space="preserve"> not </w:t>
      </w:r>
      <w:r w:rsidR="00D8139B" w:rsidRPr="00417D0F">
        <w:rPr>
          <w:rFonts w:ascii="Times New Roman" w:hAnsi="Times New Roman" w:cs="Times New Roman"/>
          <w:sz w:val="24"/>
          <w:szCs w:val="24"/>
        </w:rPr>
        <w:t>allow</w:t>
      </w:r>
      <w:r w:rsidRPr="00417D0F">
        <w:rPr>
          <w:rFonts w:ascii="Times New Roman" w:hAnsi="Times New Roman" w:cs="Times New Roman"/>
          <w:sz w:val="24"/>
          <w:szCs w:val="24"/>
        </w:rPr>
        <w:t xml:space="preserve"> much room for looking at theory unless it is using the version which is described below (Cruse, 2007). The University of Cumbria (2016) provides a different look at Rolfe’s reflective model as it had questions with in the three steps. This shows that </w:t>
      </w:r>
      <w:r w:rsidR="00D8139B" w:rsidRPr="00417D0F">
        <w:rPr>
          <w:rFonts w:ascii="Times New Roman" w:hAnsi="Times New Roman" w:cs="Times New Roman"/>
          <w:sz w:val="24"/>
          <w:szCs w:val="24"/>
        </w:rPr>
        <w:t>Rolfe’s</w:t>
      </w:r>
      <w:r w:rsidRPr="00417D0F">
        <w:rPr>
          <w:rFonts w:ascii="Times New Roman" w:hAnsi="Times New Roman" w:cs="Times New Roman"/>
          <w:sz w:val="24"/>
          <w:szCs w:val="24"/>
        </w:rPr>
        <w:t xml:space="preserve"> model of reflection can be used to critically reflect, however, it may require the professional or service to reflect using the sheet. This version of Rolfe’s model of reflection synthesises with Gibbs’ model of reflection as it considers </w:t>
      </w:r>
      <w:r w:rsidR="00D8139B" w:rsidRPr="00417D0F">
        <w:rPr>
          <w:rFonts w:ascii="Times New Roman" w:hAnsi="Times New Roman" w:cs="Times New Roman"/>
          <w:sz w:val="24"/>
          <w:szCs w:val="24"/>
        </w:rPr>
        <w:t>feelings,</w:t>
      </w:r>
      <w:r w:rsidRPr="00417D0F">
        <w:rPr>
          <w:rFonts w:ascii="Times New Roman" w:hAnsi="Times New Roman" w:cs="Times New Roman"/>
          <w:sz w:val="24"/>
          <w:szCs w:val="24"/>
        </w:rPr>
        <w:t xml:space="preserve"> but this version considers </w:t>
      </w:r>
      <w:r w:rsidRPr="00417D0F">
        <w:rPr>
          <w:rFonts w:ascii="Times New Roman" w:hAnsi="Times New Roman" w:cs="Times New Roman"/>
          <w:sz w:val="24"/>
          <w:szCs w:val="24"/>
        </w:rPr>
        <w:lastRenderedPageBreak/>
        <w:t xml:space="preserve">other people’s feelings as well, whereas, Gibbs may not (University of Cumbria, 2016). This also </w:t>
      </w:r>
      <w:r w:rsidR="00D8139B" w:rsidRPr="00417D0F">
        <w:rPr>
          <w:rFonts w:ascii="Times New Roman" w:hAnsi="Times New Roman" w:cs="Times New Roman"/>
          <w:sz w:val="24"/>
          <w:szCs w:val="24"/>
        </w:rPr>
        <w:t>synthesises</w:t>
      </w:r>
      <w:r w:rsidRPr="00417D0F">
        <w:rPr>
          <w:rFonts w:ascii="Times New Roman" w:hAnsi="Times New Roman" w:cs="Times New Roman"/>
          <w:sz w:val="24"/>
          <w:szCs w:val="24"/>
        </w:rPr>
        <w:t xml:space="preserve"> with Gibbs’ on the length of time it may take to reflect as both models are not considering the event or situation in more detail. However, </w:t>
      </w:r>
      <w:r w:rsidR="00D8139B" w:rsidRPr="00417D0F">
        <w:rPr>
          <w:rFonts w:ascii="Times New Roman" w:hAnsi="Times New Roman" w:cs="Times New Roman"/>
          <w:sz w:val="24"/>
          <w:szCs w:val="24"/>
        </w:rPr>
        <w:t>according</w:t>
      </w:r>
      <w:r w:rsidRPr="00417D0F">
        <w:rPr>
          <w:rFonts w:ascii="Times New Roman" w:hAnsi="Times New Roman" w:cs="Times New Roman"/>
          <w:sz w:val="24"/>
          <w:szCs w:val="24"/>
        </w:rPr>
        <w:t xml:space="preserve"> to Rolfe (1996) emotions and feelings should not be acknowledged whilst reflecting.</w:t>
      </w:r>
      <w:r w:rsidR="00D06EEE" w:rsidRPr="00417D0F">
        <w:rPr>
          <w:rFonts w:ascii="Times New Roman" w:hAnsi="Times New Roman" w:cs="Times New Roman"/>
          <w:sz w:val="24"/>
          <w:szCs w:val="24"/>
        </w:rPr>
        <w:t xml:space="preserve"> McFarland et al., (2009) furthers this by stating that reflection </w:t>
      </w:r>
      <w:r w:rsidR="00EE6303" w:rsidRPr="00417D0F">
        <w:rPr>
          <w:rFonts w:ascii="Times New Roman" w:hAnsi="Times New Roman" w:cs="Times New Roman"/>
          <w:sz w:val="24"/>
          <w:szCs w:val="24"/>
        </w:rPr>
        <w:t>can distance its self from</w:t>
      </w:r>
      <w:r w:rsidR="00D06EEE" w:rsidRPr="00417D0F">
        <w:rPr>
          <w:rFonts w:ascii="Times New Roman" w:hAnsi="Times New Roman" w:cs="Times New Roman"/>
          <w:sz w:val="24"/>
          <w:szCs w:val="24"/>
        </w:rPr>
        <w:t xml:space="preserve"> thoughts and actions. However, a </w:t>
      </w:r>
      <w:r w:rsidR="00D8139B" w:rsidRPr="00417D0F">
        <w:rPr>
          <w:rFonts w:ascii="Times New Roman" w:hAnsi="Times New Roman" w:cs="Times New Roman"/>
          <w:sz w:val="24"/>
          <w:szCs w:val="24"/>
        </w:rPr>
        <w:t>person’s</w:t>
      </w:r>
      <w:r w:rsidR="00D06EEE" w:rsidRPr="00417D0F">
        <w:rPr>
          <w:rFonts w:ascii="Times New Roman" w:hAnsi="Times New Roman" w:cs="Times New Roman"/>
          <w:sz w:val="24"/>
          <w:szCs w:val="24"/>
        </w:rPr>
        <w:t xml:space="preserve"> actions are included within a </w:t>
      </w:r>
      <w:r w:rsidR="00D8139B" w:rsidRPr="00417D0F">
        <w:rPr>
          <w:rFonts w:ascii="Times New Roman" w:hAnsi="Times New Roman" w:cs="Times New Roman"/>
          <w:sz w:val="24"/>
          <w:szCs w:val="24"/>
        </w:rPr>
        <w:t>reflection</w:t>
      </w:r>
      <w:r w:rsidR="00D06EEE" w:rsidRPr="00417D0F">
        <w:rPr>
          <w:rFonts w:ascii="Times New Roman" w:hAnsi="Times New Roman" w:cs="Times New Roman"/>
          <w:sz w:val="24"/>
          <w:szCs w:val="24"/>
        </w:rPr>
        <w:t>.</w:t>
      </w:r>
    </w:p>
    <w:p w:rsidR="003724CC" w:rsidRPr="00417D0F" w:rsidRDefault="0088439B"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Schö</w:t>
      </w:r>
      <w:r w:rsidR="00AD1EE9" w:rsidRPr="00417D0F">
        <w:rPr>
          <w:rFonts w:ascii="Times New Roman" w:hAnsi="Times New Roman" w:cs="Times New Roman"/>
          <w:sz w:val="24"/>
          <w:szCs w:val="24"/>
        </w:rPr>
        <w:t>n (1987</w:t>
      </w:r>
      <w:r w:rsidRPr="00417D0F">
        <w:rPr>
          <w:rFonts w:ascii="Times New Roman" w:hAnsi="Times New Roman" w:cs="Times New Roman"/>
          <w:sz w:val="24"/>
          <w:szCs w:val="24"/>
        </w:rPr>
        <w:t xml:space="preserve">) discusses reflection in terms of reflection in action and reflection on action. </w:t>
      </w:r>
      <w:r w:rsidR="00016722" w:rsidRPr="00417D0F">
        <w:rPr>
          <w:rFonts w:ascii="Times New Roman" w:hAnsi="Times New Roman" w:cs="Times New Roman"/>
          <w:sz w:val="24"/>
          <w:szCs w:val="24"/>
        </w:rPr>
        <w:t>Forrest (2008), Reed and Canning (2010) suggests that services should stop and think about reflection</w:t>
      </w:r>
      <w:r w:rsidR="00016722" w:rsidRPr="00417D0F">
        <w:rPr>
          <w:rFonts w:ascii="Times New Roman" w:hAnsi="Times New Roman" w:cs="Times New Roman"/>
          <w:sz w:val="24"/>
          <w:szCs w:val="24"/>
        </w:rPr>
        <w:t xml:space="preserve">. </w:t>
      </w:r>
      <w:r w:rsidRPr="00417D0F">
        <w:rPr>
          <w:rFonts w:ascii="Times New Roman" w:hAnsi="Times New Roman" w:cs="Times New Roman"/>
          <w:sz w:val="24"/>
          <w:szCs w:val="24"/>
        </w:rPr>
        <w:t xml:space="preserve">Finely (2007), Paige-Smith and Craft (2010) suggests that Gibbs’ model of reflection </w:t>
      </w:r>
      <w:r w:rsidR="001A4A7C" w:rsidRPr="00417D0F">
        <w:rPr>
          <w:rFonts w:ascii="Times New Roman" w:hAnsi="Times New Roman" w:cs="Times New Roman"/>
          <w:sz w:val="24"/>
          <w:szCs w:val="24"/>
        </w:rPr>
        <w:t>is reflection on action as it is</w:t>
      </w:r>
      <w:r w:rsidRPr="00417D0F">
        <w:rPr>
          <w:rFonts w:ascii="Times New Roman" w:hAnsi="Times New Roman" w:cs="Times New Roman"/>
          <w:sz w:val="24"/>
          <w:szCs w:val="24"/>
        </w:rPr>
        <w:t xml:space="preserve"> a lengthy process that needs time to think about feelings and time for research others views and ideas. Reflection on action allows practitioners to explore individuals and group actions which can raise questions about practice and individual activities. Finely (2007) furthers this by stating that services may find reflection taxing and difficult as some families and professionals may be busy and overstretched. However, this should not overwhelm services as it can decrease the effectiveness of the service to the family (Finely, 2007</w:t>
      </w:r>
      <w:r w:rsidR="002754D3" w:rsidRPr="00417D0F">
        <w:rPr>
          <w:rFonts w:ascii="Times New Roman" w:hAnsi="Times New Roman" w:cs="Times New Roman"/>
          <w:sz w:val="24"/>
          <w:szCs w:val="24"/>
        </w:rPr>
        <w:t>; Children’s Workforce Development Council</w:t>
      </w:r>
      <w:r w:rsidR="00AD1EE9" w:rsidRPr="00417D0F">
        <w:rPr>
          <w:rFonts w:ascii="Times New Roman" w:hAnsi="Times New Roman" w:cs="Times New Roman"/>
          <w:sz w:val="24"/>
          <w:szCs w:val="24"/>
        </w:rPr>
        <w:t xml:space="preserve"> (CWDC)</w:t>
      </w:r>
      <w:r w:rsidR="002754D3" w:rsidRPr="00417D0F">
        <w:rPr>
          <w:rFonts w:ascii="Times New Roman" w:hAnsi="Times New Roman" w:cs="Times New Roman"/>
          <w:sz w:val="24"/>
          <w:szCs w:val="24"/>
        </w:rPr>
        <w:t>, 2010</w:t>
      </w:r>
      <w:r w:rsidRPr="00417D0F">
        <w:rPr>
          <w:rFonts w:ascii="Times New Roman" w:hAnsi="Times New Roman" w:cs="Times New Roman"/>
          <w:sz w:val="24"/>
          <w:szCs w:val="24"/>
        </w:rPr>
        <w:t>). Jayatilleke and Mackie (2012) suggest that it takes time to critically think and analyse servi</w:t>
      </w:r>
      <w:r w:rsidR="00016722" w:rsidRPr="00417D0F">
        <w:rPr>
          <w:rFonts w:ascii="Times New Roman" w:hAnsi="Times New Roman" w:cs="Times New Roman"/>
          <w:sz w:val="24"/>
          <w:szCs w:val="24"/>
        </w:rPr>
        <w:t xml:space="preserve">ce’s reflections. </w:t>
      </w:r>
      <w:r w:rsidR="00016722" w:rsidRPr="00417D0F">
        <w:rPr>
          <w:rFonts w:ascii="Times New Roman" w:hAnsi="Times New Roman" w:cs="Times New Roman"/>
          <w:sz w:val="24"/>
          <w:szCs w:val="24"/>
        </w:rPr>
        <w:t xml:space="preserve">However, Potter (2015) suggests that Schön’s ideas of reflection in action and reflection on action represent the same </w:t>
      </w:r>
      <w:r w:rsidR="00016722" w:rsidRPr="00417D0F">
        <w:rPr>
          <w:rFonts w:ascii="Times New Roman" w:hAnsi="Times New Roman" w:cs="Times New Roman"/>
          <w:sz w:val="24"/>
          <w:szCs w:val="24"/>
        </w:rPr>
        <w:t>process just a</w:t>
      </w:r>
      <w:r w:rsidR="00D8139B" w:rsidRPr="00417D0F">
        <w:rPr>
          <w:rFonts w:ascii="Times New Roman" w:hAnsi="Times New Roman" w:cs="Times New Roman"/>
          <w:sz w:val="24"/>
          <w:szCs w:val="24"/>
        </w:rPr>
        <w:t>t</w:t>
      </w:r>
      <w:r w:rsidR="00016722" w:rsidRPr="00417D0F">
        <w:rPr>
          <w:rFonts w:ascii="Times New Roman" w:hAnsi="Times New Roman" w:cs="Times New Roman"/>
          <w:sz w:val="24"/>
          <w:szCs w:val="24"/>
        </w:rPr>
        <w:t xml:space="preserve"> different times.</w:t>
      </w:r>
    </w:p>
    <w:p w:rsidR="00FB240A" w:rsidRPr="00417D0F" w:rsidRDefault="00FB240A"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 xml:space="preserve">According to Finely (2007) </w:t>
      </w:r>
      <w:r w:rsidR="009036F1" w:rsidRPr="00417D0F">
        <w:rPr>
          <w:rFonts w:ascii="Times New Roman" w:hAnsi="Times New Roman" w:cs="Times New Roman"/>
          <w:sz w:val="24"/>
          <w:szCs w:val="24"/>
        </w:rPr>
        <w:t xml:space="preserve">and Forrest (2008) </w:t>
      </w:r>
      <w:r w:rsidR="001A4A7C" w:rsidRPr="00417D0F">
        <w:rPr>
          <w:rFonts w:ascii="Times New Roman" w:hAnsi="Times New Roman" w:cs="Times New Roman"/>
          <w:sz w:val="24"/>
          <w:szCs w:val="24"/>
        </w:rPr>
        <w:t>Gibbs’</w:t>
      </w:r>
      <w:r w:rsidRPr="00417D0F">
        <w:rPr>
          <w:rFonts w:ascii="Times New Roman" w:hAnsi="Times New Roman" w:cs="Times New Roman"/>
          <w:sz w:val="24"/>
          <w:szCs w:val="24"/>
        </w:rPr>
        <w:t xml:space="preserve"> model of reflection provides basic questions</w:t>
      </w:r>
      <w:r w:rsidR="009036F1" w:rsidRPr="00417D0F">
        <w:rPr>
          <w:rFonts w:ascii="Times New Roman" w:hAnsi="Times New Roman" w:cs="Times New Roman"/>
          <w:sz w:val="24"/>
          <w:szCs w:val="24"/>
        </w:rPr>
        <w:t xml:space="preserve"> that can structure reflection as each section leads to the next one and it is in a cycle. </w:t>
      </w:r>
      <w:r w:rsidR="001A4A7C" w:rsidRPr="00417D0F">
        <w:rPr>
          <w:rFonts w:ascii="Times New Roman" w:hAnsi="Times New Roman" w:cs="Times New Roman"/>
          <w:sz w:val="24"/>
          <w:szCs w:val="24"/>
        </w:rPr>
        <w:t>Potter (2015) found that Gibbs’</w:t>
      </w:r>
      <w:r w:rsidR="000B28EA" w:rsidRPr="00417D0F">
        <w:rPr>
          <w:rFonts w:ascii="Times New Roman" w:hAnsi="Times New Roman" w:cs="Times New Roman"/>
          <w:sz w:val="24"/>
          <w:szCs w:val="24"/>
        </w:rPr>
        <w:t xml:space="preserve"> model of reflection helpful as it was in depth by using the 6 stages which enabled an understanding of motives for the reason for his actions. It considers emotions which promoted a deep level of self-awareness. </w:t>
      </w:r>
      <w:r w:rsidR="00665EB3" w:rsidRPr="00417D0F">
        <w:rPr>
          <w:rFonts w:ascii="Times New Roman" w:hAnsi="Times New Roman" w:cs="Times New Roman"/>
          <w:sz w:val="24"/>
          <w:szCs w:val="24"/>
        </w:rPr>
        <w:t>However, F</w:t>
      </w:r>
      <w:r w:rsidRPr="00417D0F">
        <w:rPr>
          <w:rFonts w:ascii="Times New Roman" w:hAnsi="Times New Roman" w:cs="Times New Roman"/>
          <w:sz w:val="24"/>
          <w:szCs w:val="24"/>
        </w:rPr>
        <w:t xml:space="preserve">inely (2007) </w:t>
      </w:r>
      <w:r w:rsidR="00F418F4" w:rsidRPr="00417D0F">
        <w:rPr>
          <w:rFonts w:ascii="Times New Roman" w:hAnsi="Times New Roman" w:cs="Times New Roman"/>
          <w:sz w:val="24"/>
          <w:szCs w:val="24"/>
        </w:rPr>
        <w:t>and Hobbs (2007) state</w:t>
      </w:r>
      <w:r w:rsidRPr="00417D0F">
        <w:rPr>
          <w:rFonts w:ascii="Times New Roman" w:hAnsi="Times New Roman" w:cs="Times New Roman"/>
          <w:sz w:val="24"/>
          <w:szCs w:val="24"/>
        </w:rPr>
        <w:t xml:space="preserve"> that broader and more critical approach is needed and it depends of the level of the learner as this level of reflection may not be useful for some people.</w:t>
      </w:r>
      <w:r w:rsidR="0055101E" w:rsidRPr="00417D0F">
        <w:rPr>
          <w:rFonts w:ascii="Times New Roman" w:hAnsi="Times New Roman" w:cs="Times New Roman"/>
          <w:sz w:val="24"/>
          <w:szCs w:val="24"/>
        </w:rPr>
        <w:t xml:space="preserve"> This synthesises with Rolfe’s model of reflection as t</w:t>
      </w:r>
      <w:r w:rsidR="002754D3" w:rsidRPr="00417D0F">
        <w:rPr>
          <w:rFonts w:ascii="Times New Roman" w:hAnsi="Times New Roman" w:cs="Times New Roman"/>
          <w:sz w:val="24"/>
          <w:szCs w:val="24"/>
        </w:rPr>
        <w:t>here are three broad statements</w:t>
      </w:r>
      <w:r w:rsidR="0055101E" w:rsidRPr="00417D0F">
        <w:rPr>
          <w:rFonts w:ascii="Times New Roman" w:hAnsi="Times New Roman" w:cs="Times New Roman"/>
          <w:sz w:val="24"/>
          <w:szCs w:val="24"/>
        </w:rPr>
        <w:t>.</w:t>
      </w:r>
      <w:r w:rsidR="0016058D" w:rsidRPr="00417D0F">
        <w:rPr>
          <w:rFonts w:ascii="Times New Roman" w:hAnsi="Times New Roman" w:cs="Times New Roman"/>
          <w:sz w:val="24"/>
          <w:szCs w:val="24"/>
        </w:rPr>
        <w:t xml:space="preserve"> </w:t>
      </w:r>
      <w:r w:rsidR="009036F1" w:rsidRPr="00417D0F">
        <w:rPr>
          <w:rFonts w:ascii="Times New Roman" w:hAnsi="Times New Roman" w:cs="Times New Roman"/>
          <w:sz w:val="24"/>
          <w:szCs w:val="24"/>
        </w:rPr>
        <w:t xml:space="preserve">Forrest (2008) </w:t>
      </w:r>
      <w:r w:rsidR="001A4A7C" w:rsidRPr="00417D0F">
        <w:rPr>
          <w:rFonts w:ascii="Times New Roman" w:hAnsi="Times New Roman" w:cs="Times New Roman"/>
          <w:sz w:val="24"/>
          <w:szCs w:val="24"/>
        </w:rPr>
        <w:t>further critiques Gibb</w:t>
      </w:r>
      <w:r w:rsidR="009036F1" w:rsidRPr="00417D0F">
        <w:rPr>
          <w:rFonts w:ascii="Times New Roman" w:hAnsi="Times New Roman" w:cs="Times New Roman"/>
          <w:sz w:val="24"/>
          <w:szCs w:val="24"/>
        </w:rPr>
        <w:t>s</w:t>
      </w:r>
      <w:r w:rsidR="001A4A7C" w:rsidRPr="00417D0F">
        <w:rPr>
          <w:rFonts w:ascii="Times New Roman" w:hAnsi="Times New Roman" w:cs="Times New Roman"/>
          <w:sz w:val="24"/>
          <w:szCs w:val="24"/>
        </w:rPr>
        <w:t>’</w:t>
      </w:r>
      <w:r w:rsidR="009036F1" w:rsidRPr="00417D0F">
        <w:rPr>
          <w:rFonts w:ascii="Times New Roman" w:hAnsi="Times New Roman" w:cs="Times New Roman"/>
          <w:sz w:val="24"/>
          <w:szCs w:val="24"/>
        </w:rPr>
        <w:t xml:space="preserve"> model of reflection by suggesting that when using this </w:t>
      </w:r>
      <w:r w:rsidR="00D8139B" w:rsidRPr="00417D0F">
        <w:rPr>
          <w:rFonts w:ascii="Times New Roman" w:hAnsi="Times New Roman" w:cs="Times New Roman"/>
          <w:sz w:val="24"/>
          <w:szCs w:val="24"/>
        </w:rPr>
        <w:t>model,</w:t>
      </w:r>
      <w:r w:rsidR="009036F1" w:rsidRPr="00417D0F">
        <w:rPr>
          <w:rFonts w:ascii="Times New Roman" w:hAnsi="Times New Roman" w:cs="Times New Roman"/>
          <w:sz w:val="24"/>
          <w:szCs w:val="24"/>
        </w:rPr>
        <w:t xml:space="preserve"> it may </w:t>
      </w:r>
      <w:r w:rsidR="002754D3" w:rsidRPr="00417D0F">
        <w:rPr>
          <w:rFonts w:ascii="Times New Roman" w:hAnsi="Times New Roman" w:cs="Times New Roman"/>
          <w:sz w:val="24"/>
          <w:szCs w:val="24"/>
        </w:rPr>
        <w:t xml:space="preserve">be </w:t>
      </w:r>
      <w:r w:rsidR="009036F1" w:rsidRPr="00417D0F">
        <w:rPr>
          <w:rFonts w:ascii="Times New Roman" w:hAnsi="Times New Roman" w:cs="Times New Roman"/>
          <w:sz w:val="24"/>
          <w:szCs w:val="24"/>
        </w:rPr>
        <w:t>seen that services are not moving forward but are looking back to improve practice</w:t>
      </w:r>
      <w:r w:rsidR="00AD1EE9" w:rsidRPr="00417D0F">
        <w:rPr>
          <w:rFonts w:ascii="Times New Roman" w:hAnsi="Times New Roman" w:cs="Times New Roman"/>
          <w:sz w:val="24"/>
          <w:szCs w:val="24"/>
        </w:rPr>
        <w:t>,</w:t>
      </w:r>
      <w:r w:rsidR="009036F1" w:rsidRPr="00417D0F">
        <w:rPr>
          <w:rFonts w:ascii="Times New Roman" w:hAnsi="Times New Roman" w:cs="Times New Roman"/>
          <w:sz w:val="24"/>
          <w:szCs w:val="24"/>
        </w:rPr>
        <w:t xml:space="preserve"> whereas</w:t>
      </w:r>
      <w:r w:rsidR="00AD1EE9" w:rsidRPr="00417D0F">
        <w:rPr>
          <w:rFonts w:ascii="Times New Roman" w:hAnsi="Times New Roman" w:cs="Times New Roman"/>
          <w:sz w:val="24"/>
          <w:szCs w:val="24"/>
        </w:rPr>
        <w:t>,</w:t>
      </w:r>
      <w:r w:rsidR="009036F1" w:rsidRPr="00417D0F">
        <w:rPr>
          <w:rFonts w:ascii="Times New Roman" w:hAnsi="Times New Roman" w:cs="Times New Roman"/>
          <w:sz w:val="24"/>
          <w:szCs w:val="24"/>
        </w:rPr>
        <w:t xml:space="preserve"> services should look forward and back. However, Forrest</w:t>
      </w:r>
      <w:r w:rsidR="001A4A7C" w:rsidRPr="00417D0F">
        <w:rPr>
          <w:rFonts w:ascii="Times New Roman" w:hAnsi="Times New Roman" w:cs="Times New Roman"/>
          <w:sz w:val="24"/>
          <w:szCs w:val="24"/>
        </w:rPr>
        <w:t>’</w:t>
      </w:r>
      <w:r w:rsidR="009036F1" w:rsidRPr="00417D0F">
        <w:rPr>
          <w:rFonts w:ascii="Times New Roman" w:hAnsi="Times New Roman" w:cs="Times New Roman"/>
          <w:sz w:val="24"/>
          <w:szCs w:val="24"/>
        </w:rPr>
        <w:t xml:space="preserve">s (2008) study has limitations as it is just a literature review that is not </w:t>
      </w:r>
      <w:r w:rsidR="00D8139B" w:rsidRPr="00417D0F">
        <w:rPr>
          <w:rFonts w:ascii="Times New Roman" w:hAnsi="Times New Roman" w:cs="Times New Roman"/>
          <w:sz w:val="24"/>
          <w:szCs w:val="24"/>
        </w:rPr>
        <w:t>in depth</w:t>
      </w:r>
      <w:r w:rsidR="009036F1" w:rsidRPr="00417D0F">
        <w:rPr>
          <w:rFonts w:ascii="Times New Roman" w:hAnsi="Times New Roman" w:cs="Times New Roman"/>
          <w:sz w:val="24"/>
          <w:szCs w:val="24"/>
        </w:rPr>
        <w:t xml:space="preserve"> and there is no sample. Therefore</w:t>
      </w:r>
      <w:r w:rsidR="001A4A7C" w:rsidRPr="00417D0F">
        <w:rPr>
          <w:rFonts w:ascii="Times New Roman" w:hAnsi="Times New Roman" w:cs="Times New Roman"/>
          <w:sz w:val="24"/>
          <w:szCs w:val="24"/>
        </w:rPr>
        <w:t>,</w:t>
      </w:r>
      <w:r w:rsidR="009036F1" w:rsidRPr="00417D0F">
        <w:rPr>
          <w:rFonts w:ascii="Times New Roman" w:hAnsi="Times New Roman" w:cs="Times New Roman"/>
          <w:sz w:val="24"/>
          <w:szCs w:val="24"/>
        </w:rPr>
        <w:t xml:space="preserve"> Forrest</w:t>
      </w:r>
      <w:r w:rsidR="001A4A7C" w:rsidRPr="00417D0F">
        <w:rPr>
          <w:rFonts w:ascii="Times New Roman" w:hAnsi="Times New Roman" w:cs="Times New Roman"/>
          <w:sz w:val="24"/>
          <w:szCs w:val="24"/>
        </w:rPr>
        <w:t>’</w:t>
      </w:r>
      <w:r w:rsidR="009036F1" w:rsidRPr="00417D0F">
        <w:rPr>
          <w:rFonts w:ascii="Times New Roman" w:hAnsi="Times New Roman" w:cs="Times New Roman"/>
          <w:sz w:val="24"/>
          <w:szCs w:val="24"/>
        </w:rPr>
        <w:t>s (2008) study may need to be used in conjunction with another source.</w:t>
      </w:r>
    </w:p>
    <w:p w:rsidR="008266BE" w:rsidRPr="00417D0F" w:rsidRDefault="00C431C1"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lastRenderedPageBreak/>
        <w:t>Collin et al., (2013) critiques Rolfe’s model of reflection by stating that reflection should not be measured by what level of reflection we obtain but the number of levels we use. Therefore</w:t>
      </w:r>
      <w:r w:rsidR="002754D3" w:rsidRPr="00417D0F">
        <w:rPr>
          <w:rFonts w:ascii="Times New Roman" w:hAnsi="Times New Roman" w:cs="Times New Roman"/>
          <w:sz w:val="24"/>
          <w:szCs w:val="24"/>
        </w:rPr>
        <w:t>,</w:t>
      </w:r>
      <w:r w:rsidRPr="00417D0F">
        <w:rPr>
          <w:rFonts w:ascii="Times New Roman" w:hAnsi="Times New Roman" w:cs="Times New Roman"/>
          <w:sz w:val="24"/>
          <w:szCs w:val="24"/>
        </w:rPr>
        <w:t xml:space="preserve"> this suggests tha</w:t>
      </w:r>
      <w:r w:rsidR="002754D3" w:rsidRPr="00417D0F">
        <w:rPr>
          <w:rFonts w:ascii="Times New Roman" w:hAnsi="Times New Roman" w:cs="Times New Roman"/>
          <w:sz w:val="24"/>
          <w:szCs w:val="24"/>
        </w:rPr>
        <w:t xml:space="preserve">t as Gibbs’ model of reflection is </w:t>
      </w:r>
      <w:r w:rsidRPr="00417D0F">
        <w:rPr>
          <w:rFonts w:ascii="Times New Roman" w:hAnsi="Times New Roman" w:cs="Times New Roman"/>
          <w:sz w:val="24"/>
          <w:szCs w:val="24"/>
        </w:rPr>
        <w:t>a more critical reflection tool</w:t>
      </w:r>
      <w:r w:rsidR="002754D3" w:rsidRPr="00417D0F">
        <w:rPr>
          <w:rFonts w:ascii="Times New Roman" w:hAnsi="Times New Roman" w:cs="Times New Roman"/>
          <w:sz w:val="24"/>
          <w:szCs w:val="24"/>
        </w:rPr>
        <w:t xml:space="preserve"> as it has six</w:t>
      </w:r>
      <w:r w:rsidR="002754D3" w:rsidRPr="00417D0F">
        <w:rPr>
          <w:rFonts w:ascii="Times New Roman" w:hAnsi="Times New Roman" w:cs="Times New Roman"/>
          <w:sz w:val="24"/>
          <w:szCs w:val="24"/>
        </w:rPr>
        <w:t xml:space="preserve"> stages</w:t>
      </w:r>
      <w:r w:rsidRPr="00417D0F">
        <w:rPr>
          <w:rFonts w:ascii="Times New Roman" w:hAnsi="Times New Roman" w:cs="Times New Roman"/>
          <w:sz w:val="24"/>
          <w:szCs w:val="24"/>
        </w:rPr>
        <w:t xml:space="preserve">. Miller-Young (2016) found whilst using Rolfe’s model of reflection there was little detail with no critical </w:t>
      </w:r>
      <w:r w:rsidR="00D8139B" w:rsidRPr="00417D0F">
        <w:rPr>
          <w:rFonts w:ascii="Times New Roman" w:hAnsi="Times New Roman" w:cs="Times New Roman"/>
          <w:sz w:val="24"/>
          <w:szCs w:val="24"/>
        </w:rPr>
        <w:t>analysis</w:t>
      </w:r>
      <w:r w:rsidRPr="00417D0F">
        <w:rPr>
          <w:rFonts w:ascii="Times New Roman" w:hAnsi="Times New Roman" w:cs="Times New Roman"/>
          <w:sz w:val="24"/>
          <w:szCs w:val="24"/>
        </w:rPr>
        <w:t xml:space="preserve">. She also found that the reflection was quick, and it was used for reflection on action. Which suggests that this model may not be useful to use when trying to critically reflect on an event or situation and therefore should be used for reflection in action. </w:t>
      </w:r>
      <w:r w:rsidR="00D8139B" w:rsidRPr="00417D0F">
        <w:rPr>
          <w:rFonts w:ascii="Times New Roman" w:hAnsi="Times New Roman" w:cs="Times New Roman"/>
          <w:sz w:val="24"/>
          <w:szCs w:val="24"/>
        </w:rPr>
        <w:t>Enfield and S</w:t>
      </w:r>
      <w:r w:rsidRPr="00417D0F">
        <w:rPr>
          <w:rFonts w:ascii="Times New Roman" w:hAnsi="Times New Roman" w:cs="Times New Roman"/>
          <w:sz w:val="24"/>
          <w:szCs w:val="24"/>
        </w:rPr>
        <w:t xml:space="preserve">tasz (2011) </w:t>
      </w:r>
      <w:r w:rsidR="00D13A68" w:rsidRPr="00417D0F">
        <w:rPr>
          <w:rFonts w:ascii="Times New Roman" w:hAnsi="Times New Roman" w:cs="Times New Roman"/>
          <w:sz w:val="24"/>
          <w:szCs w:val="24"/>
        </w:rPr>
        <w:t xml:space="preserve">and the CWDC (2010) </w:t>
      </w:r>
      <w:r w:rsidRPr="00417D0F">
        <w:rPr>
          <w:rFonts w:ascii="Times New Roman" w:hAnsi="Times New Roman" w:cs="Times New Roman"/>
          <w:sz w:val="24"/>
          <w:szCs w:val="24"/>
        </w:rPr>
        <w:t xml:space="preserve">furthers this to state that whilst doing and </w:t>
      </w:r>
      <w:r w:rsidR="00D8139B" w:rsidRPr="00417D0F">
        <w:rPr>
          <w:rFonts w:ascii="Times New Roman" w:hAnsi="Times New Roman" w:cs="Times New Roman"/>
          <w:sz w:val="24"/>
          <w:szCs w:val="24"/>
        </w:rPr>
        <w:t>activity</w:t>
      </w:r>
      <w:r w:rsidRPr="00417D0F">
        <w:rPr>
          <w:rFonts w:ascii="Times New Roman" w:hAnsi="Times New Roman" w:cs="Times New Roman"/>
          <w:sz w:val="24"/>
          <w:szCs w:val="24"/>
        </w:rPr>
        <w:t xml:space="preserve"> or an event</w:t>
      </w:r>
      <w:r w:rsidR="00016722" w:rsidRPr="00417D0F">
        <w:rPr>
          <w:rFonts w:ascii="Times New Roman" w:hAnsi="Times New Roman" w:cs="Times New Roman"/>
          <w:sz w:val="24"/>
          <w:szCs w:val="24"/>
        </w:rPr>
        <w:t>,</w:t>
      </w:r>
      <w:r w:rsidRPr="00417D0F">
        <w:rPr>
          <w:rFonts w:ascii="Times New Roman" w:hAnsi="Times New Roman" w:cs="Times New Roman"/>
          <w:sz w:val="24"/>
          <w:szCs w:val="24"/>
        </w:rPr>
        <w:t xml:space="preserve"> perspectives from multiple </w:t>
      </w:r>
      <w:r w:rsidR="00D8139B" w:rsidRPr="00417D0F">
        <w:rPr>
          <w:rFonts w:ascii="Times New Roman" w:hAnsi="Times New Roman" w:cs="Times New Roman"/>
          <w:sz w:val="24"/>
          <w:szCs w:val="24"/>
        </w:rPr>
        <w:t>criteria</w:t>
      </w:r>
      <w:r w:rsidRPr="00417D0F">
        <w:rPr>
          <w:rFonts w:ascii="Times New Roman" w:hAnsi="Times New Roman" w:cs="Times New Roman"/>
          <w:sz w:val="24"/>
          <w:szCs w:val="24"/>
        </w:rPr>
        <w:t xml:space="preserve"> can be met and the professional needs to be able to predict possible outcomes. Reflection on action links with Vygotsky’s idea of private speech as reflection in action often happens in the mind (</w:t>
      </w:r>
      <w:r w:rsidR="00D8139B" w:rsidRPr="00417D0F">
        <w:rPr>
          <w:rFonts w:ascii="Times New Roman" w:hAnsi="Times New Roman" w:cs="Times New Roman"/>
          <w:sz w:val="24"/>
          <w:szCs w:val="24"/>
        </w:rPr>
        <w:t>Enfield</w:t>
      </w:r>
      <w:r w:rsidRPr="00417D0F">
        <w:rPr>
          <w:rFonts w:ascii="Times New Roman" w:hAnsi="Times New Roman" w:cs="Times New Roman"/>
          <w:sz w:val="24"/>
          <w:szCs w:val="24"/>
        </w:rPr>
        <w:t xml:space="preserve"> and Stasz, 2011). Therefore, when working in a CoP if the reflection on services is not going to plan a professional within that practice can use </w:t>
      </w:r>
      <w:r w:rsidR="00D8139B" w:rsidRPr="00417D0F">
        <w:rPr>
          <w:rFonts w:ascii="Times New Roman" w:hAnsi="Times New Roman" w:cs="Times New Roman"/>
          <w:sz w:val="24"/>
          <w:szCs w:val="24"/>
        </w:rPr>
        <w:t>Rolfe’s</w:t>
      </w:r>
      <w:r w:rsidRPr="00417D0F">
        <w:rPr>
          <w:rFonts w:ascii="Times New Roman" w:hAnsi="Times New Roman" w:cs="Times New Roman"/>
          <w:sz w:val="24"/>
          <w:szCs w:val="24"/>
        </w:rPr>
        <w:t xml:space="preserve"> model of reflection to quickly come up with a solution. However, this may not be able to be done when using Gibbs</w:t>
      </w:r>
      <w:r w:rsidR="005E0B22" w:rsidRPr="00417D0F">
        <w:rPr>
          <w:rFonts w:ascii="Times New Roman" w:hAnsi="Times New Roman" w:cs="Times New Roman"/>
          <w:sz w:val="24"/>
          <w:szCs w:val="24"/>
        </w:rPr>
        <w:t>’</w:t>
      </w:r>
      <w:r w:rsidRPr="00417D0F">
        <w:rPr>
          <w:rFonts w:ascii="Times New Roman" w:hAnsi="Times New Roman" w:cs="Times New Roman"/>
          <w:sz w:val="24"/>
          <w:szCs w:val="24"/>
        </w:rPr>
        <w:t xml:space="preserve"> model of reflection as there are more steps to Gibbs and</w:t>
      </w:r>
      <w:r w:rsidR="00016722" w:rsidRPr="00417D0F">
        <w:rPr>
          <w:rFonts w:ascii="Times New Roman" w:hAnsi="Times New Roman" w:cs="Times New Roman"/>
          <w:sz w:val="24"/>
          <w:szCs w:val="24"/>
        </w:rPr>
        <w:t xml:space="preserve"> it includes gathering research (Gibbs, 1988)</w:t>
      </w:r>
    </w:p>
    <w:p w:rsidR="006F0493" w:rsidRPr="00417D0F" w:rsidRDefault="00CD79AF"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Jayatilleke and Mackie (2012)</w:t>
      </w:r>
      <w:r w:rsidR="0016058B" w:rsidRPr="00417D0F">
        <w:rPr>
          <w:rFonts w:ascii="Times New Roman" w:hAnsi="Times New Roman" w:cs="Times New Roman"/>
          <w:sz w:val="24"/>
          <w:szCs w:val="24"/>
        </w:rPr>
        <w:t>, Reed and Canning (2010)</w:t>
      </w:r>
      <w:r w:rsidR="005C2AC9" w:rsidRPr="00417D0F">
        <w:rPr>
          <w:rFonts w:ascii="Times New Roman" w:hAnsi="Times New Roman" w:cs="Times New Roman"/>
          <w:sz w:val="24"/>
          <w:szCs w:val="24"/>
        </w:rPr>
        <w:t xml:space="preserve"> Paige-Smith and Craft (2010)</w:t>
      </w:r>
      <w:r w:rsidRPr="00417D0F">
        <w:rPr>
          <w:rFonts w:ascii="Times New Roman" w:hAnsi="Times New Roman" w:cs="Times New Roman"/>
          <w:sz w:val="24"/>
          <w:szCs w:val="24"/>
        </w:rPr>
        <w:t xml:space="preserve"> </w:t>
      </w:r>
      <w:r w:rsidR="00016722" w:rsidRPr="00417D0F">
        <w:rPr>
          <w:rFonts w:ascii="Times New Roman" w:hAnsi="Times New Roman" w:cs="Times New Roman"/>
          <w:sz w:val="24"/>
          <w:szCs w:val="24"/>
        </w:rPr>
        <w:t xml:space="preserve">and the CWDC (2010) </w:t>
      </w:r>
      <w:r w:rsidRPr="00417D0F">
        <w:rPr>
          <w:rFonts w:ascii="Times New Roman" w:hAnsi="Times New Roman" w:cs="Times New Roman"/>
          <w:sz w:val="24"/>
          <w:szCs w:val="24"/>
        </w:rPr>
        <w:t xml:space="preserve">found that reflection in groups (CoP) can help professionals and services to identify values, beliefs and </w:t>
      </w:r>
      <w:r w:rsidR="00DE2C16" w:rsidRPr="00417D0F">
        <w:rPr>
          <w:rFonts w:ascii="Times New Roman" w:hAnsi="Times New Roman" w:cs="Times New Roman"/>
          <w:sz w:val="24"/>
          <w:szCs w:val="24"/>
        </w:rPr>
        <w:t xml:space="preserve">different </w:t>
      </w:r>
      <w:r w:rsidRPr="00417D0F">
        <w:rPr>
          <w:rFonts w:ascii="Times New Roman" w:hAnsi="Times New Roman" w:cs="Times New Roman"/>
          <w:sz w:val="24"/>
          <w:szCs w:val="24"/>
        </w:rPr>
        <w:t xml:space="preserve">approaches to practice. This means that </w:t>
      </w:r>
      <w:r w:rsidR="00D8139B" w:rsidRPr="00417D0F">
        <w:rPr>
          <w:rFonts w:ascii="Times New Roman" w:hAnsi="Times New Roman" w:cs="Times New Roman"/>
          <w:sz w:val="24"/>
          <w:szCs w:val="24"/>
        </w:rPr>
        <w:t>reflection</w:t>
      </w:r>
      <w:r w:rsidRPr="00417D0F">
        <w:rPr>
          <w:rFonts w:ascii="Times New Roman" w:hAnsi="Times New Roman" w:cs="Times New Roman"/>
          <w:sz w:val="24"/>
          <w:szCs w:val="24"/>
        </w:rPr>
        <w:t xml:space="preserve"> in CoP determines how policies act as an agent for change. </w:t>
      </w:r>
      <w:r w:rsidR="006F0493" w:rsidRPr="00417D0F">
        <w:rPr>
          <w:rFonts w:ascii="Times New Roman" w:hAnsi="Times New Roman" w:cs="Times New Roman"/>
          <w:sz w:val="24"/>
          <w:szCs w:val="24"/>
        </w:rPr>
        <w:t>For example, according to Reed and Canning (2010)</w:t>
      </w:r>
      <w:r w:rsidR="003D38D6" w:rsidRPr="00417D0F">
        <w:rPr>
          <w:rFonts w:ascii="Times New Roman" w:hAnsi="Times New Roman" w:cs="Times New Roman"/>
          <w:sz w:val="24"/>
          <w:szCs w:val="24"/>
        </w:rPr>
        <w:t>,</w:t>
      </w:r>
      <w:r w:rsidR="001D0816" w:rsidRPr="00417D0F">
        <w:rPr>
          <w:rFonts w:ascii="Times New Roman" w:hAnsi="Times New Roman" w:cs="Times New Roman"/>
          <w:sz w:val="24"/>
          <w:szCs w:val="24"/>
        </w:rPr>
        <w:t xml:space="preserve"> Miller et al. (2012)</w:t>
      </w:r>
      <w:r w:rsidR="0027522F" w:rsidRPr="00417D0F">
        <w:rPr>
          <w:rFonts w:ascii="Times New Roman" w:hAnsi="Times New Roman" w:cs="Times New Roman"/>
          <w:sz w:val="24"/>
          <w:szCs w:val="24"/>
        </w:rPr>
        <w:t xml:space="preserve"> </w:t>
      </w:r>
      <w:r w:rsidR="003D38D6" w:rsidRPr="00417D0F">
        <w:rPr>
          <w:rFonts w:ascii="Times New Roman" w:hAnsi="Times New Roman" w:cs="Times New Roman"/>
          <w:sz w:val="24"/>
          <w:szCs w:val="24"/>
        </w:rPr>
        <w:t>Paige-Smith and Craft (2010)</w:t>
      </w:r>
      <w:r w:rsidR="006F0493" w:rsidRPr="00417D0F">
        <w:rPr>
          <w:rFonts w:ascii="Times New Roman" w:hAnsi="Times New Roman" w:cs="Times New Roman"/>
          <w:sz w:val="24"/>
          <w:szCs w:val="24"/>
        </w:rPr>
        <w:t xml:space="preserve"> </w:t>
      </w:r>
      <w:r w:rsidR="0027522F" w:rsidRPr="00417D0F">
        <w:rPr>
          <w:rFonts w:ascii="Times New Roman" w:hAnsi="Times New Roman" w:cs="Times New Roman"/>
          <w:sz w:val="24"/>
          <w:szCs w:val="24"/>
        </w:rPr>
        <w:t xml:space="preserve">and Press et al., (2010) </w:t>
      </w:r>
      <w:r w:rsidR="006F0493" w:rsidRPr="00417D0F">
        <w:rPr>
          <w:rFonts w:ascii="Times New Roman" w:hAnsi="Times New Roman" w:cs="Times New Roman"/>
          <w:sz w:val="24"/>
          <w:szCs w:val="24"/>
        </w:rPr>
        <w:t>reflection helps services as it can create reports such as the Laming report</w:t>
      </w:r>
      <w:r w:rsidR="0027522F" w:rsidRPr="00417D0F">
        <w:rPr>
          <w:rFonts w:ascii="Times New Roman" w:hAnsi="Times New Roman" w:cs="Times New Roman"/>
          <w:sz w:val="24"/>
          <w:szCs w:val="24"/>
        </w:rPr>
        <w:t>. The Laming report</w:t>
      </w:r>
      <w:r w:rsidR="006F0493" w:rsidRPr="00417D0F">
        <w:rPr>
          <w:rFonts w:ascii="Times New Roman" w:hAnsi="Times New Roman" w:cs="Times New Roman"/>
          <w:sz w:val="24"/>
          <w:szCs w:val="24"/>
        </w:rPr>
        <w:t xml:space="preserve"> resulted in the Every Child Matters (ECM) document</w:t>
      </w:r>
      <w:r w:rsidR="003D38D6" w:rsidRPr="00417D0F">
        <w:rPr>
          <w:rFonts w:ascii="Times New Roman" w:hAnsi="Times New Roman" w:cs="Times New Roman"/>
          <w:sz w:val="24"/>
          <w:szCs w:val="24"/>
        </w:rPr>
        <w:t xml:space="preserve"> which underpins early years services</w:t>
      </w:r>
      <w:r w:rsidR="006F0493" w:rsidRPr="00417D0F">
        <w:rPr>
          <w:rFonts w:ascii="Times New Roman" w:hAnsi="Times New Roman" w:cs="Times New Roman"/>
          <w:sz w:val="24"/>
          <w:szCs w:val="24"/>
        </w:rPr>
        <w:t xml:space="preserve">. The ECM had 3 developmental points which are children’s trust and </w:t>
      </w:r>
      <w:r w:rsidR="00D8139B" w:rsidRPr="00417D0F">
        <w:rPr>
          <w:rFonts w:ascii="Times New Roman" w:hAnsi="Times New Roman" w:cs="Times New Roman"/>
          <w:sz w:val="24"/>
          <w:szCs w:val="24"/>
        </w:rPr>
        <w:t>cooperation</w:t>
      </w:r>
      <w:r w:rsidR="006F0493" w:rsidRPr="00417D0F">
        <w:rPr>
          <w:rFonts w:ascii="Times New Roman" w:hAnsi="Times New Roman" w:cs="Times New Roman"/>
          <w:sz w:val="24"/>
          <w:szCs w:val="24"/>
        </w:rPr>
        <w:t xml:space="preserve"> within services should be considered, local safeguarding children’s boards should be set up and all agencies should plan to safeguard and promote children’s welfare. Therefore, without the reflection these steps may have not been put in place to improve services.</w:t>
      </w:r>
      <w:r w:rsidR="00F331AA" w:rsidRPr="00417D0F">
        <w:rPr>
          <w:rFonts w:ascii="Times New Roman" w:hAnsi="Times New Roman" w:cs="Times New Roman"/>
          <w:sz w:val="24"/>
          <w:szCs w:val="24"/>
        </w:rPr>
        <w:t xml:space="preserve"> Also, the </w:t>
      </w:r>
      <w:r w:rsidR="00D8139B" w:rsidRPr="00417D0F">
        <w:rPr>
          <w:rFonts w:ascii="Times New Roman" w:hAnsi="Times New Roman" w:cs="Times New Roman"/>
          <w:sz w:val="24"/>
          <w:szCs w:val="24"/>
        </w:rPr>
        <w:t>improvement</w:t>
      </w:r>
      <w:r w:rsidR="00F331AA" w:rsidRPr="00417D0F">
        <w:rPr>
          <w:rFonts w:ascii="Times New Roman" w:hAnsi="Times New Roman" w:cs="Times New Roman"/>
          <w:sz w:val="24"/>
          <w:szCs w:val="24"/>
        </w:rPr>
        <w:t xml:space="preserve"> of service is required by the Children Act 1989, whereby, the roles and responsibilities of staff need to be reflected on as new job roles and specification require thought of how they will be implemented to benefit families (Reed and Canning, 2010</w:t>
      </w:r>
      <w:r w:rsidR="001D0816" w:rsidRPr="00417D0F">
        <w:rPr>
          <w:rFonts w:ascii="Times New Roman" w:hAnsi="Times New Roman" w:cs="Times New Roman"/>
          <w:sz w:val="24"/>
          <w:szCs w:val="24"/>
        </w:rPr>
        <w:t>; Miller et al., 2012</w:t>
      </w:r>
      <w:r w:rsidR="00F331AA" w:rsidRPr="00417D0F">
        <w:rPr>
          <w:rFonts w:ascii="Times New Roman" w:hAnsi="Times New Roman" w:cs="Times New Roman"/>
          <w:sz w:val="24"/>
          <w:szCs w:val="24"/>
        </w:rPr>
        <w:t xml:space="preserve">).  The </w:t>
      </w:r>
      <w:r w:rsidR="00DE2C16" w:rsidRPr="00417D0F">
        <w:rPr>
          <w:rFonts w:ascii="Times New Roman" w:hAnsi="Times New Roman" w:cs="Times New Roman"/>
          <w:sz w:val="24"/>
          <w:szCs w:val="24"/>
        </w:rPr>
        <w:t>Children Act 1989 also states that staff within services need to have the correct training. According to Reed and Canning (2010)</w:t>
      </w:r>
      <w:r w:rsidR="00016722" w:rsidRPr="00417D0F">
        <w:rPr>
          <w:rFonts w:ascii="Times New Roman" w:hAnsi="Times New Roman" w:cs="Times New Roman"/>
          <w:sz w:val="24"/>
          <w:szCs w:val="24"/>
        </w:rPr>
        <w:t xml:space="preserve">, </w:t>
      </w:r>
      <w:r w:rsidR="001D0816" w:rsidRPr="00417D0F">
        <w:rPr>
          <w:rFonts w:ascii="Times New Roman" w:hAnsi="Times New Roman" w:cs="Times New Roman"/>
          <w:sz w:val="24"/>
          <w:szCs w:val="24"/>
        </w:rPr>
        <w:t>Miller et al. (2012)</w:t>
      </w:r>
      <w:r w:rsidR="00016722" w:rsidRPr="00417D0F">
        <w:rPr>
          <w:rFonts w:ascii="Times New Roman" w:hAnsi="Times New Roman" w:cs="Times New Roman"/>
          <w:sz w:val="24"/>
          <w:szCs w:val="24"/>
        </w:rPr>
        <w:t xml:space="preserve"> and the CWDC (2010)</w:t>
      </w:r>
      <w:r w:rsidR="00DE2C16" w:rsidRPr="00417D0F">
        <w:rPr>
          <w:rFonts w:ascii="Times New Roman" w:hAnsi="Times New Roman" w:cs="Times New Roman"/>
          <w:sz w:val="24"/>
          <w:szCs w:val="24"/>
        </w:rPr>
        <w:t xml:space="preserve"> by reflecting in a CoP it allows services to work out what is needed.</w:t>
      </w:r>
      <w:r w:rsidR="00C431C1" w:rsidRPr="00417D0F">
        <w:rPr>
          <w:rFonts w:ascii="Times New Roman" w:hAnsi="Times New Roman" w:cs="Times New Roman"/>
          <w:sz w:val="24"/>
          <w:szCs w:val="24"/>
        </w:rPr>
        <w:t xml:space="preserve"> The evidenc</w:t>
      </w:r>
      <w:r w:rsidR="00D8139B" w:rsidRPr="00417D0F">
        <w:rPr>
          <w:rFonts w:ascii="Times New Roman" w:hAnsi="Times New Roman" w:cs="Times New Roman"/>
          <w:sz w:val="24"/>
          <w:szCs w:val="24"/>
        </w:rPr>
        <w:t>e here synthesises with Gibbs’ m</w:t>
      </w:r>
      <w:r w:rsidR="00C431C1" w:rsidRPr="00417D0F">
        <w:rPr>
          <w:rFonts w:ascii="Times New Roman" w:hAnsi="Times New Roman" w:cs="Times New Roman"/>
          <w:sz w:val="24"/>
          <w:szCs w:val="24"/>
        </w:rPr>
        <w:t xml:space="preserve">odel of reflection as legislative documents and new laws need to </w:t>
      </w:r>
      <w:r w:rsidR="00C431C1" w:rsidRPr="00417D0F">
        <w:rPr>
          <w:rFonts w:ascii="Times New Roman" w:hAnsi="Times New Roman" w:cs="Times New Roman"/>
          <w:sz w:val="24"/>
          <w:szCs w:val="24"/>
        </w:rPr>
        <w:lastRenderedPageBreak/>
        <w:t xml:space="preserve">critically </w:t>
      </w:r>
      <w:r w:rsidR="00D8139B" w:rsidRPr="00417D0F">
        <w:rPr>
          <w:rFonts w:ascii="Times New Roman" w:hAnsi="Times New Roman" w:cs="Times New Roman"/>
          <w:sz w:val="24"/>
          <w:szCs w:val="24"/>
        </w:rPr>
        <w:t>be evaluated</w:t>
      </w:r>
      <w:r w:rsidR="00C431C1" w:rsidRPr="00417D0F">
        <w:rPr>
          <w:rFonts w:ascii="Times New Roman" w:hAnsi="Times New Roman" w:cs="Times New Roman"/>
          <w:sz w:val="24"/>
          <w:szCs w:val="24"/>
        </w:rPr>
        <w:t xml:space="preserve"> upon to consider whether the new changes are suitable for practice and services.</w:t>
      </w:r>
    </w:p>
    <w:p w:rsidR="0016058B" w:rsidRPr="00417D0F" w:rsidRDefault="00665EB3"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 xml:space="preserve">According to Miller </w:t>
      </w:r>
      <w:r w:rsidR="00CB2ABF" w:rsidRPr="00417D0F">
        <w:rPr>
          <w:rFonts w:ascii="Times New Roman" w:hAnsi="Times New Roman" w:cs="Times New Roman"/>
          <w:sz w:val="24"/>
          <w:szCs w:val="24"/>
        </w:rPr>
        <w:t xml:space="preserve">(2010), </w:t>
      </w:r>
      <w:r w:rsidR="005C2AC9" w:rsidRPr="00417D0F">
        <w:rPr>
          <w:rFonts w:ascii="Times New Roman" w:hAnsi="Times New Roman" w:cs="Times New Roman"/>
          <w:sz w:val="24"/>
          <w:szCs w:val="24"/>
        </w:rPr>
        <w:t xml:space="preserve">Paige-Smith and Craft (2010) </w:t>
      </w:r>
      <w:r w:rsidR="00CB2ABF" w:rsidRPr="00417D0F">
        <w:rPr>
          <w:rFonts w:ascii="Times New Roman" w:hAnsi="Times New Roman" w:cs="Times New Roman"/>
          <w:sz w:val="24"/>
          <w:szCs w:val="24"/>
        </w:rPr>
        <w:t xml:space="preserve">and McFarland et al., (2012) </w:t>
      </w:r>
      <w:r w:rsidR="0016058B" w:rsidRPr="00417D0F">
        <w:rPr>
          <w:rFonts w:ascii="Times New Roman" w:hAnsi="Times New Roman" w:cs="Times New Roman"/>
          <w:sz w:val="24"/>
          <w:szCs w:val="24"/>
        </w:rPr>
        <w:t xml:space="preserve">coherent and joined up services can become a key focus in terms of policy and practice for </w:t>
      </w:r>
      <w:r w:rsidR="00D8139B" w:rsidRPr="00417D0F">
        <w:rPr>
          <w:rFonts w:ascii="Times New Roman" w:hAnsi="Times New Roman" w:cs="Times New Roman"/>
          <w:sz w:val="24"/>
          <w:szCs w:val="24"/>
        </w:rPr>
        <w:t>families</w:t>
      </w:r>
      <w:r w:rsidR="005C2AC9" w:rsidRPr="00417D0F">
        <w:rPr>
          <w:rFonts w:ascii="Times New Roman" w:hAnsi="Times New Roman" w:cs="Times New Roman"/>
          <w:sz w:val="24"/>
          <w:szCs w:val="24"/>
        </w:rPr>
        <w:t xml:space="preserve"> as knowledge, experience and responsibilities can be over lapping</w:t>
      </w:r>
      <w:r w:rsidR="0016058B" w:rsidRPr="00417D0F">
        <w:rPr>
          <w:rFonts w:ascii="Times New Roman" w:hAnsi="Times New Roman" w:cs="Times New Roman"/>
          <w:sz w:val="24"/>
          <w:szCs w:val="24"/>
        </w:rPr>
        <w:t xml:space="preserve">. For example, family path finders </w:t>
      </w:r>
      <w:r w:rsidR="006F259E" w:rsidRPr="00417D0F">
        <w:rPr>
          <w:rFonts w:ascii="Times New Roman" w:hAnsi="Times New Roman" w:cs="Times New Roman"/>
          <w:sz w:val="24"/>
          <w:szCs w:val="24"/>
        </w:rPr>
        <w:t>are</w:t>
      </w:r>
      <w:r w:rsidR="0016058B" w:rsidRPr="00417D0F">
        <w:rPr>
          <w:rFonts w:ascii="Times New Roman" w:hAnsi="Times New Roman" w:cs="Times New Roman"/>
          <w:sz w:val="24"/>
          <w:szCs w:val="24"/>
        </w:rPr>
        <w:t xml:space="preserve"> about bringing children and adult services together to work wit</w:t>
      </w:r>
      <w:r w:rsidR="0027522F" w:rsidRPr="00417D0F">
        <w:rPr>
          <w:rFonts w:ascii="Times New Roman" w:hAnsi="Times New Roman" w:cs="Times New Roman"/>
          <w:sz w:val="24"/>
          <w:szCs w:val="24"/>
        </w:rPr>
        <w:t>h individual services which will</w:t>
      </w:r>
      <w:r w:rsidR="0016058B" w:rsidRPr="00417D0F">
        <w:rPr>
          <w:rFonts w:ascii="Times New Roman" w:hAnsi="Times New Roman" w:cs="Times New Roman"/>
          <w:sz w:val="24"/>
          <w:szCs w:val="24"/>
        </w:rPr>
        <w:t xml:space="preserve"> benefit families. Another reason for CoPs is when a common assessment framework is in progress as it allows professionals to reflect and share perspectives about the assessed needs for a family, which would improve the quality of services the family receives (Miller, 2010</w:t>
      </w:r>
      <w:r w:rsidR="00016722" w:rsidRPr="00417D0F">
        <w:rPr>
          <w:rFonts w:ascii="Times New Roman" w:hAnsi="Times New Roman" w:cs="Times New Roman"/>
          <w:sz w:val="24"/>
          <w:szCs w:val="24"/>
        </w:rPr>
        <w:t>; CWDC, 2010</w:t>
      </w:r>
      <w:r w:rsidR="0016058B" w:rsidRPr="00417D0F">
        <w:rPr>
          <w:rFonts w:ascii="Times New Roman" w:hAnsi="Times New Roman" w:cs="Times New Roman"/>
          <w:sz w:val="24"/>
          <w:szCs w:val="24"/>
        </w:rPr>
        <w:t>).</w:t>
      </w:r>
      <w:r w:rsidR="00C431C1" w:rsidRPr="00417D0F">
        <w:rPr>
          <w:rFonts w:ascii="Times New Roman" w:hAnsi="Times New Roman" w:cs="Times New Roman"/>
          <w:sz w:val="24"/>
          <w:szCs w:val="24"/>
        </w:rPr>
        <w:t xml:space="preserve"> Rolfe’s model of reflection can be used to reflect upon who comes to the m</w:t>
      </w:r>
      <w:r w:rsidR="00B54F73" w:rsidRPr="00417D0F">
        <w:rPr>
          <w:rFonts w:ascii="Times New Roman" w:hAnsi="Times New Roman" w:cs="Times New Roman"/>
          <w:sz w:val="24"/>
          <w:szCs w:val="24"/>
        </w:rPr>
        <w:t xml:space="preserve">eetings and who would make the most appropriate contribution. However, as Gibbs’ </w:t>
      </w:r>
      <w:r w:rsidR="005E0B22" w:rsidRPr="00417D0F">
        <w:rPr>
          <w:rFonts w:ascii="Times New Roman" w:hAnsi="Times New Roman" w:cs="Times New Roman"/>
          <w:sz w:val="24"/>
          <w:szCs w:val="24"/>
        </w:rPr>
        <w:t xml:space="preserve">model </w:t>
      </w:r>
      <w:r w:rsidR="00B54F73" w:rsidRPr="00417D0F">
        <w:rPr>
          <w:rFonts w:ascii="Times New Roman" w:hAnsi="Times New Roman" w:cs="Times New Roman"/>
          <w:sz w:val="24"/>
          <w:szCs w:val="24"/>
        </w:rPr>
        <w:t xml:space="preserve">contains feelings, </w:t>
      </w:r>
      <w:r w:rsidR="006F259E" w:rsidRPr="00417D0F">
        <w:rPr>
          <w:rFonts w:ascii="Times New Roman" w:hAnsi="Times New Roman" w:cs="Times New Roman"/>
          <w:sz w:val="24"/>
          <w:szCs w:val="24"/>
        </w:rPr>
        <w:t>Gibbs</w:t>
      </w:r>
      <w:r w:rsidR="00B54F73" w:rsidRPr="00417D0F">
        <w:rPr>
          <w:rFonts w:ascii="Times New Roman" w:hAnsi="Times New Roman" w:cs="Times New Roman"/>
          <w:sz w:val="24"/>
          <w:szCs w:val="24"/>
        </w:rPr>
        <w:t xml:space="preserve"> could be used as well.</w:t>
      </w:r>
      <w:r w:rsidR="0027522F" w:rsidRPr="00417D0F">
        <w:rPr>
          <w:rFonts w:ascii="Times New Roman" w:hAnsi="Times New Roman" w:cs="Times New Roman"/>
          <w:sz w:val="24"/>
          <w:szCs w:val="24"/>
        </w:rPr>
        <w:t xml:space="preserve"> According to </w:t>
      </w:r>
      <w:r w:rsidR="00065401" w:rsidRPr="00417D0F">
        <w:rPr>
          <w:rFonts w:ascii="Times New Roman" w:hAnsi="Times New Roman" w:cs="Times New Roman"/>
          <w:sz w:val="24"/>
          <w:szCs w:val="24"/>
        </w:rPr>
        <w:t>Steiner</w:t>
      </w:r>
      <w:r w:rsidR="0027522F" w:rsidRPr="00417D0F">
        <w:rPr>
          <w:rFonts w:ascii="Times New Roman" w:hAnsi="Times New Roman" w:cs="Times New Roman"/>
          <w:sz w:val="24"/>
          <w:szCs w:val="24"/>
        </w:rPr>
        <w:t xml:space="preserve"> </w:t>
      </w:r>
      <w:r w:rsidRPr="00417D0F">
        <w:rPr>
          <w:rFonts w:ascii="Times New Roman" w:hAnsi="Times New Roman" w:cs="Times New Roman"/>
          <w:sz w:val="24"/>
          <w:szCs w:val="24"/>
        </w:rPr>
        <w:t>et al.,</w:t>
      </w:r>
      <w:r w:rsidR="0027522F" w:rsidRPr="00417D0F">
        <w:rPr>
          <w:rFonts w:ascii="Times New Roman" w:hAnsi="Times New Roman" w:cs="Times New Roman"/>
          <w:sz w:val="24"/>
          <w:szCs w:val="24"/>
        </w:rPr>
        <w:t xml:space="preserve"> (2010)</w:t>
      </w:r>
      <w:r w:rsidR="0018719B" w:rsidRPr="00417D0F">
        <w:rPr>
          <w:rFonts w:ascii="Times New Roman" w:hAnsi="Times New Roman" w:cs="Times New Roman"/>
          <w:sz w:val="24"/>
          <w:szCs w:val="24"/>
        </w:rPr>
        <w:t xml:space="preserve"> services may hope that through reflection and CoPs the knowledge and experiences from </w:t>
      </w:r>
      <w:r w:rsidR="006F259E" w:rsidRPr="00417D0F">
        <w:rPr>
          <w:rFonts w:ascii="Times New Roman" w:hAnsi="Times New Roman" w:cs="Times New Roman"/>
          <w:sz w:val="24"/>
          <w:szCs w:val="24"/>
        </w:rPr>
        <w:t>different</w:t>
      </w:r>
      <w:r w:rsidR="0018719B" w:rsidRPr="00417D0F">
        <w:rPr>
          <w:rFonts w:ascii="Times New Roman" w:hAnsi="Times New Roman" w:cs="Times New Roman"/>
          <w:sz w:val="24"/>
          <w:szCs w:val="24"/>
        </w:rPr>
        <w:t xml:space="preserve"> domains will lead to better solutions. However, Scholten et al., (2007) suggests that with in groups, the participants mainly discuss information that is alre</w:t>
      </w:r>
      <w:r w:rsidRPr="00417D0F">
        <w:rPr>
          <w:rFonts w:ascii="Times New Roman" w:hAnsi="Times New Roman" w:cs="Times New Roman"/>
          <w:sz w:val="24"/>
          <w:szCs w:val="24"/>
        </w:rPr>
        <w:t>ady known. Steiner et al.,</w:t>
      </w:r>
      <w:r w:rsidR="0018719B" w:rsidRPr="00417D0F">
        <w:rPr>
          <w:rFonts w:ascii="Times New Roman" w:hAnsi="Times New Roman" w:cs="Times New Roman"/>
          <w:sz w:val="24"/>
          <w:szCs w:val="24"/>
        </w:rPr>
        <w:t xml:space="preserve"> (2010) synthesises with this as they found that whilst working in</w:t>
      </w:r>
      <w:r w:rsidR="006F259E" w:rsidRPr="00417D0F">
        <w:rPr>
          <w:rFonts w:ascii="Times New Roman" w:hAnsi="Times New Roman" w:cs="Times New Roman"/>
          <w:sz w:val="24"/>
          <w:szCs w:val="24"/>
        </w:rPr>
        <w:t xml:space="preserve"> </w:t>
      </w:r>
      <w:r w:rsidR="0018719B" w:rsidRPr="00417D0F">
        <w:rPr>
          <w:rFonts w:ascii="Times New Roman" w:hAnsi="Times New Roman" w:cs="Times New Roman"/>
          <w:sz w:val="24"/>
          <w:szCs w:val="24"/>
        </w:rPr>
        <w:t xml:space="preserve">a CoP people did not give away </w:t>
      </w:r>
      <w:r w:rsidR="006F259E" w:rsidRPr="00417D0F">
        <w:rPr>
          <w:rFonts w:ascii="Times New Roman" w:hAnsi="Times New Roman" w:cs="Times New Roman"/>
          <w:sz w:val="24"/>
          <w:szCs w:val="24"/>
        </w:rPr>
        <w:t>all their information and some even</w:t>
      </w:r>
      <w:r w:rsidR="0018719B" w:rsidRPr="00417D0F">
        <w:rPr>
          <w:rFonts w:ascii="Times New Roman" w:hAnsi="Times New Roman" w:cs="Times New Roman"/>
          <w:sz w:val="24"/>
          <w:szCs w:val="24"/>
        </w:rPr>
        <w:t xml:space="preserve"> </w:t>
      </w:r>
      <w:r w:rsidR="006F259E" w:rsidRPr="00417D0F">
        <w:rPr>
          <w:rFonts w:ascii="Times New Roman" w:hAnsi="Times New Roman" w:cs="Times New Roman"/>
          <w:sz w:val="24"/>
          <w:szCs w:val="24"/>
        </w:rPr>
        <w:t>distorted</w:t>
      </w:r>
      <w:r w:rsidR="0018719B" w:rsidRPr="00417D0F">
        <w:rPr>
          <w:rFonts w:ascii="Times New Roman" w:hAnsi="Times New Roman" w:cs="Times New Roman"/>
          <w:sz w:val="24"/>
          <w:szCs w:val="24"/>
        </w:rPr>
        <w:t xml:space="preserve"> </w:t>
      </w:r>
      <w:r w:rsidR="006F259E" w:rsidRPr="00417D0F">
        <w:rPr>
          <w:rFonts w:ascii="Times New Roman" w:hAnsi="Times New Roman" w:cs="Times New Roman"/>
          <w:sz w:val="24"/>
          <w:szCs w:val="24"/>
        </w:rPr>
        <w:t>information</w:t>
      </w:r>
      <w:r w:rsidR="0018719B" w:rsidRPr="00417D0F">
        <w:rPr>
          <w:rFonts w:ascii="Times New Roman" w:hAnsi="Times New Roman" w:cs="Times New Roman"/>
          <w:sz w:val="24"/>
          <w:szCs w:val="24"/>
        </w:rPr>
        <w:t xml:space="preserve">. This suggests that when in a CoP that is about improving a service for a family then not </w:t>
      </w:r>
      <w:r w:rsidR="006F259E" w:rsidRPr="00417D0F">
        <w:rPr>
          <w:rFonts w:ascii="Times New Roman" w:hAnsi="Times New Roman" w:cs="Times New Roman"/>
          <w:sz w:val="24"/>
          <w:szCs w:val="24"/>
        </w:rPr>
        <w:t>everyone</w:t>
      </w:r>
      <w:r w:rsidR="0018719B" w:rsidRPr="00417D0F">
        <w:rPr>
          <w:rFonts w:ascii="Times New Roman" w:hAnsi="Times New Roman" w:cs="Times New Roman"/>
          <w:sz w:val="24"/>
          <w:szCs w:val="24"/>
        </w:rPr>
        <w:t xml:space="preserve"> may be giving the correct information or </w:t>
      </w:r>
      <w:r w:rsidR="006F259E" w:rsidRPr="00417D0F">
        <w:rPr>
          <w:rFonts w:ascii="Times New Roman" w:hAnsi="Times New Roman" w:cs="Times New Roman"/>
          <w:sz w:val="24"/>
          <w:szCs w:val="24"/>
        </w:rPr>
        <w:t>withholding</w:t>
      </w:r>
      <w:r w:rsidR="0018719B" w:rsidRPr="00417D0F">
        <w:rPr>
          <w:rFonts w:ascii="Times New Roman" w:hAnsi="Times New Roman" w:cs="Times New Roman"/>
          <w:sz w:val="24"/>
          <w:szCs w:val="24"/>
        </w:rPr>
        <w:t xml:space="preserve"> information. This also appl</w:t>
      </w:r>
      <w:r w:rsidR="00CB7CAC" w:rsidRPr="00417D0F">
        <w:rPr>
          <w:rFonts w:ascii="Times New Roman" w:hAnsi="Times New Roman" w:cs="Times New Roman"/>
          <w:sz w:val="24"/>
          <w:szCs w:val="24"/>
        </w:rPr>
        <w:t>ies to the models of reflection, h</w:t>
      </w:r>
      <w:r w:rsidR="0018719B" w:rsidRPr="00417D0F">
        <w:rPr>
          <w:rFonts w:ascii="Times New Roman" w:hAnsi="Times New Roman" w:cs="Times New Roman"/>
          <w:sz w:val="24"/>
          <w:szCs w:val="24"/>
        </w:rPr>
        <w:t>owever, the mean age of the sample was twenty and composed of mostly girls.</w:t>
      </w:r>
    </w:p>
    <w:p w:rsidR="00CD79AF" w:rsidRPr="00417D0F" w:rsidRDefault="00CD79AF"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However</w:t>
      </w:r>
      <w:r w:rsidR="00D06EEE" w:rsidRPr="00417D0F">
        <w:rPr>
          <w:rFonts w:ascii="Times New Roman" w:hAnsi="Times New Roman" w:cs="Times New Roman"/>
          <w:sz w:val="24"/>
          <w:szCs w:val="24"/>
        </w:rPr>
        <w:t>, Jayatilleke and Mackie (2012),</w:t>
      </w:r>
      <w:r w:rsidR="00C60948" w:rsidRPr="00417D0F">
        <w:rPr>
          <w:rFonts w:ascii="Times New Roman" w:hAnsi="Times New Roman" w:cs="Times New Roman"/>
          <w:sz w:val="24"/>
          <w:szCs w:val="24"/>
        </w:rPr>
        <w:t xml:space="preserve"> Finely (2007) </w:t>
      </w:r>
      <w:r w:rsidR="00D06EEE" w:rsidRPr="00417D0F">
        <w:rPr>
          <w:rFonts w:ascii="Times New Roman" w:hAnsi="Times New Roman" w:cs="Times New Roman"/>
          <w:sz w:val="24"/>
          <w:szCs w:val="24"/>
        </w:rPr>
        <w:t xml:space="preserve">and McFarland et al., (2009) </w:t>
      </w:r>
      <w:r w:rsidRPr="00417D0F">
        <w:rPr>
          <w:rFonts w:ascii="Times New Roman" w:hAnsi="Times New Roman" w:cs="Times New Roman"/>
          <w:sz w:val="24"/>
          <w:szCs w:val="24"/>
        </w:rPr>
        <w:t>state that difficult issues may take months to reflect upon and there are barriers to reflection</w:t>
      </w:r>
      <w:r w:rsidR="00C60948" w:rsidRPr="00417D0F">
        <w:rPr>
          <w:rFonts w:ascii="Times New Roman" w:hAnsi="Times New Roman" w:cs="Times New Roman"/>
          <w:sz w:val="24"/>
          <w:szCs w:val="24"/>
        </w:rPr>
        <w:t xml:space="preserve"> these may include time, as mentioned above, motivation, </w:t>
      </w:r>
      <w:r w:rsidR="006F259E" w:rsidRPr="00417D0F">
        <w:rPr>
          <w:rFonts w:ascii="Times New Roman" w:hAnsi="Times New Roman" w:cs="Times New Roman"/>
          <w:sz w:val="24"/>
          <w:szCs w:val="24"/>
        </w:rPr>
        <w:t>initial</w:t>
      </w:r>
      <w:r w:rsidR="00C60948" w:rsidRPr="00417D0F">
        <w:rPr>
          <w:rFonts w:ascii="Times New Roman" w:hAnsi="Times New Roman" w:cs="Times New Roman"/>
          <w:sz w:val="24"/>
          <w:szCs w:val="24"/>
        </w:rPr>
        <w:t xml:space="preserve"> expertise and a lack of peer support. However, Jayatilleke and </w:t>
      </w:r>
      <w:r w:rsidR="006F259E" w:rsidRPr="00417D0F">
        <w:rPr>
          <w:rFonts w:ascii="Times New Roman" w:hAnsi="Times New Roman" w:cs="Times New Roman"/>
          <w:sz w:val="24"/>
          <w:szCs w:val="24"/>
        </w:rPr>
        <w:t>Mackie’s</w:t>
      </w:r>
      <w:r w:rsidR="00C60948" w:rsidRPr="00417D0F">
        <w:rPr>
          <w:rFonts w:ascii="Times New Roman" w:hAnsi="Times New Roman" w:cs="Times New Roman"/>
          <w:sz w:val="24"/>
          <w:szCs w:val="24"/>
        </w:rPr>
        <w:t xml:space="preserve">’ (2012) article has used a broad range of sources but the full collection of the literature was not </w:t>
      </w:r>
      <w:r w:rsidR="006F259E" w:rsidRPr="00417D0F">
        <w:rPr>
          <w:rFonts w:ascii="Times New Roman" w:hAnsi="Times New Roman" w:cs="Times New Roman"/>
          <w:sz w:val="24"/>
          <w:szCs w:val="24"/>
        </w:rPr>
        <w:t>included,</w:t>
      </w:r>
      <w:r w:rsidR="00C60948" w:rsidRPr="00417D0F">
        <w:rPr>
          <w:rFonts w:ascii="Times New Roman" w:hAnsi="Times New Roman" w:cs="Times New Roman"/>
          <w:sz w:val="24"/>
          <w:szCs w:val="24"/>
        </w:rPr>
        <w:t xml:space="preserve"> and the article appears short for including a broad </w:t>
      </w:r>
      <w:r w:rsidR="006F259E" w:rsidRPr="00417D0F">
        <w:rPr>
          <w:rFonts w:ascii="Times New Roman" w:hAnsi="Times New Roman" w:cs="Times New Roman"/>
          <w:sz w:val="24"/>
          <w:szCs w:val="24"/>
        </w:rPr>
        <w:t>selection</w:t>
      </w:r>
      <w:r w:rsidR="00C60948" w:rsidRPr="00417D0F">
        <w:rPr>
          <w:rFonts w:ascii="Times New Roman" w:hAnsi="Times New Roman" w:cs="Times New Roman"/>
          <w:sz w:val="24"/>
          <w:szCs w:val="24"/>
        </w:rPr>
        <w:t>.</w:t>
      </w:r>
      <w:r w:rsidR="004161CA" w:rsidRPr="00417D0F">
        <w:rPr>
          <w:rFonts w:ascii="Times New Roman" w:hAnsi="Times New Roman" w:cs="Times New Roman"/>
          <w:sz w:val="24"/>
          <w:szCs w:val="24"/>
        </w:rPr>
        <w:t xml:space="preserve"> Quinton and Smallbone (2010) </w:t>
      </w:r>
      <w:r w:rsidR="00CB2ABF" w:rsidRPr="00417D0F">
        <w:rPr>
          <w:rFonts w:ascii="Times New Roman" w:hAnsi="Times New Roman" w:cs="Times New Roman"/>
          <w:sz w:val="24"/>
          <w:szCs w:val="24"/>
        </w:rPr>
        <w:t xml:space="preserve">and Liou et al., (2016) </w:t>
      </w:r>
      <w:r w:rsidR="004161CA" w:rsidRPr="00417D0F">
        <w:rPr>
          <w:rFonts w:ascii="Times New Roman" w:hAnsi="Times New Roman" w:cs="Times New Roman"/>
          <w:sz w:val="24"/>
          <w:szCs w:val="24"/>
        </w:rPr>
        <w:t>state that CoP and services should dedicate time for reflection.</w:t>
      </w:r>
      <w:r w:rsidR="00FA752C" w:rsidRPr="00417D0F">
        <w:rPr>
          <w:rFonts w:ascii="Times New Roman" w:hAnsi="Times New Roman" w:cs="Times New Roman"/>
          <w:sz w:val="24"/>
          <w:szCs w:val="24"/>
        </w:rPr>
        <w:t xml:space="preserve"> </w:t>
      </w:r>
      <w:r w:rsidR="00AF2DEA" w:rsidRPr="00417D0F">
        <w:rPr>
          <w:rFonts w:ascii="Times New Roman" w:hAnsi="Times New Roman" w:cs="Times New Roman"/>
          <w:sz w:val="24"/>
          <w:szCs w:val="24"/>
        </w:rPr>
        <w:t xml:space="preserve">CoPs need to reflect </w:t>
      </w:r>
      <w:r w:rsidR="00CB2ABF" w:rsidRPr="00417D0F">
        <w:rPr>
          <w:rFonts w:ascii="Times New Roman" w:hAnsi="Times New Roman" w:cs="Times New Roman"/>
          <w:sz w:val="24"/>
          <w:szCs w:val="24"/>
        </w:rPr>
        <w:t>to</w:t>
      </w:r>
      <w:r w:rsidR="00AF2DEA" w:rsidRPr="00417D0F">
        <w:rPr>
          <w:rFonts w:ascii="Times New Roman" w:hAnsi="Times New Roman" w:cs="Times New Roman"/>
          <w:sz w:val="24"/>
          <w:szCs w:val="24"/>
        </w:rPr>
        <w:t xml:space="preserve"> improve the services so that it meets the children and family’s needs (Miller, 2010</w:t>
      </w:r>
      <w:r w:rsidR="00CB2ABF" w:rsidRPr="00417D0F">
        <w:rPr>
          <w:rFonts w:ascii="Times New Roman" w:hAnsi="Times New Roman" w:cs="Times New Roman"/>
          <w:sz w:val="24"/>
          <w:szCs w:val="24"/>
        </w:rPr>
        <w:t>; McFarland et al., 2009; Gana</w:t>
      </w:r>
      <w:r w:rsidR="006F259E" w:rsidRPr="00417D0F">
        <w:rPr>
          <w:rFonts w:ascii="Times New Roman" w:hAnsi="Times New Roman" w:cs="Times New Roman"/>
          <w:sz w:val="24"/>
          <w:szCs w:val="24"/>
        </w:rPr>
        <w:t>n</w:t>
      </w:r>
      <w:r w:rsidR="00CB2ABF" w:rsidRPr="00417D0F">
        <w:rPr>
          <w:rFonts w:ascii="Times New Roman" w:hAnsi="Times New Roman" w:cs="Times New Roman"/>
          <w:sz w:val="24"/>
          <w:szCs w:val="24"/>
        </w:rPr>
        <w:t>athan, 2011</w:t>
      </w:r>
      <w:r w:rsidR="00AF2DEA" w:rsidRPr="00417D0F">
        <w:rPr>
          <w:rFonts w:ascii="Times New Roman" w:hAnsi="Times New Roman" w:cs="Times New Roman"/>
          <w:sz w:val="24"/>
          <w:szCs w:val="24"/>
        </w:rPr>
        <w:t>). According to Miller (2010) failing to support children and families by not giving them confidence and security through services can contribute to the possibility of children becoming adults who cannot effectively meet the emotional needs of their future children.</w:t>
      </w:r>
    </w:p>
    <w:p w:rsidR="00B57EA0" w:rsidRPr="00417D0F" w:rsidRDefault="0016058D"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lastRenderedPageBreak/>
        <w:t xml:space="preserve">According to Hobbs (2007) </w:t>
      </w:r>
      <w:r w:rsidR="00016722" w:rsidRPr="00417D0F">
        <w:rPr>
          <w:rFonts w:ascii="Times New Roman" w:hAnsi="Times New Roman" w:cs="Times New Roman"/>
          <w:sz w:val="24"/>
          <w:szCs w:val="24"/>
        </w:rPr>
        <w:t xml:space="preserve">and the CWDC (2010) </w:t>
      </w:r>
      <w:r w:rsidRPr="00417D0F">
        <w:rPr>
          <w:rFonts w:ascii="Times New Roman" w:hAnsi="Times New Roman" w:cs="Times New Roman"/>
          <w:sz w:val="24"/>
          <w:szCs w:val="24"/>
        </w:rPr>
        <w:t>when practitioners and other professionals are working together self-development should be encouraged as well as deve</w:t>
      </w:r>
      <w:r w:rsidR="006F259E" w:rsidRPr="00417D0F">
        <w:rPr>
          <w:rFonts w:ascii="Times New Roman" w:hAnsi="Times New Roman" w:cs="Times New Roman"/>
          <w:sz w:val="24"/>
          <w:szCs w:val="24"/>
        </w:rPr>
        <w:t>lopment as a CoP. However, Finel</w:t>
      </w:r>
      <w:r w:rsidRPr="00417D0F">
        <w:rPr>
          <w:rFonts w:ascii="Times New Roman" w:hAnsi="Times New Roman" w:cs="Times New Roman"/>
          <w:sz w:val="24"/>
          <w:szCs w:val="24"/>
        </w:rPr>
        <w:t>y (2007) mentions that in CoPs the reflective activities should not</w:t>
      </w:r>
      <w:r w:rsidR="00F418F4" w:rsidRPr="00417D0F">
        <w:rPr>
          <w:rFonts w:ascii="Times New Roman" w:hAnsi="Times New Roman" w:cs="Times New Roman"/>
          <w:sz w:val="24"/>
          <w:szCs w:val="24"/>
        </w:rPr>
        <w:t xml:space="preserve"> </w:t>
      </w:r>
      <w:r w:rsidRPr="00417D0F">
        <w:rPr>
          <w:rFonts w:ascii="Times New Roman" w:hAnsi="Times New Roman" w:cs="Times New Roman"/>
          <w:sz w:val="24"/>
          <w:szCs w:val="24"/>
        </w:rPr>
        <w:t>replace other forms of professional practice.</w:t>
      </w:r>
      <w:r w:rsidR="00B54F73" w:rsidRPr="00417D0F">
        <w:rPr>
          <w:rFonts w:ascii="Times New Roman" w:hAnsi="Times New Roman" w:cs="Times New Roman"/>
          <w:sz w:val="24"/>
          <w:szCs w:val="24"/>
        </w:rPr>
        <w:t xml:space="preserve"> Therefore, suggesting that Gibbs’ model of reflection could take up </w:t>
      </w:r>
      <w:r w:rsidR="006F259E" w:rsidRPr="00417D0F">
        <w:rPr>
          <w:rFonts w:ascii="Times New Roman" w:hAnsi="Times New Roman" w:cs="Times New Roman"/>
          <w:sz w:val="24"/>
          <w:szCs w:val="24"/>
        </w:rPr>
        <w:t>too</w:t>
      </w:r>
      <w:r w:rsidR="00B54F73" w:rsidRPr="00417D0F">
        <w:rPr>
          <w:rFonts w:ascii="Times New Roman" w:hAnsi="Times New Roman" w:cs="Times New Roman"/>
          <w:sz w:val="24"/>
          <w:szCs w:val="24"/>
        </w:rPr>
        <w:t xml:space="preserve"> much time.</w:t>
      </w:r>
    </w:p>
    <w:p w:rsidR="00031890" w:rsidRPr="00417D0F" w:rsidRDefault="00031890"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 xml:space="preserve">According to the </w:t>
      </w:r>
      <w:r w:rsidR="006F259E" w:rsidRPr="00417D0F">
        <w:rPr>
          <w:rFonts w:ascii="Times New Roman" w:hAnsi="Times New Roman" w:cs="Times New Roman"/>
          <w:sz w:val="24"/>
          <w:szCs w:val="24"/>
        </w:rPr>
        <w:t>Finely’s</w:t>
      </w:r>
      <w:r w:rsidR="00016722" w:rsidRPr="00417D0F">
        <w:rPr>
          <w:rFonts w:ascii="Times New Roman" w:hAnsi="Times New Roman" w:cs="Times New Roman"/>
          <w:sz w:val="24"/>
          <w:szCs w:val="24"/>
        </w:rPr>
        <w:t xml:space="preserve"> (2007) </w:t>
      </w:r>
      <w:r w:rsidRPr="00417D0F">
        <w:rPr>
          <w:rFonts w:ascii="Times New Roman" w:hAnsi="Times New Roman" w:cs="Times New Roman"/>
          <w:sz w:val="24"/>
          <w:szCs w:val="24"/>
        </w:rPr>
        <w:t>study students preferred solitary reflecti</w:t>
      </w:r>
      <w:r w:rsidR="00CB7CAC" w:rsidRPr="00417D0F">
        <w:rPr>
          <w:rFonts w:ascii="Times New Roman" w:hAnsi="Times New Roman" w:cs="Times New Roman"/>
          <w:sz w:val="24"/>
          <w:szCs w:val="24"/>
        </w:rPr>
        <w:t xml:space="preserve">on which suggests that </w:t>
      </w:r>
      <w:r w:rsidR="00B300E0" w:rsidRPr="00417D0F">
        <w:rPr>
          <w:rFonts w:ascii="Times New Roman" w:hAnsi="Times New Roman" w:cs="Times New Roman"/>
          <w:sz w:val="24"/>
          <w:szCs w:val="24"/>
        </w:rPr>
        <w:t>both</w:t>
      </w:r>
      <w:r w:rsidRPr="00417D0F">
        <w:rPr>
          <w:rFonts w:ascii="Times New Roman" w:hAnsi="Times New Roman" w:cs="Times New Roman"/>
          <w:sz w:val="24"/>
          <w:szCs w:val="24"/>
        </w:rPr>
        <w:t xml:space="preserve"> model</w:t>
      </w:r>
      <w:r w:rsidR="00B300E0" w:rsidRPr="00417D0F">
        <w:rPr>
          <w:rFonts w:ascii="Times New Roman" w:hAnsi="Times New Roman" w:cs="Times New Roman"/>
          <w:sz w:val="24"/>
          <w:szCs w:val="24"/>
        </w:rPr>
        <w:t>s</w:t>
      </w:r>
      <w:r w:rsidRPr="00417D0F">
        <w:rPr>
          <w:rFonts w:ascii="Times New Roman" w:hAnsi="Times New Roman" w:cs="Times New Roman"/>
          <w:sz w:val="24"/>
          <w:szCs w:val="24"/>
        </w:rPr>
        <w:t xml:space="preserve"> of reflection may be </w:t>
      </w:r>
      <w:r w:rsidR="00CB7CAC" w:rsidRPr="00417D0F">
        <w:rPr>
          <w:rFonts w:ascii="Times New Roman" w:hAnsi="Times New Roman" w:cs="Times New Roman"/>
          <w:sz w:val="24"/>
          <w:szCs w:val="24"/>
        </w:rPr>
        <w:t>used as both can be done alone. B</w:t>
      </w:r>
      <w:r w:rsidR="00B300E0" w:rsidRPr="00417D0F">
        <w:rPr>
          <w:rFonts w:ascii="Times New Roman" w:hAnsi="Times New Roman" w:cs="Times New Roman"/>
          <w:sz w:val="24"/>
          <w:szCs w:val="24"/>
        </w:rPr>
        <w:t xml:space="preserve">ut, Gibbs’ model of reflection may be more </w:t>
      </w:r>
      <w:r w:rsidR="006F259E" w:rsidRPr="00417D0F">
        <w:rPr>
          <w:rFonts w:ascii="Times New Roman" w:hAnsi="Times New Roman" w:cs="Times New Roman"/>
          <w:sz w:val="24"/>
          <w:szCs w:val="24"/>
        </w:rPr>
        <w:t>beneficial</w:t>
      </w:r>
      <w:r w:rsidR="00B300E0" w:rsidRPr="00417D0F">
        <w:rPr>
          <w:rFonts w:ascii="Times New Roman" w:hAnsi="Times New Roman" w:cs="Times New Roman"/>
          <w:sz w:val="24"/>
          <w:szCs w:val="24"/>
        </w:rPr>
        <w:t xml:space="preserve"> as it</w:t>
      </w:r>
      <w:r w:rsidRPr="00417D0F">
        <w:rPr>
          <w:rFonts w:ascii="Times New Roman" w:hAnsi="Times New Roman" w:cs="Times New Roman"/>
          <w:sz w:val="24"/>
          <w:szCs w:val="24"/>
        </w:rPr>
        <w:t xml:space="preserve"> may allow professionals to critically think about their practice before presenting their reflection to other (Rees, </w:t>
      </w:r>
      <w:r w:rsidR="009036F1" w:rsidRPr="00417D0F">
        <w:rPr>
          <w:rFonts w:ascii="Times New Roman" w:hAnsi="Times New Roman" w:cs="Times New Roman"/>
          <w:sz w:val="24"/>
          <w:szCs w:val="24"/>
        </w:rPr>
        <w:t xml:space="preserve">2007). However, Rees (2007), </w:t>
      </w:r>
      <w:r w:rsidRPr="00417D0F">
        <w:rPr>
          <w:rFonts w:ascii="Times New Roman" w:hAnsi="Times New Roman" w:cs="Times New Roman"/>
          <w:sz w:val="24"/>
          <w:szCs w:val="24"/>
        </w:rPr>
        <w:t xml:space="preserve">Morley (2007) </w:t>
      </w:r>
      <w:r w:rsidR="009036F1" w:rsidRPr="00417D0F">
        <w:rPr>
          <w:rFonts w:ascii="Times New Roman" w:hAnsi="Times New Roman" w:cs="Times New Roman"/>
          <w:sz w:val="24"/>
          <w:szCs w:val="24"/>
        </w:rPr>
        <w:t xml:space="preserve">and Forrest (2008) </w:t>
      </w:r>
      <w:r w:rsidR="006F259E" w:rsidRPr="00417D0F">
        <w:rPr>
          <w:rFonts w:ascii="Times New Roman" w:hAnsi="Times New Roman" w:cs="Times New Roman"/>
          <w:sz w:val="24"/>
          <w:szCs w:val="24"/>
        </w:rPr>
        <w:t>states that solitary</w:t>
      </w:r>
      <w:r w:rsidRPr="00417D0F">
        <w:rPr>
          <w:rFonts w:ascii="Times New Roman" w:hAnsi="Times New Roman" w:cs="Times New Roman"/>
          <w:sz w:val="24"/>
          <w:szCs w:val="24"/>
        </w:rPr>
        <w:t xml:space="preserve"> reflection does not allow for critical reflection and professionals and services need to offer clarity and challenge assumptions that they may not be aware of whilst in a CoP. </w:t>
      </w:r>
      <w:r w:rsidR="001867D1" w:rsidRPr="00417D0F">
        <w:rPr>
          <w:rFonts w:ascii="Times New Roman" w:hAnsi="Times New Roman" w:cs="Times New Roman"/>
          <w:sz w:val="24"/>
          <w:szCs w:val="24"/>
        </w:rPr>
        <w:t xml:space="preserve">According to Forrest (2008), Quinton and Smallbone (2010) </w:t>
      </w:r>
      <w:r w:rsidR="001B66E7" w:rsidRPr="00417D0F">
        <w:rPr>
          <w:rFonts w:ascii="Times New Roman" w:hAnsi="Times New Roman" w:cs="Times New Roman"/>
          <w:sz w:val="24"/>
          <w:szCs w:val="24"/>
        </w:rPr>
        <w:t>when working within a CoP it allows services to reflect on action which allows services to reflect on an event and disc</w:t>
      </w:r>
      <w:r w:rsidR="001867D1" w:rsidRPr="00417D0F">
        <w:rPr>
          <w:rFonts w:ascii="Times New Roman" w:hAnsi="Times New Roman" w:cs="Times New Roman"/>
          <w:sz w:val="24"/>
          <w:szCs w:val="24"/>
        </w:rPr>
        <w:t>uss it with others as professionals within services can help to make changes.</w:t>
      </w:r>
      <w:r w:rsidR="009036F1" w:rsidRPr="00417D0F">
        <w:rPr>
          <w:rFonts w:ascii="Times New Roman" w:hAnsi="Times New Roman" w:cs="Times New Roman"/>
          <w:sz w:val="24"/>
          <w:szCs w:val="24"/>
        </w:rPr>
        <w:t xml:space="preserve"> However, </w:t>
      </w:r>
      <w:r w:rsidRPr="00417D0F">
        <w:rPr>
          <w:rFonts w:ascii="Times New Roman" w:hAnsi="Times New Roman" w:cs="Times New Roman"/>
          <w:sz w:val="24"/>
          <w:szCs w:val="24"/>
        </w:rPr>
        <w:t xml:space="preserve">Jayatilleke and Mackie (2012) </w:t>
      </w:r>
      <w:r w:rsidR="003D38D6" w:rsidRPr="00417D0F">
        <w:rPr>
          <w:rFonts w:ascii="Times New Roman" w:hAnsi="Times New Roman" w:cs="Times New Roman"/>
          <w:sz w:val="24"/>
          <w:szCs w:val="24"/>
        </w:rPr>
        <w:t xml:space="preserve">and Paige-Smith and Craft, (2010) </w:t>
      </w:r>
      <w:r w:rsidRPr="00417D0F">
        <w:rPr>
          <w:rFonts w:ascii="Times New Roman" w:hAnsi="Times New Roman" w:cs="Times New Roman"/>
          <w:sz w:val="24"/>
          <w:szCs w:val="24"/>
        </w:rPr>
        <w:t xml:space="preserve">furthers this to state that when working in </w:t>
      </w:r>
      <w:r w:rsidR="006F259E" w:rsidRPr="00417D0F">
        <w:rPr>
          <w:rFonts w:ascii="Times New Roman" w:hAnsi="Times New Roman" w:cs="Times New Roman"/>
          <w:sz w:val="24"/>
          <w:szCs w:val="24"/>
        </w:rPr>
        <w:t>Cop individual perspectives</w:t>
      </w:r>
      <w:r w:rsidRPr="00417D0F">
        <w:rPr>
          <w:rFonts w:ascii="Times New Roman" w:hAnsi="Times New Roman" w:cs="Times New Roman"/>
          <w:sz w:val="24"/>
          <w:szCs w:val="24"/>
        </w:rPr>
        <w:t>, team dynamics and social impacts need to be considered.</w:t>
      </w:r>
      <w:r w:rsidR="003D38D6" w:rsidRPr="00417D0F">
        <w:rPr>
          <w:rFonts w:ascii="Times New Roman" w:hAnsi="Times New Roman" w:cs="Times New Roman"/>
          <w:sz w:val="24"/>
          <w:szCs w:val="24"/>
        </w:rPr>
        <w:t xml:space="preserve"> </w:t>
      </w:r>
    </w:p>
    <w:p w:rsidR="0016058B" w:rsidRPr="00417D0F" w:rsidRDefault="0016058B"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CoPs can create a safe place for professionals to express their thoughts without being judged (Reed and Canning, 2010</w:t>
      </w:r>
      <w:r w:rsidR="0050611D" w:rsidRPr="00417D0F">
        <w:rPr>
          <w:rFonts w:ascii="Times New Roman" w:hAnsi="Times New Roman" w:cs="Times New Roman"/>
          <w:sz w:val="24"/>
          <w:szCs w:val="24"/>
        </w:rPr>
        <w:t>; McFarland, et al., 2012</w:t>
      </w:r>
      <w:r w:rsidRPr="00417D0F">
        <w:rPr>
          <w:rFonts w:ascii="Times New Roman" w:hAnsi="Times New Roman" w:cs="Times New Roman"/>
          <w:sz w:val="24"/>
          <w:szCs w:val="24"/>
        </w:rPr>
        <w:t>). However, the full benefit of the community depends on the willingness of participant to share information (Reed and Canning, 2010</w:t>
      </w:r>
      <w:r w:rsidR="00D13A68" w:rsidRPr="00417D0F">
        <w:rPr>
          <w:rFonts w:ascii="Times New Roman" w:hAnsi="Times New Roman" w:cs="Times New Roman"/>
          <w:sz w:val="24"/>
          <w:szCs w:val="24"/>
        </w:rPr>
        <w:t>; CWDC, 2010</w:t>
      </w:r>
      <w:r w:rsidRPr="00417D0F">
        <w:rPr>
          <w:rFonts w:ascii="Times New Roman" w:hAnsi="Times New Roman" w:cs="Times New Roman"/>
          <w:sz w:val="24"/>
          <w:szCs w:val="24"/>
        </w:rPr>
        <w:t>). The involvement of the participants can be enhanced if the participants understand the role of learning with in CoPs and how they support professional development. CoPs support professional development for services as there are shared meanings, the feeling of belonging and new identities are created (</w:t>
      </w:r>
      <w:r w:rsidR="006616F7" w:rsidRPr="00417D0F">
        <w:rPr>
          <w:rFonts w:ascii="Times New Roman" w:hAnsi="Times New Roman" w:cs="Times New Roman"/>
          <w:sz w:val="24"/>
          <w:szCs w:val="24"/>
        </w:rPr>
        <w:t>Reed and Canning, 2010</w:t>
      </w:r>
      <w:r w:rsidR="0027522F" w:rsidRPr="00417D0F">
        <w:rPr>
          <w:rFonts w:ascii="Times New Roman" w:hAnsi="Times New Roman" w:cs="Times New Roman"/>
          <w:sz w:val="24"/>
          <w:szCs w:val="24"/>
        </w:rPr>
        <w:t>; Liou, 2016</w:t>
      </w:r>
      <w:r w:rsidRPr="00417D0F">
        <w:rPr>
          <w:rFonts w:ascii="Times New Roman" w:hAnsi="Times New Roman" w:cs="Times New Roman"/>
          <w:sz w:val="24"/>
          <w:szCs w:val="24"/>
        </w:rPr>
        <w:t>).</w:t>
      </w:r>
      <w:r w:rsidR="0098391D" w:rsidRPr="00417D0F">
        <w:rPr>
          <w:rFonts w:ascii="Times New Roman" w:hAnsi="Times New Roman" w:cs="Times New Roman"/>
          <w:sz w:val="24"/>
          <w:szCs w:val="24"/>
        </w:rPr>
        <w:t xml:space="preserve"> </w:t>
      </w:r>
      <w:r w:rsidR="00E74AFE" w:rsidRPr="00417D0F">
        <w:rPr>
          <w:rFonts w:ascii="Times New Roman" w:hAnsi="Times New Roman" w:cs="Times New Roman"/>
          <w:sz w:val="24"/>
          <w:szCs w:val="24"/>
        </w:rPr>
        <w:t>However, P</w:t>
      </w:r>
      <w:r w:rsidR="000E21AD" w:rsidRPr="00417D0F">
        <w:rPr>
          <w:rFonts w:ascii="Times New Roman" w:hAnsi="Times New Roman" w:cs="Times New Roman"/>
          <w:sz w:val="24"/>
          <w:szCs w:val="24"/>
        </w:rPr>
        <w:t xml:space="preserve">aige-Smith and Craft (2010), </w:t>
      </w:r>
      <w:r w:rsidR="00E74AFE" w:rsidRPr="00417D0F">
        <w:rPr>
          <w:rFonts w:ascii="Times New Roman" w:hAnsi="Times New Roman" w:cs="Times New Roman"/>
          <w:sz w:val="24"/>
          <w:szCs w:val="24"/>
        </w:rPr>
        <w:t>McFarland et al., (2009</w:t>
      </w:r>
      <w:r w:rsidR="002754D3" w:rsidRPr="00417D0F">
        <w:rPr>
          <w:rFonts w:ascii="Times New Roman" w:hAnsi="Times New Roman" w:cs="Times New Roman"/>
          <w:sz w:val="24"/>
          <w:szCs w:val="24"/>
        </w:rPr>
        <w:t xml:space="preserve">), </w:t>
      </w:r>
      <w:r w:rsidR="000E21AD" w:rsidRPr="00417D0F">
        <w:rPr>
          <w:rFonts w:ascii="Times New Roman" w:hAnsi="Times New Roman" w:cs="Times New Roman"/>
          <w:sz w:val="24"/>
          <w:szCs w:val="24"/>
        </w:rPr>
        <w:t xml:space="preserve">Pugh and Duffy (2014) </w:t>
      </w:r>
      <w:r w:rsidR="002754D3" w:rsidRPr="00417D0F">
        <w:rPr>
          <w:rFonts w:ascii="Times New Roman" w:hAnsi="Times New Roman" w:cs="Times New Roman"/>
          <w:sz w:val="24"/>
          <w:szCs w:val="24"/>
        </w:rPr>
        <w:t xml:space="preserve">and Miller et al., (2012) </w:t>
      </w:r>
      <w:r w:rsidR="00E74AFE" w:rsidRPr="00417D0F">
        <w:rPr>
          <w:rFonts w:ascii="Times New Roman" w:hAnsi="Times New Roman" w:cs="Times New Roman"/>
          <w:sz w:val="24"/>
          <w:szCs w:val="24"/>
        </w:rPr>
        <w:t xml:space="preserve">suggest that whilst working with others finding a balance between expectations and tensions can be difficult. </w:t>
      </w:r>
      <w:r w:rsidR="00016722" w:rsidRPr="00417D0F">
        <w:rPr>
          <w:rFonts w:ascii="Times New Roman" w:hAnsi="Times New Roman" w:cs="Times New Roman"/>
          <w:sz w:val="24"/>
          <w:szCs w:val="24"/>
        </w:rPr>
        <w:t>McFarland et al., (2009) f</w:t>
      </w:r>
      <w:r w:rsidR="00D06EEE" w:rsidRPr="00417D0F">
        <w:rPr>
          <w:rFonts w:ascii="Times New Roman" w:hAnsi="Times New Roman" w:cs="Times New Roman"/>
          <w:sz w:val="24"/>
          <w:szCs w:val="24"/>
        </w:rPr>
        <w:t xml:space="preserve">ound that when students </w:t>
      </w:r>
      <w:r w:rsidR="00E74AFE" w:rsidRPr="00417D0F">
        <w:rPr>
          <w:rFonts w:ascii="Times New Roman" w:hAnsi="Times New Roman" w:cs="Times New Roman"/>
          <w:sz w:val="24"/>
          <w:szCs w:val="24"/>
        </w:rPr>
        <w:t>started reflecting they believed they were doing this well, however</w:t>
      </w:r>
      <w:r w:rsidR="00D13A68" w:rsidRPr="00417D0F">
        <w:rPr>
          <w:rFonts w:ascii="Times New Roman" w:hAnsi="Times New Roman" w:cs="Times New Roman"/>
          <w:sz w:val="24"/>
          <w:szCs w:val="24"/>
        </w:rPr>
        <w:t>,</w:t>
      </w:r>
      <w:r w:rsidR="00E74AFE" w:rsidRPr="00417D0F">
        <w:rPr>
          <w:rFonts w:ascii="Times New Roman" w:hAnsi="Times New Roman" w:cs="Times New Roman"/>
          <w:sz w:val="24"/>
          <w:szCs w:val="24"/>
        </w:rPr>
        <w:t xml:space="preserve"> by the end of the study some student had thought that their ability of reflection had decreased. This could be due to being able to see what the supervisory teacher had rated them. This study therefore, suggests that when in a community of practice being able to see how others feel about a professional reflecting may have a negative impact of </w:t>
      </w:r>
      <w:r w:rsidR="006F259E" w:rsidRPr="00417D0F">
        <w:rPr>
          <w:rFonts w:ascii="Times New Roman" w:hAnsi="Times New Roman" w:cs="Times New Roman"/>
          <w:sz w:val="24"/>
          <w:szCs w:val="24"/>
        </w:rPr>
        <w:t>professional’s</w:t>
      </w:r>
      <w:r w:rsidR="00E74AFE" w:rsidRPr="00417D0F">
        <w:rPr>
          <w:rFonts w:ascii="Times New Roman" w:hAnsi="Times New Roman" w:cs="Times New Roman"/>
          <w:sz w:val="24"/>
          <w:szCs w:val="24"/>
        </w:rPr>
        <w:t xml:space="preserve"> self-esteem</w:t>
      </w:r>
      <w:r w:rsidR="00D13A68" w:rsidRPr="00417D0F">
        <w:rPr>
          <w:rFonts w:ascii="Times New Roman" w:hAnsi="Times New Roman" w:cs="Times New Roman"/>
          <w:sz w:val="24"/>
          <w:szCs w:val="24"/>
        </w:rPr>
        <w:t xml:space="preserve"> (McFarland et al., 2009)</w:t>
      </w:r>
      <w:r w:rsidR="00E74AFE" w:rsidRPr="00417D0F">
        <w:rPr>
          <w:rFonts w:ascii="Times New Roman" w:hAnsi="Times New Roman" w:cs="Times New Roman"/>
          <w:sz w:val="24"/>
          <w:szCs w:val="24"/>
        </w:rPr>
        <w:t xml:space="preserve">. There are </w:t>
      </w:r>
      <w:r w:rsidR="00E74AFE" w:rsidRPr="00417D0F">
        <w:rPr>
          <w:rFonts w:ascii="Times New Roman" w:hAnsi="Times New Roman" w:cs="Times New Roman"/>
          <w:sz w:val="24"/>
          <w:szCs w:val="24"/>
        </w:rPr>
        <w:lastRenderedPageBreak/>
        <w:t>limitations to this source as the study was conducted in one university wi</w:t>
      </w:r>
      <w:r w:rsidR="006F259E" w:rsidRPr="00417D0F">
        <w:rPr>
          <w:rFonts w:ascii="Times New Roman" w:hAnsi="Times New Roman" w:cs="Times New Roman"/>
          <w:sz w:val="24"/>
          <w:szCs w:val="24"/>
        </w:rPr>
        <w:t>th a small sample size containing</w:t>
      </w:r>
      <w:r w:rsidR="00E74AFE" w:rsidRPr="00417D0F">
        <w:rPr>
          <w:rFonts w:ascii="Times New Roman" w:hAnsi="Times New Roman" w:cs="Times New Roman"/>
          <w:sz w:val="24"/>
          <w:szCs w:val="24"/>
        </w:rPr>
        <w:t xml:space="preserve"> only three males.</w:t>
      </w:r>
    </w:p>
    <w:p w:rsidR="005C54F1" w:rsidRPr="00417D0F" w:rsidRDefault="005C54F1"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 xml:space="preserve">CoP links with </w:t>
      </w:r>
      <w:r w:rsidR="006F259E" w:rsidRPr="00417D0F">
        <w:rPr>
          <w:rFonts w:ascii="Times New Roman" w:hAnsi="Times New Roman" w:cs="Times New Roman"/>
          <w:sz w:val="24"/>
          <w:szCs w:val="24"/>
        </w:rPr>
        <w:t>Bronfenbrenner’s</w:t>
      </w:r>
      <w:r w:rsidRPr="00417D0F">
        <w:rPr>
          <w:rFonts w:ascii="Times New Roman" w:hAnsi="Times New Roman" w:cs="Times New Roman"/>
          <w:sz w:val="24"/>
          <w:szCs w:val="24"/>
        </w:rPr>
        <w:t xml:space="preserve"> theory of ecological systems as the </w:t>
      </w:r>
      <w:r w:rsidR="00BD72C1" w:rsidRPr="00417D0F">
        <w:rPr>
          <w:rFonts w:ascii="Times New Roman" w:hAnsi="Times New Roman" w:cs="Times New Roman"/>
          <w:sz w:val="24"/>
          <w:szCs w:val="24"/>
        </w:rPr>
        <w:t xml:space="preserve">Macrosystem </w:t>
      </w:r>
      <w:r w:rsidR="00DE3632" w:rsidRPr="00417D0F">
        <w:rPr>
          <w:rFonts w:ascii="Times New Roman" w:hAnsi="Times New Roman" w:cs="Times New Roman"/>
          <w:sz w:val="24"/>
          <w:szCs w:val="24"/>
        </w:rPr>
        <w:t>includes policies and practice which then leads down to the exosystem which is the indirect environment which in this case could be the CoP</w:t>
      </w:r>
      <w:r w:rsidR="00542E7D" w:rsidRPr="00417D0F">
        <w:rPr>
          <w:rFonts w:ascii="Times New Roman" w:hAnsi="Times New Roman" w:cs="Times New Roman"/>
          <w:sz w:val="24"/>
          <w:szCs w:val="24"/>
        </w:rPr>
        <w:t xml:space="preserve"> (Miller et al., 2012</w:t>
      </w:r>
      <w:r w:rsidR="0050611D" w:rsidRPr="00417D0F">
        <w:rPr>
          <w:rFonts w:ascii="Times New Roman" w:hAnsi="Times New Roman" w:cs="Times New Roman"/>
          <w:sz w:val="24"/>
          <w:szCs w:val="24"/>
        </w:rPr>
        <w:t>; Venninen et</w:t>
      </w:r>
      <w:r w:rsidR="006F259E" w:rsidRPr="00417D0F">
        <w:rPr>
          <w:rFonts w:ascii="Times New Roman" w:hAnsi="Times New Roman" w:cs="Times New Roman"/>
          <w:sz w:val="24"/>
          <w:szCs w:val="24"/>
        </w:rPr>
        <w:t xml:space="preserve"> </w:t>
      </w:r>
      <w:r w:rsidR="0050611D" w:rsidRPr="00417D0F">
        <w:rPr>
          <w:rFonts w:ascii="Times New Roman" w:hAnsi="Times New Roman" w:cs="Times New Roman"/>
          <w:sz w:val="24"/>
          <w:szCs w:val="24"/>
        </w:rPr>
        <w:t>al., 2012</w:t>
      </w:r>
      <w:r w:rsidR="00542E7D" w:rsidRPr="00417D0F">
        <w:rPr>
          <w:rFonts w:ascii="Times New Roman" w:hAnsi="Times New Roman" w:cs="Times New Roman"/>
          <w:sz w:val="24"/>
          <w:szCs w:val="24"/>
        </w:rPr>
        <w:t>)</w:t>
      </w:r>
      <w:r w:rsidR="00DE3632" w:rsidRPr="00417D0F">
        <w:rPr>
          <w:rFonts w:ascii="Times New Roman" w:hAnsi="Times New Roman" w:cs="Times New Roman"/>
          <w:sz w:val="24"/>
          <w:szCs w:val="24"/>
        </w:rPr>
        <w:t xml:space="preserve">. The next system Bronfenbrenner </w:t>
      </w:r>
      <w:r w:rsidR="00542E7D" w:rsidRPr="00417D0F">
        <w:rPr>
          <w:rFonts w:ascii="Times New Roman" w:hAnsi="Times New Roman" w:cs="Times New Roman"/>
          <w:sz w:val="24"/>
          <w:szCs w:val="24"/>
        </w:rPr>
        <w:t>discusses</w:t>
      </w:r>
      <w:r w:rsidR="00DE3632" w:rsidRPr="00417D0F">
        <w:rPr>
          <w:rFonts w:ascii="Times New Roman" w:hAnsi="Times New Roman" w:cs="Times New Roman"/>
          <w:sz w:val="24"/>
          <w:szCs w:val="24"/>
        </w:rPr>
        <w:t xml:space="preserve"> is the mesosystem which is the services working with the child and family as these services work as a connection between the different systems. The final system is the microsystem which is using the skills and knowledge that has been learnt daily</w:t>
      </w:r>
      <w:r w:rsidR="00542E7D" w:rsidRPr="00417D0F">
        <w:rPr>
          <w:rFonts w:ascii="Times New Roman" w:hAnsi="Times New Roman" w:cs="Times New Roman"/>
          <w:sz w:val="24"/>
          <w:szCs w:val="24"/>
        </w:rPr>
        <w:t xml:space="preserve"> (Miller et al., 2012</w:t>
      </w:r>
      <w:r w:rsidR="0050611D" w:rsidRPr="00417D0F">
        <w:rPr>
          <w:rFonts w:ascii="Times New Roman" w:hAnsi="Times New Roman" w:cs="Times New Roman"/>
          <w:sz w:val="24"/>
          <w:szCs w:val="24"/>
        </w:rPr>
        <w:t>; Venninen et al., 2012</w:t>
      </w:r>
      <w:r w:rsidR="00542E7D" w:rsidRPr="00417D0F">
        <w:rPr>
          <w:rFonts w:ascii="Times New Roman" w:hAnsi="Times New Roman" w:cs="Times New Roman"/>
          <w:sz w:val="24"/>
          <w:szCs w:val="24"/>
        </w:rPr>
        <w:t>)</w:t>
      </w:r>
      <w:r w:rsidR="00DE3632" w:rsidRPr="00417D0F">
        <w:rPr>
          <w:rFonts w:ascii="Times New Roman" w:hAnsi="Times New Roman" w:cs="Times New Roman"/>
          <w:sz w:val="24"/>
          <w:szCs w:val="24"/>
        </w:rPr>
        <w:t>. Therefore, reflection within CoP affects the different systems and CoP can choose to reflect within the different systems to improve services for the child and family.</w:t>
      </w:r>
    </w:p>
    <w:p w:rsidR="00197568" w:rsidRPr="00417D0F" w:rsidRDefault="00236383" w:rsidP="00417D0F">
      <w:pPr>
        <w:spacing w:line="360" w:lineRule="auto"/>
        <w:jc w:val="both"/>
        <w:rPr>
          <w:rFonts w:ascii="Times New Roman" w:hAnsi="Times New Roman" w:cs="Times New Roman"/>
          <w:sz w:val="24"/>
          <w:szCs w:val="24"/>
        </w:rPr>
      </w:pPr>
      <w:r w:rsidRPr="00417D0F">
        <w:rPr>
          <w:rFonts w:ascii="Times New Roman" w:hAnsi="Times New Roman" w:cs="Times New Roman"/>
          <w:sz w:val="24"/>
          <w:szCs w:val="24"/>
        </w:rPr>
        <w:t xml:space="preserve">To conclude this essay has looked at </w:t>
      </w:r>
      <w:r w:rsidR="006A62AC" w:rsidRPr="00417D0F">
        <w:rPr>
          <w:rFonts w:ascii="Times New Roman" w:hAnsi="Times New Roman" w:cs="Times New Roman"/>
          <w:sz w:val="24"/>
          <w:szCs w:val="24"/>
        </w:rPr>
        <w:t xml:space="preserve">reflection which states that reflection is needed for personal and professional development as well as developing </w:t>
      </w:r>
      <w:r w:rsidR="006F259E" w:rsidRPr="00417D0F">
        <w:rPr>
          <w:rFonts w:ascii="Times New Roman" w:hAnsi="Times New Roman" w:cs="Times New Roman"/>
          <w:sz w:val="24"/>
          <w:szCs w:val="24"/>
        </w:rPr>
        <w:t>services</w:t>
      </w:r>
      <w:r w:rsidR="006A62AC" w:rsidRPr="00417D0F">
        <w:rPr>
          <w:rFonts w:ascii="Times New Roman" w:hAnsi="Times New Roman" w:cs="Times New Roman"/>
          <w:sz w:val="24"/>
          <w:szCs w:val="24"/>
        </w:rPr>
        <w:t xml:space="preserve"> (Finely, 2007); Jayatilleke and Mackie, 2012) However, it has been noted that reflection is not </w:t>
      </w:r>
      <w:r w:rsidR="006F259E" w:rsidRPr="00417D0F">
        <w:rPr>
          <w:rFonts w:ascii="Times New Roman" w:hAnsi="Times New Roman" w:cs="Times New Roman"/>
          <w:sz w:val="24"/>
          <w:szCs w:val="24"/>
        </w:rPr>
        <w:t>natural,</w:t>
      </w:r>
      <w:r w:rsidR="006A62AC" w:rsidRPr="00417D0F">
        <w:rPr>
          <w:rFonts w:ascii="Times New Roman" w:hAnsi="Times New Roman" w:cs="Times New Roman"/>
          <w:sz w:val="24"/>
          <w:szCs w:val="24"/>
        </w:rPr>
        <w:t xml:space="preserve"> and it may need to be taught (Quinton and Smallbone, 2010; Smith and Pilling, 2007). Gibbs</w:t>
      </w:r>
      <w:r w:rsidR="001F359F" w:rsidRPr="00417D0F">
        <w:rPr>
          <w:rFonts w:ascii="Times New Roman" w:hAnsi="Times New Roman" w:cs="Times New Roman"/>
          <w:sz w:val="24"/>
          <w:szCs w:val="24"/>
        </w:rPr>
        <w:t>’</w:t>
      </w:r>
      <w:r w:rsidR="006A62AC" w:rsidRPr="00417D0F">
        <w:rPr>
          <w:rFonts w:ascii="Times New Roman" w:hAnsi="Times New Roman" w:cs="Times New Roman"/>
          <w:sz w:val="24"/>
          <w:szCs w:val="24"/>
        </w:rPr>
        <w:t xml:space="preserve"> and Rolfe’s models of reflection have been critiqued. G</w:t>
      </w:r>
      <w:r w:rsidRPr="00417D0F">
        <w:rPr>
          <w:rFonts w:ascii="Times New Roman" w:hAnsi="Times New Roman" w:cs="Times New Roman"/>
          <w:sz w:val="24"/>
          <w:szCs w:val="24"/>
        </w:rPr>
        <w:t xml:space="preserve">ibbs’ model of reflection </w:t>
      </w:r>
      <w:r w:rsidR="00197568" w:rsidRPr="00417D0F">
        <w:rPr>
          <w:rFonts w:ascii="Times New Roman" w:hAnsi="Times New Roman" w:cs="Times New Roman"/>
          <w:sz w:val="24"/>
          <w:szCs w:val="24"/>
        </w:rPr>
        <w:t xml:space="preserve">which has six stage </w:t>
      </w:r>
      <w:r w:rsidR="006A62AC" w:rsidRPr="00417D0F">
        <w:rPr>
          <w:rFonts w:ascii="Times New Roman" w:hAnsi="Times New Roman" w:cs="Times New Roman"/>
          <w:sz w:val="24"/>
          <w:szCs w:val="24"/>
        </w:rPr>
        <w:t>which are description, feelings, evaluation, analysis, conclusion and action plan. R</w:t>
      </w:r>
      <w:r w:rsidR="00197568" w:rsidRPr="00417D0F">
        <w:rPr>
          <w:rFonts w:ascii="Times New Roman" w:hAnsi="Times New Roman" w:cs="Times New Roman"/>
          <w:sz w:val="24"/>
          <w:szCs w:val="24"/>
        </w:rPr>
        <w:t>olfe’s model of reflection has three sections called ‘what’, ‘so what’ and ‘now what’. There are different versions of this model such as the model provided by the university of Cumbria (2016) which shows Rolfe’s model at a more critical level.</w:t>
      </w:r>
      <w:r w:rsidR="006A62AC" w:rsidRPr="00417D0F">
        <w:rPr>
          <w:rFonts w:ascii="Times New Roman" w:hAnsi="Times New Roman" w:cs="Times New Roman"/>
          <w:sz w:val="24"/>
          <w:szCs w:val="24"/>
        </w:rPr>
        <w:t xml:space="preserve"> </w:t>
      </w:r>
      <w:r w:rsidR="00197568" w:rsidRPr="00417D0F">
        <w:rPr>
          <w:rFonts w:ascii="Times New Roman" w:hAnsi="Times New Roman" w:cs="Times New Roman"/>
          <w:sz w:val="24"/>
          <w:szCs w:val="24"/>
        </w:rPr>
        <w:t>Both models of reflection can be used in action and on action and when linked with how reflection enhances services for families there are benefits and critiques of using in action and on action</w:t>
      </w:r>
      <w:r w:rsidR="006A62AC" w:rsidRPr="00417D0F">
        <w:rPr>
          <w:rFonts w:ascii="Times New Roman" w:hAnsi="Times New Roman" w:cs="Times New Roman"/>
          <w:sz w:val="24"/>
          <w:szCs w:val="24"/>
        </w:rPr>
        <w:t xml:space="preserve">. This essay has shown that reflection improves services and depending on the level of reflection depends on how the service can be </w:t>
      </w:r>
      <w:r w:rsidR="006F259E" w:rsidRPr="00417D0F">
        <w:rPr>
          <w:rFonts w:ascii="Times New Roman" w:hAnsi="Times New Roman" w:cs="Times New Roman"/>
          <w:sz w:val="24"/>
          <w:szCs w:val="24"/>
        </w:rPr>
        <w:t>improved</w:t>
      </w:r>
      <w:r w:rsidR="006A62AC" w:rsidRPr="00417D0F">
        <w:rPr>
          <w:rFonts w:ascii="Times New Roman" w:hAnsi="Times New Roman" w:cs="Times New Roman"/>
          <w:sz w:val="24"/>
          <w:szCs w:val="24"/>
        </w:rPr>
        <w:t xml:space="preserve">. </w:t>
      </w:r>
      <w:r w:rsidR="00197568" w:rsidRPr="00417D0F">
        <w:rPr>
          <w:rFonts w:ascii="Times New Roman" w:hAnsi="Times New Roman" w:cs="Times New Roman"/>
          <w:sz w:val="24"/>
          <w:szCs w:val="24"/>
        </w:rPr>
        <w:t xml:space="preserve">Communities of practice were discussed in relation to how reflection impacts communities and how they promote services which found that the effectiveness of communities of practice depends on the level of reflection and how much each participant is willing to share. When discussing </w:t>
      </w:r>
      <w:r w:rsidR="006F259E" w:rsidRPr="00417D0F">
        <w:rPr>
          <w:rFonts w:ascii="Times New Roman" w:hAnsi="Times New Roman" w:cs="Times New Roman"/>
          <w:sz w:val="24"/>
          <w:szCs w:val="24"/>
        </w:rPr>
        <w:t>services,</w:t>
      </w:r>
      <w:r w:rsidR="00197568" w:rsidRPr="00417D0F">
        <w:rPr>
          <w:rFonts w:ascii="Times New Roman" w:hAnsi="Times New Roman" w:cs="Times New Roman"/>
          <w:sz w:val="24"/>
          <w:szCs w:val="24"/>
        </w:rPr>
        <w:t xml:space="preserve"> the ECM and the Children Act 1989 came to light as they underpin the services needed to support families. It was found that these legislative documents came about due to reflection of specific events.</w:t>
      </w:r>
    </w:p>
    <w:p w:rsidR="006F0493" w:rsidRDefault="006F0493"/>
    <w:sectPr w:rsidR="006F049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382A" w:rsidRDefault="006C382A" w:rsidP="00B05557">
      <w:pPr>
        <w:spacing w:after="0" w:line="240" w:lineRule="auto"/>
      </w:pPr>
      <w:r>
        <w:separator/>
      </w:r>
    </w:p>
  </w:endnote>
  <w:endnote w:type="continuationSeparator" w:id="0">
    <w:p w:rsidR="006C382A" w:rsidRDefault="006C382A" w:rsidP="00B05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2359426"/>
      <w:docPartObj>
        <w:docPartGallery w:val="Page Numbers (Bottom of Page)"/>
        <w:docPartUnique/>
      </w:docPartObj>
    </w:sdtPr>
    <w:sdtContent>
      <w:sdt>
        <w:sdtPr>
          <w:id w:val="-1769616900"/>
          <w:docPartObj>
            <w:docPartGallery w:val="Page Numbers (Top of Page)"/>
            <w:docPartUnique/>
          </w:docPartObj>
        </w:sdtPr>
        <w:sdtContent>
          <w:p w:rsidR="000E21AD" w:rsidRDefault="000E21A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17D0F">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17D0F">
              <w:rPr>
                <w:b/>
                <w:bCs/>
                <w:noProof/>
              </w:rPr>
              <w:t>7</w:t>
            </w:r>
            <w:r>
              <w:rPr>
                <w:b/>
                <w:bCs/>
                <w:sz w:val="24"/>
                <w:szCs w:val="24"/>
              </w:rPr>
              <w:fldChar w:fldCharType="end"/>
            </w:r>
          </w:p>
        </w:sdtContent>
      </w:sdt>
    </w:sdtContent>
  </w:sdt>
  <w:p w:rsidR="000E21AD" w:rsidRDefault="000E21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382A" w:rsidRDefault="006C382A" w:rsidP="00B05557">
      <w:pPr>
        <w:spacing w:after="0" w:line="240" w:lineRule="auto"/>
      </w:pPr>
      <w:r>
        <w:separator/>
      </w:r>
    </w:p>
  </w:footnote>
  <w:footnote w:type="continuationSeparator" w:id="0">
    <w:p w:rsidR="006C382A" w:rsidRDefault="006C382A" w:rsidP="00B05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21AD" w:rsidRPr="00B05557" w:rsidRDefault="000E21AD" w:rsidP="00B05557">
    <w:pPr>
      <w:pStyle w:val="Header"/>
      <w:jc w:val="right"/>
      <w:rPr>
        <w:rFonts w:ascii="Times New Roman" w:hAnsi="Times New Roman" w:cs="Times New Roman"/>
        <w:sz w:val="24"/>
        <w:szCs w:val="24"/>
      </w:rPr>
    </w:pPr>
    <w:r w:rsidRPr="00B05557">
      <w:rPr>
        <w:rFonts w:ascii="Times New Roman" w:hAnsi="Times New Roman" w:cs="Times New Roman"/>
        <w:sz w:val="24"/>
        <w:szCs w:val="24"/>
      </w:rPr>
      <w:t>1500068</w:t>
    </w:r>
  </w:p>
  <w:p w:rsidR="000E21AD" w:rsidRPr="00B05557" w:rsidRDefault="000E21AD" w:rsidP="00B05557">
    <w:pPr>
      <w:pStyle w:val="Header"/>
      <w:jc w:val="right"/>
      <w:rPr>
        <w:rFonts w:ascii="Times New Roman" w:hAnsi="Times New Roman" w:cs="Times New Roman"/>
        <w:sz w:val="24"/>
        <w:szCs w:val="24"/>
      </w:rPr>
    </w:pPr>
    <w:r w:rsidRPr="00B05557">
      <w:rPr>
        <w:rFonts w:ascii="Times New Roman" w:hAnsi="Times New Roman" w:cs="Times New Roman"/>
        <w:sz w:val="24"/>
        <w:szCs w:val="24"/>
      </w:rPr>
      <w:t>EAEC6001/C</w:t>
    </w:r>
  </w:p>
  <w:p w:rsidR="000E21AD" w:rsidRPr="00B05557" w:rsidRDefault="000E21AD" w:rsidP="00B05557">
    <w:pPr>
      <w:pStyle w:val="Header"/>
      <w:jc w:val="right"/>
      <w:rPr>
        <w:rFonts w:ascii="Times New Roman" w:hAnsi="Times New Roman" w:cs="Times New Roman"/>
        <w:sz w:val="24"/>
        <w:szCs w:val="24"/>
      </w:rPr>
    </w:pPr>
    <w:r w:rsidRPr="00B05557">
      <w:rPr>
        <w:rFonts w:ascii="Times New Roman" w:hAnsi="Times New Roman" w:cs="Times New Roman"/>
        <w:sz w:val="24"/>
        <w:szCs w:val="24"/>
      </w:rPr>
      <w:t>Turnitin: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557"/>
    <w:rsid w:val="00016722"/>
    <w:rsid w:val="00031890"/>
    <w:rsid w:val="00065401"/>
    <w:rsid w:val="000B28EA"/>
    <w:rsid w:val="000E21AD"/>
    <w:rsid w:val="000F6EB6"/>
    <w:rsid w:val="0016058B"/>
    <w:rsid w:val="0016058D"/>
    <w:rsid w:val="001867D1"/>
    <w:rsid w:val="0018719B"/>
    <w:rsid w:val="00197568"/>
    <w:rsid w:val="001A4A7C"/>
    <w:rsid w:val="001B66E7"/>
    <w:rsid w:val="001D0816"/>
    <w:rsid w:val="001D497F"/>
    <w:rsid w:val="001F359F"/>
    <w:rsid w:val="00236383"/>
    <w:rsid w:val="0027522F"/>
    <w:rsid w:val="002754D3"/>
    <w:rsid w:val="002944A8"/>
    <w:rsid w:val="003372B0"/>
    <w:rsid w:val="003724CC"/>
    <w:rsid w:val="003D38D6"/>
    <w:rsid w:val="00407EF5"/>
    <w:rsid w:val="004161CA"/>
    <w:rsid w:val="00417D0F"/>
    <w:rsid w:val="004E663A"/>
    <w:rsid w:val="0050611D"/>
    <w:rsid w:val="00542E7D"/>
    <w:rsid w:val="0055101E"/>
    <w:rsid w:val="00563A32"/>
    <w:rsid w:val="005B7448"/>
    <w:rsid w:val="005C2AC9"/>
    <w:rsid w:val="005C54F1"/>
    <w:rsid w:val="005E0B22"/>
    <w:rsid w:val="005E2C91"/>
    <w:rsid w:val="005F7F97"/>
    <w:rsid w:val="006616F7"/>
    <w:rsid w:val="00665EB3"/>
    <w:rsid w:val="006A62AC"/>
    <w:rsid w:val="006B2174"/>
    <w:rsid w:val="006C0D09"/>
    <w:rsid w:val="006C382A"/>
    <w:rsid w:val="006F0493"/>
    <w:rsid w:val="006F259E"/>
    <w:rsid w:val="0076283B"/>
    <w:rsid w:val="00787793"/>
    <w:rsid w:val="007B5D80"/>
    <w:rsid w:val="008266BE"/>
    <w:rsid w:val="0088439B"/>
    <w:rsid w:val="008B5309"/>
    <w:rsid w:val="008C7695"/>
    <w:rsid w:val="009036F1"/>
    <w:rsid w:val="009177D8"/>
    <w:rsid w:val="0098391D"/>
    <w:rsid w:val="009C09AE"/>
    <w:rsid w:val="009D7A11"/>
    <w:rsid w:val="009E62B9"/>
    <w:rsid w:val="00A30877"/>
    <w:rsid w:val="00A41BA6"/>
    <w:rsid w:val="00A66C62"/>
    <w:rsid w:val="00AC0214"/>
    <w:rsid w:val="00AD1EE9"/>
    <w:rsid w:val="00AE61EB"/>
    <w:rsid w:val="00AF2DEA"/>
    <w:rsid w:val="00B05557"/>
    <w:rsid w:val="00B300E0"/>
    <w:rsid w:val="00B54F73"/>
    <w:rsid w:val="00B57EA0"/>
    <w:rsid w:val="00B82F10"/>
    <w:rsid w:val="00BA75BF"/>
    <w:rsid w:val="00BD72C1"/>
    <w:rsid w:val="00BF3184"/>
    <w:rsid w:val="00BF3C81"/>
    <w:rsid w:val="00C369C2"/>
    <w:rsid w:val="00C431C1"/>
    <w:rsid w:val="00C60948"/>
    <w:rsid w:val="00C87769"/>
    <w:rsid w:val="00CB2ABF"/>
    <w:rsid w:val="00CB7CAC"/>
    <w:rsid w:val="00CD08B3"/>
    <w:rsid w:val="00CD79AF"/>
    <w:rsid w:val="00CF2815"/>
    <w:rsid w:val="00D06EEE"/>
    <w:rsid w:val="00D13A68"/>
    <w:rsid w:val="00D8139B"/>
    <w:rsid w:val="00DE2C16"/>
    <w:rsid w:val="00DE3632"/>
    <w:rsid w:val="00E74AFE"/>
    <w:rsid w:val="00EE6303"/>
    <w:rsid w:val="00F331AA"/>
    <w:rsid w:val="00F418F4"/>
    <w:rsid w:val="00F56C87"/>
    <w:rsid w:val="00FA752C"/>
    <w:rsid w:val="00FB2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470BA"/>
  <w15:chartTrackingRefBased/>
  <w15:docId w15:val="{059CEDA4-1ECF-4527-A661-F91FB439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557"/>
  </w:style>
  <w:style w:type="paragraph" w:styleId="Footer">
    <w:name w:val="footer"/>
    <w:basedOn w:val="Normal"/>
    <w:link w:val="FooterChar"/>
    <w:uiPriority w:val="99"/>
    <w:unhideWhenUsed/>
    <w:rsid w:val="00B05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858</TotalTime>
  <Pages>7</Pages>
  <Words>2958</Words>
  <Characters>16865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goff</dc:creator>
  <cp:keywords/>
  <dc:description/>
  <cp:lastModifiedBy>kirsty goff</cp:lastModifiedBy>
  <cp:revision>48</cp:revision>
  <dcterms:created xsi:type="dcterms:W3CDTF">2017-10-23T20:25:00Z</dcterms:created>
  <dcterms:modified xsi:type="dcterms:W3CDTF">2017-11-01T21:48:00Z</dcterms:modified>
</cp:coreProperties>
</file>