
<file path=[Content_Types].xml><?xml version="1.0" encoding="utf-8"?>
<Types xmlns="http://schemas.openxmlformats.org/package/2006/content-types">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46A78" w14:textId="77777777" w:rsidR="00346606" w:rsidRDefault="00257903">
      <w:pPr>
        <w:jc w:val="center"/>
        <w:rPr>
          <w:b/>
          <w:bCs/>
          <w:sz w:val="20"/>
          <w:szCs w:val="20"/>
        </w:rPr>
      </w:pPr>
      <w:r>
        <w:rPr>
          <w:noProof/>
        </w:rPr>
        <w:drawing>
          <wp:anchor distT="0" distB="0" distL="0" distR="0" simplePos="0" relativeHeight="251658240" behindDoc="1" locked="0" layoutInCell="1" hidden="0" allowOverlap="1" wp14:anchorId="594F8F1B" wp14:editId="5C31F68B">
            <wp:simplePos x="0" y="0"/>
            <wp:positionH relativeFrom="page">
              <wp:align>right</wp:align>
            </wp:positionH>
            <wp:positionV relativeFrom="margin">
              <wp:posOffset>-908049</wp:posOffset>
            </wp:positionV>
            <wp:extent cx="7880350" cy="2013585"/>
            <wp:effectExtent l="0" t="0" r="0" b="0"/>
            <wp:wrapNone/>
            <wp:docPr id="4"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8"/>
                    <a:srcRect/>
                    <a:stretch>
                      <a:fillRect/>
                    </a:stretch>
                  </pic:blipFill>
                  <pic:spPr>
                    <a:xfrm>
                      <a:off x="0" y="0"/>
                      <a:ext cx="7880350" cy="2013585"/>
                    </a:xfrm>
                    <a:prstGeom prst="rect">
                      <a:avLst/>
                    </a:prstGeom>
                    <a:ln/>
                  </pic:spPr>
                </pic:pic>
              </a:graphicData>
            </a:graphic>
          </wp:anchor>
        </w:drawing>
      </w:r>
    </w:p>
    <w:p w14:paraId="27355CFB" w14:textId="77777777" w:rsidR="00346606" w:rsidRDefault="00346606">
      <w:pPr>
        <w:jc w:val="center"/>
        <w:rPr>
          <w:b/>
          <w:bCs/>
          <w:sz w:val="36"/>
          <w:szCs w:val="36"/>
        </w:rPr>
      </w:pPr>
    </w:p>
    <w:p w14:paraId="453CC56D" w14:textId="77777777" w:rsidR="00346606" w:rsidRDefault="00346606">
      <w:pPr>
        <w:jc w:val="center"/>
        <w:rPr>
          <w:b/>
          <w:bCs/>
          <w:sz w:val="36"/>
          <w:szCs w:val="36"/>
        </w:rPr>
      </w:pPr>
    </w:p>
    <w:p w14:paraId="476EC1EF" w14:textId="77777777" w:rsidR="00346606" w:rsidRDefault="00346606">
      <w:pPr>
        <w:jc w:val="center"/>
        <w:rPr>
          <w:b/>
          <w:bCs/>
          <w:sz w:val="36"/>
          <w:szCs w:val="36"/>
        </w:rPr>
      </w:pPr>
    </w:p>
    <w:p w14:paraId="7F12D7C5" w14:textId="77777777" w:rsidR="00346606" w:rsidRDefault="00346606">
      <w:pPr>
        <w:jc w:val="center"/>
        <w:rPr>
          <w:b/>
          <w:bCs/>
          <w:sz w:val="36"/>
          <w:szCs w:val="36"/>
        </w:rPr>
      </w:pPr>
    </w:p>
    <w:p w14:paraId="10EC9AA1" w14:textId="77777777" w:rsidR="00346606" w:rsidRDefault="00346606">
      <w:pPr>
        <w:rPr>
          <w:b/>
          <w:bCs/>
          <w:color w:val="BE4217"/>
          <w:sz w:val="36"/>
          <w:szCs w:val="36"/>
        </w:rPr>
      </w:pPr>
    </w:p>
    <w:p w14:paraId="5FF4C1EB" w14:textId="77777777" w:rsidR="00346606" w:rsidRDefault="00257903">
      <w:pPr>
        <w:jc w:val="center"/>
        <w:rPr>
          <w:b/>
          <w:bCs/>
          <w:color w:val="044BD7"/>
          <w:sz w:val="36"/>
          <w:szCs w:val="36"/>
        </w:rPr>
      </w:pPr>
      <w:r>
        <w:rPr>
          <w:b/>
          <w:bCs/>
          <w:color w:val="044BD7"/>
          <w:sz w:val="36"/>
          <w:szCs w:val="36"/>
        </w:rPr>
        <w:t>MASTERS IN HEALTHCARE LEADERSHIP</w:t>
      </w:r>
    </w:p>
    <w:p w14:paraId="4BC02D63" w14:textId="77777777" w:rsidR="00346606" w:rsidRDefault="00257903">
      <w:pPr>
        <w:jc w:val="center"/>
        <w:rPr>
          <w:b/>
          <w:bCs/>
          <w:color w:val="044BD7"/>
          <w:sz w:val="36"/>
          <w:szCs w:val="36"/>
        </w:rPr>
      </w:pPr>
      <w:r>
        <w:rPr>
          <w:b/>
          <w:bCs/>
          <w:color w:val="044BD7"/>
          <w:sz w:val="36"/>
          <w:szCs w:val="36"/>
        </w:rPr>
        <w:t>ASSIGNMENT COVER SHEET</w:t>
      </w:r>
    </w:p>
    <w:p w14:paraId="269A00B7" w14:textId="77777777" w:rsidR="00346606" w:rsidRDefault="00346606">
      <w:pPr>
        <w:jc w:val="center"/>
        <w:rPr>
          <w:b/>
          <w:bCs/>
          <w:sz w:val="20"/>
          <w:szCs w:val="20"/>
        </w:rPr>
      </w:pPr>
    </w:p>
    <w:tbl>
      <w:tblPr>
        <w:tblStyle w:val="a"/>
        <w:tblW w:w="9242" w:type="dxa"/>
        <w:tblInd w:w="108" w:type="dxa"/>
        <w:tblBorders>
          <w:top w:val="single" w:sz="4" w:space="0" w:color="044BD7"/>
          <w:left w:val="single" w:sz="4" w:space="0" w:color="044BD7"/>
          <w:bottom w:val="single" w:sz="4" w:space="0" w:color="044BD7"/>
          <w:right w:val="single" w:sz="4" w:space="0" w:color="044BD7"/>
          <w:insideH w:val="single" w:sz="4" w:space="0" w:color="044BD7"/>
          <w:insideV w:val="single" w:sz="4" w:space="0" w:color="044BD7"/>
        </w:tblBorders>
        <w:tblLayout w:type="fixed"/>
        <w:tblLook w:val="0000" w:firstRow="0" w:lastRow="0" w:firstColumn="0" w:lastColumn="0" w:noHBand="0" w:noVBand="0"/>
      </w:tblPr>
      <w:tblGrid>
        <w:gridCol w:w="2344"/>
        <w:gridCol w:w="6898"/>
      </w:tblGrid>
      <w:tr w:rsidR="00346606" w14:paraId="73A881CC" w14:textId="77777777">
        <w:trPr>
          <w:cantSplit/>
          <w:trHeight w:val="510"/>
        </w:trPr>
        <w:tc>
          <w:tcPr>
            <w:tcW w:w="2344" w:type="dxa"/>
            <w:vAlign w:val="center"/>
          </w:tcPr>
          <w:p w14:paraId="7D1A2679" w14:textId="77777777" w:rsidR="00346606" w:rsidRDefault="00257903">
            <w:pPr>
              <w:jc w:val="left"/>
              <w:rPr>
                <w:b/>
                <w:bCs/>
                <w:color w:val="044BD7"/>
              </w:rPr>
            </w:pPr>
            <w:r>
              <w:rPr>
                <w:b/>
                <w:bCs/>
                <w:color w:val="044BD7"/>
              </w:rPr>
              <w:t>Student number</w:t>
            </w:r>
          </w:p>
        </w:tc>
        <w:tc>
          <w:tcPr>
            <w:tcW w:w="6898" w:type="dxa"/>
            <w:vAlign w:val="center"/>
          </w:tcPr>
          <w:p w14:paraId="6F42E06C" w14:textId="77777777" w:rsidR="00346606" w:rsidRDefault="00257903">
            <w:pPr>
              <w:jc w:val="left"/>
              <w:rPr>
                <w:color w:val="044BD7"/>
              </w:rPr>
            </w:pPr>
            <w:r>
              <w:rPr>
                <w:color w:val="044BD7"/>
              </w:rPr>
              <w:t>5748178</w:t>
            </w:r>
          </w:p>
        </w:tc>
      </w:tr>
      <w:tr w:rsidR="00346606" w14:paraId="57DFCDA5" w14:textId="77777777">
        <w:trPr>
          <w:cantSplit/>
          <w:trHeight w:val="510"/>
        </w:trPr>
        <w:tc>
          <w:tcPr>
            <w:tcW w:w="2344" w:type="dxa"/>
            <w:vAlign w:val="center"/>
          </w:tcPr>
          <w:p w14:paraId="228864F9" w14:textId="77777777" w:rsidR="00346606" w:rsidRDefault="00257903">
            <w:pPr>
              <w:jc w:val="left"/>
              <w:rPr>
                <w:b/>
                <w:bCs/>
                <w:color w:val="044BD7"/>
              </w:rPr>
            </w:pPr>
            <w:r>
              <w:rPr>
                <w:b/>
                <w:bCs/>
                <w:color w:val="044BD7"/>
              </w:rPr>
              <w:t>Module</w:t>
            </w:r>
          </w:p>
        </w:tc>
        <w:tc>
          <w:tcPr>
            <w:tcW w:w="6898" w:type="dxa"/>
            <w:vAlign w:val="center"/>
          </w:tcPr>
          <w:p w14:paraId="659673A7" w14:textId="77777777" w:rsidR="00346606" w:rsidRDefault="00257903">
            <w:pPr>
              <w:jc w:val="left"/>
              <w:rPr>
                <w:color w:val="044BD7"/>
              </w:rPr>
            </w:pPr>
            <w:r>
              <w:rPr>
                <w:color w:val="044BD7"/>
              </w:rPr>
              <w:t xml:space="preserve">Leadership and Management in Healthcare </w:t>
            </w:r>
          </w:p>
        </w:tc>
      </w:tr>
      <w:tr w:rsidR="00346606" w14:paraId="7F4A8858" w14:textId="77777777">
        <w:trPr>
          <w:cantSplit/>
          <w:trHeight w:val="510"/>
        </w:trPr>
        <w:tc>
          <w:tcPr>
            <w:tcW w:w="2344" w:type="dxa"/>
            <w:vAlign w:val="center"/>
          </w:tcPr>
          <w:p w14:paraId="3FE11612" w14:textId="77777777" w:rsidR="00346606" w:rsidRDefault="00257903">
            <w:pPr>
              <w:jc w:val="left"/>
              <w:rPr>
                <w:b/>
                <w:bCs/>
                <w:color w:val="044BD7"/>
              </w:rPr>
            </w:pPr>
            <w:r>
              <w:rPr>
                <w:b/>
                <w:bCs/>
                <w:color w:val="044BD7"/>
              </w:rPr>
              <w:t>Assignment</w:t>
            </w:r>
          </w:p>
        </w:tc>
        <w:tc>
          <w:tcPr>
            <w:tcW w:w="6898" w:type="dxa"/>
            <w:vAlign w:val="center"/>
          </w:tcPr>
          <w:p w14:paraId="3918964B" w14:textId="77777777" w:rsidR="00346606" w:rsidRDefault="00257903">
            <w:pPr>
              <w:jc w:val="left"/>
              <w:rPr>
                <w:color w:val="044BD7"/>
              </w:rPr>
            </w:pPr>
            <w:r>
              <w:rPr>
                <w:color w:val="044BD7"/>
              </w:rPr>
              <w:t>Module 1 Assessment- Part A</w:t>
            </w:r>
          </w:p>
        </w:tc>
      </w:tr>
      <w:tr w:rsidR="00346606" w14:paraId="4F90128F" w14:textId="77777777">
        <w:trPr>
          <w:cantSplit/>
          <w:trHeight w:val="510"/>
        </w:trPr>
        <w:tc>
          <w:tcPr>
            <w:tcW w:w="2344" w:type="dxa"/>
            <w:vAlign w:val="center"/>
          </w:tcPr>
          <w:p w14:paraId="695D94A6" w14:textId="77777777" w:rsidR="00346606" w:rsidRDefault="00257903">
            <w:pPr>
              <w:jc w:val="left"/>
              <w:rPr>
                <w:b/>
                <w:bCs/>
                <w:color w:val="044BD7"/>
              </w:rPr>
            </w:pPr>
            <w:r>
              <w:rPr>
                <w:b/>
                <w:bCs/>
                <w:color w:val="044BD7"/>
              </w:rPr>
              <w:t>Word count</w:t>
            </w:r>
          </w:p>
        </w:tc>
        <w:tc>
          <w:tcPr>
            <w:tcW w:w="6898" w:type="dxa"/>
            <w:vAlign w:val="center"/>
          </w:tcPr>
          <w:p w14:paraId="461C87BC" w14:textId="77777777" w:rsidR="00346606" w:rsidRDefault="00257903">
            <w:pPr>
              <w:jc w:val="left"/>
              <w:rPr>
                <w:color w:val="044BD7"/>
              </w:rPr>
            </w:pPr>
            <w:r>
              <w:rPr>
                <w:color w:val="044BD7"/>
              </w:rPr>
              <w:t>2000</w:t>
            </w:r>
          </w:p>
        </w:tc>
      </w:tr>
      <w:tr w:rsidR="00346606" w14:paraId="73E3DD22" w14:textId="77777777">
        <w:trPr>
          <w:cantSplit/>
          <w:trHeight w:val="510"/>
        </w:trPr>
        <w:tc>
          <w:tcPr>
            <w:tcW w:w="2344" w:type="dxa"/>
            <w:vAlign w:val="center"/>
          </w:tcPr>
          <w:p w14:paraId="6524DAED" w14:textId="77777777" w:rsidR="00346606" w:rsidRDefault="00257903">
            <w:pPr>
              <w:jc w:val="left"/>
              <w:rPr>
                <w:b/>
                <w:bCs/>
                <w:color w:val="044BD7"/>
              </w:rPr>
            </w:pPr>
            <w:r>
              <w:rPr>
                <w:b/>
                <w:bCs/>
                <w:color w:val="044BD7"/>
              </w:rPr>
              <w:t>Tutor</w:t>
            </w:r>
          </w:p>
        </w:tc>
        <w:tc>
          <w:tcPr>
            <w:tcW w:w="6898" w:type="dxa"/>
            <w:vAlign w:val="center"/>
          </w:tcPr>
          <w:p w14:paraId="51EFB447" w14:textId="77777777" w:rsidR="00346606" w:rsidRDefault="00257903">
            <w:pPr>
              <w:jc w:val="left"/>
              <w:rPr>
                <w:color w:val="044BD7"/>
              </w:rPr>
            </w:pPr>
            <w:r>
              <w:rPr>
                <w:color w:val="044BD7"/>
              </w:rPr>
              <w:t>Oma Nubi</w:t>
            </w:r>
          </w:p>
        </w:tc>
      </w:tr>
      <w:tr w:rsidR="00346606" w14:paraId="6C8A6799" w14:textId="77777777">
        <w:trPr>
          <w:cantSplit/>
          <w:trHeight w:val="510"/>
        </w:trPr>
        <w:tc>
          <w:tcPr>
            <w:tcW w:w="2344" w:type="dxa"/>
            <w:vAlign w:val="center"/>
          </w:tcPr>
          <w:p w14:paraId="07A75D49" w14:textId="77777777" w:rsidR="00346606" w:rsidRDefault="00257903">
            <w:pPr>
              <w:jc w:val="left"/>
              <w:rPr>
                <w:b/>
                <w:bCs/>
                <w:color w:val="044BD7"/>
              </w:rPr>
            </w:pPr>
            <w:r>
              <w:rPr>
                <w:b/>
                <w:bCs/>
                <w:color w:val="044BD7"/>
              </w:rPr>
              <w:t>Date Submitted</w:t>
            </w:r>
          </w:p>
        </w:tc>
        <w:tc>
          <w:tcPr>
            <w:tcW w:w="6898" w:type="dxa"/>
            <w:vAlign w:val="center"/>
          </w:tcPr>
          <w:p w14:paraId="3AB27DA1" w14:textId="77777777" w:rsidR="00346606" w:rsidRDefault="00257903">
            <w:pPr>
              <w:jc w:val="left"/>
              <w:rPr>
                <w:color w:val="044BD7"/>
              </w:rPr>
            </w:pPr>
            <w:r>
              <w:rPr>
                <w:color w:val="044BD7"/>
              </w:rPr>
              <w:t xml:space="preserve"> 29</w:t>
            </w:r>
            <w:r>
              <w:rPr>
                <w:color w:val="044BD7"/>
                <w:vertAlign w:val="superscript"/>
              </w:rPr>
              <w:t>th</w:t>
            </w:r>
            <w:r>
              <w:rPr>
                <w:color w:val="044BD7"/>
              </w:rPr>
              <w:t xml:space="preserve"> March 2026</w:t>
            </w:r>
          </w:p>
        </w:tc>
      </w:tr>
    </w:tbl>
    <w:p w14:paraId="14B537D2" w14:textId="77777777" w:rsidR="00346606" w:rsidRDefault="00346606">
      <w:pPr>
        <w:jc w:val="left"/>
        <w:rPr>
          <w:b/>
          <w:bCs/>
          <w:smallCaps/>
        </w:rPr>
      </w:pPr>
    </w:p>
    <w:p w14:paraId="072B21AC" w14:textId="77777777" w:rsidR="00346606" w:rsidRDefault="00257903">
      <w:pPr>
        <w:rPr>
          <w:b/>
          <w:bCs/>
          <w:color w:val="044BD7"/>
        </w:rPr>
      </w:pPr>
      <w:r>
        <w:rPr>
          <w:b/>
          <w:bCs/>
          <w:color w:val="044BD7"/>
        </w:rPr>
        <w:t>DECLARATION</w:t>
      </w:r>
    </w:p>
    <w:p w14:paraId="1CB787AC" w14:textId="77777777" w:rsidR="00346606" w:rsidRDefault="00346606">
      <w:pPr>
        <w:rPr>
          <w:b/>
          <w:bCs/>
          <w:color w:val="044BD7"/>
        </w:rPr>
      </w:pPr>
    </w:p>
    <w:p w14:paraId="47DC9033" w14:textId="77777777" w:rsidR="00346606" w:rsidRDefault="00257903">
      <w:pPr>
        <w:rPr>
          <w:sz w:val="20"/>
          <w:szCs w:val="20"/>
        </w:rPr>
      </w:pPr>
      <w:r>
        <w:rPr>
          <w:sz w:val="20"/>
          <w:szCs w:val="20"/>
        </w:rPr>
        <w:t>I acknowledge that by submitting this assessment electronically via the iheed Online Learning Environment:</w:t>
      </w:r>
    </w:p>
    <w:p w14:paraId="7394CFA3" w14:textId="77777777" w:rsidR="00346606" w:rsidRDefault="00346606">
      <w:pPr>
        <w:rPr>
          <w:sz w:val="20"/>
          <w:szCs w:val="20"/>
        </w:rPr>
      </w:pPr>
    </w:p>
    <w:p w14:paraId="2EEE9BA0" w14:textId="77777777" w:rsidR="00346606" w:rsidRDefault="00257903">
      <w:pPr>
        <w:numPr>
          <w:ilvl w:val="0"/>
          <w:numId w:val="1"/>
        </w:numPr>
        <w:pBdr>
          <w:top w:val="nil"/>
          <w:left w:val="nil"/>
          <w:bottom w:val="nil"/>
          <w:right w:val="nil"/>
          <w:between w:val="nil"/>
        </w:pBdr>
        <w:jc w:val="left"/>
        <w:rPr>
          <w:color w:val="000000"/>
          <w:sz w:val="20"/>
          <w:szCs w:val="20"/>
        </w:rPr>
      </w:pPr>
      <w:r>
        <w:rPr>
          <w:color w:val="000000"/>
          <w:sz w:val="20"/>
          <w:szCs w:val="20"/>
        </w:rPr>
        <w:t>I have not impersonated or allowed myself to be impersonated by any person for the purposes of this assessment.</w:t>
      </w:r>
    </w:p>
    <w:p w14:paraId="12D502E6" w14:textId="77777777" w:rsidR="00346606" w:rsidRDefault="00257903">
      <w:pPr>
        <w:numPr>
          <w:ilvl w:val="0"/>
          <w:numId w:val="1"/>
        </w:numPr>
        <w:pBdr>
          <w:top w:val="nil"/>
          <w:left w:val="nil"/>
          <w:bottom w:val="nil"/>
          <w:right w:val="nil"/>
          <w:between w:val="nil"/>
        </w:pBdr>
        <w:jc w:val="left"/>
        <w:rPr>
          <w:color w:val="000000"/>
          <w:sz w:val="20"/>
          <w:szCs w:val="20"/>
        </w:rPr>
      </w:pPr>
      <w:r>
        <w:rPr>
          <w:color w:val="000000"/>
          <w:sz w:val="20"/>
          <w:szCs w:val="20"/>
        </w:rPr>
        <w:t>This assessment is my original work and no part of it has been copied from any other source except where due acknowledgement is made.</w:t>
      </w:r>
    </w:p>
    <w:p w14:paraId="10DCE6C2" w14:textId="77777777" w:rsidR="00346606" w:rsidRDefault="00257903">
      <w:pPr>
        <w:numPr>
          <w:ilvl w:val="0"/>
          <w:numId w:val="1"/>
        </w:numPr>
        <w:pBdr>
          <w:top w:val="nil"/>
          <w:left w:val="nil"/>
          <w:bottom w:val="nil"/>
          <w:right w:val="nil"/>
          <w:between w:val="nil"/>
        </w:pBdr>
        <w:jc w:val="left"/>
        <w:rPr>
          <w:color w:val="000000"/>
          <w:sz w:val="20"/>
          <w:szCs w:val="20"/>
        </w:rPr>
      </w:pPr>
      <w:r>
        <w:rPr>
          <w:color w:val="000000"/>
          <w:sz w:val="20"/>
          <w:szCs w:val="20"/>
        </w:rPr>
        <w:t>No part of this assessment has been written for me by any other person.</w:t>
      </w:r>
    </w:p>
    <w:p w14:paraId="058D529C" w14:textId="77777777" w:rsidR="00346606" w:rsidRDefault="00257903">
      <w:pPr>
        <w:numPr>
          <w:ilvl w:val="0"/>
          <w:numId w:val="1"/>
        </w:numPr>
        <w:pBdr>
          <w:top w:val="nil"/>
          <w:left w:val="nil"/>
          <w:bottom w:val="nil"/>
          <w:right w:val="nil"/>
          <w:between w:val="nil"/>
        </w:pBdr>
        <w:jc w:val="left"/>
        <w:rPr>
          <w:color w:val="000000"/>
          <w:sz w:val="20"/>
          <w:szCs w:val="20"/>
        </w:rPr>
      </w:pPr>
      <w:r>
        <w:rPr>
          <w:color w:val="000000"/>
          <w:sz w:val="20"/>
          <w:szCs w:val="20"/>
        </w:rPr>
        <w:t>I have not previously submitted this work for this or any other course/module.</w:t>
      </w:r>
    </w:p>
    <w:p w14:paraId="19A6CBA5" w14:textId="77777777" w:rsidR="00346606" w:rsidRDefault="00257903">
      <w:pPr>
        <w:numPr>
          <w:ilvl w:val="0"/>
          <w:numId w:val="1"/>
        </w:numPr>
        <w:pBdr>
          <w:top w:val="nil"/>
          <w:left w:val="nil"/>
          <w:bottom w:val="nil"/>
          <w:right w:val="nil"/>
          <w:between w:val="nil"/>
        </w:pBdr>
        <w:jc w:val="left"/>
        <w:rPr>
          <w:color w:val="000000"/>
          <w:sz w:val="20"/>
          <w:szCs w:val="20"/>
        </w:rPr>
      </w:pPr>
      <w:r>
        <w:rPr>
          <w:color w:val="000000"/>
          <w:sz w:val="20"/>
          <w:szCs w:val="20"/>
        </w:rPr>
        <w:t>I give permission for my assessment response to be reproduced, communicated, compared, and archived for plagiarism detection, benchmarking, or educational purposes.</w:t>
      </w:r>
    </w:p>
    <w:p w14:paraId="2EDF296C" w14:textId="77777777" w:rsidR="00346606" w:rsidRDefault="00257903">
      <w:pPr>
        <w:numPr>
          <w:ilvl w:val="0"/>
          <w:numId w:val="1"/>
        </w:numPr>
        <w:pBdr>
          <w:top w:val="nil"/>
          <w:left w:val="nil"/>
          <w:bottom w:val="nil"/>
          <w:right w:val="nil"/>
          <w:between w:val="nil"/>
        </w:pBdr>
        <w:jc w:val="left"/>
        <w:rPr>
          <w:color w:val="000000"/>
          <w:sz w:val="20"/>
          <w:szCs w:val="20"/>
        </w:rPr>
      </w:pPr>
      <w:r>
        <w:rPr>
          <w:color w:val="000000"/>
          <w:sz w:val="20"/>
          <w:szCs w:val="20"/>
        </w:rPr>
        <w:t>I understand that: Plagiarism is the presentation of the work, idea, or creation of another person as though it is your own. It is a form of cheating and is a very serious academic offence that may lead to exclusion from the University. Plagiarised material can be drawn from, and presented in, written, graphic and visual form, including electronic data and oral presentations. Plagiarism occurs when the origin of the material used is not appropriately cited.</w:t>
      </w:r>
    </w:p>
    <w:p w14:paraId="4244DBB7" w14:textId="77777777" w:rsidR="00346606" w:rsidRDefault="00257903">
      <w:pPr>
        <w:numPr>
          <w:ilvl w:val="0"/>
          <w:numId w:val="1"/>
        </w:numPr>
        <w:pBdr>
          <w:top w:val="nil"/>
          <w:left w:val="nil"/>
          <w:bottom w:val="nil"/>
          <w:right w:val="nil"/>
          <w:between w:val="nil"/>
        </w:pBdr>
        <w:jc w:val="left"/>
        <w:rPr>
          <w:color w:val="000000"/>
          <w:sz w:val="20"/>
          <w:szCs w:val="20"/>
        </w:rPr>
      </w:pPr>
      <w:r>
        <w:rPr>
          <w:color w:val="000000"/>
          <w:sz w:val="20"/>
          <w:szCs w:val="20"/>
        </w:rPr>
        <w:t>I give permission for my assessment response to be reproduced, communicated, compared, and archived for plagiarism detection, benchmarking, or educational purposes.</w:t>
      </w:r>
    </w:p>
    <w:p w14:paraId="66ADE042" w14:textId="77777777" w:rsidR="00346606" w:rsidRDefault="00257903">
      <w:pPr>
        <w:numPr>
          <w:ilvl w:val="0"/>
          <w:numId w:val="1"/>
        </w:numPr>
        <w:pBdr>
          <w:top w:val="nil"/>
          <w:left w:val="nil"/>
          <w:bottom w:val="nil"/>
          <w:right w:val="nil"/>
          <w:between w:val="nil"/>
        </w:pBdr>
        <w:jc w:val="left"/>
        <w:rPr>
          <w:rFonts w:ascii="Calibri" w:eastAsia="Calibri" w:hAnsi="Calibri" w:cs="Calibri"/>
          <w:color w:val="000000"/>
        </w:rPr>
      </w:pPr>
      <w:r>
        <w:rPr>
          <w:rFonts w:ascii="Calibri" w:eastAsia="Calibri" w:hAnsi="Calibri" w:cs="Calibri"/>
          <w:color w:val="000000"/>
        </w:rPr>
        <w:t xml:space="preserve">I have not used Generative AI in an unethical or irresponsible manner, specifically and exclusively according to the guidelines set out by iheed’s AI policy. </w:t>
      </w:r>
    </w:p>
    <w:p w14:paraId="37812995" w14:textId="77777777" w:rsidR="00346606" w:rsidRDefault="00346606"/>
    <w:tbl>
      <w:tblPr>
        <w:tblStyle w:val="a0"/>
        <w:tblW w:w="9242" w:type="dxa"/>
        <w:tblInd w:w="108" w:type="dxa"/>
        <w:tblBorders>
          <w:top w:val="single" w:sz="4" w:space="0" w:color="044BD7"/>
          <w:left w:val="single" w:sz="4" w:space="0" w:color="044BD7"/>
          <w:bottom w:val="single" w:sz="4" w:space="0" w:color="044BD7"/>
          <w:right w:val="single" w:sz="4" w:space="0" w:color="044BD7"/>
          <w:insideH w:val="single" w:sz="4" w:space="0" w:color="044BD7"/>
          <w:insideV w:val="single" w:sz="4" w:space="0" w:color="044BD7"/>
        </w:tblBorders>
        <w:tblLayout w:type="fixed"/>
        <w:tblLook w:val="0000" w:firstRow="0" w:lastRow="0" w:firstColumn="0" w:lastColumn="0" w:noHBand="0" w:noVBand="0"/>
      </w:tblPr>
      <w:tblGrid>
        <w:gridCol w:w="9242"/>
      </w:tblGrid>
      <w:tr w:rsidR="00346606" w14:paraId="4D8F13CE" w14:textId="77777777">
        <w:tc>
          <w:tcPr>
            <w:tcW w:w="9242" w:type="dxa"/>
          </w:tcPr>
          <w:p w14:paraId="7124F84A" w14:textId="77777777" w:rsidR="00346606" w:rsidRDefault="00346606">
            <w:pPr>
              <w:jc w:val="left"/>
            </w:pPr>
          </w:p>
          <w:p w14:paraId="325633CF" w14:textId="77777777" w:rsidR="00346606" w:rsidRDefault="00257903">
            <w:pPr>
              <w:pBdr>
                <w:top w:val="nil"/>
                <w:left w:val="nil"/>
                <w:bottom w:val="nil"/>
                <w:right w:val="nil"/>
                <w:between w:val="nil"/>
              </w:pBdr>
              <w:ind w:right="-234"/>
              <w:jc w:val="left"/>
              <w:rPr>
                <w:color w:val="000000"/>
              </w:rPr>
            </w:pPr>
            <w:r>
              <w:rPr>
                <w:color w:val="000000"/>
              </w:rPr>
              <w:t>Signed: (Student Number) __5748178_______________ Date: _29-03-2026___________</w:t>
            </w:r>
          </w:p>
          <w:p w14:paraId="300E4885" w14:textId="77777777" w:rsidR="00346606" w:rsidRDefault="00346606">
            <w:pPr>
              <w:pBdr>
                <w:top w:val="nil"/>
                <w:left w:val="nil"/>
                <w:bottom w:val="nil"/>
                <w:right w:val="nil"/>
                <w:between w:val="nil"/>
              </w:pBdr>
              <w:ind w:right="-234"/>
              <w:jc w:val="left"/>
              <w:rPr>
                <w:color w:val="000000"/>
              </w:rPr>
            </w:pPr>
          </w:p>
          <w:p w14:paraId="2F00D243" w14:textId="77777777" w:rsidR="00346606" w:rsidRDefault="00346606">
            <w:pPr>
              <w:pBdr>
                <w:top w:val="nil"/>
                <w:left w:val="nil"/>
                <w:bottom w:val="nil"/>
                <w:right w:val="nil"/>
                <w:between w:val="nil"/>
              </w:pBdr>
              <w:ind w:right="-234"/>
              <w:jc w:val="left"/>
              <w:rPr>
                <w:rFonts w:ascii="Palatino" w:eastAsia="Palatino" w:hAnsi="Palatino" w:cs="Palatino"/>
                <w:color w:val="000000"/>
                <w:sz w:val="12"/>
                <w:szCs w:val="12"/>
              </w:rPr>
            </w:pPr>
          </w:p>
        </w:tc>
      </w:tr>
    </w:tbl>
    <w:p w14:paraId="04F799E9" w14:textId="77777777" w:rsidR="00346606" w:rsidRDefault="00346606"/>
    <w:p w14:paraId="29D82B7B" w14:textId="77777777" w:rsidR="00346606" w:rsidRDefault="00257903">
      <w:pPr>
        <w:pBdr>
          <w:bottom w:val="single" w:sz="4" w:space="4" w:color="1F3864"/>
        </w:pBdr>
        <w:spacing w:before="400" w:after="200"/>
        <w:rPr>
          <w:rFonts w:ascii="Calibri" w:eastAsia="Calibri" w:hAnsi="Calibri" w:cs="Calibri"/>
          <w:b/>
          <w:bCs/>
          <w:color w:val="1F3864"/>
          <w:sz w:val="24"/>
          <w:szCs w:val="24"/>
        </w:rPr>
      </w:pPr>
      <w:r>
        <w:rPr>
          <w:rFonts w:ascii="Calibri" w:eastAsia="Calibri" w:hAnsi="Calibri" w:cs="Calibri"/>
          <w:b/>
          <w:bCs/>
          <w:color w:val="1F3864"/>
          <w:sz w:val="24"/>
          <w:szCs w:val="24"/>
        </w:rPr>
        <w:t>A. Critique of Current Debates and Theory/Research in Healthcare Leadership</w:t>
      </w:r>
    </w:p>
    <w:p w14:paraId="6508CB1F" w14:textId="77777777" w:rsidR="00346606" w:rsidRDefault="00257903">
      <w:pPr>
        <w:spacing w:before="280" w:after="280" w:line="360" w:lineRule="auto"/>
        <w:rPr>
          <w:rFonts w:ascii="Calibri" w:eastAsia="Calibri" w:hAnsi="Calibri" w:cs="Calibri"/>
        </w:rPr>
      </w:pPr>
      <w:r>
        <w:rPr>
          <w:rFonts w:ascii="Calibri" w:eastAsia="Calibri" w:hAnsi="Calibri" w:cs="Calibri"/>
          <w:color w:val="273540"/>
        </w:rPr>
        <w:t>Leadership is a structured non-prescriptive approach characterised by challenging existing practices, articulating a shared vision, empowering others, exemplifying desired behaviours, and fostering commitment and morale (</w:t>
      </w:r>
      <w:r>
        <w:rPr>
          <w:rFonts w:ascii="Calibri" w:eastAsia="Calibri" w:hAnsi="Calibri" w:cs="Calibri"/>
          <w:color w:val="222222"/>
          <w:highlight w:val="white"/>
        </w:rPr>
        <w:t>Wilson, D.C., 2023</w:t>
      </w:r>
      <w:r>
        <w:rPr>
          <w:rFonts w:ascii="Calibri" w:eastAsia="Calibri" w:hAnsi="Calibri" w:cs="Calibri"/>
          <w:color w:val="273540"/>
        </w:rPr>
        <w:t>)</w:t>
      </w:r>
      <w:r>
        <w:rPr>
          <w:rFonts w:ascii="Calibri" w:eastAsia="Calibri" w:hAnsi="Calibri" w:cs="Calibri"/>
        </w:rPr>
        <w:t xml:space="preserve">. </w:t>
      </w:r>
    </w:p>
    <w:p w14:paraId="1D65625E" w14:textId="77777777" w:rsidR="00346606" w:rsidRDefault="00257903">
      <w:pPr>
        <w:spacing w:before="280" w:after="280" w:line="360" w:lineRule="auto"/>
        <w:rPr>
          <w:rFonts w:ascii="Calibri" w:eastAsia="Calibri" w:hAnsi="Calibri" w:cs="Calibri"/>
        </w:rPr>
      </w:pPr>
      <w:bookmarkStart w:id="0" w:name="_heading=h.pu25pjknllyi" w:colFirst="0" w:colLast="0"/>
      <w:bookmarkEnd w:id="0"/>
      <w:r>
        <w:rPr>
          <w:rFonts w:ascii="Calibri" w:eastAsia="Calibri" w:hAnsi="Calibri" w:cs="Calibri"/>
        </w:rPr>
        <w:t>As West et al. (2015) assert, a central challenge for NHS organisations is cultivating cultures that sustain continuous improvement in the quality, safety, and compassion of care. Therefore, developing appropriate leadership behaviours, strategies, and attributes is essential.</w:t>
      </w:r>
    </w:p>
    <w:p w14:paraId="557B7E86" w14:textId="77777777" w:rsidR="00346606" w:rsidRDefault="00257903">
      <w:pPr>
        <w:spacing w:before="280" w:after="280" w:line="360" w:lineRule="auto"/>
        <w:rPr>
          <w:rFonts w:ascii="Calibri" w:eastAsia="Calibri" w:hAnsi="Calibri" w:cs="Calibri"/>
        </w:rPr>
      </w:pPr>
      <w:r>
        <w:rPr>
          <w:rFonts w:ascii="Calibri" w:eastAsia="Calibri" w:hAnsi="Calibri" w:cs="Calibri"/>
        </w:rPr>
        <w:t>Healthcare organisations require targeted leadership education and development to effect meaningful change. Numerous leadership models delineate effective leadership, characterise leader behaviours, and propose developmental pathways; their applicability varies by context. Practitioners therefore need opportunities and resources to evaluate which models align with healthcare settings and to cultivate the requisite leadership competencies (</w:t>
      </w:r>
      <w:r>
        <w:rPr>
          <w:rFonts w:ascii="Calibri" w:eastAsia="Calibri" w:hAnsi="Calibri" w:cs="Calibri"/>
          <w:color w:val="222222"/>
          <w:highlight w:val="white"/>
        </w:rPr>
        <w:t>Trastek , Hamilton, and Niles, 2014</w:t>
      </w:r>
      <w:r>
        <w:rPr>
          <w:rFonts w:ascii="Calibri" w:eastAsia="Calibri" w:hAnsi="Calibri" w:cs="Calibri"/>
        </w:rPr>
        <w:t>).</w:t>
      </w:r>
    </w:p>
    <w:p w14:paraId="7DB1B45E" w14:textId="77777777" w:rsidR="00346606" w:rsidRDefault="00257903">
      <w:pPr>
        <w:spacing w:after="240" w:line="360" w:lineRule="auto"/>
        <w:rPr>
          <w:rFonts w:ascii="Calibri" w:eastAsia="Calibri" w:hAnsi="Calibri" w:cs="Calibri"/>
        </w:rPr>
      </w:pPr>
      <w:r>
        <w:rPr>
          <w:rFonts w:ascii="Calibri" w:eastAsia="Calibri" w:hAnsi="Calibri" w:cs="Calibri"/>
        </w:rPr>
        <w:t>Current debates in the field reflect a tension between traditional hierarchical or transactional leadership models and more contemporary relational or collective approaches. In professional service organisations like the NHS, there is a pronounced inclination toward collaborative leadership approaches. Yet terminological and conceptual confusion has arisen among “distributed,” and “shared” leadership often framed in opposition to hierarchical, heroic models. While these collective approaches have produced advantages, their ascendancy has at times obscured the need for precise delineation of the roles, responsibilities, and accountabilities of those in formal leadership positions (</w:t>
      </w:r>
      <w:r>
        <w:rPr>
          <w:rFonts w:ascii="Calibri" w:eastAsia="Calibri" w:hAnsi="Calibri" w:cs="Calibri"/>
          <w:color w:val="222222"/>
          <w:highlight w:val="white"/>
        </w:rPr>
        <w:t xml:space="preserve"> Storey and Holti, 2013</w:t>
      </w:r>
      <w:r>
        <w:rPr>
          <w:rFonts w:ascii="Calibri" w:eastAsia="Calibri" w:hAnsi="Calibri" w:cs="Calibri"/>
        </w:rPr>
        <w:t>).</w:t>
      </w:r>
    </w:p>
    <w:p w14:paraId="25616440" w14:textId="77777777" w:rsidR="00346606" w:rsidRDefault="00257903">
      <w:pPr>
        <w:spacing w:after="240" w:line="360" w:lineRule="auto"/>
        <w:rPr>
          <w:rFonts w:ascii="Calibri" w:eastAsia="Calibri" w:hAnsi="Calibri" w:cs="Calibri"/>
        </w:rPr>
      </w:pPr>
      <w:r>
        <w:rPr>
          <w:rFonts w:ascii="Calibri" w:eastAsia="Calibri" w:hAnsi="Calibri" w:cs="Calibri"/>
        </w:rPr>
        <w:t>The NHS Leadership Academy (2013) acknowledges this tension through its Healthcare Leadership Model, which recognises that leadership is not confined to those with formal authority but is a shared responsibility embedded across all levels of the organisation. Nevertheless, critics argue that structural barriers within the NHS including rigid managerial hierarchies, workforce pressures, and bureaucratic accountability frameworks continue to privilege top-down leadership over more participatory approaches (Storey and Holti, 2013).</w:t>
      </w:r>
    </w:p>
    <w:p w14:paraId="244FA685" w14:textId="77777777" w:rsidR="00346606" w:rsidRDefault="00257903">
      <w:pPr>
        <w:spacing w:after="240" w:line="360" w:lineRule="auto"/>
        <w:rPr>
          <w:rFonts w:ascii="Calibri" w:eastAsia="Calibri" w:hAnsi="Calibri" w:cs="Calibri"/>
        </w:rPr>
      </w:pPr>
      <w:bookmarkStart w:id="1" w:name="_heading=h.1rfpdel8ev70" w:colFirst="0" w:colLast="0"/>
      <w:bookmarkEnd w:id="1"/>
      <w:r>
        <w:rPr>
          <w:rFonts w:ascii="Calibri" w:eastAsia="Calibri" w:hAnsi="Calibri" w:cs="Calibri"/>
        </w:rPr>
        <w:t>A further debate centres on the adequacy of transformational leadership as the dominant paradigm in healthcare. While Bass and Riggio (2006), contend that Transformational leaders mobilize and motivate followers to attain exceptional results while concurrently fostering their leadership development. They promote follower growth by addressing individual needs, delegating authority, and aligning the aims of followers, leaders, teams, and the broader organisation. Empirical evidence indicates that transformational leadership can elicit performance beyond expectations and engender heightened follower satisfaction and organisational commitment hence promoting organisational change, Alimo-Metcalfe and Alban-Metcalfe (2005) challenge this model on the grounds that Contemporary thinking has moved away from celebrating charismatic  leadership models, and there is increasing skepticism toward them. Critics highlight the harm caused by narcissistic, self</w:t>
      </w:r>
      <w:r>
        <w:rPr>
          <w:rFonts w:ascii="Cambria Math" w:eastAsia="Cambria Math" w:hAnsi="Cambria Math" w:cs="Cambria Math"/>
        </w:rPr>
        <w:t>‑</w:t>
      </w:r>
      <w:r>
        <w:rPr>
          <w:rFonts w:ascii="Calibri" w:eastAsia="Calibri" w:hAnsi="Calibri" w:cs="Calibri"/>
        </w:rPr>
        <w:t>interested leaders, especially at senior levels, who may ascribe organisational success primarily to themselves and, more dangerously, reject or retaliate against criticism and counsel. Hence making it inherently leader-centric and insufficiently attentive to the relational and contextual dimensions of healthcare work. Furthermore, the theory's transferability to multi-professional, inter-professional healthcare environments where power is distributed across clinical discipline remains questionable.</w:t>
      </w:r>
    </w:p>
    <w:p w14:paraId="1EB409CB" w14:textId="77777777" w:rsidR="00346606" w:rsidRDefault="00257903">
      <w:pPr>
        <w:spacing w:after="240" w:line="360" w:lineRule="auto"/>
        <w:rPr>
          <w:rFonts w:ascii="Calibri" w:eastAsia="Calibri" w:hAnsi="Calibri" w:cs="Calibri"/>
        </w:rPr>
      </w:pPr>
      <w:bookmarkStart w:id="2" w:name="_heading=h.fqci9z2hp48p" w:colFirst="0" w:colLast="0"/>
      <w:bookmarkEnd w:id="2"/>
      <w:r>
        <w:rPr>
          <w:rFonts w:ascii="Calibri" w:eastAsia="Calibri" w:hAnsi="Calibri" w:cs="Calibri"/>
        </w:rPr>
        <w:t>Servant leadership, another widely cited model, prioritises the needs of staff and patients above institutional priorities. Servant leadership manifests through empowering and developing others, demonstrating humility, authenticity, acceptance, and stewardship, and offering clear direction. Van Dierendonck (2011), identifies humility, empowerment, and stewardship as its defining features, all of which resonate strongly with healthcare ethics. Its principal limitation, however, lies in its potential incompatibility with performance driven NHS governance frameworks that demand accountability, efficiency, and measurable outcomes. Transactional leadership, while criticised for its extrinsic motivation focus, nevertheless retains relevance in procedural contexts such as clinical governance, where compliance, protocols, and role clarity are essential for patient safety (Bass &amp; Riggio, 2006).</w:t>
      </w:r>
    </w:p>
    <w:p w14:paraId="7BE8838A" w14:textId="77777777" w:rsidR="00346606" w:rsidRDefault="00257903">
      <w:pPr>
        <w:spacing w:after="240" w:line="360" w:lineRule="auto"/>
        <w:rPr>
          <w:rFonts w:ascii="Calibri" w:eastAsia="Calibri" w:hAnsi="Calibri" w:cs="Calibri"/>
        </w:rPr>
      </w:pPr>
      <w:bookmarkStart w:id="3" w:name="_heading=h.8xhrhguojgjd" w:colFirst="0" w:colLast="0"/>
      <w:bookmarkEnd w:id="3"/>
      <w:r>
        <w:rPr>
          <w:rFonts w:ascii="Calibri" w:eastAsia="Calibri" w:hAnsi="Calibri" w:cs="Calibri"/>
        </w:rPr>
        <w:t>Compassionate leadership, championed by West (2021) and increasingly embedded within NHS policy, represents a significant contemporary development. West argues That aim of compassionate leadership in health and social care is to establish conditions that enable everyone in our communities to achieve the most fulfilling and highest-quality lives possible, creating cultures of compassionate leadership characterised by attending, understanding, empathising, and helping reduces staff burnout and enhances collective performance (West, 2021). Its critics, however, note that compassionate leadership, while morally compelling, lacks a robust implementation framework and may be difficult to operationalise within under-resourced NHS trusts facing systemic pressures. The ongoing debate thus reveals a theory-practice gap that requires more nuanced, context-sensitive leadership models.</w:t>
      </w:r>
    </w:p>
    <w:p w14:paraId="220B3A53" w14:textId="77777777" w:rsidR="00346606" w:rsidRDefault="00257903">
      <w:pPr>
        <w:pBdr>
          <w:bottom w:val="single" w:sz="4" w:space="4" w:color="1F3864"/>
        </w:pBdr>
        <w:spacing w:before="400" w:after="200" w:line="360" w:lineRule="auto"/>
        <w:rPr>
          <w:rFonts w:ascii="Calibri" w:eastAsia="Calibri" w:hAnsi="Calibri" w:cs="Calibri"/>
          <w:b/>
          <w:bCs/>
          <w:color w:val="1F3864"/>
          <w:sz w:val="24"/>
          <w:szCs w:val="24"/>
        </w:rPr>
      </w:pPr>
      <w:r>
        <w:rPr>
          <w:rFonts w:ascii="Calibri" w:eastAsia="Calibri" w:hAnsi="Calibri" w:cs="Calibri"/>
          <w:b/>
          <w:bCs/>
          <w:color w:val="1F3864"/>
          <w:sz w:val="24"/>
          <w:szCs w:val="24"/>
        </w:rPr>
        <w:t>B. Justification of Application of Distributive Leadership in Healthcare Leadership Practice</w:t>
      </w:r>
    </w:p>
    <w:p w14:paraId="23C938ED" w14:textId="77777777" w:rsidR="00346606" w:rsidRDefault="00257903">
      <w:pPr>
        <w:spacing w:after="240" w:line="360" w:lineRule="auto"/>
        <w:rPr>
          <w:rFonts w:ascii="Calibri" w:eastAsia="Calibri" w:hAnsi="Calibri" w:cs="Calibri"/>
        </w:rPr>
      </w:pPr>
      <w:bookmarkStart w:id="4" w:name="_heading=h.c461ldbqdic7" w:colFirst="0" w:colLast="0"/>
      <w:bookmarkEnd w:id="4"/>
      <w:r>
        <w:rPr>
          <w:rFonts w:ascii="Calibri" w:eastAsia="Calibri" w:hAnsi="Calibri" w:cs="Calibri"/>
        </w:rPr>
        <w:t>Distributive leadership also rendered as 'distributed leadership' emerges from the recognition that leadership is not the property of a single individual but is, rather, a collective practice that is stretched across multiple members of an organisation (Spillane, 2005). Moreover, Gronn (2002) conceptualises distributed leadership as 'concertive action,' wherein leadership activities are performed collaboratively, with shared responsibility emerging from the interactions of individuals rather than being assigned through formal hierarchy. In healthcare, this theoretical orientation has gained considerable traction, particularly in the context of interprofessional practice, where clinical decision-making and quality improvement initiatives depend upon the collective expertise of nurses, physicians, allied health professionals, and managerial staff.</w:t>
      </w:r>
    </w:p>
    <w:p w14:paraId="7999AD77" w14:textId="77777777" w:rsidR="00346606" w:rsidRDefault="00257903">
      <w:pPr>
        <w:spacing w:after="240" w:line="360" w:lineRule="auto"/>
        <w:rPr>
          <w:rFonts w:ascii="Calibri" w:eastAsia="Calibri" w:hAnsi="Calibri" w:cs="Calibri"/>
        </w:rPr>
      </w:pPr>
      <w:r>
        <w:rPr>
          <w:rFonts w:ascii="Calibri" w:eastAsia="Calibri" w:hAnsi="Calibri" w:cs="Calibri"/>
        </w:rPr>
        <w:t>In my current leadership practice as a healthcare professional, distributive leadership manifests through several key mechanisms. Firstly, it is operationalised through the active delegation of leadership responsibilities to clinical service leads, Clinical governance Lead , Morbidity and Mortality Lead, charge nurses, and specialist practitioners who exercise leadership within their domains of expertise. Rather than concentrating decision-making at the managerial level, distributive leadership encourages the development of leadership capacity across the workforce, a process that Bolden (2011) describes as 'building leadership density.' Distributed leadership is not an act performed by one person onto others, nor merely a collection of individual contributions; rather, it is a collective activity enacted through interpersonal relationships rather than through isolated individual actions (Bolden, 2011). This is particularly evident during ward-based quality improvement initiatives, where bedside nurses and healthcare assistants are empowered to identify problems, propose solutions, and lead implementation without awaiting top-down direction.</w:t>
      </w:r>
    </w:p>
    <w:p w14:paraId="17A0B87A" w14:textId="77777777" w:rsidR="00346606" w:rsidRDefault="00257903">
      <w:pPr>
        <w:spacing w:after="240" w:line="360" w:lineRule="auto"/>
        <w:rPr>
          <w:rFonts w:ascii="Calibri" w:eastAsia="Calibri" w:hAnsi="Calibri" w:cs="Calibri"/>
        </w:rPr>
      </w:pPr>
      <w:r>
        <w:rPr>
          <w:rFonts w:ascii="Calibri" w:eastAsia="Calibri" w:hAnsi="Calibri" w:cs="Calibri"/>
        </w:rPr>
        <w:t>However, Hartley and Benington (2011) caution that distributed leadership must be accompanied by robust support structures, clear role boundaries, and organisational trust  without which devolved responsibility can become a mechanism for the diffusion of accountability rather than its genuine distribution.</w:t>
      </w:r>
    </w:p>
    <w:p w14:paraId="0BD1D8BF" w14:textId="77777777" w:rsidR="00346606" w:rsidRDefault="00257903">
      <w:pPr>
        <w:spacing w:after="240" w:line="360" w:lineRule="auto"/>
        <w:rPr>
          <w:rFonts w:ascii="Calibri" w:eastAsia="Calibri" w:hAnsi="Calibri" w:cs="Calibri"/>
        </w:rPr>
      </w:pPr>
      <w:r>
        <w:rPr>
          <w:rFonts w:ascii="Calibri" w:eastAsia="Calibri" w:hAnsi="Calibri" w:cs="Calibri"/>
        </w:rPr>
        <w:t>In practice, this theory is implemented through shared governance structures, multidisciplinary team meetings in which all professional voices hold equal weight in clinical decision-making, and the inclusion of Band 6 and 7 nurses in service development projects. The alignment between distributive leadership and the NHS People Plan (2020), which calls for a compassionate and inclusive culture that unleashes the potential of its workforce, further validates this approach as both theoretically grounded and contextually appropriate for contemporary NHS settings.</w:t>
      </w:r>
    </w:p>
    <w:p w14:paraId="0C74C240" w14:textId="77777777" w:rsidR="00346606" w:rsidRDefault="00257903">
      <w:pPr>
        <w:pBdr>
          <w:bottom w:val="single" w:sz="4" w:space="4" w:color="1F3864"/>
        </w:pBdr>
        <w:spacing w:before="400" w:after="200" w:line="360" w:lineRule="auto"/>
        <w:rPr>
          <w:rFonts w:ascii="Calibri" w:eastAsia="Calibri" w:hAnsi="Calibri" w:cs="Calibri"/>
          <w:b/>
          <w:bCs/>
          <w:color w:val="1F3864"/>
          <w:sz w:val="24"/>
          <w:szCs w:val="24"/>
        </w:rPr>
      </w:pPr>
      <w:r>
        <w:rPr>
          <w:rFonts w:ascii="Calibri" w:eastAsia="Calibri" w:hAnsi="Calibri" w:cs="Calibri"/>
          <w:b/>
          <w:bCs/>
          <w:color w:val="1F3864"/>
          <w:sz w:val="24"/>
          <w:szCs w:val="24"/>
        </w:rPr>
        <w:t>C. Distributive Leadership, Organisational Culture, and Staff Motivation</w:t>
      </w:r>
    </w:p>
    <w:p w14:paraId="764CC0D4" w14:textId="77777777" w:rsidR="00346606" w:rsidRDefault="00257903">
      <w:pPr>
        <w:spacing w:after="240" w:line="360" w:lineRule="auto"/>
        <w:rPr>
          <w:rFonts w:ascii="Calibri" w:eastAsia="Calibri" w:hAnsi="Calibri" w:cs="Calibri"/>
        </w:rPr>
      </w:pPr>
      <w:r>
        <w:rPr>
          <w:rFonts w:ascii="Calibri" w:eastAsia="Calibri" w:hAnsi="Calibri" w:cs="Calibri"/>
        </w:rPr>
        <w:t>The relationship between distributive leadership and organisational culture is both reciprocal and dynamic. The view of leadership as a distributed function is increasingly accepted, implying that anyone who facilitates progress toward a desired outcome can be considered to be exercising leadership (Schein, 2010)</w:t>
      </w:r>
    </w:p>
    <w:p w14:paraId="798E6BF7" w14:textId="77777777" w:rsidR="00346606" w:rsidRDefault="00257903">
      <w:pPr>
        <w:spacing w:after="240" w:line="360" w:lineRule="auto"/>
        <w:rPr>
          <w:rFonts w:ascii="Calibri" w:eastAsia="Calibri" w:hAnsi="Calibri" w:cs="Calibri"/>
        </w:rPr>
      </w:pPr>
      <w:r>
        <w:rPr>
          <w:rFonts w:ascii="Calibri" w:eastAsia="Calibri" w:hAnsi="Calibri" w:cs="Calibri"/>
        </w:rPr>
        <w:t>Organisational cultural norms though often subtle shape the behaviour of everyone connected with the organisation. Therefore, when seeking to enhance performance and profitability, attention to these norms should be a primary consideration (Akpa, Asikhia and Nneji, 2021).</w:t>
      </w:r>
    </w:p>
    <w:p w14:paraId="67D0D299" w14:textId="77777777" w:rsidR="00346606" w:rsidRDefault="00257903">
      <w:pPr>
        <w:spacing w:after="240" w:line="360" w:lineRule="auto"/>
        <w:rPr>
          <w:rFonts w:ascii="Calibri" w:eastAsia="Calibri" w:hAnsi="Calibri" w:cs="Calibri"/>
        </w:rPr>
      </w:pPr>
      <w:r>
        <w:rPr>
          <w:rFonts w:ascii="Calibri" w:eastAsia="Calibri" w:hAnsi="Calibri" w:cs="Calibri"/>
        </w:rPr>
        <w:t>Schein (2010) defines organisational culture as the shared assumptions, values, and beliefs that govern how members of an organisation perceive, think, and behave. Within healthcare, organisational culture exerts a profound influence on staff behaviour, clinical practice, and, ultimately, patient outcomes. Distributive leadership both shapes and is shaped by organisational culture: a culture of psychological safety, openness, and collective responsibility creates the conditions within which distributed leadership can flourish, while distributive leadership practices in turn reinforce and sustain such a culture.</w:t>
      </w:r>
    </w:p>
    <w:p w14:paraId="512C18C3" w14:textId="77777777" w:rsidR="00346606" w:rsidRDefault="00257903">
      <w:pPr>
        <w:spacing w:after="240" w:line="360" w:lineRule="auto"/>
        <w:rPr>
          <w:rFonts w:ascii="Calibri" w:eastAsia="Calibri" w:hAnsi="Calibri" w:cs="Calibri"/>
        </w:rPr>
      </w:pPr>
      <w:r>
        <w:rPr>
          <w:rFonts w:ascii="Calibri" w:eastAsia="Calibri" w:hAnsi="Calibri" w:cs="Calibri"/>
        </w:rPr>
        <w:t>West et al. (2015) provide compelling evidence that NHS organisations characterised by cultures of collective leadership in which leadership responsibility is widely shared and all staff are engaged in continuous improvement demonstrate significantly better patient outcomes, lower staff turnover, and higher levels of innovation. This aligns closely with Maslow's (1943) hierarchy of needs theory, which identifies esteem and self-actualisation as the highest human motivators. When staff are empowered to exercise leadership, they experience heightened professional autonomy, recognition, and a sense of purpose  all of which fulfil higher-order motivational needs and contribute to sustained engagement and morale.</w:t>
      </w:r>
    </w:p>
    <w:p w14:paraId="23BEE13C" w14:textId="77777777" w:rsidR="00346606" w:rsidRDefault="00257903">
      <w:pPr>
        <w:spacing w:after="240" w:line="360" w:lineRule="auto"/>
        <w:rPr>
          <w:rFonts w:ascii="Calibri" w:eastAsia="Calibri" w:hAnsi="Calibri" w:cs="Calibri"/>
        </w:rPr>
      </w:pPr>
      <w:r>
        <w:rPr>
          <w:rFonts w:ascii="Calibri" w:eastAsia="Calibri" w:hAnsi="Calibri" w:cs="Calibri"/>
        </w:rPr>
        <w:t>Herzberg's Two-Factor Theory (1959) further illuminates the motivational dimensions of distributive leadership. Herzberg distinguishes between 'hygiene factors'  such as pay, working conditions, and organisational policy  and 'motivators'  including achievement, recognition, responsibility, and opportunities for growth. Distributive leadership is uniquely positioned to address the motivator category by providing staff with genuine responsibility, professional recognition, and meaningful involvement in organisational decision-making. In healthcare contexts where pay progression may be constrained by Agenda for Change banding structures, the motivational potential of distributive leadership through enhanced autonomy and professional development becomes particularly significant.</w:t>
      </w:r>
    </w:p>
    <w:p w14:paraId="6CD37FF4" w14:textId="77777777" w:rsidR="00346606" w:rsidRDefault="00257903">
      <w:pPr>
        <w:spacing w:after="240" w:line="360" w:lineRule="auto"/>
        <w:rPr>
          <w:rFonts w:ascii="Calibri" w:eastAsia="Calibri" w:hAnsi="Calibri" w:cs="Calibri"/>
        </w:rPr>
      </w:pPr>
      <w:r>
        <w:rPr>
          <w:rFonts w:ascii="Calibri" w:eastAsia="Calibri" w:hAnsi="Calibri" w:cs="Calibri"/>
        </w:rPr>
        <w:t xml:space="preserve">The concept of psychological safety, as developed by Edmondson (1999), is central to understanding how distributive leadership affects organisational culture. Edmondson's research demonstrates that teams in which members feel safe to speak up, challenge practice, and take interpersonal risks perform better and learn more effectively. Distributive leadership cultivates psychological safety by democratising participation, validating diverse professional perspectives, and creating structures through which concerns can be raised without fear of hierarchy-driven reprisal. </w:t>
      </w:r>
    </w:p>
    <w:p w14:paraId="08E0A696" w14:textId="77777777" w:rsidR="00346606" w:rsidRDefault="00257903">
      <w:pPr>
        <w:spacing w:after="240" w:line="360" w:lineRule="auto"/>
        <w:rPr>
          <w:rFonts w:ascii="Calibri" w:eastAsia="Calibri" w:hAnsi="Calibri" w:cs="Calibri"/>
        </w:rPr>
      </w:pPr>
      <w:r>
        <w:rPr>
          <w:rFonts w:ascii="Calibri" w:eastAsia="Calibri" w:hAnsi="Calibri" w:cs="Calibri"/>
        </w:rPr>
        <w:t>Staff motivation within a distributive leadership framework is further supported by Self-Determination Theory (Deci &amp; Ryan, 2000), which identifies autonomy, competence, and relatedness as the three core psychological needs underpinning intrinsic motivation. Distributive leadership directly addresses all three: it enhances autonomy through devolved decision-making, builds competence through developmental opportunities embedded in leadership practice, and fosters relatedness through collaborative, team-based working. These mechanisms collectively contribute to the construction of an organisational culture in which staff feel valued, invested, and intrinsically motivated to deliver excellent care.</w:t>
      </w:r>
    </w:p>
    <w:p w14:paraId="2D636E08" w14:textId="77777777" w:rsidR="00346606" w:rsidRDefault="00257903">
      <w:pPr>
        <w:pBdr>
          <w:bottom w:val="single" w:sz="4" w:space="4" w:color="1F3864"/>
        </w:pBdr>
        <w:spacing w:before="400" w:after="200" w:line="360" w:lineRule="auto"/>
        <w:rPr>
          <w:rFonts w:ascii="Calibri" w:eastAsia="Calibri" w:hAnsi="Calibri" w:cs="Calibri"/>
          <w:b/>
          <w:bCs/>
          <w:color w:val="1F3864"/>
          <w:sz w:val="24"/>
          <w:szCs w:val="24"/>
        </w:rPr>
      </w:pPr>
      <w:r>
        <w:rPr>
          <w:rFonts w:ascii="Calibri" w:eastAsia="Calibri" w:hAnsi="Calibri" w:cs="Calibri"/>
          <w:b/>
          <w:bCs/>
          <w:color w:val="1F3864"/>
          <w:sz w:val="24"/>
          <w:szCs w:val="24"/>
        </w:rPr>
        <w:t xml:space="preserve">D. Conclusion: </w:t>
      </w:r>
    </w:p>
    <w:p w14:paraId="5A8102D2" w14:textId="77777777" w:rsidR="00346606" w:rsidRDefault="00257903">
      <w:pPr>
        <w:spacing w:after="240" w:line="360" w:lineRule="auto"/>
        <w:rPr>
          <w:rFonts w:ascii="Calibri" w:eastAsia="Calibri" w:hAnsi="Calibri" w:cs="Calibri"/>
        </w:rPr>
      </w:pPr>
      <w:r>
        <w:rPr>
          <w:rFonts w:ascii="Calibri" w:eastAsia="Calibri" w:hAnsi="Calibri" w:cs="Calibri"/>
        </w:rPr>
        <w:t>The preceding analysis critically reviewed current debates in healthcare leadership, assessed the strengths and weaknesses of prevailing theoretical models, and advanced a sustained case for the relevance and applicability of distributed leadership in contemporary healthcare practice. The evidence supports the conclusion that no single leadership theory is universally sufficient for the complexity of modern health systems; rather, effective healthcare leadership requires the synthesis of multiple theoretical frameworks, contextualised to the specific demands of the clinical and organisational environment.</w:t>
      </w:r>
    </w:p>
    <w:p w14:paraId="22560AEE" w14:textId="77777777" w:rsidR="00346606" w:rsidRDefault="00257903">
      <w:pPr>
        <w:spacing w:after="240" w:line="360" w:lineRule="auto"/>
        <w:rPr>
          <w:rFonts w:ascii="Calibri" w:eastAsia="Calibri" w:hAnsi="Calibri" w:cs="Calibri"/>
        </w:rPr>
      </w:pPr>
      <w:r>
        <w:rPr>
          <w:rFonts w:ascii="Calibri" w:eastAsia="Calibri" w:hAnsi="Calibri" w:cs="Calibri"/>
        </w:rPr>
        <w:t>Within my own professional domain, the adoption of distributive leadership will be operationalised through three strategic priorities. First, establishing shared governance structures that formally embed clinical staff in service development and quality improvement processes thereby creating institutionalised channels for distributed leadership. Second, investing in leadership development programmes that build leadership capacity across all Bands, with particular attention to underrepresented groups who have historically been excluded from leadership pathways. This aligns with the NHS Long Term Workforce Plan (NHS England, 2023), which identifies leadership development as a core strategy for workforce sustainability and retention. Third, fostering a culture of psychological safety in which raising concerns, challenging poor practice, and proposing innovation are actively encouraged and structurally protected.</w:t>
      </w:r>
    </w:p>
    <w:p w14:paraId="59EE21BA" w14:textId="77777777" w:rsidR="00346606" w:rsidRDefault="00257903">
      <w:pPr>
        <w:spacing w:after="240" w:line="360" w:lineRule="auto"/>
        <w:rPr>
          <w:rFonts w:ascii="Calibri" w:eastAsia="Calibri" w:hAnsi="Calibri" w:cs="Calibri"/>
        </w:rPr>
      </w:pPr>
      <w:r>
        <w:rPr>
          <w:rFonts w:ascii="Calibri" w:eastAsia="Calibri" w:hAnsi="Calibri" w:cs="Calibri"/>
        </w:rPr>
        <w:t>The challenges of implementing distributive leadership in the NHS are real and should not be underestimated. Resource constraints, entrenched hierarchical cultures, and the operational pressures of delivering care in an increasingly stretched system all pose significant barriers. Nevertheless, the evidence compellingly suggests that organisations which embrace distributive leadership and the cultures of collective responsibility, psychological safety, and intrinsic motivation it engenders  are better positioned to navigate these challenges, retain their workforce, and deliver the compassionate, high-quality care that patients and communities deserve.</w:t>
      </w:r>
    </w:p>
    <w:p w14:paraId="1F90D189" w14:textId="77777777" w:rsidR="00346606" w:rsidRDefault="00257903">
      <w:pPr>
        <w:spacing w:after="240" w:line="360" w:lineRule="auto"/>
        <w:rPr>
          <w:rFonts w:ascii="Calibri" w:eastAsia="Calibri" w:hAnsi="Calibri" w:cs="Calibri"/>
        </w:rPr>
      </w:pPr>
      <w:r>
        <w:rPr>
          <w:rFonts w:ascii="Calibri" w:eastAsia="Calibri" w:hAnsi="Calibri" w:cs="Calibri"/>
        </w:rPr>
        <w:t>In conclusion, distributive leadership is not merely a theoretical aspiration but a practically viable and empirically supported approach to healthcare leadership that is congruent with the values, structure, and aspirations of contemporary NHS organisations. My commitment to this model will be grounded in reflective practice, evidence-based decision-making, and a sustained commitment to creating the conditions under which all members of the healthcare team can contribute their fullest potential to the shared mission of excellent patient care.</w:t>
      </w:r>
    </w:p>
    <w:p w14:paraId="11C33D01" w14:textId="77777777" w:rsidR="00346606" w:rsidRDefault="00257903">
      <w:pPr>
        <w:pBdr>
          <w:bottom w:val="single" w:sz="4" w:space="4" w:color="1F3864"/>
        </w:pBdr>
        <w:tabs>
          <w:tab w:val="right" w:pos="8666"/>
        </w:tabs>
        <w:spacing w:before="400" w:after="200"/>
        <w:rPr>
          <w:rFonts w:ascii="Calibri" w:eastAsia="Calibri" w:hAnsi="Calibri" w:cs="Calibri"/>
          <w:b/>
          <w:bCs/>
          <w:color w:val="1F3864"/>
          <w:sz w:val="28"/>
          <w:szCs w:val="28"/>
        </w:rPr>
      </w:pPr>
      <w:r>
        <w:rPr>
          <w:rFonts w:ascii="Calibri" w:eastAsia="Calibri" w:hAnsi="Calibri" w:cs="Calibri"/>
          <w:b/>
          <w:bCs/>
          <w:color w:val="1F3864"/>
          <w:sz w:val="28"/>
          <w:szCs w:val="28"/>
        </w:rPr>
        <w:t>References</w:t>
      </w:r>
      <w:r>
        <w:rPr>
          <w:rFonts w:ascii="Calibri" w:eastAsia="Calibri" w:hAnsi="Calibri" w:cs="Calibri"/>
          <w:b/>
          <w:bCs/>
          <w:color w:val="1F3864"/>
          <w:sz w:val="28"/>
          <w:szCs w:val="28"/>
        </w:rPr>
        <w:tab/>
      </w:r>
    </w:p>
    <w:p w14:paraId="0A0806BD"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Akpa, V.O., Asikhia, O.U. and Nneji, N.E. (2021). Organizational culture and organizational performance: a review of literature. </w:t>
      </w:r>
      <w:r>
        <w:rPr>
          <w:rFonts w:ascii="Calibri" w:eastAsia="Calibri" w:hAnsi="Calibri" w:cs="Calibri"/>
          <w:i/>
          <w:iCs/>
          <w:color w:val="222222"/>
          <w:highlight w:val="white"/>
        </w:rPr>
        <w:t>International Journal of Advances in Engineering and Management</w:t>
      </w:r>
      <w:r>
        <w:rPr>
          <w:rFonts w:ascii="Calibri" w:eastAsia="Calibri" w:hAnsi="Calibri" w:cs="Calibri"/>
          <w:color w:val="222222"/>
          <w:highlight w:val="white"/>
        </w:rPr>
        <w:t>, 3(1), pp.361–372.</w:t>
      </w:r>
    </w:p>
    <w:p w14:paraId="70F73D0D"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Alimo-Metcalfe, B. and Alban-Metcalfe, J. (2005). Leadership: time for a new direction? </w:t>
      </w:r>
      <w:r>
        <w:rPr>
          <w:rFonts w:ascii="Calibri" w:eastAsia="Calibri" w:hAnsi="Calibri" w:cs="Calibri"/>
          <w:i/>
          <w:iCs/>
          <w:color w:val="222222"/>
          <w:highlight w:val="white"/>
        </w:rPr>
        <w:t>Leadership</w:t>
      </w:r>
      <w:r>
        <w:rPr>
          <w:rFonts w:ascii="Calibri" w:eastAsia="Calibri" w:hAnsi="Calibri" w:cs="Calibri"/>
          <w:color w:val="222222"/>
          <w:highlight w:val="white"/>
        </w:rPr>
        <w:t>, 1(1), pp.51–71.</w:t>
      </w:r>
    </w:p>
    <w:p w14:paraId="57EE04FF"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Bass, B.M. and Riggio, R.E. (2006). </w:t>
      </w:r>
      <w:r>
        <w:rPr>
          <w:rFonts w:ascii="Calibri" w:eastAsia="Calibri" w:hAnsi="Calibri" w:cs="Calibri"/>
          <w:i/>
          <w:iCs/>
          <w:color w:val="222222"/>
          <w:highlight w:val="white"/>
        </w:rPr>
        <w:t>Transformational leadership</w:t>
      </w:r>
      <w:r>
        <w:rPr>
          <w:rFonts w:ascii="Calibri" w:eastAsia="Calibri" w:hAnsi="Calibri" w:cs="Calibri"/>
          <w:color w:val="222222"/>
          <w:highlight w:val="white"/>
        </w:rPr>
        <w:t>. Abingdon: Psychology Press.</w:t>
      </w:r>
    </w:p>
    <w:p w14:paraId="61428C6B"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Bolden, R. (2011). Distributed leadership in organizations: a review of theory and research. </w:t>
      </w:r>
      <w:r>
        <w:rPr>
          <w:rFonts w:ascii="Calibri" w:eastAsia="Calibri" w:hAnsi="Calibri" w:cs="Calibri"/>
          <w:i/>
          <w:iCs/>
          <w:color w:val="222222"/>
          <w:highlight w:val="white"/>
        </w:rPr>
        <w:t>International Journal of Management Reviews</w:t>
      </w:r>
      <w:r>
        <w:rPr>
          <w:rFonts w:ascii="Calibri" w:eastAsia="Calibri" w:hAnsi="Calibri" w:cs="Calibri"/>
          <w:color w:val="222222"/>
          <w:highlight w:val="white"/>
        </w:rPr>
        <w:t>, 13(3), pp.251–269.</w:t>
      </w:r>
    </w:p>
    <w:p w14:paraId="5111C048"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Deci, E.L. and Ryan, R.M. (2000). The ‘what’ and ‘why’ of goal pursuits: human needs and the self-determination of 2wasz. </w:t>
      </w:r>
      <w:r>
        <w:rPr>
          <w:rFonts w:ascii="Calibri" w:eastAsia="Calibri" w:hAnsi="Calibri" w:cs="Calibri"/>
          <w:i/>
          <w:iCs/>
          <w:color w:val="222222"/>
          <w:highlight w:val="white"/>
        </w:rPr>
        <w:t>Psychological Inquiry</w:t>
      </w:r>
      <w:r>
        <w:rPr>
          <w:rFonts w:ascii="Calibri" w:eastAsia="Calibri" w:hAnsi="Calibri" w:cs="Calibri"/>
          <w:color w:val="222222"/>
          <w:highlight w:val="white"/>
        </w:rPr>
        <w:t>, 11(4), pp.227–268.</w:t>
      </w:r>
    </w:p>
    <w:p w14:paraId="310A7B13"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Edmondson, A. (1999). Psychological safety and learning behaviour in work teams. </w:t>
      </w:r>
      <w:r>
        <w:rPr>
          <w:rFonts w:ascii="Calibri" w:eastAsia="Calibri" w:hAnsi="Calibri" w:cs="Calibri"/>
          <w:i/>
          <w:iCs/>
          <w:color w:val="222222"/>
          <w:highlight w:val="white"/>
        </w:rPr>
        <w:t>Administrative Science Quarterly</w:t>
      </w:r>
      <w:r>
        <w:rPr>
          <w:rFonts w:ascii="Calibri" w:eastAsia="Calibri" w:hAnsi="Calibri" w:cs="Calibri"/>
          <w:color w:val="222222"/>
          <w:highlight w:val="white"/>
        </w:rPr>
        <w:t>, 44(2), pp.350–383.</w:t>
      </w:r>
    </w:p>
    <w:p w14:paraId="7A205779"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Gronn, P. (2002). Distributed leadership as a unit of analysis. </w:t>
      </w:r>
      <w:r>
        <w:rPr>
          <w:rFonts w:ascii="Calibri" w:eastAsia="Calibri" w:hAnsi="Calibri" w:cs="Calibri"/>
          <w:i/>
          <w:iCs/>
          <w:color w:val="222222"/>
          <w:highlight w:val="white"/>
        </w:rPr>
        <w:t>The Leadership Quarterly</w:t>
      </w:r>
      <w:r>
        <w:rPr>
          <w:rFonts w:ascii="Calibri" w:eastAsia="Calibri" w:hAnsi="Calibri" w:cs="Calibri"/>
          <w:color w:val="222222"/>
          <w:highlight w:val="white"/>
        </w:rPr>
        <w:t>, 13(4), pp.423–451.</w:t>
      </w:r>
    </w:p>
    <w:p w14:paraId="45C8B96A"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Hartley, J. and Benington, J. (2011). Political leadership. In: A. Bryman, D. Collinson, K. Grint, B. Jackson and M. Uhl-Bien, eds. </w:t>
      </w:r>
      <w:r>
        <w:rPr>
          <w:rFonts w:ascii="Calibri" w:eastAsia="Calibri" w:hAnsi="Calibri" w:cs="Calibri"/>
          <w:i/>
          <w:iCs/>
          <w:color w:val="222222"/>
          <w:highlight w:val="white"/>
        </w:rPr>
        <w:t>The SAGE handbook of leadership</w:t>
      </w:r>
      <w:r>
        <w:rPr>
          <w:rFonts w:ascii="Calibri" w:eastAsia="Calibri" w:hAnsi="Calibri" w:cs="Calibri"/>
          <w:color w:val="222222"/>
          <w:highlight w:val="white"/>
        </w:rPr>
        <w:t>. London: SAGE, pp.203–214.</w:t>
      </w:r>
    </w:p>
    <w:p w14:paraId="407DE61C"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Herzberg, F., Mausner, B. and Snyderman, B.B. (1959). </w:t>
      </w:r>
      <w:r>
        <w:rPr>
          <w:rFonts w:ascii="Calibri" w:eastAsia="Calibri" w:hAnsi="Calibri" w:cs="Calibri"/>
          <w:i/>
          <w:iCs/>
          <w:color w:val="222222"/>
          <w:highlight w:val="white"/>
        </w:rPr>
        <w:t>The motivation to work</w:t>
      </w:r>
      <w:r>
        <w:rPr>
          <w:rFonts w:ascii="Calibri" w:eastAsia="Calibri" w:hAnsi="Calibri" w:cs="Calibri"/>
          <w:color w:val="222222"/>
          <w:highlight w:val="white"/>
        </w:rPr>
        <w:t>. New York: John Wiley and Sons.</w:t>
      </w:r>
    </w:p>
    <w:p w14:paraId="38F18867"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Maslow, A.H. (1943). A theory of human motivation. </w:t>
      </w:r>
      <w:r>
        <w:rPr>
          <w:rFonts w:ascii="Calibri" w:eastAsia="Calibri" w:hAnsi="Calibri" w:cs="Calibri"/>
          <w:i/>
          <w:iCs/>
          <w:color w:val="222222"/>
          <w:highlight w:val="white"/>
        </w:rPr>
        <w:t>Psychological Review</w:t>
      </w:r>
      <w:r>
        <w:rPr>
          <w:rFonts w:ascii="Calibri" w:eastAsia="Calibri" w:hAnsi="Calibri" w:cs="Calibri"/>
          <w:color w:val="222222"/>
          <w:highlight w:val="white"/>
        </w:rPr>
        <w:t>, 50(4), p.370.</w:t>
      </w:r>
    </w:p>
    <w:p w14:paraId="250AB528"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NHS England (2020). </w:t>
      </w:r>
      <w:r>
        <w:rPr>
          <w:rFonts w:ascii="Calibri" w:eastAsia="Calibri" w:hAnsi="Calibri" w:cs="Calibri"/>
          <w:i/>
          <w:iCs/>
          <w:color w:val="222222"/>
          <w:highlight w:val="white"/>
        </w:rPr>
        <w:t>We are the NHS: People Plan for 2020/2021 – action for us all</w:t>
      </w:r>
      <w:r>
        <w:rPr>
          <w:rFonts w:ascii="Calibri" w:eastAsia="Calibri" w:hAnsi="Calibri" w:cs="Calibri"/>
          <w:color w:val="222222"/>
          <w:highlight w:val="white"/>
        </w:rPr>
        <w:t>. London: NHS England.</w:t>
      </w:r>
    </w:p>
    <w:p w14:paraId="26D47BED"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NHS England (2023). </w:t>
      </w:r>
      <w:r>
        <w:rPr>
          <w:rFonts w:ascii="Calibri" w:eastAsia="Calibri" w:hAnsi="Calibri" w:cs="Calibri"/>
          <w:i/>
          <w:iCs/>
          <w:color w:val="222222"/>
          <w:highlight w:val="white"/>
        </w:rPr>
        <w:t>NHS long term workforce plan</w:t>
      </w:r>
      <w:r>
        <w:rPr>
          <w:rFonts w:ascii="Calibri" w:eastAsia="Calibri" w:hAnsi="Calibri" w:cs="Calibri"/>
          <w:color w:val="222222"/>
          <w:highlight w:val="white"/>
        </w:rPr>
        <w:t>. London: NHS England.</w:t>
      </w:r>
    </w:p>
    <w:p w14:paraId="40A2F602"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Schein, E.H. (2010). </w:t>
      </w:r>
      <w:r>
        <w:rPr>
          <w:rFonts w:ascii="Calibri" w:eastAsia="Calibri" w:hAnsi="Calibri" w:cs="Calibri"/>
          <w:i/>
          <w:iCs/>
          <w:color w:val="222222"/>
          <w:highlight w:val="white"/>
        </w:rPr>
        <w:t>Organizational culture and leadership</w:t>
      </w:r>
      <w:r>
        <w:rPr>
          <w:rFonts w:ascii="Calibri" w:eastAsia="Calibri" w:hAnsi="Calibri" w:cs="Calibri"/>
          <w:color w:val="222222"/>
          <w:highlight w:val="white"/>
        </w:rPr>
        <w:t>. 4th ed. San Francisco: Jossey-Bass.</w:t>
      </w:r>
    </w:p>
    <w:p w14:paraId="46C48C6F"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Spillane, J.P. (2005). Distributed leadership. </w:t>
      </w:r>
      <w:r>
        <w:rPr>
          <w:rFonts w:ascii="Calibri" w:eastAsia="Calibri" w:hAnsi="Calibri" w:cs="Calibri"/>
          <w:i/>
          <w:iCs/>
          <w:color w:val="222222"/>
          <w:highlight w:val="white"/>
        </w:rPr>
        <w:t>The Educational Forum</w:t>
      </w:r>
      <w:r>
        <w:rPr>
          <w:rFonts w:ascii="Calibri" w:eastAsia="Calibri" w:hAnsi="Calibri" w:cs="Calibri"/>
          <w:color w:val="222222"/>
          <w:highlight w:val="white"/>
        </w:rPr>
        <w:t>, 69(2), pp.143–150.</w:t>
      </w:r>
    </w:p>
    <w:p w14:paraId="7D4C52C4"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Storey, J. and Holti, R. (2013). </w:t>
      </w:r>
      <w:r>
        <w:rPr>
          <w:rFonts w:ascii="Calibri" w:eastAsia="Calibri" w:hAnsi="Calibri" w:cs="Calibri"/>
          <w:i/>
          <w:iCs/>
          <w:color w:val="222222"/>
          <w:highlight w:val="white"/>
        </w:rPr>
        <w:t>Towards a new model of leadership for the NHS</w:t>
      </w:r>
      <w:r>
        <w:rPr>
          <w:rFonts w:ascii="Calibri" w:eastAsia="Calibri" w:hAnsi="Calibri" w:cs="Calibri"/>
          <w:color w:val="222222"/>
          <w:highlight w:val="white"/>
        </w:rPr>
        <w:t>. Birmingham: NHS Leadership Academy.</w:t>
      </w:r>
    </w:p>
    <w:p w14:paraId="74101E3D"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Trastek, V.F., Hamilton, N.W. and Niles, E.E. (2014). Leadership models in health care: a case for servant leadership. </w:t>
      </w:r>
      <w:r>
        <w:rPr>
          <w:rFonts w:ascii="Calibri" w:eastAsia="Calibri" w:hAnsi="Calibri" w:cs="Calibri"/>
          <w:i/>
          <w:iCs/>
          <w:color w:val="222222"/>
          <w:highlight w:val="white"/>
        </w:rPr>
        <w:t>Mayo Clinic Proceedings</w:t>
      </w:r>
      <w:r>
        <w:rPr>
          <w:rFonts w:ascii="Calibri" w:eastAsia="Calibri" w:hAnsi="Calibri" w:cs="Calibri"/>
          <w:color w:val="222222"/>
          <w:highlight w:val="white"/>
        </w:rPr>
        <w:t>, 89(3), pp.374–381.</w:t>
      </w:r>
    </w:p>
    <w:p w14:paraId="2964FFB9"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Van Dierendonck, D. (2011). Servant leadership: a review and synthesis. </w:t>
      </w:r>
      <w:r>
        <w:rPr>
          <w:rFonts w:ascii="Calibri" w:eastAsia="Calibri" w:hAnsi="Calibri" w:cs="Calibri"/>
          <w:i/>
          <w:iCs/>
          <w:color w:val="222222"/>
          <w:highlight w:val="white"/>
        </w:rPr>
        <w:t>Journal of Management</w:t>
      </w:r>
      <w:r>
        <w:rPr>
          <w:rFonts w:ascii="Calibri" w:eastAsia="Calibri" w:hAnsi="Calibri" w:cs="Calibri"/>
          <w:color w:val="222222"/>
          <w:highlight w:val="white"/>
        </w:rPr>
        <w:t>, 37(4), pp.1228–1261.</w:t>
      </w:r>
    </w:p>
    <w:p w14:paraId="22B335E6"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West, M. (2021). </w:t>
      </w:r>
      <w:r>
        <w:rPr>
          <w:rFonts w:ascii="Calibri" w:eastAsia="Calibri" w:hAnsi="Calibri" w:cs="Calibri"/>
          <w:i/>
          <w:iCs/>
          <w:color w:val="222222"/>
          <w:highlight w:val="white"/>
        </w:rPr>
        <w:t>Compassionate leadership: sustaining wisdom, humanity and presence in health and social care</w:t>
      </w:r>
      <w:r>
        <w:rPr>
          <w:rFonts w:ascii="Calibri" w:eastAsia="Calibri" w:hAnsi="Calibri" w:cs="Calibri"/>
          <w:color w:val="222222"/>
          <w:highlight w:val="white"/>
        </w:rPr>
        <w:t>. Swirling Leaf Press.</w:t>
      </w:r>
    </w:p>
    <w:p w14:paraId="50277C4A"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West, M., Armit, K., Loewenthal, L., Eckert, R., West, T. and Lee, A. (2015). </w:t>
      </w:r>
      <w:r>
        <w:rPr>
          <w:rFonts w:ascii="Calibri" w:eastAsia="Calibri" w:hAnsi="Calibri" w:cs="Calibri"/>
          <w:i/>
          <w:iCs/>
          <w:color w:val="222222"/>
          <w:highlight w:val="white"/>
        </w:rPr>
        <w:t>Leadership and leadership development in health care: the evidence base</w:t>
      </w:r>
      <w:r>
        <w:rPr>
          <w:rFonts w:ascii="Calibri" w:eastAsia="Calibri" w:hAnsi="Calibri" w:cs="Calibri"/>
          <w:color w:val="222222"/>
          <w:highlight w:val="white"/>
        </w:rPr>
        <w:t>. London: The King’s Fund.</w:t>
      </w:r>
    </w:p>
    <w:p w14:paraId="15D80484"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West, M.A., Eckert, R., Steward, K. and Pasmore, W.A. (2014). </w:t>
      </w:r>
      <w:r>
        <w:rPr>
          <w:rFonts w:ascii="Calibri" w:eastAsia="Calibri" w:hAnsi="Calibri" w:cs="Calibri"/>
          <w:i/>
          <w:iCs/>
          <w:color w:val="222222"/>
          <w:highlight w:val="white"/>
        </w:rPr>
        <w:t>Developing collective leadership for health care</w:t>
      </w:r>
      <w:r>
        <w:rPr>
          <w:rFonts w:ascii="Calibri" w:eastAsia="Calibri" w:hAnsi="Calibri" w:cs="Calibri"/>
          <w:color w:val="222222"/>
          <w:highlight w:val="white"/>
        </w:rPr>
        <w:t>. London: The King’s Fund.</w:t>
      </w:r>
    </w:p>
    <w:p w14:paraId="1B32096E" w14:textId="77777777" w:rsidR="00346606" w:rsidRDefault="00257903">
      <w:pPr>
        <w:spacing w:after="160" w:line="360" w:lineRule="auto"/>
        <w:ind w:left="720" w:hanging="720"/>
        <w:rPr>
          <w:rFonts w:ascii="Calibri" w:eastAsia="Calibri" w:hAnsi="Calibri" w:cs="Calibri"/>
          <w:color w:val="222222"/>
          <w:highlight w:val="white"/>
        </w:rPr>
      </w:pPr>
      <w:r>
        <w:rPr>
          <w:rFonts w:ascii="Calibri" w:eastAsia="Calibri" w:hAnsi="Calibri" w:cs="Calibri"/>
          <w:color w:val="222222"/>
          <w:highlight w:val="white"/>
        </w:rPr>
        <w:t xml:space="preserve">Wilson, D.C. (2023). Defining leadership. </w:t>
      </w:r>
      <w:r>
        <w:rPr>
          <w:rFonts w:ascii="Calibri" w:eastAsia="Calibri" w:hAnsi="Calibri" w:cs="Calibri"/>
          <w:i/>
          <w:iCs/>
          <w:color w:val="222222"/>
          <w:highlight w:val="white"/>
        </w:rPr>
        <w:t>Philosophy of Management</w:t>
      </w:r>
      <w:r>
        <w:rPr>
          <w:rFonts w:ascii="Calibri" w:eastAsia="Calibri" w:hAnsi="Calibri" w:cs="Calibri"/>
          <w:color w:val="222222"/>
          <w:highlight w:val="white"/>
        </w:rPr>
        <w:t>, 22(1), pp.99–128.</w:t>
      </w:r>
    </w:p>
    <w:p w14:paraId="69A093C1" w14:textId="77777777" w:rsidR="00346606" w:rsidRDefault="00346606">
      <w:pPr>
        <w:spacing w:line="360" w:lineRule="auto"/>
        <w:rPr>
          <w:rFonts w:ascii="Calibri" w:eastAsia="Calibri" w:hAnsi="Calibri" w:cs="Calibri"/>
          <w:color w:val="222222"/>
          <w:highlight w:val="white"/>
        </w:rPr>
      </w:pPr>
    </w:p>
    <w:p w14:paraId="5051484D" w14:textId="77777777" w:rsidR="00346606" w:rsidRDefault="00346606"/>
    <w:sectPr w:rsidR="00346606">
      <w:headerReference w:type="default" r:id="rId9"/>
      <w:footerReference w:type="default" r:id="rId10"/>
      <w:footerReference w:type="first" r:id="rId11"/>
      <w:pgSz w:w="12240" w:h="15840"/>
      <w:pgMar w:top="1440" w:right="1440" w:bottom="1135" w:left="1440" w:header="454" w:footer="215"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D8E15" w14:textId="77777777" w:rsidR="00257903" w:rsidRDefault="00257903">
      <w:r>
        <w:separator/>
      </w:r>
    </w:p>
  </w:endnote>
  <w:endnote w:type="continuationSeparator" w:id="0">
    <w:p w14:paraId="5CB03E28" w14:textId="77777777" w:rsidR="00257903" w:rsidRDefault="002579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auto"/>
    <w:pitch w:val="default"/>
  </w:font>
  <w:font w:name="Palatino">
    <w:altName w:val="Book Antiqua"/>
    <w:panose1 w:val="00000000000000000000"/>
    <w:charset w:val="4D"/>
    <w:family w:val="auto"/>
    <w:pitch w:val="variable"/>
    <w:sig w:usb0="A00002FF" w:usb1="7800205A" w:usb2="14600000" w:usb3="00000000" w:csb0="00000193" w:csb1="00000000"/>
  </w:font>
  <w:font w:name="Cambria Math">
    <w:panose1 w:val="02040503050406030204"/>
    <w:charset w:val="00"/>
    <w:family w:val="roman"/>
    <w:pitch w:val="variable"/>
    <w:sig w:usb0="00000003" w:usb1="00000000" w:usb2="00000000" w:usb3="00000000" w:csb0="00000001" w:csb1="00000000"/>
    <w:embedRegular r:id="rId1" w:fontKey="{00000000-0000-0000-0000-0000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ED756" w14:textId="77777777" w:rsidR="00346606" w:rsidRDefault="00257903">
    <w:pPr>
      <w:pBdr>
        <w:top w:val="nil"/>
        <w:left w:val="nil"/>
        <w:bottom w:val="nil"/>
        <w:right w:val="nil"/>
        <w:between w:val="nil"/>
      </w:pBdr>
      <w:tabs>
        <w:tab w:val="center" w:pos="4680"/>
        <w:tab w:val="right" w:pos="9360"/>
      </w:tabs>
      <w:jc w:val="center"/>
      <w:rPr>
        <w:rFonts w:ascii="Calibri" w:eastAsia="Calibri" w:hAnsi="Calibri" w:cs="Calibri"/>
        <w:color w:val="000000"/>
      </w:rPr>
    </w:pPr>
    <w:r>
      <w:rPr>
        <w:rFonts w:ascii="Calibri" w:eastAsia="Calibri" w:hAnsi="Calibri" w:cs="Calibri"/>
        <w:color w:val="000000"/>
      </w:rPr>
      <w:fldChar w:fldCharType="begin"/>
    </w:r>
    <w:r>
      <w:rPr>
        <w:rFonts w:ascii="Calibri" w:eastAsia="Calibri" w:hAnsi="Calibri" w:cs="Calibri"/>
        <w:color w:val="000000"/>
      </w:rPr>
      <w:instrText>PAGE</w:instrText>
    </w:r>
    <w:r>
      <w:rPr>
        <w:rFonts w:ascii="Calibri" w:eastAsia="Calibri" w:hAnsi="Calibri" w:cs="Calibri"/>
        <w:color w:val="000000"/>
      </w:rPr>
      <w:fldChar w:fldCharType="separate"/>
    </w:r>
    <w:r>
      <w:rPr>
        <w:rFonts w:ascii="Calibri" w:eastAsia="Calibri" w:hAnsi="Calibri" w:cs="Calibri"/>
        <w:color w:val="000000"/>
      </w:rPr>
      <w:fldChar w:fldCharType="end"/>
    </w:r>
  </w:p>
  <w:p w14:paraId="6647FFCB" w14:textId="77777777" w:rsidR="00346606" w:rsidRDefault="00346606">
    <w:pPr>
      <w:pBdr>
        <w:top w:val="nil"/>
        <w:left w:val="nil"/>
        <w:bottom w:val="nil"/>
        <w:right w:val="nil"/>
        <w:between w:val="nil"/>
      </w:pBdr>
      <w:tabs>
        <w:tab w:val="center" w:pos="4680"/>
        <w:tab w:val="right" w:pos="9360"/>
      </w:tabs>
      <w:rPr>
        <w:rFonts w:ascii="Calibri" w:eastAsia="Calibri" w:hAnsi="Calibri" w:cs="Calibri"/>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9D049" w14:textId="77777777" w:rsidR="00346606" w:rsidRDefault="00257903">
    <w:pPr>
      <w:pBdr>
        <w:top w:val="nil"/>
        <w:left w:val="nil"/>
        <w:bottom w:val="nil"/>
        <w:right w:val="nil"/>
        <w:between w:val="nil"/>
      </w:pBdr>
      <w:tabs>
        <w:tab w:val="center" w:pos="4680"/>
        <w:tab w:val="right" w:pos="9360"/>
      </w:tabs>
      <w:jc w:val="center"/>
      <w:rPr>
        <w:rFonts w:ascii="Calibri" w:eastAsia="Calibri" w:hAnsi="Calibri" w:cs="Calibri"/>
        <w:color w:val="000000"/>
      </w:rPr>
    </w:pPr>
    <w:r>
      <w:rPr>
        <w:rFonts w:ascii="Calibri" w:eastAsia="Calibri" w:hAnsi="Calibri" w:cs="Calibri"/>
        <w:color w:val="000000"/>
      </w:rPr>
      <w:fldChar w:fldCharType="begin"/>
    </w:r>
    <w:r>
      <w:rPr>
        <w:rFonts w:ascii="Calibri" w:eastAsia="Calibri" w:hAnsi="Calibri" w:cs="Calibri"/>
        <w:color w:val="000000"/>
      </w:rPr>
      <w:instrText>PAGE</w:instrText>
    </w:r>
    <w:r>
      <w:rPr>
        <w:rFonts w:ascii="Calibri" w:eastAsia="Calibri" w:hAnsi="Calibri" w:cs="Calibri"/>
        <w:color w:val="000000"/>
      </w:rPr>
      <w:fldChar w:fldCharType="separate"/>
    </w:r>
    <w:r>
      <w:rPr>
        <w:rFonts w:ascii="Calibri" w:eastAsia="Calibri" w:hAnsi="Calibri" w:cs="Calibri"/>
        <w:color w:val="000000"/>
      </w:rPr>
      <w:fldChar w:fldCharType="end"/>
    </w:r>
  </w:p>
  <w:p w14:paraId="4DF8515E" w14:textId="77777777" w:rsidR="00346606" w:rsidRDefault="00346606">
    <w:pPr>
      <w:pBdr>
        <w:top w:val="nil"/>
        <w:left w:val="nil"/>
        <w:bottom w:val="nil"/>
        <w:right w:val="nil"/>
        <w:between w:val="nil"/>
      </w:pBdr>
      <w:tabs>
        <w:tab w:val="center" w:pos="4680"/>
        <w:tab w:val="right" w:pos="9360"/>
      </w:tabs>
      <w:rPr>
        <w:rFonts w:ascii="Calibri" w:eastAsia="Calibri" w:hAnsi="Calibri" w:cs="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33F96" w14:textId="77777777" w:rsidR="00257903" w:rsidRDefault="00257903">
      <w:r>
        <w:separator/>
      </w:r>
    </w:p>
  </w:footnote>
  <w:footnote w:type="continuationSeparator" w:id="0">
    <w:p w14:paraId="3FA0A473" w14:textId="77777777" w:rsidR="00257903" w:rsidRDefault="002579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2725F" w14:textId="77777777" w:rsidR="00346606" w:rsidRDefault="00346606">
    <w:pPr>
      <w:widowControl w:val="0"/>
      <w:pBdr>
        <w:top w:val="nil"/>
        <w:left w:val="nil"/>
        <w:bottom w:val="nil"/>
        <w:right w:val="nil"/>
        <w:between w:val="nil"/>
      </w:pBdr>
      <w:spacing w:line="276" w:lineRule="auto"/>
      <w:jc w:val="left"/>
    </w:pPr>
  </w:p>
  <w:tbl>
    <w:tblPr>
      <w:tblStyle w:val="a1"/>
      <w:tblW w:w="10800" w:type="dxa"/>
      <w:tblLayout w:type="fixed"/>
      <w:tblLook w:val="0600" w:firstRow="0" w:lastRow="0" w:firstColumn="0" w:lastColumn="0" w:noHBand="1" w:noVBand="1"/>
    </w:tblPr>
    <w:tblGrid>
      <w:gridCol w:w="3600"/>
      <w:gridCol w:w="3600"/>
      <w:gridCol w:w="3600"/>
    </w:tblGrid>
    <w:tr w:rsidR="00346606" w14:paraId="5F73BFA4" w14:textId="77777777">
      <w:tc>
        <w:tcPr>
          <w:tcW w:w="3600" w:type="dxa"/>
        </w:tcPr>
        <w:p w14:paraId="6CFA92EE" w14:textId="77777777" w:rsidR="00346606" w:rsidRDefault="00346606">
          <w:pPr>
            <w:pBdr>
              <w:top w:val="nil"/>
              <w:left w:val="nil"/>
              <w:bottom w:val="nil"/>
              <w:right w:val="nil"/>
              <w:between w:val="nil"/>
            </w:pBdr>
            <w:tabs>
              <w:tab w:val="center" w:pos="4153"/>
              <w:tab w:val="right" w:pos="8306"/>
            </w:tabs>
            <w:ind w:left="-115"/>
            <w:jc w:val="left"/>
            <w:rPr>
              <w:color w:val="000000"/>
            </w:rPr>
          </w:pPr>
        </w:p>
      </w:tc>
      <w:tc>
        <w:tcPr>
          <w:tcW w:w="3600" w:type="dxa"/>
        </w:tcPr>
        <w:p w14:paraId="63E3AE4B" w14:textId="77777777" w:rsidR="00346606" w:rsidRDefault="00346606">
          <w:pPr>
            <w:pBdr>
              <w:top w:val="nil"/>
              <w:left w:val="nil"/>
              <w:bottom w:val="nil"/>
              <w:right w:val="nil"/>
              <w:between w:val="nil"/>
            </w:pBdr>
            <w:tabs>
              <w:tab w:val="center" w:pos="4153"/>
              <w:tab w:val="right" w:pos="8306"/>
            </w:tabs>
            <w:jc w:val="center"/>
            <w:rPr>
              <w:color w:val="000000"/>
            </w:rPr>
          </w:pPr>
        </w:p>
      </w:tc>
      <w:tc>
        <w:tcPr>
          <w:tcW w:w="3600" w:type="dxa"/>
        </w:tcPr>
        <w:p w14:paraId="30A25A6C" w14:textId="77777777" w:rsidR="00346606" w:rsidRDefault="00346606">
          <w:pPr>
            <w:pBdr>
              <w:top w:val="nil"/>
              <w:left w:val="nil"/>
              <w:bottom w:val="nil"/>
              <w:right w:val="nil"/>
              <w:between w:val="nil"/>
            </w:pBdr>
            <w:tabs>
              <w:tab w:val="center" w:pos="4153"/>
              <w:tab w:val="right" w:pos="8306"/>
            </w:tabs>
            <w:ind w:right="-115"/>
            <w:jc w:val="right"/>
            <w:rPr>
              <w:color w:val="000000"/>
            </w:rPr>
          </w:pPr>
        </w:p>
      </w:tc>
    </w:tr>
  </w:tbl>
  <w:p w14:paraId="768BF1AF" w14:textId="77777777" w:rsidR="00346606" w:rsidRDefault="00346606">
    <w:pPr>
      <w:pBdr>
        <w:top w:val="nil"/>
        <w:left w:val="nil"/>
        <w:bottom w:val="nil"/>
        <w:right w:val="nil"/>
        <w:between w:val="nil"/>
      </w:pBdr>
      <w:tabs>
        <w:tab w:val="center" w:pos="4153"/>
        <w:tab w:val="right" w:pos="830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5A2C28"/>
    <w:multiLevelType w:val="multilevel"/>
    <w:tmpl w:val="FFFFFFFF"/>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379863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6606"/>
    <w:rsid w:val="00257903"/>
    <w:rsid w:val="00346606"/>
    <w:rsid w:val="006138BE"/>
    <w:rsid w:val="00FB6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8C2387"/>
  <w15:docId w15:val="{1AB67E7A-9799-1349-ABA1-19EED222B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AU" w:eastAsia="en-GB"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BodyText">
    <w:name w:val="Body Text"/>
    <w:basedOn w:val="Normal"/>
    <w:link w:val="BodyTextChar"/>
    <w:rsid w:val="00262323"/>
    <w:pPr>
      <w:ind w:right="-234"/>
      <w:jc w:val="left"/>
    </w:pPr>
    <w:rPr>
      <w:rFonts w:ascii="Times New Roman" w:hAnsi="Times New Roman"/>
    </w:rPr>
  </w:style>
  <w:style w:type="character" w:customStyle="1" w:styleId="BodyTextChar">
    <w:name w:val="Body Text Char"/>
    <w:basedOn w:val="DefaultParagraphFont"/>
    <w:link w:val="BodyText"/>
    <w:rsid w:val="00262323"/>
    <w:rPr>
      <w:rFonts w:ascii="Times New Roman" w:eastAsia="Times New Roman" w:hAnsi="Times New Roman" w:cs="Times New Roman"/>
      <w:szCs w:val="20"/>
      <w:lang w:val="en-AU"/>
    </w:rPr>
  </w:style>
  <w:style w:type="paragraph" w:styleId="Header">
    <w:name w:val="header"/>
    <w:basedOn w:val="Normal"/>
    <w:link w:val="HeaderChar"/>
    <w:rsid w:val="00262323"/>
    <w:pPr>
      <w:tabs>
        <w:tab w:val="center" w:pos="4153"/>
        <w:tab w:val="right" w:pos="8306"/>
      </w:tabs>
    </w:pPr>
  </w:style>
  <w:style w:type="character" w:customStyle="1" w:styleId="HeaderChar">
    <w:name w:val="Header Char"/>
    <w:basedOn w:val="DefaultParagraphFont"/>
    <w:link w:val="Header"/>
    <w:rsid w:val="00262323"/>
    <w:rPr>
      <w:rFonts w:ascii="Arial" w:eastAsia="Times New Roman" w:hAnsi="Arial" w:cs="Times New Roman"/>
      <w:szCs w:val="20"/>
      <w:lang w:val="en-AU"/>
    </w:rPr>
  </w:style>
  <w:style w:type="character" w:customStyle="1" w:styleId="FooterChar">
    <w:name w:val="Footer Char"/>
    <w:basedOn w:val="DefaultParagraphFont"/>
    <w:link w:val="Footer"/>
    <w:uiPriority w:val="99"/>
    <w:rsid w:val="00262323"/>
  </w:style>
  <w:style w:type="paragraph" w:styleId="Footer">
    <w:name w:val="footer"/>
    <w:basedOn w:val="Normal"/>
    <w:link w:val="FooterChar"/>
    <w:uiPriority w:val="99"/>
    <w:unhideWhenUsed/>
    <w:rsid w:val="00262323"/>
    <w:pPr>
      <w:tabs>
        <w:tab w:val="center" w:pos="4680"/>
        <w:tab w:val="right" w:pos="9360"/>
      </w:tabs>
    </w:pPr>
    <w:rPr>
      <w:rFonts w:asciiTheme="minorHAnsi" w:eastAsiaTheme="minorHAnsi" w:hAnsiTheme="minorHAnsi" w:cstheme="minorBidi"/>
      <w:lang w:val="en-IE"/>
    </w:rPr>
  </w:style>
  <w:style w:type="character" w:customStyle="1" w:styleId="FooterChar1">
    <w:name w:val="Footer Char1"/>
    <w:basedOn w:val="DefaultParagraphFont"/>
    <w:uiPriority w:val="99"/>
    <w:semiHidden/>
    <w:rsid w:val="00262323"/>
    <w:rPr>
      <w:rFonts w:ascii="Arial" w:eastAsia="Times New Roman" w:hAnsi="Arial" w:cs="Times New Roman"/>
      <w:szCs w:val="20"/>
      <w:lang w:val="en-AU"/>
    </w:rPr>
  </w:style>
  <w:style w:type="paragraph" w:styleId="NormalWeb">
    <w:name w:val="Normal (Web)"/>
    <w:basedOn w:val="Normal"/>
    <w:uiPriority w:val="99"/>
    <w:semiHidden/>
    <w:unhideWhenUsed/>
    <w:rsid w:val="00262323"/>
    <w:pPr>
      <w:spacing w:before="100" w:beforeAutospacing="1" w:after="100" w:afterAutospacing="1"/>
      <w:jc w:val="left"/>
    </w:pPr>
    <w:rPr>
      <w:rFonts w:ascii="Times New Roman" w:hAnsi="Times New Roman"/>
      <w:sz w:val="24"/>
      <w:szCs w:val="24"/>
      <w:lang w:val="en-US"/>
    </w:rPr>
  </w:style>
  <w:style w:type="paragraph" w:styleId="ListParagraph">
    <w:name w:val="List Paragraph"/>
    <w:basedOn w:val="Normal"/>
    <w:uiPriority w:val="34"/>
    <w:qFormat/>
    <w:rsid w:val="00D8408D"/>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J+nVLW28dfRiLhGI6OaowQf/nw==">CgMxLjAyDmgucHUyNXBqa25sbHlpMg5oLjFyZnBkZWw4ZXY3MDIOaC5mcWNpOXoyaHA0OHAyDmguOHhocmhndW9qZ2pkMg5oLmM0NjFsZGJxZGljNzgAciExbERSN1BIRnVoM2p0dzlKQWs3YjFnelN6LWVVUXdqX2w=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2963</Words>
  <Characters>16893</Characters>
  <Application>Microsoft Office Word</Application>
  <DocSecurity>0</DocSecurity>
  <Lines>140</Lines>
  <Paragraphs>39</Paragraphs>
  <ScaleCrop>false</ScaleCrop>
  <Company/>
  <LinksUpToDate>false</LinksUpToDate>
  <CharactersWithSpaces>19817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Curtis</dc:creator>
  <cp:lastModifiedBy>Rabia Mustasim</cp:lastModifiedBy>
  <cp:revision>2</cp:revision>
  <dcterms:created xsi:type="dcterms:W3CDTF">2026-04-02T12:18:00Z</dcterms:created>
  <dcterms:modified xsi:type="dcterms:W3CDTF">2026-04-02T12:18:00Z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0x01010020FF65007FE5B547ABF6D768A8AD8561</vt:lpwstr>
  </property>
</Properties>
</file>