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721A1" w14:textId="77777777" w:rsidR="009C7B59" w:rsidRDefault="003C51ED">
      <w:r>
        <w:rPr>
          <w:noProof/>
        </w:rPr>
        <w:drawing>
          <wp:inline distT="0" distB="0" distL="0" distR="0" wp14:anchorId="74F993A9" wp14:editId="25A2B607">
            <wp:extent cx="2623078" cy="1167542"/>
            <wp:effectExtent l="0" t="0" r="0" b="0"/>
            <wp:docPr id="50927947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623078" cy="1167542"/>
                    </a:xfrm>
                    <a:prstGeom prst="rect">
                      <a:avLst/>
                    </a:prstGeom>
                    <a:ln/>
                  </pic:spPr>
                </pic:pic>
              </a:graphicData>
            </a:graphic>
          </wp:inline>
        </w:drawing>
      </w:r>
    </w:p>
    <w:p w14:paraId="7EC1FBAB" w14:textId="77777777" w:rsidR="009C7B59" w:rsidRDefault="009C7B59"/>
    <w:p w14:paraId="72E0DBAF" w14:textId="77777777" w:rsidR="009C7B59" w:rsidRDefault="009C7B59"/>
    <w:p w14:paraId="3758BF7C" w14:textId="77777777" w:rsidR="009C7B59" w:rsidRDefault="009C7B59"/>
    <w:p w14:paraId="62B6DC13" w14:textId="77777777" w:rsidR="009C7B59" w:rsidRDefault="009C7B59"/>
    <w:p w14:paraId="1C25B18D" w14:textId="77777777" w:rsidR="009C7B59" w:rsidRDefault="009C7B59"/>
    <w:p w14:paraId="6D19303B" w14:textId="77777777" w:rsidR="009C7B59" w:rsidRDefault="003C51ED">
      <w:pPr>
        <w:jc w:val="both"/>
        <w:rPr>
          <w:sz w:val="28"/>
          <w:szCs w:val="28"/>
        </w:rPr>
      </w:pPr>
      <w:r>
        <w:rPr>
          <w:b/>
          <w:bCs/>
          <w:sz w:val="28"/>
          <w:szCs w:val="28"/>
        </w:rPr>
        <w:t>Name:</w:t>
      </w:r>
      <w:r>
        <w:rPr>
          <w:sz w:val="28"/>
          <w:szCs w:val="28"/>
        </w:rPr>
        <w:t xml:space="preserve"> Sadia Batool</w:t>
      </w:r>
    </w:p>
    <w:p w14:paraId="7A5C489B" w14:textId="77777777" w:rsidR="009C7B59" w:rsidRDefault="003C51ED">
      <w:pPr>
        <w:jc w:val="both"/>
        <w:rPr>
          <w:sz w:val="28"/>
          <w:szCs w:val="28"/>
        </w:rPr>
      </w:pPr>
      <w:r>
        <w:rPr>
          <w:sz w:val="28"/>
          <w:szCs w:val="28"/>
        </w:rPr>
        <w:t>Student ID: 2512945</w:t>
      </w:r>
    </w:p>
    <w:p w14:paraId="415A6835" w14:textId="77777777" w:rsidR="009C7B59" w:rsidRDefault="003C51ED">
      <w:pPr>
        <w:jc w:val="both"/>
        <w:rPr>
          <w:sz w:val="28"/>
          <w:szCs w:val="28"/>
        </w:rPr>
      </w:pPr>
      <w:r>
        <w:rPr>
          <w:sz w:val="28"/>
          <w:szCs w:val="28"/>
        </w:rPr>
        <w:t>Module Code: LCHS4001</w:t>
      </w:r>
    </w:p>
    <w:p w14:paraId="445C8382" w14:textId="77777777" w:rsidR="009C7B59" w:rsidRDefault="003C51ED">
      <w:pPr>
        <w:jc w:val="both"/>
        <w:rPr>
          <w:sz w:val="28"/>
          <w:szCs w:val="28"/>
        </w:rPr>
      </w:pPr>
      <w:r>
        <w:rPr>
          <w:sz w:val="28"/>
          <w:szCs w:val="28"/>
        </w:rPr>
        <w:t>Module: Academic and Employability Skills</w:t>
      </w:r>
    </w:p>
    <w:p w14:paraId="2C2DEC4B" w14:textId="77777777" w:rsidR="009C7B59" w:rsidRDefault="003C51ED">
      <w:pPr>
        <w:jc w:val="both"/>
        <w:rPr>
          <w:sz w:val="28"/>
          <w:szCs w:val="28"/>
        </w:rPr>
      </w:pPr>
      <w:r>
        <w:rPr>
          <w:sz w:val="28"/>
          <w:szCs w:val="28"/>
        </w:rPr>
        <w:t>Lecturer: Daniel Jenkin Smith</w:t>
      </w:r>
    </w:p>
    <w:p w14:paraId="78CEB975" w14:textId="77777777" w:rsidR="009C7B59" w:rsidRDefault="009C7B59">
      <w:pPr>
        <w:jc w:val="both"/>
        <w:rPr>
          <w:sz w:val="28"/>
          <w:szCs w:val="28"/>
        </w:rPr>
      </w:pPr>
    </w:p>
    <w:p w14:paraId="2DADB0E5" w14:textId="77777777" w:rsidR="009C7B59" w:rsidRDefault="003C51ED">
      <w:pPr>
        <w:jc w:val="both"/>
        <w:rPr>
          <w:sz w:val="28"/>
          <w:szCs w:val="28"/>
        </w:rPr>
      </w:pPr>
      <w:r>
        <w:rPr>
          <w:sz w:val="28"/>
          <w:szCs w:val="28"/>
        </w:rPr>
        <w:t>Submitted on:  11.03.2026</w:t>
      </w:r>
    </w:p>
    <w:p w14:paraId="7B68108A" w14:textId="77777777" w:rsidR="009C7B59" w:rsidRDefault="003C51ED">
      <w:pPr>
        <w:jc w:val="both"/>
        <w:rPr>
          <w:sz w:val="28"/>
          <w:szCs w:val="28"/>
        </w:rPr>
      </w:pPr>
      <w:r>
        <w:rPr>
          <w:sz w:val="28"/>
          <w:szCs w:val="28"/>
        </w:rPr>
        <w:t xml:space="preserve">  </w:t>
      </w:r>
    </w:p>
    <w:p w14:paraId="624F65AF" w14:textId="77777777" w:rsidR="009C7B59" w:rsidRDefault="009C7B59">
      <w:pPr>
        <w:jc w:val="both"/>
        <w:rPr>
          <w:sz w:val="28"/>
          <w:szCs w:val="28"/>
        </w:rPr>
      </w:pPr>
    </w:p>
    <w:p w14:paraId="1AFCC59D" w14:textId="77777777" w:rsidR="009C7B59" w:rsidRDefault="003C51ED">
      <w:pPr>
        <w:jc w:val="both"/>
        <w:rPr>
          <w:sz w:val="24"/>
          <w:szCs w:val="24"/>
        </w:rPr>
      </w:pPr>
      <w:r>
        <w:rPr>
          <w:sz w:val="24"/>
          <w:szCs w:val="24"/>
        </w:rPr>
        <w:t>Complete the template below (use the prompts in the Task 2 information document to help)</w:t>
      </w:r>
    </w:p>
    <w:p w14:paraId="6E35E61C" w14:textId="77777777" w:rsidR="009C7B59" w:rsidRDefault="003C51ED">
      <w:pPr>
        <w:numPr>
          <w:ilvl w:val="0"/>
          <w:numId w:val="1"/>
        </w:numPr>
        <w:pBdr>
          <w:top w:val="nil"/>
          <w:left w:val="nil"/>
          <w:bottom w:val="nil"/>
          <w:right w:val="nil"/>
          <w:between w:val="nil"/>
        </w:pBdr>
        <w:spacing w:after="0"/>
        <w:jc w:val="both"/>
        <w:rPr>
          <w:color w:val="000000"/>
          <w:sz w:val="24"/>
          <w:szCs w:val="24"/>
        </w:rPr>
      </w:pPr>
      <w:r>
        <w:rPr>
          <w:color w:val="000000"/>
          <w:sz w:val="24"/>
          <w:szCs w:val="24"/>
        </w:rPr>
        <w:lastRenderedPageBreak/>
        <w:t>Take your time, there is no limit – you have until Friday of Week 9 to submit</w:t>
      </w:r>
    </w:p>
    <w:p w14:paraId="24C9A45A" w14:textId="77777777" w:rsidR="009C7B59" w:rsidRDefault="003C51ED">
      <w:pPr>
        <w:numPr>
          <w:ilvl w:val="0"/>
          <w:numId w:val="1"/>
        </w:numPr>
        <w:pBdr>
          <w:top w:val="nil"/>
          <w:left w:val="nil"/>
          <w:bottom w:val="nil"/>
          <w:right w:val="nil"/>
          <w:between w:val="nil"/>
        </w:pBdr>
        <w:spacing w:after="0"/>
        <w:jc w:val="both"/>
        <w:rPr>
          <w:color w:val="000000"/>
          <w:sz w:val="24"/>
          <w:szCs w:val="24"/>
        </w:rPr>
      </w:pPr>
      <w:r>
        <w:rPr>
          <w:color w:val="000000"/>
          <w:sz w:val="24"/>
          <w:szCs w:val="24"/>
        </w:rPr>
        <w:t xml:space="preserve">Use any notes you have already made to help </w:t>
      </w:r>
    </w:p>
    <w:p w14:paraId="66B2E4FD" w14:textId="77777777" w:rsidR="009C7B59" w:rsidRDefault="003C51ED">
      <w:pPr>
        <w:numPr>
          <w:ilvl w:val="0"/>
          <w:numId w:val="1"/>
        </w:numPr>
        <w:pBdr>
          <w:top w:val="nil"/>
          <w:left w:val="nil"/>
          <w:bottom w:val="nil"/>
          <w:right w:val="nil"/>
          <w:between w:val="nil"/>
        </w:pBdr>
        <w:jc w:val="both"/>
        <w:rPr>
          <w:color w:val="000000"/>
          <w:sz w:val="24"/>
          <w:szCs w:val="24"/>
        </w:rPr>
      </w:pPr>
      <w:r>
        <w:rPr>
          <w:color w:val="000000"/>
          <w:sz w:val="24"/>
          <w:szCs w:val="24"/>
        </w:rPr>
        <w:t>The boxes will expand when you type</w:t>
      </w:r>
    </w:p>
    <w:tbl>
      <w:tblPr>
        <w:tblStyle w:val="a"/>
        <w:tblW w:w="14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5"/>
        <w:gridCol w:w="9862"/>
      </w:tblGrid>
      <w:tr w:rsidR="009C7B59" w14:paraId="65C2A958" w14:textId="77777777">
        <w:trPr>
          <w:trHeight w:val="300"/>
        </w:trPr>
        <w:tc>
          <w:tcPr>
            <w:tcW w:w="4305" w:type="dxa"/>
          </w:tcPr>
          <w:p w14:paraId="7807A502" w14:textId="77777777" w:rsidR="009C7B59" w:rsidRDefault="003C51ED">
            <w:pPr>
              <w:spacing w:after="0" w:line="240" w:lineRule="auto"/>
              <w:rPr>
                <w:rFonts w:ascii="Calibri" w:eastAsia="Calibri" w:hAnsi="Calibri" w:cs="Calibri"/>
                <w:b/>
                <w:bCs/>
                <w:sz w:val="24"/>
                <w:szCs w:val="24"/>
              </w:rPr>
            </w:pPr>
            <w:r>
              <w:rPr>
                <w:rFonts w:ascii="Calibri" w:eastAsia="Calibri" w:hAnsi="Calibri" w:cs="Calibri"/>
                <w:b/>
                <w:bCs/>
                <w:sz w:val="24"/>
                <w:szCs w:val="24"/>
              </w:rPr>
              <w:t>Section </w:t>
            </w:r>
          </w:p>
        </w:tc>
        <w:tc>
          <w:tcPr>
            <w:tcW w:w="9862" w:type="dxa"/>
          </w:tcPr>
          <w:p w14:paraId="58523B88" w14:textId="77777777" w:rsidR="009C7B59" w:rsidRDefault="003C51ED">
            <w:pPr>
              <w:spacing w:after="0" w:line="240" w:lineRule="auto"/>
              <w:rPr>
                <w:rFonts w:ascii="Calibri" w:eastAsia="Calibri" w:hAnsi="Calibri" w:cs="Calibri"/>
                <w:b/>
                <w:bCs/>
                <w:sz w:val="24"/>
                <w:szCs w:val="24"/>
              </w:rPr>
            </w:pPr>
            <w:r>
              <w:rPr>
                <w:rFonts w:ascii="Calibri" w:eastAsia="Calibri" w:hAnsi="Calibri" w:cs="Calibri"/>
                <w:b/>
                <w:bCs/>
                <w:sz w:val="24"/>
                <w:szCs w:val="24"/>
              </w:rPr>
              <w:t>Your response (Use your own words!) </w:t>
            </w:r>
          </w:p>
        </w:tc>
      </w:tr>
      <w:tr w:rsidR="009C7B59" w14:paraId="0655047A" w14:textId="77777777">
        <w:trPr>
          <w:trHeight w:val="300"/>
        </w:trPr>
        <w:tc>
          <w:tcPr>
            <w:tcW w:w="4305" w:type="dxa"/>
          </w:tcPr>
          <w:p w14:paraId="77E7861B" w14:textId="77777777" w:rsidR="009C7B59" w:rsidRDefault="003C51ED">
            <w:pPr>
              <w:spacing w:after="0" w:line="240" w:lineRule="auto"/>
              <w:rPr>
                <w:rFonts w:ascii="Calibri" w:eastAsia="Calibri" w:hAnsi="Calibri" w:cs="Calibri"/>
                <w:b/>
                <w:bCs/>
                <w:sz w:val="24"/>
                <w:szCs w:val="24"/>
              </w:rPr>
            </w:pPr>
            <w:r>
              <w:rPr>
                <w:rFonts w:ascii="Calibri" w:eastAsia="Calibri" w:hAnsi="Calibri" w:cs="Calibri"/>
                <w:b/>
                <w:bCs/>
                <w:sz w:val="24"/>
                <w:szCs w:val="24"/>
              </w:rPr>
              <w:t>1.  Research </w:t>
            </w:r>
          </w:p>
        </w:tc>
        <w:tc>
          <w:tcPr>
            <w:tcW w:w="9862" w:type="dxa"/>
          </w:tcPr>
          <w:p w14:paraId="0810C4A8" w14:textId="77777777" w:rsidR="009C7B59" w:rsidRDefault="003C51ED">
            <w:pPr>
              <w:rPr>
                <w:rFonts w:ascii="Arial" w:eastAsia="Arial" w:hAnsi="Arial" w:cs="Arial"/>
                <w:color w:val="1F243C"/>
                <w:sz w:val="22"/>
                <w:szCs w:val="22"/>
                <w:highlight w:val="white"/>
              </w:rPr>
            </w:pPr>
            <w:r>
              <w:rPr>
                <w:rFonts w:ascii="Arial" w:eastAsia="Arial" w:hAnsi="Arial" w:cs="Arial"/>
                <w:color w:val="1F243C"/>
                <w:sz w:val="22"/>
                <w:szCs w:val="22"/>
                <w:highlight w:val="white"/>
              </w:rPr>
              <w:t xml:space="preserve">I started by checking the National Careers Service for an overview. Then I </w:t>
            </w:r>
            <w:proofErr w:type="gramStart"/>
            <w:r>
              <w:rPr>
                <w:rFonts w:ascii="Arial" w:eastAsia="Arial" w:hAnsi="Arial" w:cs="Arial"/>
                <w:color w:val="1F243C"/>
                <w:sz w:val="22"/>
                <w:szCs w:val="22"/>
                <w:highlight w:val="white"/>
              </w:rPr>
              <w:t>looked into</w:t>
            </w:r>
            <w:proofErr w:type="gramEnd"/>
            <w:r>
              <w:rPr>
                <w:rFonts w:ascii="Arial" w:eastAsia="Arial" w:hAnsi="Arial" w:cs="Arial"/>
                <w:color w:val="1F243C"/>
                <w:sz w:val="22"/>
                <w:szCs w:val="22"/>
                <w:highlight w:val="white"/>
              </w:rPr>
              <w:t xml:space="preserve"> legal frameworks like the Equality Act 2010 and the SEND Code of Practice. The official government guidance gave me a solid foundation, even though I initially found the amount of online information overwhelming. Using the CRAAP test helped me identify unreliable sources, which boosted my confidence in evaluating websites for credibility and relevance.</w:t>
            </w:r>
          </w:p>
        </w:tc>
      </w:tr>
      <w:tr w:rsidR="009C7B59" w14:paraId="2B3726C0" w14:textId="77777777">
        <w:trPr>
          <w:trHeight w:val="300"/>
        </w:trPr>
        <w:tc>
          <w:tcPr>
            <w:tcW w:w="4305" w:type="dxa"/>
          </w:tcPr>
          <w:p w14:paraId="06996C94" w14:textId="77777777" w:rsidR="009C7B59" w:rsidRDefault="003C51ED">
            <w:pPr>
              <w:spacing w:after="0" w:line="240" w:lineRule="auto"/>
              <w:rPr>
                <w:rFonts w:ascii="Calibri" w:eastAsia="Calibri" w:hAnsi="Calibri" w:cs="Calibri"/>
                <w:b/>
                <w:bCs/>
                <w:sz w:val="24"/>
                <w:szCs w:val="24"/>
              </w:rPr>
            </w:pPr>
            <w:r>
              <w:rPr>
                <w:rFonts w:ascii="Calibri" w:eastAsia="Calibri" w:hAnsi="Calibri" w:cs="Calibri"/>
                <w:b/>
                <w:bCs/>
                <w:sz w:val="24"/>
                <w:szCs w:val="24"/>
              </w:rPr>
              <w:t>2.  Presenting </w:t>
            </w:r>
          </w:p>
        </w:tc>
        <w:tc>
          <w:tcPr>
            <w:tcW w:w="9862" w:type="dxa"/>
          </w:tcPr>
          <w:p w14:paraId="46E71C58" w14:textId="77777777" w:rsidR="009C7B59" w:rsidRDefault="003C51ED">
            <w:pPr>
              <w:rPr>
                <w:rFonts w:ascii="Arial" w:eastAsia="Arial" w:hAnsi="Arial" w:cs="Arial"/>
                <w:color w:val="1F243C"/>
                <w:sz w:val="22"/>
                <w:szCs w:val="22"/>
                <w:highlight w:val="white"/>
              </w:rPr>
            </w:pPr>
            <w:r>
              <w:rPr>
                <w:rFonts w:ascii="Arial" w:eastAsia="Arial" w:hAnsi="Arial" w:cs="Arial"/>
                <w:color w:val="1F243C"/>
                <w:sz w:val="22"/>
                <w:szCs w:val="22"/>
                <w:highlight w:val="white"/>
              </w:rPr>
              <w:t>For my presentation, I organised my script into six sections to tell a clear story. I began by explaining my motivation as a parent, making the topic relatable. I then discussed legal frameworks like the Equality Act 2010 and the SEND Code of Practice, showing how laws shape educational practices. It was challenging to condense the example of a poor source, so next time I will include comparisons to highlight the differences between reliable and unreliable information. I will also emphasise trustworthy sour</w:t>
            </w:r>
            <w:r>
              <w:rPr>
                <w:rFonts w:ascii="Arial" w:eastAsia="Arial" w:hAnsi="Arial" w:cs="Arial"/>
                <w:color w:val="1F243C"/>
                <w:sz w:val="22"/>
                <w:szCs w:val="22"/>
                <w:highlight w:val="white"/>
              </w:rPr>
              <w:t xml:space="preserve">ces using the CRAAP test and summarise key points with smooth transitions to keep my audience engaged. </w:t>
            </w:r>
          </w:p>
        </w:tc>
      </w:tr>
      <w:tr w:rsidR="009C7B59" w14:paraId="46FD07E3" w14:textId="77777777">
        <w:trPr>
          <w:trHeight w:val="300"/>
        </w:trPr>
        <w:tc>
          <w:tcPr>
            <w:tcW w:w="4305" w:type="dxa"/>
          </w:tcPr>
          <w:p w14:paraId="7DD651DD" w14:textId="77777777" w:rsidR="009C7B59" w:rsidRDefault="003C51ED">
            <w:pPr>
              <w:spacing w:after="0" w:line="240" w:lineRule="auto"/>
              <w:rPr>
                <w:rFonts w:ascii="Calibri" w:eastAsia="Calibri" w:hAnsi="Calibri" w:cs="Calibri"/>
                <w:b/>
                <w:bCs/>
                <w:sz w:val="24"/>
                <w:szCs w:val="24"/>
              </w:rPr>
            </w:pPr>
            <w:r>
              <w:rPr>
                <w:rFonts w:ascii="Calibri" w:eastAsia="Calibri" w:hAnsi="Calibri" w:cs="Calibri"/>
                <w:b/>
                <w:bCs/>
                <w:sz w:val="24"/>
                <w:szCs w:val="24"/>
              </w:rPr>
              <w:t>3.  Challenges you faced with your presentation</w:t>
            </w:r>
          </w:p>
        </w:tc>
        <w:tc>
          <w:tcPr>
            <w:tcW w:w="9862" w:type="dxa"/>
          </w:tcPr>
          <w:p w14:paraId="220F7B61" w14:textId="77777777" w:rsidR="009C7B59" w:rsidRDefault="003C51ED">
            <w:pPr>
              <w:rPr>
                <w:rFonts w:ascii="Arial" w:eastAsia="Arial" w:hAnsi="Arial" w:cs="Arial"/>
                <w:color w:val="1F243C"/>
                <w:sz w:val="22"/>
                <w:szCs w:val="22"/>
                <w:highlight w:val="white"/>
              </w:rPr>
            </w:pPr>
            <w:r>
              <w:rPr>
                <w:rFonts w:ascii="Arial" w:eastAsia="Arial" w:hAnsi="Arial" w:cs="Arial"/>
                <w:color w:val="1F243C"/>
                <w:sz w:val="22"/>
                <w:szCs w:val="22"/>
                <w:highlight w:val="white"/>
              </w:rPr>
              <w:t xml:space="preserve">I feel confident researching laws and sharing my personal experience, but the sheer volume of information can be overwhelming. Frequent updates to education laws add to the confusion. Feedback on how to categorise or tag my research would help me stay organised as my projects become more complex. </w:t>
            </w:r>
          </w:p>
        </w:tc>
      </w:tr>
      <w:tr w:rsidR="009C7B59" w14:paraId="052F9A7E" w14:textId="77777777">
        <w:trPr>
          <w:trHeight w:val="300"/>
        </w:trPr>
        <w:tc>
          <w:tcPr>
            <w:tcW w:w="4305" w:type="dxa"/>
          </w:tcPr>
          <w:p w14:paraId="74246C86" w14:textId="77777777" w:rsidR="009C7B59" w:rsidRDefault="003C51ED">
            <w:pPr>
              <w:spacing w:after="0" w:line="240" w:lineRule="auto"/>
              <w:rPr>
                <w:rFonts w:ascii="Calibri" w:eastAsia="Calibri" w:hAnsi="Calibri" w:cs="Calibri"/>
                <w:b/>
                <w:bCs/>
                <w:sz w:val="24"/>
                <w:szCs w:val="24"/>
              </w:rPr>
            </w:pPr>
            <w:r>
              <w:rPr>
                <w:rFonts w:ascii="Calibri" w:eastAsia="Calibri" w:hAnsi="Calibri" w:cs="Calibri"/>
                <w:b/>
                <w:bCs/>
                <w:sz w:val="24"/>
                <w:szCs w:val="24"/>
              </w:rPr>
              <w:t>4.  Actions to improve </w:t>
            </w:r>
          </w:p>
        </w:tc>
        <w:tc>
          <w:tcPr>
            <w:tcW w:w="9862" w:type="dxa"/>
          </w:tcPr>
          <w:p w14:paraId="34644173" w14:textId="77777777" w:rsidR="009C7B59" w:rsidRDefault="003C51ED">
            <w:pPr>
              <w:rPr>
                <w:rFonts w:ascii="Arial" w:eastAsia="Arial" w:hAnsi="Arial" w:cs="Arial"/>
                <w:color w:val="1F243C"/>
                <w:sz w:val="22"/>
                <w:szCs w:val="22"/>
                <w:highlight w:val="white"/>
              </w:rPr>
            </w:pPr>
            <w:r>
              <w:rPr>
                <w:rFonts w:ascii="Arial" w:eastAsia="Arial" w:hAnsi="Arial" w:cs="Arial"/>
                <w:color w:val="1F243C"/>
                <w:sz w:val="22"/>
                <w:szCs w:val="22"/>
                <w:highlight w:val="white"/>
              </w:rPr>
              <w:t xml:space="preserve">Next term, I plan to summarise long reports into actionable points and create executive summaries for each source. I also want to improve my public speaking skills, especially in answering unexpected questions about SEND. </w:t>
            </w:r>
          </w:p>
        </w:tc>
      </w:tr>
      <w:tr w:rsidR="009C7B59" w14:paraId="2DE44766" w14:textId="77777777">
        <w:trPr>
          <w:trHeight w:val="300"/>
        </w:trPr>
        <w:tc>
          <w:tcPr>
            <w:tcW w:w="4305" w:type="dxa"/>
          </w:tcPr>
          <w:p w14:paraId="0E4692B7" w14:textId="77777777" w:rsidR="009C7B59" w:rsidRDefault="003C51ED">
            <w:pPr>
              <w:spacing w:after="0" w:line="240" w:lineRule="auto"/>
              <w:rPr>
                <w:rFonts w:ascii="Calibri" w:eastAsia="Calibri" w:hAnsi="Calibri" w:cs="Calibri"/>
                <w:b/>
                <w:bCs/>
                <w:sz w:val="24"/>
                <w:szCs w:val="24"/>
              </w:rPr>
            </w:pPr>
            <w:r>
              <w:rPr>
                <w:rFonts w:ascii="Calibri" w:eastAsia="Calibri" w:hAnsi="Calibri" w:cs="Calibri"/>
                <w:b/>
                <w:bCs/>
                <w:sz w:val="24"/>
                <w:szCs w:val="24"/>
              </w:rPr>
              <w:t>5.  Further steps needed to prepare for Task 3</w:t>
            </w:r>
          </w:p>
        </w:tc>
        <w:tc>
          <w:tcPr>
            <w:tcW w:w="9862" w:type="dxa"/>
          </w:tcPr>
          <w:p w14:paraId="44774023" w14:textId="77777777" w:rsidR="009C7B59" w:rsidRDefault="003C51ED">
            <w:pPr>
              <w:rPr>
                <w:rFonts w:ascii="Arial" w:eastAsia="Arial" w:hAnsi="Arial" w:cs="Arial"/>
                <w:sz w:val="22"/>
                <w:szCs w:val="22"/>
              </w:rPr>
            </w:pPr>
            <w:r>
              <w:rPr>
                <w:rFonts w:ascii="Arial" w:eastAsia="Arial" w:hAnsi="Arial" w:cs="Arial"/>
                <w:color w:val="1F243C"/>
                <w:sz w:val="22"/>
                <w:szCs w:val="22"/>
                <w:highlight w:val="white"/>
              </w:rPr>
              <w:t>To prepare for Task 3, I will research evidence-based support for ADHD, seek expert training from groups such as the National Autistic Society, and narrow my search to recent regulations for draft case studies that demonstrate the past two years. My next step is to draft case studies that</w:t>
            </w:r>
          </w:p>
        </w:tc>
      </w:tr>
    </w:tbl>
    <w:p w14:paraId="2993CEE0" w14:textId="77777777" w:rsidR="009C7B59" w:rsidRDefault="009C7B59">
      <w:pPr>
        <w:jc w:val="both"/>
        <w:rPr>
          <w:sz w:val="28"/>
          <w:szCs w:val="28"/>
        </w:rPr>
      </w:pPr>
    </w:p>
    <w:p w14:paraId="26743168" w14:textId="77777777" w:rsidR="009C7B59" w:rsidRDefault="009C7B59">
      <w:pPr>
        <w:jc w:val="both"/>
        <w:rPr>
          <w:sz w:val="28"/>
          <w:szCs w:val="28"/>
        </w:rPr>
      </w:pPr>
    </w:p>
    <w:p w14:paraId="529827F0" w14:textId="77777777" w:rsidR="009C7B59" w:rsidRDefault="009C7B59">
      <w:pPr>
        <w:jc w:val="both"/>
        <w:rPr>
          <w:b/>
          <w:bCs/>
          <w:sz w:val="28"/>
          <w:szCs w:val="28"/>
        </w:rPr>
      </w:pPr>
    </w:p>
    <w:p w14:paraId="32411521" w14:textId="77777777" w:rsidR="009C7B59" w:rsidRDefault="009C7B59">
      <w:pPr>
        <w:jc w:val="both"/>
        <w:rPr>
          <w:b/>
          <w:bCs/>
          <w:sz w:val="28"/>
          <w:szCs w:val="28"/>
        </w:rPr>
      </w:pPr>
    </w:p>
    <w:p w14:paraId="05D45EE5" w14:textId="77777777" w:rsidR="009C7B59" w:rsidRDefault="009C7B59">
      <w:pPr>
        <w:jc w:val="both"/>
        <w:rPr>
          <w:b/>
          <w:bCs/>
          <w:sz w:val="28"/>
          <w:szCs w:val="28"/>
        </w:rPr>
      </w:pPr>
    </w:p>
    <w:p w14:paraId="3F492ABE" w14:textId="77777777" w:rsidR="009C7B59" w:rsidRDefault="009C7B59">
      <w:pPr>
        <w:rPr>
          <w:b/>
          <w:bCs/>
          <w:sz w:val="21"/>
          <w:szCs w:val="21"/>
        </w:rPr>
      </w:pPr>
    </w:p>
    <w:sectPr w:rsidR="009C7B59">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E7155143-2669-41A4-AEB1-4D611D0BD8E9}"/>
  </w:font>
  <w:font w:name="Courier New">
    <w:panose1 w:val="02070309020205020404"/>
    <w:charset w:val="00"/>
    <w:family w:val="modern"/>
    <w:pitch w:val="fixed"/>
    <w:sig w:usb0="E0002EFF" w:usb1="C0007843" w:usb2="00000009" w:usb3="00000000" w:csb0="000001FF" w:csb1="00000000"/>
  </w:font>
  <w:font w:name="Quattrocento Sans">
    <w:charset w:val="00"/>
    <w:family w:val="swiss"/>
    <w:pitch w:val="variable"/>
    <w:sig w:usb0="800000BF" w:usb1="4000005B" w:usb2="00000000" w:usb3="00000000" w:csb0="00000001" w:csb1="00000000"/>
    <w:embedRegular r:id="rId2" w:fontKey="{A4D87B47-E46B-4824-94A0-B3BF7041F1DF}"/>
    <w:embedBold r:id="rId3" w:fontKey="{6F779F43-1F27-4B77-B6C2-A6B05A0B8E36}"/>
    <w:embedBoldItalic r:id="rId4" w:fontKey="{E039A782-465B-4918-AE8E-3C0CCE3F02D5}"/>
  </w:font>
  <w:font w:name="Calibri">
    <w:panose1 w:val="020F0502020204030204"/>
    <w:charset w:val="00"/>
    <w:family w:val="swiss"/>
    <w:pitch w:val="variable"/>
    <w:sig w:usb0="E4002EFF" w:usb1="C200247B" w:usb2="00000009" w:usb3="00000000" w:csb0="000001FF" w:csb1="00000000"/>
    <w:embedRegular r:id="rId5" w:fontKey="{5BB4534C-D85E-4689-8261-DB937285C0EC}"/>
    <w:embedBold r:id="rId6" w:fontKey="{6F17F5BB-AAF2-4B04-BBFA-3631879931EF}"/>
    <w:embedBoldItalic r:id="rId7" w:fontKey="{200B1389-858C-493C-9A5B-7C405E12F804}"/>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8" w:fontKey="{3C48094D-796A-4757-8EA7-9024FFBF334E}"/>
    <w:embedBold r:id="rId9" w:fontKey="{DA14D1B3-49EB-4B19-A4DB-2D653358FB0F}"/>
  </w:font>
  <w:font w:name="Calibri Light">
    <w:panose1 w:val="020F0302020204030204"/>
    <w:charset w:val="00"/>
    <w:family w:val="swiss"/>
    <w:pitch w:val="variable"/>
    <w:sig w:usb0="E4002EFF" w:usb1="C200247B" w:usb2="00000009" w:usb3="00000000" w:csb0="000001FF" w:csb1="00000000"/>
    <w:embedRegular r:id="rId10" w:fontKey="{4C92D11D-AA31-44B3-BBD7-6B461ACDD99A}"/>
  </w:font>
  <w:font w:name="Georgia">
    <w:panose1 w:val="02040502050405020303"/>
    <w:charset w:val="00"/>
    <w:family w:val="auto"/>
    <w:pitch w:val="default"/>
    <w:embedItalic r:id="rId11" w:fontKey="{2F8A04C6-415A-486E-9DAA-C0A133214912}"/>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218F"/>
    <w:multiLevelType w:val="multilevel"/>
    <w:tmpl w:val="2070CB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33145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B59"/>
    <w:rsid w:val="003C51ED"/>
    <w:rsid w:val="006A27D9"/>
    <w:rsid w:val="009C7B59"/>
    <w:rsid w:val="00BF0765"/>
    <w:rsid w:val="00F53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D4352"/>
  <w15:docId w15:val="{E3673A6C-ADFE-4ADC-9CD2-927DBED86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Quattrocento Sans" w:eastAsia="Quattrocento Sans" w:hAnsi="Quattrocento Sans" w:cs="Quattrocento Sans"/>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b/>
      <w:bCs/>
      <w:color w:val="2F5496"/>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color w:val="2F5496"/>
      <w:sz w:val="28"/>
      <w:szCs w:val="28"/>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w:eastAsia="Calibri" w:hAnsi="Calibri" w:cs="Calibri"/>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sz w:val="28"/>
      <w:szCs w:val="28"/>
      <w:lang w:val="en-US" w:eastAsia="en-US"/>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rPr>
  </w:style>
  <w:style w:type="paragraph" w:styleId="TOC4">
    <w:name w:val="toc 4"/>
    <w:basedOn w:val="Normal"/>
    <w:next w:val="Normal"/>
    <w:autoRedefine/>
    <w:uiPriority w:val="39"/>
    <w:semiHidden/>
    <w:unhideWhenUsed/>
    <w:rsid w:val="00184A9A"/>
    <w:pPr>
      <w:spacing w:after="0"/>
      <w:ind w:left="660"/>
    </w:pPr>
    <w:rPr>
      <w:rFonts w:cstheme="minorHAnsi"/>
    </w:rPr>
  </w:style>
  <w:style w:type="paragraph" w:styleId="TOC5">
    <w:name w:val="toc 5"/>
    <w:basedOn w:val="Normal"/>
    <w:next w:val="Normal"/>
    <w:autoRedefine/>
    <w:uiPriority w:val="39"/>
    <w:semiHidden/>
    <w:unhideWhenUsed/>
    <w:rsid w:val="00184A9A"/>
    <w:pPr>
      <w:spacing w:after="0"/>
      <w:ind w:left="880"/>
    </w:pPr>
    <w:rPr>
      <w:rFonts w:cstheme="minorHAnsi"/>
    </w:rPr>
  </w:style>
  <w:style w:type="paragraph" w:styleId="TOC6">
    <w:name w:val="toc 6"/>
    <w:basedOn w:val="Normal"/>
    <w:next w:val="Normal"/>
    <w:autoRedefine/>
    <w:uiPriority w:val="39"/>
    <w:semiHidden/>
    <w:unhideWhenUsed/>
    <w:rsid w:val="00184A9A"/>
    <w:pPr>
      <w:spacing w:after="0"/>
      <w:ind w:left="1100"/>
    </w:pPr>
    <w:rPr>
      <w:rFonts w:cstheme="minorHAnsi"/>
    </w:rPr>
  </w:style>
  <w:style w:type="paragraph" w:styleId="TOC7">
    <w:name w:val="toc 7"/>
    <w:basedOn w:val="Normal"/>
    <w:next w:val="Normal"/>
    <w:autoRedefine/>
    <w:uiPriority w:val="39"/>
    <w:semiHidden/>
    <w:unhideWhenUsed/>
    <w:rsid w:val="00184A9A"/>
    <w:pPr>
      <w:spacing w:after="0"/>
      <w:ind w:left="1320"/>
    </w:pPr>
    <w:rPr>
      <w:rFonts w:cstheme="minorHAnsi"/>
    </w:rPr>
  </w:style>
  <w:style w:type="paragraph" w:styleId="TOC8">
    <w:name w:val="toc 8"/>
    <w:basedOn w:val="Normal"/>
    <w:next w:val="Normal"/>
    <w:autoRedefine/>
    <w:uiPriority w:val="39"/>
    <w:semiHidden/>
    <w:unhideWhenUsed/>
    <w:rsid w:val="00184A9A"/>
    <w:pPr>
      <w:spacing w:after="0"/>
      <w:ind w:left="1540"/>
    </w:pPr>
    <w:rPr>
      <w:rFonts w:cstheme="minorHAnsi"/>
    </w:rPr>
  </w:style>
  <w:style w:type="paragraph" w:styleId="TOC9">
    <w:name w:val="toc 9"/>
    <w:basedOn w:val="Normal"/>
    <w:next w:val="Normal"/>
    <w:autoRedefine/>
    <w:uiPriority w:val="39"/>
    <w:semiHidden/>
    <w:unhideWhenUsed/>
    <w:rsid w:val="00184A9A"/>
    <w:pPr>
      <w:spacing w:after="0"/>
      <w:ind w:left="1760"/>
    </w:pPr>
    <w:rPr>
      <w:rFonts w:cstheme="minorHAnsi"/>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dJszD3wXy5+O+4CZxYt178wC/A==">CgMxLjA4AHIhMTJWUk5ONmRfbFFMZW1EM0oyX3ZLQ0JuZFRaZEtYdVFR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2124</Characters>
  <Application>Microsoft Office Word</Application>
  <DocSecurity>0</DocSecurity>
  <Lines>17</Lines>
  <Paragraphs>4</Paragraphs>
  <ScaleCrop>false</ScaleCrop>
  <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Sadia Batool (2512945)</cp:lastModifiedBy>
  <cp:revision>2</cp:revision>
  <dcterms:created xsi:type="dcterms:W3CDTF">2026-03-11T20:37:00Z</dcterms:created>
  <dcterms:modified xsi:type="dcterms:W3CDTF">2026-03-11T20:37:00Z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81aba7e8-ae30-468b-a353-0cfe8370852f</vt:lpwstr>
  </property>
</Properties>
</file>