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5125" w:rsidRDefault="00A65125" w:rsidP="007517E4"/>
    <w:p w:rsidR="007C3077" w:rsidRDefault="00F05BEA" w:rsidP="007C3077">
      <w:r>
        <w:rPr>
          <w:noProof/>
        </w:rPr>
        <w:drawing>
          <wp:inline distT="0" distB="0" distL="0" distR="0" wp14:anchorId="75F4E174" wp14:editId="4E7A21BD">
            <wp:extent cx="5715000" cy="1593850"/>
            <wp:effectExtent l="0" t="0" r="0" b="6350"/>
            <wp:docPr id="6" name="Picture 6"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593850"/>
                    </a:xfrm>
                    <a:prstGeom prst="rect">
                      <a:avLst/>
                    </a:prstGeom>
                    <a:noFill/>
                    <a:ln>
                      <a:noFill/>
                    </a:ln>
                  </pic:spPr>
                </pic:pic>
              </a:graphicData>
            </a:graphic>
          </wp:inline>
        </w:drawing>
      </w:r>
    </w:p>
    <w:p w:rsidR="00F05BEA" w:rsidRDefault="00F05BEA" w:rsidP="00F05BEA">
      <w:pPr>
        <w:jc w:val="center"/>
        <w:rPr>
          <w:b/>
          <w:sz w:val="40"/>
        </w:rPr>
      </w:pPr>
    </w:p>
    <w:p w:rsidR="00F05BEA" w:rsidRDefault="00F05BEA" w:rsidP="00F05BEA">
      <w:pPr>
        <w:jc w:val="center"/>
        <w:rPr>
          <w:b/>
          <w:sz w:val="40"/>
        </w:rPr>
      </w:pPr>
      <w:r>
        <w:rPr>
          <w:b/>
          <w:sz w:val="40"/>
        </w:rPr>
        <w:t>M</w:t>
      </w:r>
      <w:r w:rsidRPr="000035A8">
        <w:rPr>
          <w:b/>
          <w:sz w:val="40"/>
        </w:rPr>
        <w:t>arketing Management</w:t>
      </w:r>
      <w:r>
        <w:rPr>
          <w:b/>
          <w:sz w:val="40"/>
        </w:rPr>
        <w:t xml:space="preserve"> – Assessment 2</w:t>
      </w:r>
    </w:p>
    <w:p w:rsidR="00F05BEA" w:rsidRDefault="00F05BEA" w:rsidP="00F05BEA">
      <w:pPr>
        <w:jc w:val="center"/>
        <w:rPr>
          <w:b/>
          <w:i/>
          <w:sz w:val="40"/>
        </w:rPr>
      </w:pPr>
      <w:r>
        <w:rPr>
          <w:noProof/>
        </w:rPr>
        <w:drawing>
          <wp:inline distT="0" distB="0" distL="0" distR="0" wp14:anchorId="1A3DCA6B" wp14:editId="4F8B2756">
            <wp:extent cx="1981200" cy="1517650"/>
            <wp:effectExtent l="0" t="0" r="0" b="6350"/>
            <wp:docPr id="7" name="Picture 7" descr="Unilever Logo png images | PNG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lever Logo png images | PNGWing"/>
                    <pic:cNvPicPr>
                      <a:picLocks noChangeAspect="1" noChangeArrowheads="1"/>
                    </pic:cNvPicPr>
                  </pic:nvPicPr>
                  <pic:blipFill>
                    <a:blip r:embed="rId9" cstate="print">
                      <a:biLevel thresh="25000"/>
                      <a:extLst>
                        <a:ext uri="{BEBA8EAE-BF5A-486C-A8C5-ECC9F3942E4B}">
                          <a14:imgProps xmlns:a14="http://schemas.microsoft.com/office/drawing/2010/main">
                            <a14:imgLayer r:embed="rId10">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1991523" cy="1525558"/>
                    </a:xfrm>
                    <a:prstGeom prst="rect">
                      <a:avLst/>
                    </a:prstGeom>
                    <a:noFill/>
                    <a:ln>
                      <a:noFill/>
                    </a:ln>
                  </pic:spPr>
                </pic:pic>
              </a:graphicData>
            </a:graphic>
          </wp:inline>
        </w:drawing>
      </w:r>
    </w:p>
    <w:p w:rsidR="00F05BEA" w:rsidRPr="007C336A" w:rsidRDefault="00F05BEA" w:rsidP="00F05BEA">
      <w:pPr>
        <w:jc w:val="center"/>
        <w:rPr>
          <w:b/>
        </w:rPr>
      </w:pPr>
      <w:r w:rsidRPr="007C336A">
        <w:rPr>
          <w:b/>
        </w:rPr>
        <w:t xml:space="preserve">Student </w:t>
      </w:r>
      <w:proofErr w:type="gramStart"/>
      <w:r w:rsidRPr="007C336A">
        <w:rPr>
          <w:b/>
        </w:rPr>
        <w:t>name :</w:t>
      </w:r>
      <w:proofErr w:type="gramEnd"/>
      <w:r w:rsidRPr="007C336A">
        <w:rPr>
          <w:b/>
        </w:rPr>
        <w:t xml:space="preserve"> </w:t>
      </w:r>
      <w:proofErr w:type="spellStart"/>
      <w:r w:rsidRPr="007C336A">
        <w:t>Harmanjot</w:t>
      </w:r>
      <w:proofErr w:type="spellEnd"/>
      <w:r w:rsidRPr="007C336A">
        <w:t xml:space="preserve"> </w:t>
      </w:r>
      <w:proofErr w:type="spellStart"/>
      <w:r w:rsidRPr="007C336A">
        <w:t>kaur</w:t>
      </w:r>
      <w:proofErr w:type="spellEnd"/>
      <w:r w:rsidRPr="007C336A">
        <w:rPr>
          <w:b/>
        </w:rPr>
        <w:t xml:space="preserve"> </w:t>
      </w:r>
    </w:p>
    <w:p w:rsidR="00F05BEA" w:rsidRPr="007C336A" w:rsidRDefault="00F05BEA" w:rsidP="00F05BEA">
      <w:pPr>
        <w:jc w:val="center"/>
        <w:rPr>
          <w:b/>
        </w:rPr>
      </w:pPr>
      <w:r w:rsidRPr="007C336A">
        <w:rPr>
          <w:b/>
        </w:rPr>
        <w:t xml:space="preserve">Student </w:t>
      </w:r>
      <w:proofErr w:type="gramStart"/>
      <w:r w:rsidRPr="007C336A">
        <w:rPr>
          <w:b/>
        </w:rPr>
        <w:t>Id :</w:t>
      </w:r>
      <w:proofErr w:type="gramEnd"/>
      <w:r w:rsidRPr="007C336A">
        <w:rPr>
          <w:b/>
        </w:rPr>
        <w:t xml:space="preserve"> </w:t>
      </w:r>
      <w:r w:rsidRPr="007C336A">
        <w:t>2239874</w:t>
      </w:r>
    </w:p>
    <w:p w:rsidR="00F05BEA" w:rsidRPr="007C336A" w:rsidRDefault="00F05BEA" w:rsidP="00F05BEA">
      <w:pPr>
        <w:jc w:val="center"/>
        <w:rPr>
          <w:b/>
        </w:rPr>
      </w:pPr>
      <w:proofErr w:type="spellStart"/>
      <w:proofErr w:type="gramStart"/>
      <w:r w:rsidRPr="007C336A">
        <w:rPr>
          <w:b/>
        </w:rPr>
        <w:t>Programme</w:t>
      </w:r>
      <w:proofErr w:type="spellEnd"/>
      <w:r w:rsidRPr="007C336A">
        <w:rPr>
          <w:b/>
        </w:rPr>
        <w:t xml:space="preserve"> :</w:t>
      </w:r>
      <w:proofErr w:type="gramEnd"/>
      <w:r w:rsidRPr="007C336A">
        <w:rPr>
          <w:b/>
        </w:rPr>
        <w:t xml:space="preserve"> </w:t>
      </w:r>
      <w:r w:rsidRPr="007C336A">
        <w:t>MBA- Masters of Business administration</w:t>
      </w:r>
    </w:p>
    <w:p w:rsidR="00F05BEA" w:rsidRPr="007C336A" w:rsidRDefault="00F05BEA" w:rsidP="00F05BEA">
      <w:pPr>
        <w:jc w:val="center"/>
        <w:rPr>
          <w:b/>
        </w:rPr>
      </w:pPr>
      <w:r w:rsidRPr="007C336A">
        <w:rPr>
          <w:b/>
        </w:rPr>
        <w:t xml:space="preserve">Module code and name: </w:t>
      </w:r>
      <w:r w:rsidRPr="007C336A">
        <w:t>LCMB7001 Marketing management</w:t>
      </w:r>
    </w:p>
    <w:p w:rsidR="00F05BEA" w:rsidRPr="007C336A" w:rsidRDefault="00F05BEA" w:rsidP="00F05BEA">
      <w:pPr>
        <w:jc w:val="center"/>
        <w:rPr>
          <w:b/>
        </w:rPr>
      </w:pPr>
      <w:r w:rsidRPr="007C336A">
        <w:rPr>
          <w:b/>
        </w:rPr>
        <w:t xml:space="preserve">Lecturer name: </w:t>
      </w:r>
      <w:proofErr w:type="spellStart"/>
      <w:r w:rsidRPr="007C336A">
        <w:t>Tushara</w:t>
      </w:r>
      <w:proofErr w:type="spellEnd"/>
      <w:r w:rsidRPr="007C336A">
        <w:t xml:space="preserve"> </w:t>
      </w:r>
      <w:proofErr w:type="spellStart"/>
      <w:r w:rsidRPr="007C336A">
        <w:t>Balendran</w:t>
      </w:r>
      <w:proofErr w:type="spellEnd"/>
    </w:p>
    <w:p w:rsidR="00F05BEA" w:rsidRPr="007C336A" w:rsidRDefault="00F05BEA" w:rsidP="00F05BEA">
      <w:pPr>
        <w:jc w:val="center"/>
        <w:rPr>
          <w:b/>
        </w:rPr>
      </w:pPr>
      <w:r w:rsidRPr="007C336A">
        <w:rPr>
          <w:b/>
        </w:rPr>
        <w:t xml:space="preserve">Submitted on: </w:t>
      </w:r>
      <w:r>
        <w:t>01</w:t>
      </w:r>
      <w:r w:rsidRPr="007C336A">
        <w:t>/</w:t>
      </w:r>
      <w:r>
        <w:t>09</w:t>
      </w:r>
      <w:r w:rsidRPr="007C336A">
        <w:t>/2023</w:t>
      </w:r>
    </w:p>
    <w:p w:rsidR="00F05BEA" w:rsidRDefault="00F05BEA" w:rsidP="007C3077"/>
    <w:p w:rsidR="007C3077" w:rsidRDefault="007C3077" w:rsidP="007C3077"/>
    <w:p w:rsidR="007C3077" w:rsidRDefault="007C3077" w:rsidP="007C3077"/>
    <w:p w:rsidR="007C3077" w:rsidRDefault="007C3077" w:rsidP="007C3077"/>
    <w:sdt>
      <w:sdtPr>
        <w:rPr>
          <w:b/>
        </w:rPr>
        <w:id w:val="-129565077"/>
        <w:docPartObj>
          <w:docPartGallery w:val="Table of Contents"/>
          <w:docPartUnique/>
        </w:docPartObj>
      </w:sdtPr>
      <w:sdtEndPr>
        <w:rPr>
          <w:b w:val="0"/>
          <w:bCs/>
          <w:noProof/>
        </w:rPr>
      </w:sdtEndPr>
      <w:sdtContent>
        <w:p w:rsidR="000F37AE" w:rsidRPr="007517E4" w:rsidRDefault="000F37AE" w:rsidP="007517E4">
          <w:pPr>
            <w:rPr>
              <w:b/>
              <w:sz w:val="28"/>
            </w:rPr>
          </w:pPr>
          <w:r w:rsidRPr="007517E4">
            <w:rPr>
              <w:b/>
              <w:sz w:val="28"/>
            </w:rPr>
            <w:t>Table of Contents</w:t>
          </w:r>
        </w:p>
        <w:bookmarkStart w:id="0" w:name="_GoBack"/>
        <w:bookmarkEnd w:id="0"/>
        <w:p w:rsidR="00A5607F" w:rsidRDefault="000F37AE">
          <w:pPr>
            <w:pStyle w:val="TOC1"/>
            <w:tabs>
              <w:tab w:val="left" w:pos="440"/>
              <w:tab w:val="right" w:leader="dot" w:pos="9350"/>
            </w:tabs>
            <w:rPr>
              <w:rFonts w:asciiTheme="minorHAnsi" w:eastAsiaTheme="minorEastAsia" w:hAnsiTheme="minorHAnsi"/>
              <w:noProof/>
              <w:lang w:val="en-IN" w:eastAsia="en-IN"/>
            </w:rPr>
          </w:pPr>
          <w:r>
            <w:rPr>
              <w:b/>
              <w:bCs/>
              <w:noProof/>
            </w:rPr>
            <w:fldChar w:fldCharType="begin"/>
          </w:r>
          <w:r>
            <w:rPr>
              <w:b/>
              <w:bCs/>
              <w:noProof/>
            </w:rPr>
            <w:instrText xml:space="preserve"> TOC \o "1-3" \h \z \u </w:instrText>
          </w:r>
          <w:r>
            <w:rPr>
              <w:b/>
              <w:bCs/>
              <w:noProof/>
            </w:rPr>
            <w:fldChar w:fldCharType="separate"/>
          </w:r>
          <w:hyperlink w:anchor="_Toc143954885" w:history="1">
            <w:r w:rsidR="00A5607F" w:rsidRPr="006D48CF">
              <w:rPr>
                <w:rStyle w:val="Hyperlink"/>
                <w:noProof/>
              </w:rPr>
              <w:t>1.</w:t>
            </w:r>
            <w:r w:rsidR="00A5607F">
              <w:rPr>
                <w:rFonts w:asciiTheme="minorHAnsi" w:eastAsiaTheme="minorEastAsia" w:hAnsiTheme="minorHAnsi"/>
                <w:noProof/>
                <w:lang w:val="en-IN" w:eastAsia="en-IN"/>
              </w:rPr>
              <w:tab/>
            </w:r>
            <w:r w:rsidR="00A5607F" w:rsidRPr="006D48CF">
              <w:rPr>
                <w:rStyle w:val="Hyperlink"/>
                <w:noProof/>
              </w:rPr>
              <w:t>INTRODUCTION</w:t>
            </w:r>
            <w:r w:rsidR="00A5607F">
              <w:rPr>
                <w:noProof/>
                <w:webHidden/>
              </w:rPr>
              <w:tab/>
            </w:r>
            <w:r w:rsidR="00A5607F">
              <w:rPr>
                <w:noProof/>
                <w:webHidden/>
              </w:rPr>
              <w:fldChar w:fldCharType="begin"/>
            </w:r>
            <w:r w:rsidR="00A5607F">
              <w:rPr>
                <w:noProof/>
                <w:webHidden/>
              </w:rPr>
              <w:instrText xml:space="preserve"> PAGEREF _Toc143954885 \h </w:instrText>
            </w:r>
            <w:r w:rsidR="00A5607F">
              <w:rPr>
                <w:noProof/>
                <w:webHidden/>
              </w:rPr>
            </w:r>
            <w:r w:rsidR="00A5607F">
              <w:rPr>
                <w:noProof/>
                <w:webHidden/>
              </w:rPr>
              <w:fldChar w:fldCharType="separate"/>
            </w:r>
            <w:r w:rsidR="00A5607F">
              <w:rPr>
                <w:noProof/>
                <w:webHidden/>
              </w:rPr>
              <w:t>4</w:t>
            </w:r>
            <w:r w:rsidR="00A5607F">
              <w:rPr>
                <w:noProof/>
                <w:webHidden/>
              </w:rPr>
              <w:fldChar w:fldCharType="end"/>
            </w:r>
          </w:hyperlink>
        </w:p>
        <w:p w:rsidR="00A5607F" w:rsidRDefault="00A5607F">
          <w:pPr>
            <w:pStyle w:val="TOC1"/>
            <w:tabs>
              <w:tab w:val="left" w:pos="440"/>
              <w:tab w:val="right" w:leader="dot" w:pos="9350"/>
            </w:tabs>
            <w:rPr>
              <w:rFonts w:asciiTheme="minorHAnsi" w:eastAsiaTheme="minorEastAsia" w:hAnsiTheme="minorHAnsi"/>
              <w:noProof/>
              <w:lang w:val="en-IN" w:eastAsia="en-IN"/>
            </w:rPr>
          </w:pPr>
          <w:hyperlink w:anchor="_Toc143954886" w:history="1">
            <w:r w:rsidRPr="006D48CF">
              <w:rPr>
                <w:rStyle w:val="Hyperlink"/>
                <w:noProof/>
              </w:rPr>
              <w:t>2.</w:t>
            </w:r>
            <w:r>
              <w:rPr>
                <w:rFonts w:asciiTheme="minorHAnsi" w:eastAsiaTheme="minorEastAsia" w:hAnsiTheme="minorHAnsi"/>
                <w:noProof/>
                <w:lang w:val="en-IN" w:eastAsia="en-IN"/>
              </w:rPr>
              <w:tab/>
            </w:r>
            <w:r w:rsidRPr="006D48CF">
              <w:rPr>
                <w:rStyle w:val="Hyperlink"/>
                <w:noProof/>
              </w:rPr>
              <w:t>PESTLE Analysis</w:t>
            </w:r>
            <w:r>
              <w:rPr>
                <w:noProof/>
                <w:webHidden/>
              </w:rPr>
              <w:tab/>
            </w:r>
            <w:r>
              <w:rPr>
                <w:noProof/>
                <w:webHidden/>
              </w:rPr>
              <w:fldChar w:fldCharType="begin"/>
            </w:r>
            <w:r>
              <w:rPr>
                <w:noProof/>
                <w:webHidden/>
              </w:rPr>
              <w:instrText xml:space="preserve"> PAGEREF _Toc143954886 \h </w:instrText>
            </w:r>
            <w:r>
              <w:rPr>
                <w:noProof/>
                <w:webHidden/>
              </w:rPr>
            </w:r>
            <w:r>
              <w:rPr>
                <w:noProof/>
                <w:webHidden/>
              </w:rPr>
              <w:fldChar w:fldCharType="separate"/>
            </w:r>
            <w:r>
              <w:rPr>
                <w:noProof/>
                <w:webHidden/>
              </w:rPr>
              <w:t>4</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887" w:history="1">
            <w:r w:rsidRPr="006D48CF">
              <w:rPr>
                <w:rStyle w:val="Hyperlink"/>
                <w:noProof/>
              </w:rPr>
              <w:t>2.1.</w:t>
            </w:r>
            <w:r>
              <w:rPr>
                <w:rFonts w:asciiTheme="minorHAnsi" w:eastAsiaTheme="minorEastAsia" w:hAnsiTheme="minorHAnsi"/>
                <w:noProof/>
                <w:lang w:val="en-IN" w:eastAsia="en-IN"/>
              </w:rPr>
              <w:tab/>
            </w:r>
            <w:r w:rsidRPr="006D48CF">
              <w:rPr>
                <w:rStyle w:val="Hyperlink"/>
                <w:noProof/>
              </w:rPr>
              <w:t>Political</w:t>
            </w:r>
            <w:r>
              <w:rPr>
                <w:noProof/>
                <w:webHidden/>
              </w:rPr>
              <w:tab/>
            </w:r>
            <w:r>
              <w:rPr>
                <w:noProof/>
                <w:webHidden/>
              </w:rPr>
              <w:fldChar w:fldCharType="begin"/>
            </w:r>
            <w:r>
              <w:rPr>
                <w:noProof/>
                <w:webHidden/>
              </w:rPr>
              <w:instrText xml:space="preserve"> PAGEREF _Toc143954887 \h </w:instrText>
            </w:r>
            <w:r>
              <w:rPr>
                <w:noProof/>
                <w:webHidden/>
              </w:rPr>
            </w:r>
            <w:r>
              <w:rPr>
                <w:noProof/>
                <w:webHidden/>
              </w:rPr>
              <w:fldChar w:fldCharType="separate"/>
            </w:r>
            <w:r>
              <w:rPr>
                <w:noProof/>
                <w:webHidden/>
              </w:rPr>
              <w:t>4</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888" w:history="1">
            <w:r w:rsidRPr="006D48CF">
              <w:rPr>
                <w:rStyle w:val="Hyperlink"/>
                <w:noProof/>
              </w:rPr>
              <w:t>2.2.</w:t>
            </w:r>
            <w:r>
              <w:rPr>
                <w:rFonts w:asciiTheme="minorHAnsi" w:eastAsiaTheme="minorEastAsia" w:hAnsiTheme="minorHAnsi"/>
                <w:noProof/>
                <w:lang w:val="en-IN" w:eastAsia="en-IN"/>
              </w:rPr>
              <w:tab/>
            </w:r>
            <w:r w:rsidRPr="006D48CF">
              <w:rPr>
                <w:rStyle w:val="Hyperlink"/>
                <w:noProof/>
              </w:rPr>
              <w:t>Economic</w:t>
            </w:r>
            <w:r>
              <w:rPr>
                <w:noProof/>
                <w:webHidden/>
              </w:rPr>
              <w:tab/>
            </w:r>
            <w:r>
              <w:rPr>
                <w:noProof/>
                <w:webHidden/>
              </w:rPr>
              <w:fldChar w:fldCharType="begin"/>
            </w:r>
            <w:r>
              <w:rPr>
                <w:noProof/>
                <w:webHidden/>
              </w:rPr>
              <w:instrText xml:space="preserve"> PAGEREF _Toc143954888 \h </w:instrText>
            </w:r>
            <w:r>
              <w:rPr>
                <w:noProof/>
                <w:webHidden/>
              </w:rPr>
            </w:r>
            <w:r>
              <w:rPr>
                <w:noProof/>
                <w:webHidden/>
              </w:rPr>
              <w:fldChar w:fldCharType="separate"/>
            </w:r>
            <w:r>
              <w:rPr>
                <w:noProof/>
                <w:webHidden/>
              </w:rPr>
              <w:t>4</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889" w:history="1">
            <w:r w:rsidRPr="006D48CF">
              <w:rPr>
                <w:rStyle w:val="Hyperlink"/>
                <w:noProof/>
              </w:rPr>
              <w:t>2.3.</w:t>
            </w:r>
            <w:r>
              <w:rPr>
                <w:rFonts w:asciiTheme="minorHAnsi" w:eastAsiaTheme="minorEastAsia" w:hAnsiTheme="minorHAnsi"/>
                <w:noProof/>
                <w:lang w:val="en-IN" w:eastAsia="en-IN"/>
              </w:rPr>
              <w:tab/>
            </w:r>
            <w:r w:rsidRPr="006D48CF">
              <w:rPr>
                <w:rStyle w:val="Hyperlink"/>
                <w:noProof/>
              </w:rPr>
              <w:t>Social</w:t>
            </w:r>
            <w:r>
              <w:rPr>
                <w:noProof/>
                <w:webHidden/>
              </w:rPr>
              <w:tab/>
            </w:r>
            <w:r>
              <w:rPr>
                <w:noProof/>
                <w:webHidden/>
              </w:rPr>
              <w:fldChar w:fldCharType="begin"/>
            </w:r>
            <w:r>
              <w:rPr>
                <w:noProof/>
                <w:webHidden/>
              </w:rPr>
              <w:instrText xml:space="preserve"> PAGEREF _Toc143954889 \h </w:instrText>
            </w:r>
            <w:r>
              <w:rPr>
                <w:noProof/>
                <w:webHidden/>
              </w:rPr>
            </w:r>
            <w:r>
              <w:rPr>
                <w:noProof/>
                <w:webHidden/>
              </w:rPr>
              <w:fldChar w:fldCharType="separate"/>
            </w:r>
            <w:r>
              <w:rPr>
                <w:noProof/>
                <w:webHidden/>
              </w:rPr>
              <w:t>5</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890" w:history="1">
            <w:r w:rsidRPr="006D48CF">
              <w:rPr>
                <w:rStyle w:val="Hyperlink"/>
                <w:noProof/>
              </w:rPr>
              <w:t>2.4.</w:t>
            </w:r>
            <w:r>
              <w:rPr>
                <w:rFonts w:asciiTheme="minorHAnsi" w:eastAsiaTheme="minorEastAsia" w:hAnsiTheme="minorHAnsi"/>
                <w:noProof/>
                <w:lang w:val="en-IN" w:eastAsia="en-IN"/>
              </w:rPr>
              <w:tab/>
            </w:r>
            <w:r w:rsidRPr="006D48CF">
              <w:rPr>
                <w:rStyle w:val="Hyperlink"/>
                <w:noProof/>
              </w:rPr>
              <w:t>Technological</w:t>
            </w:r>
            <w:r>
              <w:rPr>
                <w:noProof/>
                <w:webHidden/>
              </w:rPr>
              <w:tab/>
            </w:r>
            <w:r>
              <w:rPr>
                <w:noProof/>
                <w:webHidden/>
              </w:rPr>
              <w:fldChar w:fldCharType="begin"/>
            </w:r>
            <w:r>
              <w:rPr>
                <w:noProof/>
                <w:webHidden/>
              </w:rPr>
              <w:instrText xml:space="preserve"> PAGEREF _Toc143954890 \h </w:instrText>
            </w:r>
            <w:r>
              <w:rPr>
                <w:noProof/>
                <w:webHidden/>
              </w:rPr>
            </w:r>
            <w:r>
              <w:rPr>
                <w:noProof/>
                <w:webHidden/>
              </w:rPr>
              <w:fldChar w:fldCharType="separate"/>
            </w:r>
            <w:r>
              <w:rPr>
                <w:noProof/>
                <w:webHidden/>
              </w:rPr>
              <w:t>5</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891" w:history="1">
            <w:r w:rsidRPr="006D48CF">
              <w:rPr>
                <w:rStyle w:val="Hyperlink"/>
                <w:noProof/>
              </w:rPr>
              <w:t>2.5.</w:t>
            </w:r>
            <w:r>
              <w:rPr>
                <w:rFonts w:asciiTheme="minorHAnsi" w:eastAsiaTheme="minorEastAsia" w:hAnsiTheme="minorHAnsi"/>
                <w:noProof/>
                <w:lang w:val="en-IN" w:eastAsia="en-IN"/>
              </w:rPr>
              <w:tab/>
            </w:r>
            <w:r w:rsidRPr="006D48CF">
              <w:rPr>
                <w:rStyle w:val="Hyperlink"/>
                <w:noProof/>
              </w:rPr>
              <w:t>Legal</w:t>
            </w:r>
            <w:r>
              <w:rPr>
                <w:noProof/>
                <w:webHidden/>
              </w:rPr>
              <w:tab/>
            </w:r>
            <w:r>
              <w:rPr>
                <w:noProof/>
                <w:webHidden/>
              </w:rPr>
              <w:fldChar w:fldCharType="begin"/>
            </w:r>
            <w:r>
              <w:rPr>
                <w:noProof/>
                <w:webHidden/>
              </w:rPr>
              <w:instrText xml:space="preserve"> PAGEREF _Toc143954891 \h </w:instrText>
            </w:r>
            <w:r>
              <w:rPr>
                <w:noProof/>
                <w:webHidden/>
              </w:rPr>
            </w:r>
            <w:r>
              <w:rPr>
                <w:noProof/>
                <w:webHidden/>
              </w:rPr>
              <w:fldChar w:fldCharType="separate"/>
            </w:r>
            <w:r>
              <w:rPr>
                <w:noProof/>
                <w:webHidden/>
              </w:rPr>
              <w:t>5</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892" w:history="1">
            <w:r w:rsidRPr="006D48CF">
              <w:rPr>
                <w:rStyle w:val="Hyperlink"/>
                <w:noProof/>
              </w:rPr>
              <w:t>2.6.</w:t>
            </w:r>
            <w:r>
              <w:rPr>
                <w:rFonts w:asciiTheme="minorHAnsi" w:eastAsiaTheme="minorEastAsia" w:hAnsiTheme="minorHAnsi"/>
                <w:noProof/>
                <w:lang w:val="en-IN" w:eastAsia="en-IN"/>
              </w:rPr>
              <w:tab/>
            </w:r>
            <w:r w:rsidRPr="006D48CF">
              <w:rPr>
                <w:rStyle w:val="Hyperlink"/>
                <w:noProof/>
              </w:rPr>
              <w:t>Environmental</w:t>
            </w:r>
            <w:r>
              <w:rPr>
                <w:noProof/>
                <w:webHidden/>
              </w:rPr>
              <w:tab/>
            </w:r>
            <w:r>
              <w:rPr>
                <w:noProof/>
                <w:webHidden/>
              </w:rPr>
              <w:fldChar w:fldCharType="begin"/>
            </w:r>
            <w:r>
              <w:rPr>
                <w:noProof/>
                <w:webHidden/>
              </w:rPr>
              <w:instrText xml:space="preserve"> PAGEREF _Toc143954892 \h </w:instrText>
            </w:r>
            <w:r>
              <w:rPr>
                <w:noProof/>
                <w:webHidden/>
              </w:rPr>
            </w:r>
            <w:r>
              <w:rPr>
                <w:noProof/>
                <w:webHidden/>
              </w:rPr>
              <w:fldChar w:fldCharType="separate"/>
            </w:r>
            <w:r>
              <w:rPr>
                <w:noProof/>
                <w:webHidden/>
              </w:rPr>
              <w:t>5</w:t>
            </w:r>
            <w:r>
              <w:rPr>
                <w:noProof/>
                <w:webHidden/>
              </w:rPr>
              <w:fldChar w:fldCharType="end"/>
            </w:r>
          </w:hyperlink>
        </w:p>
        <w:p w:rsidR="00A5607F" w:rsidRDefault="00A5607F">
          <w:pPr>
            <w:pStyle w:val="TOC1"/>
            <w:tabs>
              <w:tab w:val="left" w:pos="440"/>
              <w:tab w:val="right" w:leader="dot" w:pos="9350"/>
            </w:tabs>
            <w:rPr>
              <w:rFonts w:asciiTheme="minorHAnsi" w:eastAsiaTheme="minorEastAsia" w:hAnsiTheme="minorHAnsi"/>
              <w:noProof/>
              <w:lang w:val="en-IN" w:eastAsia="en-IN"/>
            </w:rPr>
          </w:pPr>
          <w:hyperlink w:anchor="_Toc143954893" w:history="1">
            <w:r w:rsidRPr="006D48CF">
              <w:rPr>
                <w:rStyle w:val="Hyperlink"/>
                <w:noProof/>
              </w:rPr>
              <w:t>3.</w:t>
            </w:r>
            <w:r>
              <w:rPr>
                <w:rFonts w:asciiTheme="minorHAnsi" w:eastAsiaTheme="minorEastAsia" w:hAnsiTheme="minorHAnsi"/>
                <w:noProof/>
                <w:lang w:val="en-IN" w:eastAsia="en-IN"/>
              </w:rPr>
              <w:tab/>
            </w:r>
            <w:r w:rsidRPr="006D48CF">
              <w:rPr>
                <w:rStyle w:val="Hyperlink"/>
                <w:noProof/>
              </w:rPr>
              <w:t>Porter’s Five Forces Model</w:t>
            </w:r>
            <w:r>
              <w:rPr>
                <w:noProof/>
                <w:webHidden/>
              </w:rPr>
              <w:tab/>
            </w:r>
            <w:r>
              <w:rPr>
                <w:noProof/>
                <w:webHidden/>
              </w:rPr>
              <w:fldChar w:fldCharType="begin"/>
            </w:r>
            <w:r>
              <w:rPr>
                <w:noProof/>
                <w:webHidden/>
              </w:rPr>
              <w:instrText xml:space="preserve"> PAGEREF _Toc143954893 \h </w:instrText>
            </w:r>
            <w:r>
              <w:rPr>
                <w:noProof/>
                <w:webHidden/>
              </w:rPr>
            </w:r>
            <w:r>
              <w:rPr>
                <w:noProof/>
                <w:webHidden/>
              </w:rPr>
              <w:fldChar w:fldCharType="separate"/>
            </w:r>
            <w:r>
              <w:rPr>
                <w:noProof/>
                <w:webHidden/>
              </w:rPr>
              <w:t>6</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894" w:history="1">
            <w:r w:rsidRPr="006D48CF">
              <w:rPr>
                <w:rStyle w:val="Hyperlink"/>
                <w:noProof/>
              </w:rPr>
              <w:t>3.1.</w:t>
            </w:r>
            <w:r>
              <w:rPr>
                <w:rFonts w:asciiTheme="minorHAnsi" w:eastAsiaTheme="minorEastAsia" w:hAnsiTheme="minorHAnsi"/>
                <w:noProof/>
                <w:lang w:val="en-IN" w:eastAsia="en-IN"/>
              </w:rPr>
              <w:tab/>
            </w:r>
            <w:r w:rsidRPr="006D48CF">
              <w:rPr>
                <w:rStyle w:val="Hyperlink"/>
                <w:noProof/>
              </w:rPr>
              <w:t>The threat of New Entrants (Low)</w:t>
            </w:r>
            <w:r>
              <w:rPr>
                <w:noProof/>
                <w:webHidden/>
              </w:rPr>
              <w:tab/>
            </w:r>
            <w:r>
              <w:rPr>
                <w:noProof/>
                <w:webHidden/>
              </w:rPr>
              <w:fldChar w:fldCharType="begin"/>
            </w:r>
            <w:r>
              <w:rPr>
                <w:noProof/>
                <w:webHidden/>
              </w:rPr>
              <w:instrText xml:space="preserve"> PAGEREF _Toc143954894 \h </w:instrText>
            </w:r>
            <w:r>
              <w:rPr>
                <w:noProof/>
                <w:webHidden/>
              </w:rPr>
            </w:r>
            <w:r>
              <w:rPr>
                <w:noProof/>
                <w:webHidden/>
              </w:rPr>
              <w:fldChar w:fldCharType="separate"/>
            </w:r>
            <w:r>
              <w:rPr>
                <w:noProof/>
                <w:webHidden/>
              </w:rPr>
              <w:t>7</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895" w:history="1">
            <w:r w:rsidRPr="006D48CF">
              <w:rPr>
                <w:rStyle w:val="Hyperlink"/>
                <w:noProof/>
              </w:rPr>
              <w:t>3.2.</w:t>
            </w:r>
            <w:r>
              <w:rPr>
                <w:rFonts w:asciiTheme="minorHAnsi" w:eastAsiaTheme="minorEastAsia" w:hAnsiTheme="minorHAnsi"/>
                <w:noProof/>
                <w:lang w:val="en-IN" w:eastAsia="en-IN"/>
              </w:rPr>
              <w:tab/>
            </w:r>
            <w:r w:rsidRPr="006D48CF">
              <w:rPr>
                <w:rStyle w:val="Hyperlink"/>
                <w:noProof/>
              </w:rPr>
              <w:t>Bargaining Power of Suppliers (Medium to high)</w:t>
            </w:r>
            <w:r>
              <w:rPr>
                <w:noProof/>
                <w:webHidden/>
              </w:rPr>
              <w:tab/>
            </w:r>
            <w:r>
              <w:rPr>
                <w:noProof/>
                <w:webHidden/>
              </w:rPr>
              <w:fldChar w:fldCharType="begin"/>
            </w:r>
            <w:r>
              <w:rPr>
                <w:noProof/>
                <w:webHidden/>
              </w:rPr>
              <w:instrText xml:space="preserve"> PAGEREF _Toc143954895 \h </w:instrText>
            </w:r>
            <w:r>
              <w:rPr>
                <w:noProof/>
                <w:webHidden/>
              </w:rPr>
            </w:r>
            <w:r>
              <w:rPr>
                <w:noProof/>
                <w:webHidden/>
              </w:rPr>
              <w:fldChar w:fldCharType="separate"/>
            </w:r>
            <w:r>
              <w:rPr>
                <w:noProof/>
                <w:webHidden/>
              </w:rPr>
              <w:t>7</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896" w:history="1">
            <w:r w:rsidRPr="006D48CF">
              <w:rPr>
                <w:rStyle w:val="Hyperlink"/>
                <w:noProof/>
              </w:rPr>
              <w:t>3.3.</w:t>
            </w:r>
            <w:r>
              <w:rPr>
                <w:rFonts w:asciiTheme="minorHAnsi" w:eastAsiaTheme="minorEastAsia" w:hAnsiTheme="minorHAnsi"/>
                <w:noProof/>
                <w:lang w:val="en-IN" w:eastAsia="en-IN"/>
              </w:rPr>
              <w:tab/>
            </w:r>
            <w:r w:rsidRPr="006D48CF">
              <w:rPr>
                <w:rStyle w:val="Hyperlink"/>
                <w:noProof/>
              </w:rPr>
              <w:t>Rivalry Among Existing Competition (High)</w:t>
            </w:r>
            <w:r>
              <w:rPr>
                <w:noProof/>
                <w:webHidden/>
              </w:rPr>
              <w:tab/>
            </w:r>
            <w:r>
              <w:rPr>
                <w:noProof/>
                <w:webHidden/>
              </w:rPr>
              <w:fldChar w:fldCharType="begin"/>
            </w:r>
            <w:r>
              <w:rPr>
                <w:noProof/>
                <w:webHidden/>
              </w:rPr>
              <w:instrText xml:space="preserve"> PAGEREF _Toc143954896 \h </w:instrText>
            </w:r>
            <w:r>
              <w:rPr>
                <w:noProof/>
                <w:webHidden/>
              </w:rPr>
            </w:r>
            <w:r>
              <w:rPr>
                <w:noProof/>
                <w:webHidden/>
              </w:rPr>
              <w:fldChar w:fldCharType="separate"/>
            </w:r>
            <w:r>
              <w:rPr>
                <w:noProof/>
                <w:webHidden/>
              </w:rPr>
              <w:t>7</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897" w:history="1">
            <w:r w:rsidRPr="006D48CF">
              <w:rPr>
                <w:rStyle w:val="Hyperlink"/>
                <w:noProof/>
              </w:rPr>
              <w:t>3.4.</w:t>
            </w:r>
            <w:r>
              <w:rPr>
                <w:rFonts w:asciiTheme="minorHAnsi" w:eastAsiaTheme="minorEastAsia" w:hAnsiTheme="minorHAnsi"/>
                <w:noProof/>
                <w:lang w:val="en-IN" w:eastAsia="en-IN"/>
              </w:rPr>
              <w:tab/>
            </w:r>
            <w:r w:rsidRPr="006D48CF">
              <w:rPr>
                <w:rStyle w:val="Hyperlink"/>
                <w:noProof/>
              </w:rPr>
              <w:t>Threat of Substitutes (Medium)</w:t>
            </w:r>
            <w:r>
              <w:rPr>
                <w:noProof/>
                <w:webHidden/>
              </w:rPr>
              <w:tab/>
            </w:r>
            <w:r>
              <w:rPr>
                <w:noProof/>
                <w:webHidden/>
              </w:rPr>
              <w:fldChar w:fldCharType="begin"/>
            </w:r>
            <w:r>
              <w:rPr>
                <w:noProof/>
                <w:webHidden/>
              </w:rPr>
              <w:instrText xml:space="preserve"> PAGEREF _Toc143954897 \h </w:instrText>
            </w:r>
            <w:r>
              <w:rPr>
                <w:noProof/>
                <w:webHidden/>
              </w:rPr>
            </w:r>
            <w:r>
              <w:rPr>
                <w:noProof/>
                <w:webHidden/>
              </w:rPr>
              <w:fldChar w:fldCharType="separate"/>
            </w:r>
            <w:r>
              <w:rPr>
                <w:noProof/>
                <w:webHidden/>
              </w:rPr>
              <w:t>8</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898" w:history="1">
            <w:r w:rsidRPr="006D48CF">
              <w:rPr>
                <w:rStyle w:val="Hyperlink"/>
                <w:noProof/>
              </w:rPr>
              <w:t>3.5.</w:t>
            </w:r>
            <w:r>
              <w:rPr>
                <w:rFonts w:asciiTheme="minorHAnsi" w:eastAsiaTheme="minorEastAsia" w:hAnsiTheme="minorHAnsi"/>
                <w:noProof/>
                <w:lang w:val="en-IN" w:eastAsia="en-IN"/>
              </w:rPr>
              <w:tab/>
            </w:r>
            <w:r w:rsidRPr="006D48CF">
              <w:rPr>
                <w:rStyle w:val="Hyperlink"/>
                <w:noProof/>
              </w:rPr>
              <w:t>Bargaining Power of Buyers (Medium to High)</w:t>
            </w:r>
            <w:r>
              <w:rPr>
                <w:noProof/>
                <w:webHidden/>
              </w:rPr>
              <w:tab/>
            </w:r>
            <w:r>
              <w:rPr>
                <w:noProof/>
                <w:webHidden/>
              </w:rPr>
              <w:fldChar w:fldCharType="begin"/>
            </w:r>
            <w:r>
              <w:rPr>
                <w:noProof/>
                <w:webHidden/>
              </w:rPr>
              <w:instrText xml:space="preserve"> PAGEREF _Toc143954898 \h </w:instrText>
            </w:r>
            <w:r>
              <w:rPr>
                <w:noProof/>
                <w:webHidden/>
              </w:rPr>
            </w:r>
            <w:r>
              <w:rPr>
                <w:noProof/>
                <w:webHidden/>
              </w:rPr>
              <w:fldChar w:fldCharType="separate"/>
            </w:r>
            <w:r>
              <w:rPr>
                <w:noProof/>
                <w:webHidden/>
              </w:rPr>
              <w:t>8</w:t>
            </w:r>
            <w:r>
              <w:rPr>
                <w:noProof/>
                <w:webHidden/>
              </w:rPr>
              <w:fldChar w:fldCharType="end"/>
            </w:r>
          </w:hyperlink>
        </w:p>
        <w:p w:rsidR="00A5607F" w:rsidRDefault="00A5607F">
          <w:pPr>
            <w:pStyle w:val="TOC1"/>
            <w:tabs>
              <w:tab w:val="left" w:pos="440"/>
              <w:tab w:val="right" w:leader="dot" w:pos="9350"/>
            </w:tabs>
            <w:rPr>
              <w:rFonts w:asciiTheme="minorHAnsi" w:eastAsiaTheme="minorEastAsia" w:hAnsiTheme="minorHAnsi"/>
              <w:noProof/>
              <w:lang w:val="en-IN" w:eastAsia="en-IN"/>
            </w:rPr>
          </w:pPr>
          <w:hyperlink w:anchor="_Toc143954899" w:history="1">
            <w:r w:rsidRPr="006D48CF">
              <w:rPr>
                <w:rStyle w:val="Hyperlink"/>
                <w:noProof/>
              </w:rPr>
              <w:t>4.</w:t>
            </w:r>
            <w:r>
              <w:rPr>
                <w:rFonts w:asciiTheme="minorHAnsi" w:eastAsiaTheme="minorEastAsia" w:hAnsiTheme="minorHAnsi"/>
                <w:noProof/>
                <w:lang w:val="en-IN" w:eastAsia="en-IN"/>
              </w:rPr>
              <w:tab/>
            </w:r>
            <w:r w:rsidRPr="006D48CF">
              <w:rPr>
                <w:rStyle w:val="Hyperlink"/>
                <w:noProof/>
              </w:rPr>
              <w:t>SWOT ANALYSIS OF UNILEVER</w:t>
            </w:r>
            <w:r>
              <w:rPr>
                <w:noProof/>
                <w:webHidden/>
              </w:rPr>
              <w:tab/>
            </w:r>
            <w:r>
              <w:rPr>
                <w:noProof/>
                <w:webHidden/>
              </w:rPr>
              <w:fldChar w:fldCharType="begin"/>
            </w:r>
            <w:r>
              <w:rPr>
                <w:noProof/>
                <w:webHidden/>
              </w:rPr>
              <w:instrText xml:space="preserve"> PAGEREF _Toc143954899 \h </w:instrText>
            </w:r>
            <w:r>
              <w:rPr>
                <w:noProof/>
                <w:webHidden/>
              </w:rPr>
            </w:r>
            <w:r>
              <w:rPr>
                <w:noProof/>
                <w:webHidden/>
              </w:rPr>
              <w:fldChar w:fldCharType="separate"/>
            </w:r>
            <w:r>
              <w:rPr>
                <w:noProof/>
                <w:webHidden/>
              </w:rPr>
              <w:t>8</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900" w:history="1">
            <w:r w:rsidRPr="006D48CF">
              <w:rPr>
                <w:rStyle w:val="Hyperlink"/>
                <w:noProof/>
              </w:rPr>
              <w:t>4.1.</w:t>
            </w:r>
            <w:r>
              <w:rPr>
                <w:rFonts w:asciiTheme="minorHAnsi" w:eastAsiaTheme="minorEastAsia" w:hAnsiTheme="minorHAnsi"/>
                <w:noProof/>
                <w:lang w:val="en-IN" w:eastAsia="en-IN"/>
              </w:rPr>
              <w:tab/>
            </w:r>
            <w:r w:rsidRPr="006D48CF">
              <w:rPr>
                <w:rStyle w:val="Hyperlink"/>
                <w:noProof/>
              </w:rPr>
              <w:t>Strengths</w:t>
            </w:r>
            <w:r>
              <w:rPr>
                <w:noProof/>
                <w:webHidden/>
              </w:rPr>
              <w:tab/>
            </w:r>
            <w:r>
              <w:rPr>
                <w:noProof/>
                <w:webHidden/>
              </w:rPr>
              <w:fldChar w:fldCharType="begin"/>
            </w:r>
            <w:r>
              <w:rPr>
                <w:noProof/>
                <w:webHidden/>
              </w:rPr>
              <w:instrText xml:space="preserve"> PAGEREF _Toc143954900 \h </w:instrText>
            </w:r>
            <w:r>
              <w:rPr>
                <w:noProof/>
                <w:webHidden/>
              </w:rPr>
            </w:r>
            <w:r>
              <w:rPr>
                <w:noProof/>
                <w:webHidden/>
              </w:rPr>
              <w:fldChar w:fldCharType="separate"/>
            </w:r>
            <w:r>
              <w:rPr>
                <w:noProof/>
                <w:webHidden/>
              </w:rPr>
              <w:t>8</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901" w:history="1">
            <w:r w:rsidRPr="006D48CF">
              <w:rPr>
                <w:rStyle w:val="Hyperlink"/>
                <w:noProof/>
              </w:rPr>
              <w:t>4.2.</w:t>
            </w:r>
            <w:r>
              <w:rPr>
                <w:rFonts w:asciiTheme="minorHAnsi" w:eastAsiaTheme="minorEastAsia" w:hAnsiTheme="minorHAnsi"/>
                <w:noProof/>
                <w:lang w:val="en-IN" w:eastAsia="en-IN"/>
              </w:rPr>
              <w:tab/>
            </w:r>
            <w:r w:rsidRPr="006D48CF">
              <w:rPr>
                <w:rStyle w:val="Hyperlink"/>
                <w:noProof/>
              </w:rPr>
              <w:t>Weaknesses</w:t>
            </w:r>
            <w:r>
              <w:rPr>
                <w:noProof/>
                <w:webHidden/>
              </w:rPr>
              <w:tab/>
            </w:r>
            <w:r>
              <w:rPr>
                <w:noProof/>
                <w:webHidden/>
              </w:rPr>
              <w:fldChar w:fldCharType="begin"/>
            </w:r>
            <w:r>
              <w:rPr>
                <w:noProof/>
                <w:webHidden/>
              </w:rPr>
              <w:instrText xml:space="preserve"> PAGEREF _Toc143954901 \h </w:instrText>
            </w:r>
            <w:r>
              <w:rPr>
                <w:noProof/>
                <w:webHidden/>
              </w:rPr>
            </w:r>
            <w:r>
              <w:rPr>
                <w:noProof/>
                <w:webHidden/>
              </w:rPr>
              <w:fldChar w:fldCharType="separate"/>
            </w:r>
            <w:r>
              <w:rPr>
                <w:noProof/>
                <w:webHidden/>
              </w:rPr>
              <w:t>9</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902" w:history="1">
            <w:r w:rsidRPr="006D48CF">
              <w:rPr>
                <w:rStyle w:val="Hyperlink"/>
                <w:noProof/>
              </w:rPr>
              <w:t>4.3.</w:t>
            </w:r>
            <w:r>
              <w:rPr>
                <w:rFonts w:asciiTheme="minorHAnsi" w:eastAsiaTheme="minorEastAsia" w:hAnsiTheme="minorHAnsi"/>
                <w:noProof/>
                <w:lang w:val="en-IN" w:eastAsia="en-IN"/>
              </w:rPr>
              <w:tab/>
            </w:r>
            <w:r w:rsidRPr="006D48CF">
              <w:rPr>
                <w:rStyle w:val="Hyperlink"/>
                <w:noProof/>
              </w:rPr>
              <w:t>OPPORTUNITIES</w:t>
            </w:r>
            <w:r>
              <w:rPr>
                <w:noProof/>
                <w:webHidden/>
              </w:rPr>
              <w:tab/>
            </w:r>
            <w:r>
              <w:rPr>
                <w:noProof/>
                <w:webHidden/>
              </w:rPr>
              <w:fldChar w:fldCharType="begin"/>
            </w:r>
            <w:r>
              <w:rPr>
                <w:noProof/>
                <w:webHidden/>
              </w:rPr>
              <w:instrText xml:space="preserve"> PAGEREF _Toc143954902 \h </w:instrText>
            </w:r>
            <w:r>
              <w:rPr>
                <w:noProof/>
                <w:webHidden/>
              </w:rPr>
            </w:r>
            <w:r>
              <w:rPr>
                <w:noProof/>
                <w:webHidden/>
              </w:rPr>
              <w:fldChar w:fldCharType="separate"/>
            </w:r>
            <w:r>
              <w:rPr>
                <w:noProof/>
                <w:webHidden/>
              </w:rPr>
              <w:t>9</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903" w:history="1">
            <w:r w:rsidRPr="006D48CF">
              <w:rPr>
                <w:rStyle w:val="Hyperlink"/>
                <w:noProof/>
              </w:rPr>
              <w:t>4.4.</w:t>
            </w:r>
            <w:r>
              <w:rPr>
                <w:rFonts w:asciiTheme="minorHAnsi" w:eastAsiaTheme="minorEastAsia" w:hAnsiTheme="minorHAnsi"/>
                <w:noProof/>
                <w:lang w:val="en-IN" w:eastAsia="en-IN"/>
              </w:rPr>
              <w:tab/>
            </w:r>
            <w:r w:rsidRPr="006D48CF">
              <w:rPr>
                <w:rStyle w:val="Hyperlink"/>
                <w:noProof/>
              </w:rPr>
              <w:t>Threats</w:t>
            </w:r>
            <w:r>
              <w:rPr>
                <w:noProof/>
                <w:webHidden/>
              </w:rPr>
              <w:tab/>
            </w:r>
            <w:r>
              <w:rPr>
                <w:noProof/>
                <w:webHidden/>
              </w:rPr>
              <w:fldChar w:fldCharType="begin"/>
            </w:r>
            <w:r>
              <w:rPr>
                <w:noProof/>
                <w:webHidden/>
              </w:rPr>
              <w:instrText xml:space="preserve"> PAGEREF _Toc143954903 \h </w:instrText>
            </w:r>
            <w:r>
              <w:rPr>
                <w:noProof/>
                <w:webHidden/>
              </w:rPr>
            </w:r>
            <w:r>
              <w:rPr>
                <w:noProof/>
                <w:webHidden/>
              </w:rPr>
              <w:fldChar w:fldCharType="separate"/>
            </w:r>
            <w:r>
              <w:rPr>
                <w:noProof/>
                <w:webHidden/>
              </w:rPr>
              <w:t>9</w:t>
            </w:r>
            <w:r>
              <w:rPr>
                <w:noProof/>
                <w:webHidden/>
              </w:rPr>
              <w:fldChar w:fldCharType="end"/>
            </w:r>
          </w:hyperlink>
        </w:p>
        <w:p w:rsidR="00A5607F" w:rsidRDefault="00A5607F">
          <w:pPr>
            <w:pStyle w:val="TOC1"/>
            <w:tabs>
              <w:tab w:val="left" w:pos="440"/>
              <w:tab w:val="right" w:leader="dot" w:pos="9350"/>
            </w:tabs>
            <w:rPr>
              <w:rFonts w:asciiTheme="minorHAnsi" w:eastAsiaTheme="minorEastAsia" w:hAnsiTheme="minorHAnsi"/>
              <w:noProof/>
              <w:lang w:val="en-IN" w:eastAsia="en-IN"/>
            </w:rPr>
          </w:pPr>
          <w:hyperlink w:anchor="_Toc143954904" w:history="1">
            <w:r w:rsidRPr="006D48CF">
              <w:rPr>
                <w:rStyle w:val="Hyperlink"/>
                <w:noProof/>
              </w:rPr>
              <w:t>5.</w:t>
            </w:r>
            <w:r>
              <w:rPr>
                <w:rFonts w:asciiTheme="minorHAnsi" w:eastAsiaTheme="minorEastAsia" w:hAnsiTheme="minorHAnsi"/>
                <w:noProof/>
                <w:lang w:val="en-IN" w:eastAsia="en-IN"/>
              </w:rPr>
              <w:tab/>
            </w:r>
            <w:r w:rsidRPr="006D48CF">
              <w:rPr>
                <w:rStyle w:val="Hyperlink"/>
                <w:noProof/>
              </w:rPr>
              <w:t>SEGMENTATION, TARGETING AND POSITIONING OF UNILEVER:</w:t>
            </w:r>
            <w:r>
              <w:rPr>
                <w:noProof/>
                <w:webHidden/>
              </w:rPr>
              <w:tab/>
            </w:r>
            <w:r>
              <w:rPr>
                <w:noProof/>
                <w:webHidden/>
              </w:rPr>
              <w:fldChar w:fldCharType="begin"/>
            </w:r>
            <w:r>
              <w:rPr>
                <w:noProof/>
                <w:webHidden/>
              </w:rPr>
              <w:instrText xml:space="preserve"> PAGEREF _Toc143954904 \h </w:instrText>
            </w:r>
            <w:r>
              <w:rPr>
                <w:noProof/>
                <w:webHidden/>
              </w:rPr>
            </w:r>
            <w:r>
              <w:rPr>
                <w:noProof/>
                <w:webHidden/>
              </w:rPr>
              <w:fldChar w:fldCharType="separate"/>
            </w:r>
            <w:r>
              <w:rPr>
                <w:noProof/>
                <w:webHidden/>
              </w:rPr>
              <w:t>10</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905" w:history="1">
            <w:r w:rsidRPr="006D48CF">
              <w:rPr>
                <w:rStyle w:val="Hyperlink"/>
                <w:noProof/>
              </w:rPr>
              <w:t>5.1.</w:t>
            </w:r>
            <w:r>
              <w:rPr>
                <w:rFonts w:asciiTheme="minorHAnsi" w:eastAsiaTheme="minorEastAsia" w:hAnsiTheme="minorHAnsi"/>
                <w:noProof/>
                <w:lang w:val="en-IN" w:eastAsia="en-IN"/>
              </w:rPr>
              <w:tab/>
            </w:r>
            <w:r w:rsidRPr="006D48CF">
              <w:rPr>
                <w:rStyle w:val="Hyperlink"/>
                <w:noProof/>
              </w:rPr>
              <w:t>Segmentation</w:t>
            </w:r>
            <w:r>
              <w:rPr>
                <w:noProof/>
                <w:webHidden/>
              </w:rPr>
              <w:tab/>
            </w:r>
            <w:r>
              <w:rPr>
                <w:noProof/>
                <w:webHidden/>
              </w:rPr>
              <w:fldChar w:fldCharType="begin"/>
            </w:r>
            <w:r>
              <w:rPr>
                <w:noProof/>
                <w:webHidden/>
              </w:rPr>
              <w:instrText xml:space="preserve"> PAGEREF _Toc143954905 \h </w:instrText>
            </w:r>
            <w:r>
              <w:rPr>
                <w:noProof/>
                <w:webHidden/>
              </w:rPr>
            </w:r>
            <w:r>
              <w:rPr>
                <w:noProof/>
                <w:webHidden/>
              </w:rPr>
              <w:fldChar w:fldCharType="separate"/>
            </w:r>
            <w:r>
              <w:rPr>
                <w:noProof/>
                <w:webHidden/>
              </w:rPr>
              <w:t>10</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906" w:history="1">
            <w:r w:rsidRPr="006D48CF">
              <w:rPr>
                <w:rStyle w:val="Hyperlink"/>
                <w:noProof/>
              </w:rPr>
              <w:t>5.2.</w:t>
            </w:r>
            <w:r>
              <w:rPr>
                <w:rFonts w:asciiTheme="minorHAnsi" w:eastAsiaTheme="minorEastAsia" w:hAnsiTheme="minorHAnsi"/>
                <w:noProof/>
                <w:lang w:val="en-IN" w:eastAsia="en-IN"/>
              </w:rPr>
              <w:tab/>
            </w:r>
            <w:r w:rsidRPr="006D48CF">
              <w:rPr>
                <w:rStyle w:val="Hyperlink"/>
                <w:noProof/>
              </w:rPr>
              <w:t>Targeting</w:t>
            </w:r>
            <w:r>
              <w:rPr>
                <w:noProof/>
                <w:webHidden/>
              </w:rPr>
              <w:tab/>
            </w:r>
            <w:r>
              <w:rPr>
                <w:noProof/>
                <w:webHidden/>
              </w:rPr>
              <w:fldChar w:fldCharType="begin"/>
            </w:r>
            <w:r>
              <w:rPr>
                <w:noProof/>
                <w:webHidden/>
              </w:rPr>
              <w:instrText xml:space="preserve"> PAGEREF _Toc143954906 \h </w:instrText>
            </w:r>
            <w:r>
              <w:rPr>
                <w:noProof/>
                <w:webHidden/>
              </w:rPr>
            </w:r>
            <w:r>
              <w:rPr>
                <w:noProof/>
                <w:webHidden/>
              </w:rPr>
              <w:fldChar w:fldCharType="separate"/>
            </w:r>
            <w:r>
              <w:rPr>
                <w:noProof/>
                <w:webHidden/>
              </w:rPr>
              <w:t>11</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907" w:history="1">
            <w:r w:rsidRPr="006D48CF">
              <w:rPr>
                <w:rStyle w:val="Hyperlink"/>
                <w:noProof/>
              </w:rPr>
              <w:t>5.3.</w:t>
            </w:r>
            <w:r>
              <w:rPr>
                <w:rFonts w:asciiTheme="minorHAnsi" w:eastAsiaTheme="minorEastAsia" w:hAnsiTheme="minorHAnsi"/>
                <w:noProof/>
                <w:lang w:val="en-IN" w:eastAsia="en-IN"/>
              </w:rPr>
              <w:tab/>
            </w:r>
            <w:r w:rsidRPr="006D48CF">
              <w:rPr>
                <w:rStyle w:val="Hyperlink"/>
                <w:noProof/>
              </w:rPr>
              <w:t>Positioning</w:t>
            </w:r>
            <w:r>
              <w:rPr>
                <w:noProof/>
                <w:webHidden/>
              </w:rPr>
              <w:tab/>
            </w:r>
            <w:r>
              <w:rPr>
                <w:noProof/>
                <w:webHidden/>
              </w:rPr>
              <w:fldChar w:fldCharType="begin"/>
            </w:r>
            <w:r>
              <w:rPr>
                <w:noProof/>
                <w:webHidden/>
              </w:rPr>
              <w:instrText xml:space="preserve"> PAGEREF _Toc143954907 \h </w:instrText>
            </w:r>
            <w:r>
              <w:rPr>
                <w:noProof/>
                <w:webHidden/>
              </w:rPr>
            </w:r>
            <w:r>
              <w:rPr>
                <w:noProof/>
                <w:webHidden/>
              </w:rPr>
              <w:fldChar w:fldCharType="separate"/>
            </w:r>
            <w:r>
              <w:rPr>
                <w:noProof/>
                <w:webHidden/>
              </w:rPr>
              <w:t>11</w:t>
            </w:r>
            <w:r>
              <w:rPr>
                <w:noProof/>
                <w:webHidden/>
              </w:rPr>
              <w:fldChar w:fldCharType="end"/>
            </w:r>
          </w:hyperlink>
        </w:p>
        <w:p w:rsidR="00A5607F" w:rsidRDefault="00A5607F">
          <w:pPr>
            <w:pStyle w:val="TOC1"/>
            <w:tabs>
              <w:tab w:val="left" w:pos="440"/>
              <w:tab w:val="right" w:leader="dot" w:pos="9350"/>
            </w:tabs>
            <w:rPr>
              <w:rFonts w:asciiTheme="minorHAnsi" w:eastAsiaTheme="minorEastAsia" w:hAnsiTheme="minorHAnsi"/>
              <w:noProof/>
              <w:lang w:val="en-IN" w:eastAsia="en-IN"/>
            </w:rPr>
          </w:pPr>
          <w:hyperlink w:anchor="_Toc143954908" w:history="1">
            <w:r w:rsidRPr="006D48CF">
              <w:rPr>
                <w:rStyle w:val="Hyperlink"/>
                <w:noProof/>
              </w:rPr>
              <w:t>6.</w:t>
            </w:r>
            <w:r>
              <w:rPr>
                <w:rFonts w:asciiTheme="minorHAnsi" w:eastAsiaTheme="minorEastAsia" w:hAnsiTheme="minorHAnsi"/>
                <w:noProof/>
                <w:lang w:val="en-IN" w:eastAsia="en-IN"/>
              </w:rPr>
              <w:tab/>
            </w:r>
            <w:r w:rsidRPr="006D48CF">
              <w:rPr>
                <w:rStyle w:val="Hyperlink"/>
                <w:noProof/>
              </w:rPr>
              <w:t>UNILEVER’S 4PS MARKETING MIX</w:t>
            </w:r>
            <w:r>
              <w:rPr>
                <w:noProof/>
                <w:webHidden/>
              </w:rPr>
              <w:tab/>
            </w:r>
            <w:r>
              <w:rPr>
                <w:noProof/>
                <w:webHidden/>
              </w:rPr>
              <w:fldChar w:fldCharType="begin"/>
            </w:r>
            <w:r>
              <w:rPr>
                <w:noProof/>
                <w:webHidden/>
              </w:rPr>
              <w:instrText xml:space="preserve"> PAGEREF _Toc143954908 \h </w:instrText>
            </w:r>
            <w:r>
              <w:rPr>
                <w:noProof/>
                <w:webHidden/>
              </w:rPr>
            </w:r>
            <w:r>
              <w:rPr>
                <w:noProof/>
                <w:webHidden/>
              </w:rPr>
              <w:fldChar w:fldCharType="separate"/>
            </w:r>
            <w:r>
              <w:rPr>
                <w:noProof/>
                <w:webHidden/>
              </w:rPr>
              <w:t>11</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909" w:history="1">
            <w:r w:rsidRPr="006D48CF">
              <w:rPr>
                <w:rStyle w:val="Hyperlink"/>
                <w:noProof/>
              </w:rPr>
              <w:t>6.1.</w:t>
            </w:r>
            <w:r>
              <w:rPr>
                <w:rFonts w:asciiTheme="minorHAnsi" w:eastAsiaTheme="minorEastAsia" w:hAnsiTheme="minorHAnsi"/>
                <w:noProof/>
                <w:lang w:val="en-IN" w:eastAsia="en-IN"/>
              </w:rPr>
              <w:tab/>
            </w:r>
            <w:r w:rsidRPr="006D48CF">
              <w:rPr>
                <w:rStyle w:val="Hyperlink"/>
                <w:noProof/>
              </w:rPr>
              <w:t>Product</w:t>
            </w:r>
            <w:r>
              <w:rPr>
                <w:noProof/>
                <w:webHidden/>
              </w:rPr>
              <w:tab/>
            </w:r>
            <w:r>
              <w:rPr>
                <w:noProof/>
                <w:webHidden/>
              </w:rPr>
              <w:fldChar w:fldCharType="begin"/>
            </w:r>
            <w:r>
              <w:rPr>
                <w:noProof/>
                <w:webHidden/>
              </w:rPr>
              <w:instrText xml:space="preserve"> PAGEREF _Toc143954909 \h </w:instrText>
            </w:r>
            <w:r>
              <w:rPr>
                <w:noProof/>
                <w:webHidden/>
              </w:rPr>
            </w:r>
            <w:r>
              <w:rPr>
                <w:noProof/>
                <w:webHidden/>
              </w:rPr>
              <w:fldChar w:fldCharType="separate"/>
            </w:r>
            <w:r>
              <w:rPr>
                <w:noProof/>
                <w:webHidden/>
              </w:rPr>
              <w:t>11</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910" w:history="1">
            <w:r w:rsidRPr="006D48CF">
              <w:rPr>
                <w:rStyle w:val="Hyperlink"/>
                <w:noProof/>
              </w:rPr>
              <w:t>6.2.</w:t>
            </w:r>
            <w:r>
              <w:rPr>
                <w:rFonts w:asciiTheme="minorHAnsi" w:eastAsiaTheme="minorEastAsia" w:hAnsiTheme="minorHAnsi"/>
                <w:noProof/>
                <w:lang w:val="en-IN" w:eastAsia="en-IN"/>
              </w:rPr>
              <w:tab/>
            </w:r>
            <w:r w:rsidRPr="006D48CF">
              <w:rPr>
                <w:rStyle w:val="Hyperlink"/>
                <w:noProof/>
              </w:rPr>
              <w:t>Place</w:t>
            </w:r>
            <w:r>
              <w:rPr>
                <w:noProof/>
                <w:webHidden/>
              </w:rPr>
              <w:tab/>
            </w:r>
            <w:r>
              <w:rPr>
                <w:noProof/>
                <w:webHidden/>
              </w:rPr>
              <w:fldChar w:fldCharType="begin"/>
            </w:r>
            <w:r>
              <w:rPr>
                <w:noProof/>
                <w:webHidden/>
              </w:rPr>
              <w:instrText xml:space="preserve"> PAGEREF _Toc143954910 \h </w:instrText>
            </w:r>
            <w:r>
              <w:rPr>
                <w:noProof/>
                <w:webHidden/>
              </w:rPr>
            </w:r>
            <w:r>
              <w:rPr>
                <w:noProof/>
                <w:webHidden/>
              </w:rPr>
              <w:fldChar w:fldCharType="separate"/>
            </w:r>
            <w:r>
              <w:rPr>
                <w:noProof/>
                <w:webHidden/>
              </w:rPr>
              <w:t>12</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911" w:history="1">
            <w:r w:rsidRPr="006D48CF">
              <w:rPr>
                <w:rStyle w:val="Hyperlink"/>
                <w:noProof/>
              </w:rPr>
              <w:t>6.3.</w:t>
            </w:r>
            <w:r>
              <w:rPr>
                <w:rFonts w:asciiTheme="minorHAnsi" w:eastAsiaTheme="minorEastAsia" w:hAnsiTheme="minorHAnsi"/>
                <w:noProof/>
                <w:lang w:val="en-IN" w:eastAsia="en-IN"/>
              </w:rPr>
              <w:tab/>
            </w:r>
            <w:r w:rsidRPr="006D48CF">
              <w:rPr>
                <w:rStyle w:val="Hyperlink"/>
                <w:noProof/>
              </w:rPr>
              <w:t>Promotion</w:t>
            </w:r>
            <w:r>
              <w:rPr>
                <w:noProof/>
                <w:webHidden/>
              </w:rPr>
              <w:tab/>
            </w:r>
            <w:r>
              <w:rPr>
                <w:noProof/>
                <w:webHidden/>
              </w:rPr>
              <w:fldChar w:fldCharType="begin"/>
            </w:r>
            <w:r>
              <w:rPr>
                <w:noProof/>
                <w:webHidden/>
              </w:rPr>
              <w:instrText xml:space="preserve"> PAGEREF _Toc143954911 \h </w:instrText>
            </w:r>
            <w:r>
              <w:rPr>
                <w:noProof/>
                <w:webHidden/>
              </w:rPr>
            </w:r>
            <w:r>
              <w:rPr>
                <w:noProof/>
                <w:webHidden/>
              </w:rPr>
              <w:fldChar w:fldCharType="separate"/>
            </w:r>
            <w:r>
              <w:rPr>
                <w:noProof/>
                <w:webHidden/>
              </w:rPr>
              <w:t>12</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912" w:history="1">
            <w:r w:rsidRPr="006D48CF">
              <w:rPr>
                <w:rStyle w:val="Hyperlink"/>
                <w:noProof/>
              </w:rPr>
              <w:t>6.4.</w:t>
            </w:r>
            <w:r>
              <w:rPr>
                <w:rFonts w:asciiTheme="minorHAnsi" w:eastAsiaTheme="minorEastAsia" w:hAnsiTheme="minorHAnsi"/>
                <w:noProof/>
                <w:lang w:val="en-IN" w:eastAsia="en-IN"/>
              </w:rPr>
              <w:tab/>
            </w:r>
            <w:r w:rsidRPr="006D48CF">
              <w:rPr>
                <w:rStyle w:val="Hyperlink"/>
                <w:noProof/>
              </w:rPr>
              <w:t>Price</w:t>
            </w:r>
            <w:r>
              <w:rPr>
                <w:noProof/>
                <w:webHidden/>
              </w:rPr>
              <w:tab/>
            </w:r>
            <w:r>
              <w:rPr>
                <w:noProof/>
                <w:webHidden/>
              </w:rPr>
              <w:fldChar w:fldCharType="begin"/>
            </w:r>
            <w:r>
              <w:rPr>
                <w:noProof/>
                <w:webHidden/>
              </w:rPr>
              <w:instrText xml:space="preserve"> PAGEREF _Toc143954912 \h </w:instrText>
            </w:r>
            <w:r>
              <w:rPr>
                <w:noProof/>
                <w:webHidden/>
              </w:rPr>
            </w:r>
            <w:r>
              <w:rPr>
                <w:noProof/>
                <w:webHidden/>
              </w:rPr>
              <w:fldChar w:fldCharType="separate"/>
            </w:r>
            <w:r>
              <w:rPr>
                <w:noProof/>
                <w:webHidden/>
              </w:rPr>
              <w:t>12</w:t>
            </w:r>
            <w:r>
              <w:rPr>
                <w:noProof/>
                <w:webHidden/>
              </w:rPr>
              <w:fldChar w:fldCharType="end"/>
            </w:r>
          </w:hyperlink>
        </w:p>
        <w:p w:rsidR="00A5607F" w:rsidRDefault="00A5607F">
          <w:pPr>
            <w:pStyle w:val="TOC1"/>
            <w:tabs>
              <w:tab w:val="left" w:pos="440"/>
              <w:tab w:val="right" w:leader="dot" w:pos="9350"/>
            </w:tabs>
            <w:rPr>
              <w:rFonts w:asciiTheme="minorHAnsi" w:eastAsiaTheme="minorEastAsia" w:hAnsiTheme="minorHAnsi"/>
              <w:noProof/>
              <w:lang w:val="en-IN" w:eastAsia="en-IN"/>
            </w:rPr>
          </w:pPr>
          <w:hyperlink w:anchor="_Toc143954913" w:history="1">
            <w:r w:rsidRPr="006D48CF">
              <w:rPr>
                <w:rStyle w:val="Hyperlink"/>
                <w:noProof/>
              </w:rPr>
              <w:t>7.</w:t>
            </w:r>
            <w:r>
              <w:rPr>
                <w:rFonts w:asciiTheme="minorHAnsi" w:eastAsiaTheme="minorEastAsia" w:hAnsiTheme="minorHAnsi"/>
                <w:noProof/>
                <w:lang w:val="en-IN" w:eastAsia="en-IN"/>
              </w:rPr>
              <w:tab/>
            </w:r>
            <w:r w:rsidRPr="006D48CF">
              <w:rPr>
                <w:rStyle w:val="Hyperlink"/>
                <w:noProof/>
              </w:rPr>
              <w:t>Ansoff Matrix</w:t>
            </w:r>
            <w:r>
              <w:rPr>
                <w:noProof/>
                <w:webHidden/>
              </w:rPr>
              <w:tab/>
            </w:r>
            <w:r>
              <w:rPr>
                <w:noProof/>
                <w:webHidden/>
              </w:rPr>
              <w:fldChar w:fldCharType="begin"/>
            </w:r>
            <w:r>
              <w:rPr>
                <w:noProof/>
                <w:webHidden/>
              </w:rPr>
              <w:instrText xml:space="preserve"> PAGEREF _Toc143954913 \h </w:instrText>
            </w:r>
            <w:r>
              <w:rPr>
                <w:noProof/>
                <w:webHidden/>
              </w:rPr>
            </w:r>
            <w:r>
              <w:rPr>
                <w:noProof/>
                <w:webHidden/>
              </w:rPr>
              <w:fldChar w:fldCharType="separate"/>
            </w:r>
            <w:r>
              <w:rPr>
                <w:noProof/>
                <w:webHidden/>
              </w:rPr>
              <w:t>13</w:t>
            </w:r>
            <w:r>
              <w:rPr>
                <w:noProof/>
                <w:webHidden/>
              </w:rPr>
              <w:fldChar w:fldCharType="end"/>
            </w:r>
          </w:hyperlink>
        </w:p>
        <w:p w:rsidR="00A5607F" w:rsidRDefault="00A5607F">
          <w:pPr>
            <w:pStyle w:val="TOC1"/>
            <w:tabs>
              <w:tab w:val="left" w:pos="440"/>
              <w:tab w:val="right" w:leader="dot" w:pos="9350"/>
            </w:tabs>
            <w:rPr>
              <w:rFonts w:asciiTheme="minorHAnsi" w:eastAsiaTheme="minorEastAsia" w:hAnsiTheme="minorHAnsi"/>
              <w:noProof/>
              <w:lang w:val="en-IN" w:eastAsia="en-IN"/>
            </w:rPr>
          </w:pPr>
          <w:hyperlink w:anchor="_Toc143954914" w:history="1">
            <w:r w:rsidRPr="006D48CF">
              <w:rPr>
                <w:rStyle w:val="Hyperlink"/>
                <w:noProof/>
              </w:rPr>
              <w:t>8.</w:t>
            </w:r>
            <w:r>
              <w:rPr>
                <w:rFonts w:asciiTheme="minorHAnsi" w:eastAsiaTheme="minorEastAsia" w:hAnsiTheme="minorHAnsi"/>
                <w:noProof/>
                <w:lang w:val="en-IN" w:eastAsia="en-IN"/>
              </w:rPr>
              <w:tab/>
            </w:r>
            <w:r w:rsidRPr="006D48CF">
              <w:rPr>
                <w:rStyle w:val="Hyperlink"/>
                <w:noProof/>
              </w:rPr>
              <w:t>Conclusion and Recommendations</w:t>
            </w:r>
            <w:r>
              <w:rPr>
                <w:noProof/>
                <w:webHidden/>
              </w:rPr>
              <w:tab/>
            </w:r>
            <w:r>
              <w:rPr>
                <w:noProof/>
                <w:webHidden/>
              </w:rPr>
              <w:fldChar w:fldCharType="begin"/>
            </w:r>
            <w:r>
              <w:rPr>
                <w:noProof/>
                <w:webHidden/>
              </w:rPr>
              <w:instrText xml:space="preserve"> PAGEREF _Toc143954914 \h </w:instrText>
            </w:r>
            <w:r>
              <w:rPr>
                <w:noProof/>
                <w:webHidden/>
              </w:rPr>
            </w:r>
            <w:r>
              <w:rPr>
                <w:noProof/>
                <w:webHidden/>
              </w:rPr>
              <w:fldChar w:fldCharType="separate"/>
            </w:r>
            <w:r>
              <w:rPr>
                <w:noProof/>
                <w:webHidden/>
              </w:rPr>
              <w:t>13</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915" w:history="1">
            <w:r w:rsidRPr="006D48CF">
              <w:rPr>
                <w:rStyle w:val="Hyperlink"/>
                <w:noProof/>
              </w:rPr>
              <w:t>8.1.</w:t>
            </w:r>
            <w:r>
              <w:rPr>
                <w:rFonts w:asciiTheme="minorHAnsi" w:eastAsiaTheme="minorEastAsia" w:hAnsiTheme="minorHAnsi"/>
                <w:noProof/>
                <w:lang w:val="en-IN" w:eastAsia="en-IN"/>
              </w:rPr>
              <w:tab/>
            </w:r>
            <w:r w:rsidRPr="006D48CF">
              <w:rPr>
                <w:rStyle w:val="Hyperlink"/>
                <w:noProof/>
              </w:rPr>
              <w:t>Conclusion</w:t>
            </w:r>
            <w:r>
              <w:rPr>
                <w:noProof/>
                <w:webHidden/>
              </w:rPr>
              <w:tab/>
            </w:r>
            <w:r>
              <w:rPr>
                <w:noProof/>
                <w:webHidden/>
              </w:rPr>
              <w:fldChar w:fldCharType="begin"/>
            </w:r>
            <w:r>
              <w:rPr>
                <w:noProof/>
                <w:webHidden/>
              </w:rPr>
              <w:instrText xml:space="preserve"> PAGEREF _Toc143954915 \h </w:instrText>
            </w:r>
            <w:r>
              <w:rPr>
                <w:noProof/>
                <w:webHidden/>
              </w:rPr>
            </w:r>
            <w:r>
              <w:rPr>
                <w:noProof/>
                <w:webHidden/>
              </w:rPr>
              <w:fldChar w:fldCharType="separate"/>
            </w:r>
            <w:r>
              <w:rPr>
                <w:noProof/>
                <w:webHidden/>
              </w:rPr>
              <w:t>13</w:t>
            </w:r>
            <w:r>
              <w:rPr>
                <w:noProof/>
                <w:webHidden/>
              </w:rPr>
              <w:fldChar w:fldCharType="end"/>
            </w:r>
          </w:hyperlink>
        </w:p>
        <w:p w:rsidR="00A5607F" w:rsidRDefault="00A5607F">
          <w:pPr>
            <w:pStyle w:val="TOC2"/>
            <w:tabs>
              <w:tab w:val="left" w:pos="880"/>
              <w:tab w:val="right" w:leader="dot" w:pos="9350"/>
            </w:tabs>
            <w:rPr>
              <w:rFonts w:asciiTheme="minorHAnsi" w:eastAsiaTheme="minorEastAsia" w:hAnsiTheme="minorHAnsi"/>
              <w:noProof/>
              <w:lang w:val="en-IN" w:eastAsia="en-IN"/>
            </w:rPr>
          </w:pPr>
          <w:hyperlink w:anchor="_Toc143954916" w:history="1">
            <w:r w:rsidRPr="006D48CF">
              <w:rPr>
                <w:rStyle w:val="Hyperlink"/>
                <w:noProof/>
              </w:rPr>
              <w:t>8.2.</w:t>
            </w:r>
            <w:r>
              <w:rPr>
                <w:rFonts w:asciiTheme="minorHAnsi" w:eastAsiaTheme="minorEastAsia" w:hAnsiTheme="minorHAnsi"/>
                <w:noProof/>
                <w:lang w:val="en-IN" w:eastAsia="en-IN"/>
              </w:rPr>
              <w:tab/>
            </w:r>
            <w:r w:rsidRPr="006D48CF">
              <w:rPr>
                <w:rStyle w:val="Hyperlink"/>
                <w:noProof/>
              </w:rPr>
              <w:t>RECOMMENDATION</w:t>
            </w:r>
            <w:r>
              <w:rPr>
                <w:noProof/>
                <w:webHidden/>
              </w:rPr>
              <w:tab/>
            </w:r>
            <w:r>
              <w:rPr>
                <w:noProof/>
                <w:webHidden/>
              </w:rPr>
              <w:fldChar w:fldCharType="begin"/>
            </w:r>
            <w:r>
              <w:rPr>
                <w:noProof/>
                <w:webHidden/>
              </w:rPr>
              <w:instrText xml:space="preserve"> PAGEREF _Toc143954916 \h </w:instrText>
            </w:r>
            <w:r>
              <w:rPr>
                <w:noProof/>
                <w:webHidden/>
              </w:rPr>
            </w:r>
            <w:r>
              <w:rPr>
                <w:noProof/>
                <w:webHidden/>
              </w:rPr>
              <w:fldChar w:fldCharType="separate"/>
            </w:r>
            <w:r>
              <w:rPr>
                <w:noProof/>
                <w:webHidden/>
              </w:rPr>
              <w:t>13</w:t>
            </w:r>
            <w:r>
              <w:rPr>
                <w:noProof/>
                <w:webHidden/>
              </w:rPr>
              <w:fldChar w:fldCharType="end"/>
            </w:r>
          </w:hyperlink>
        </w:p>
        <w:p w:rsidR="00A5607F" w:rsidRDefault="00A5607F">
          <w:pPr>
            <w:pStyle w:val="TOC1"/>
            <w:tabs>
              <w:tab w:val="right" w:leader="dot" w:pos="9350"/>
            </w:tabs>
            <w:rPr>
              <w:rFonts w:asciiTheme="minorHAnsi" w:eastAsiaTheme="minorEastAsia" w:hAnsiTheme="minorHAnsi"/>
              <w:noProof/>
              <w:lang w:val="en-IN" w:eastAsia="en-IN"/>
            </w:rPr>
          </w:pPr>
          <w:hyperlink w:anchor="_Toc143954917" w:history="1">
            <w:r w:rsidRPr="006D48CF">
              <w:rPr>
                <w:rStyle w:val="Hyperlink"/>
                <w:noProof/>
              </w:rPr>
              <w:t>REFERENCES</w:t>
            </w:r>
            <w:r>
              <w:rPr>
                <w:noProof/>
                <w:webHidden/>
              </w:rPr>
              <w:tab/>
            </w:r>
            <w:r>
              <w:rPr>
                <w:noProof/>
                <w:webHidden/>
              </w:rPr>
              <w:fldChar w:fldCharType="begin"/>
            </w:r>
            <w:r>
              <w:rPr>
                <w:noProof/>
                <w:webHidden/>
              </w:rPr>
              <w:instrText xml:space="preserve"> PAGEREF _Toc143954917 \h </w:instrText>
            </w:r>
            <w:r>
              <w:rPr>
                <w:noProof/>
                <w:webHidden/>
              </w:rPr>
            </w:r>
            <w:r>
              <w:rPr>
                <w:noProof/>
                <w:webHidden/>
              </w:rPr>
              <w:fldChar w:fldCharType="separate"/>
            </w:r>
            <w:r>
              <w:rPr>
                <w:noProof/>
                <w:webHidden/>
              </w:rPr>
              <w:t>15</w:t>
            </w:r>
            <w:r>
              <w:rPr>
                <w:noProof/>
                <w:webHidden/>
              </w:rPr>
              <w:fldChar w:fldCharType="end"/>
            </w:r>
          </w:hyperlink>
        </w:p>
        <w:p w:rsidR="00A5607F" w:rsidRDefault="00A5607F">
          <w:pPr>
            <w:pStyle w:val="TOC2"/>
            <w:tabs>
              <w:tab w:val="right" w:leader="dot" w:pos="9350"/>
            </w:tabs>
            <w:rPr>
              <w:rFonts w:asciiTheme="minorHAnsi" w:eastAsiaTheme="minorEastAsia" w:hAnsiTheme="minorHAnsi"/>
              <w:noProof/>
              <w:lang w:val="en-IN" w:eastAsia="en-IN"/>
            </w:rPr>
          </w:pPr>
          <w:hyperlink w:anchor="_Toc143954918" w:history="1">
            <w:r w:rsidRPr="006D48CF">
              <w:rPr>
                <w:rStyle w:val="Hyperlink"/>
                <w:noProof/>
              </w:rPr>
              <w:t>Books and Journal</w:t>
            </w:r>
            <w:r>
              <w:rPr>
                <w:noProof/>
                <w:webHidden/>
              </w:rPr>
              <w:tab/>
            </w:r>
            <w:r>
              <w:rPr>
                <w:noProof/>
                <w:webHidden/>
              </w:rPr>
              <w:fldChar w:fldCharType="begin"/>
            </w:r>
            <w:r>
              <w:rPr>
                <w:noProof/>
                <w:webHidden/>
              </w:rPr>
              <w:instrText xml:space="preserve"> PAGEREF _Toc143954918 \h </w:instrText>
            </w:r>
            <w:r>
              <w:rPr>
                <w:noProof/>
                <w:webHidden/>
              </w:rPr>
            </w:r>
            <w:r>
              <w:rPr>
                <w:noProof/>
                <w:webHidden/>
              </w:rPr>
              <w:fldChar w:fldCharType="separate"/>
            </w:r>
            <w:r>
              <w:rPr>
                <w:noProof/>
                <w:webHidden/>
              </w:rPr>
              <w:t>15</w:t>
            </w:r>
            <w:r>
              <w:rPr>
                <w:noProof/>
                <w:webHidden/>
              </w:rPr>
              <w:fldChar w:fldCharType="end"/>
            </w:r>
          </w:hyperlink>
        </w:p>
        <w:p w:rsidR="000F37AE" w:rsidRDefault="000F37AE">
          <w:r>
            <w:rPr>
              <w:b/>
              <w:bCs/>
              <w:noProof/>
            </w:rPr>
            <w:fldChar w:fldCharType="end"/>
          </w:r>
        </w:p>
      </w:sdtContent>
    </w:sdt>
    <w:p w:rsidR="000F37AE" w:rsidRDefault="000F37AE" w:rsidP="007C3077">
      <w:pPr>
        <w:pStyle w:val="Heading1"/>
      </w:pPr>
    </w:p>
    <w:p w:rsidR="000F37AE" w:rsidRDefault="000F37AE">
      <w:pPr>
        <w:spacing w:line="259" w:lineRule="auto"/>
        <w:jc w:val="left"/>
        <w:rPr>
          <w:rFonts w:eastAsiaTheme="majorEastAsia" w:cstheme="majorBidi"/>
          <w:b/>
          <w:color w:val="000000" w:themeColor="text1"/>
          <w:szCs w:val="32"/>
        </w:rPr>
      </w:pPr>
      <w:r>
        <w:br w:type="page"/>
      </w:r>
    </w:p>
    <w:p w:rsidR="007C3077" w:rsidRDefault="007C3077" w:rsidP="00091AF0">
      <w:pPr>
        <w:pStyle w:val="Heading1"/>
        <w:numPr>
          <w:ilvl w:val="0"/>
          <w:numId w:val="3"/>
        </w:numPr>
      </w:pPr>
      <w:bookmarkStart w:id="1" w:name="_Toc143954885"/>
      <w:r>
        <w:lastRenderedPageBreak/>
        <w:t>INTRODUCTION</w:t>
      </w:r>
      <w:bookmarkEnd w:id="1"/>
    </w:p>
    <w:p w:rsidR="007C3077" w:rsidRDefault="00F05BEA" w:rsidP="00091AF0">
      <w:r>
        <w:t xml:space="preserve">Marketing is an important aspect of business and requires an in-depth analysis of the target market. It is true that marketing actions taken by a business organization should be customer centric but the strategies are also affected by some important aspects of external environment. Unilever company in the past few years </w:t>
      </w:r>
      <w:r w:rsidRPr="00426396">
        <w:t>diversify its market segments and became one of the most influential consumer goods companies.</w:t>
      </w:r>
      <w:r w:rsidRPr="002A4735">
        <w:t xml:space="preserve"> The company includes 400 branches </w:t>
      </w:r>
      <w:r>
        <w:t xml:space="preserve">in </w:t>
      </w:r>
      <w:r w:rsidRPr="002A4735">
        <w:t>over 190 countries and produces a wide range of products from healthcare to food and beverages</w:t>
      </w:r>
      <w:r>
        <w:t xml:space="preserve">. </w:t>
      </w:r>
      <w:r w:rsidRPr="002A4735">
        <w:t xml:space="preserve">Major historical events like </w:t>
      </w:r>
      <w:r>
        <w:t xml:space="preserve">the </w:t>
      </w:r>
      <w:r w:rsidRPr="002A4735">
        <w:t xml:space="preserve">economic </w:t>
      </w:r>
      <w:r>
        <w:t>boom,</w:t>
      </w:r>
      <w:r w:rsidRPr="002A4735">
        <w:t xml:space="preserve"> depression</w:t>
      </w:r>
      <w:r>
        <w:t>,</w:t>
      </w:r>
      <w:r w:rsidRPr="002A4735">
        <w:t xml:space="preserve"> change in lifestyle</w:t>
      </w:r>
      <w:r>
        <w:t>,</w:t>
      </w:r>
      <w:r w:rsidRPr="002A4735">
        <w:t xml:space="preserve"> and technolog</w:t>
      </w:r>
      <w:r>
        <w:t>ical</w:t>
      </w:r>
      <w:r w:rsidRPr="002A4735">
        <w:t xml:space="preserve"> advancement ha</w:t>
      </w:r>
      <w:r>
        <w:t>ve</w:t>
      </w:r>
      <w:r w:rsidRPr="002A4735">
        <w:t xml:space="preserve"> been influential in </w:t>
      </w:r>
      <w:r>
        <w:t>Unilever’s</w:t>
      </w:r>
      <w:r w:rsidRPr="002A4735">
        <w:t xml:space="preserve"> success</w:t>
      </w:r>
      <w:r>
        <w:t xml:space="preserve"> (Reza, 2020).</w:t>
      </w:r>
      <w:r w:rsidR="00AE5BC8">
        <w:t xml:space="preserve"> This report contains the External environment analysis and competitive analysis for Unilever company to effectively recommend the marketing strategies that should be used by the company to achieve success in the highly competitive market.</w:t>
      </w:r>
    </w:p>
    <w:p w:rsidR="007C3077" w:rsidRDefault="00AE5BC8" w:rsidP="00091AF0">
      <w:pPr>
        <w:pStyle w:val="Heading1"/>
        <w:numPr>
          <w:ilvl w:val="0"/>
          <w:numId w:val="3"/>
        </w:numPr>
      </w:pPr>
      <w:bookmarkStart w:id="2" w:name="_Toc143954886"/>
      <w:r>
        <w:t>PESTLE Analysis</w:t>
      </w:r>
      <w:bookmarkEnd w:id="2"/>
    </w:p>
    <w:p w:rsidR="00091AF0" w:rsidRDefault="00AE5BC8" w:rsidP="00091AF0">
      <w:r w:rsidRPr="005561D9">
        <w:t>P</w:t>
      </w:r>
      <w:r>
        <w:t>ESTLE</w:t>
      </w:r>
      <w:r w:rsidRPr="005561D9">
        <w:t xml:space="preserve"> analysis helps identify the political</w:t>
      </w:r>
      <w:r>
        <w:t>,</w:t>
      </w:r>
      <w:r w:rsidRPr="005561D9">
        <w:t xml:space="preserve"> economic</w:t>
      </w:r>
      <w:r>
        <w:t>,</w:t>
      </w:r>
      <w:r w:rsidRPr="005561D9">
        <w:t xml:space="preserve"> social</w:t>
      </w:r>
      <w:r>
        <w:t>,</w:t>
      </w:r>
      <w:r w:rsidRPr="005561D9">
        <w:t xml:space="preserve"> technolog</w:t>
      </w:r>
      <w:r>
        <w:t>ical, legal,</w:t>
      </w:r>
      <w:r w:rsidRPr="005561D9">
        <w:t xml:space="preserve"> and environmental factors that can have an impact on a business or organi</w:t>
      </w:r>
      <w:r>
        <w:t>z</w:t>
      </w:r>
      <w:r w:rsidRPr="005561D9">
        <w:t>ation. This report performs a p</w:t>
      </w:r>
      <w:r>
        <w:t>estle</w:t>
      </w:r>
      <w:r w:rsidRPr="005561D9">
        <w:t xml:space="preserve"> analysis on Unilever</w:t>
      </w:r>
      <w:r>
        <w:t>, which is as follows:</w:t>
      </w:r>
    </w:p>
    <w:p w:rsidR="00091AF0" w:rsidRPr="00091AF0" w:rsidRDefault="00091AF0" w:rsidP="005144DB">
      <w:pPr>
        <w:pStyle w:val="Heading2"/>
      </w:pPr>
      <w:bookmarkStart w:id="3" w:name="_Toc143954887"/>
      <w:r w:rsidRPr="00091AF0">
        <w:t>Political</w:t>
      </w:r>
      <w:bookmarkEnd w:id="3"/>
    </w:p>
    <w:p w:rsidR="00091AF0" w:rsidRDefault="00091AF0" w:rsidP="0090797C">
      <w:r>
        <w:t xml:space="preserve">Unilever is a conglomerate multinational company with includes trading, import, export, and manufacturing on a large scale. Political changes like import charges, increased taxes, </w:t>
      </w:r>
      <w:proofErr w:type="spellStart"/>
      <w:r>
        <w:t>etc</w:t>
      </w:r>
      <w:proofErr w:type="spellEnd"/>
      <w:r>
        <w:t xml:space="preserve"> (</w:t>
      </w:r>
      <w:proofErr w:type="spellStart"/>
      <w:r>
        <w:t>Niv</w:t>
      </w:r>
      <w:proofErr w:type="spellEnd"/>
      <w:r>
        <w:t xml:space="preserve">, 2017). can impact Unilever's operations. In the UK Brexit from the European Union has impacted the sourcing and manufacturing of the company. Consequence of Brexit the company increased the prices of certain products by 10% which affected the brand’s demand. </w:t>
      </w:r>
    </w:p>
    <w:p w:rsidR="00091AF0" w:rsidRDefault="00091AF0" w:rsidP="005144DB">
      <w:pPr>
        <w:pStyle w:val="Heading2"/>
      </w:pPr>
      <w:bookmarkStart w:id="4" w:name="_Toc143954888"/>
      <w:r w:rsidRPr="00091AF0">
        <w:t>Economic</w:t>
      </w:r>
      <w:bookmarkEnd w:id="4"/>
    </w:p>
    <w:p w:rsidR="00091AF0" w:rsidRDefault="00091AF0" w:rsidP="0090797C">
      <w:r>
        <w:t xml:space="preserve">The economy worldwide was affected during the Covid-19 pandemic. The UK despite being the sixth largest economy in the world suffered a contraction in the economy during this time. However, the UK’s current economy is recovered and is stronger than ever due to its emergency support measures (Cheng, 2021). Unilever being a large company contributes largely to the world's economy and the current economic stability gives the company potential for growth and </w:t>
      </w:r>
      <w:r>
        <w:lastRenderedPageBreak/>
        <w:t xml:space="preserve">opportunities. Despite that, the company must be equipped with emergency measures in times of economic crisis. </w:t>
      </w:r>
    </w:p>
    <w:p w:rsidR="00091AF0" w:rsidRDefault="00091AF0" w:rsidP="005144DB">
      <w:pPr>
        <w:pStyle w:val="Heading2"/>
      </w:pPr>
      <w:bookmarkStart w:id="5" w:name="_Toc143954889"/>
      <w:r w:rsidRPr="00091AF0">
        <w:t>Social</w:t>
      </w:r>
      <w:bookmarkEnd w:id="5"/>
    </w:p>
    <w:p w:rsidR="00091AF0" w:rsidRDefault="00091AF0" w:rsidP="0090797C">
      <w:r>
        <w:t xml:space="preserve">Unilever has a wide range of products suitable for all age groups, especially food and beverage products. The UK Government has implemented a ban on HFSS (high saturated fat, salt, and sugar) products to improve the citizens' dietary habits which has affected the company's manufacturing. However, you never have committed to incorporating the no it's HFSS product policy and producing more healthy products (Packer et al, 2022). Moreover, Unilever’s inner organizational culture has fostered significant improvement within the company and among the employees (Jose, 2021). </w:t>
      </w:r>
    </w:p>
    <w:p w:rsidR="00091AF0" w:rsidRDefault="00091AF0" w:rsidP="005144DB">
      <w:pPr>
        <w:pStyle w:val="Heading2"/>
      </w:pPr>
      <w:bookmarkStart w:id="6" w:name="_Toc143954890"/>
      <w:r w:rsidRPr="00091AF0">
        <w:t>Technological</w:t>
      </w:r>
      <w:bookmarkEnd w:id="6"/>
    </w:p>
    <w:p w:rsidR="00091AF0" w:rsidRDefault="00091AF0" w:rsidP="0090797C">
      <w:r>
        <w:t xml:space="preserve">Industries are gradually becoming more competent due to technological advancement. Unilever is actively incorporating digital transformation and technology (Cheng, 2021). The company currently uses artificial intelligence to hire suitable candidates. Moreover, like every other company, Unilever has also adopted social media platforms as a means of promotion and brand marketing. Overall, the current advanced technology and digitalization are in favor of the company. </w:t>
      </w:r>
    </w:p>
    <w:p w:rsidR="00091AF0" w:rsidRDefault="00091AF0" w:rsidP="005144DB">
      <w:pPr>
        <w:pStyle w:val="Heading2"/>
      </w:pPr>
      <w:bookmarkStart w:id="7" w:name="_Toc143954891"/>
      <w:r w:rsidRPr="00091AF0">
        <w:t>Legal</w:t>
      </w:r>
      <w:bookmarkEnd w:id="7"/>
    </w:p>
    <w:p w:rsidR="00091AF0" w:rsidRDefault="00091AF0" w:rsidP="00091AF0">
      <w:pPr>
        <w:ind w:left="284"/>
      </w:pPr>
      <w:r>
        <w:t xml:space="preserve">According to the UK legislation, Unilever must abide by certain laws including consumer rights, product safety, laws related to employee health and safety, and many others. Moreover, the environmental laws expect Unilever to maintain ethical practices. Unilever strictly abides by human rights and believes in conducting operations with honesty and integrity (Unilever, 2023). The company keeps employees' and consumers' best interests in mind and follows national security laws diligently. If the company breaches any of these laws it will be held accountable for the legal consequences. </w:t>
      </w:r>
    </w:p>
    <w:p w:rsidR="00091AF0" w:rsidRDefault="00091AF0" w:rsidP="005144DB">
      <w:pPr>
        <w:pStyle w:val="Heading2"/>
      </w:pPr>
      <w:bookmarkStart w:id="8" w:name="_Toc143954892"/>
      <w:r w:rsidRPr="00091AF0">
        <w:t>Environmental</w:t>
      </w:r>
      <w:bookmarkEnd w:id="8"/>
    </w:p>
    <w:p w:rsidR="00AE5BC8" w:rsidRPr="00AE5BC8" w:rsidRDefault="00091AF0" w:rsidP="00091AF0">
      <w:pPr>
        <w:ind w:left="284"/>
      </w:pPr>
      <w:r>
        <w:t xml:space="preserve">The increased global warming has resulted in expanding environmental issues, companies especially retail industries are responsible for plastic and water pollution. Therefore, Unilever has adopted several sustainable practices to reduce its environmental impact. The company’s heading towards better sustainable solutions in areas like packaging, storing renewable </w:t>
      </w:r>
      <w:r>
        <w:lastRenderedPageBreak/>
        <w:t>energy, safe drinking water, changing consumer behavior, etc. Unilever is also taking a stand against the rising environmental issues by adopting climate change actions with net zero emissions.</w:t>
      </w:r>
    </w:p>
    <w:p w:rsidR="007C3077" w:rsidRDefault="00091AF0" w:rsidP="00091AF0">
      <w:r>
        <w:t>Overall, the PESTLE analysis provides different favorable and unfavorable factors of External environment. These are summarized as follows:</w:t>
      </w:r>
    </w:p>
    <w:p w:rsidR="00091AF0" w:rsidRDefault="0090797C" w:rsidP="00EC629A">
      <w:pPr>
        <w:jc w:val="center"/>
      </w:pPr>
      <w:r>
        <w:rPr>
          <w:noProof/>
        </w:rPr>
        <w:drawing>
          <wp:inline distT="0" distB="0" distL="0" distR="0">
            <wp:extent cx="4629150" cy="3611245"/>
            <wp:effectExtent l="0" t="0" r="0" b="2730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EC629A" w:rsidRDefault="00EC629A" w:rsidP="00EC629A">
      <w:pPr>
        <w:pStyle w:val="Heading1"/>
        <w:numPr>
          <w:ilvl w:val="0"/>
          <w:numId w:val="3"/>
        </w:numPr>
      </w:pPr>
      <w:bookmarkStart w:id="9" w:name="_Toc143954893"/>
      <w:r>
        <w:t>Porter’s Five Forces Model</w:t>
      </w:r>
      <w:bookmarkEnd w:id="9"/>
    </w:p>
    <w:p w:rsidR="00EC629A" w:rsidRDefault="00EC629A" w:rsidP="00EC629A">
      <w:r>
        <w:t>This model helps analyze the company’s competitive landscape. This report applies the five-force model to Unilever.</w:t>
      </w:r>
    </w:p>
    <w:p w:rsidR="00EC629A" w:rsidRDefault="00EC629A" w:rsidP="00EC629A">
      <w:pPr>
        <w:jc w:val="center"/>
      </w:pPr>
    </w:p>
    <w:p w:rsidR="00EC629A" w:rsidRDefault="00A47E3F" w:rsidP="00EC629A">
      <w:pPr>
        <w:jc w:val="center"/>
      </w:pPr>
      <w:r>
        <w:rPr>
          <w:noProof/>
        </w:rPr>
        <w:lastRenderedPageBreak/>
        <mc:AlternateContent>
          <mc:Choice Requires="wps">
            <w:drawing>
              <wp:anchor distT="0" distB="0" distL="114300" distR="114300" simplePos="0" relativeHeight="251661312" behindDoc="0" locked="0" layoutInCell="1" allowOverlap="1" wp14:anchorId="77D8A2A5" wp14:editId="4CE48FF3">
                <wp:simplePos x="0" y="0"/>
                <wp:positionH relativeFrom="column">
                  <wp:posOffset>1454102</wp:posOffset>
                </wp:positionH>
                <wp:positionV relativeFrom="paragraph">
                  <wp:posOffset>2688896</wp:posOffset>
                </wp:positionV>
                <wp:extent cx="1290578" cy="300942"/>
                <wp:effectExtent l="0" t="0" r="24130" b="23495"/>
                <wp:wrapNone/>
                <wp:docPr id="4" name="Rectangle 4"/>
                <wp:cNvGraphicFramePr/>
                <a:graphic xmlns:a="http://schemas.openxmlformats.org/drawingml/2006/main">
                  <a:graphicData uri="http://schemas.microsoft.com/office/word/2010/wordprocessingShape">
                    <wps:wsp>
                      <wps:cNvSpPr/>
                      <wps:spPr>
                        <a:xfrm>
                          <a:off x="0" y="0"/>
                          <a:ext cx="1290578" cy="300942"/>
                        </a:xfrm>
                        <a:prstGeom prst="rect">
                          <a:avLst/>
                        </a:prstGeom>
                      </wps:spPr>
                      <wps:style>
                        <a:lnRef idx="2">
                          <a:schemeClr val="accent6"/>
                        </a:lnRef>
                        <a:fillRef idx="1">
                          <a:schemeClr val="lt1"/>
                        </a:fillRef>
                        <a:effectRef idx="0">
                          <a:schemeClr val="accent6"/>
                        </a:effectRef>
                        <a:fontRef idx="minor">
                          <a:schemeClr val="dk1"/>
                        </a:fontRef>
                      </wps:style>
                      <wps:txbx>
                        <w:txbxContent>
                          <w:p w:rsidR="00A47E3F" w:rsidRDefault="00A47E3F" w:rsidP="00A47E3F">
                            <w:pPr>
                              <w:jc w:val="center"/>
                            </w:pPr>
                            <w:r>
                              <w:t>Medium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D8A2A5" id="Rectangle 4" o:spid="_x0000_s1026" style="position:absolute;left:0;text-align:left;margin-left:114.5pt;margin-top:211.7pt;width:101.6pt;height:23.7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" fillcolor="white [3201]" strokecolor="#70ad47 [3209]" strokeweight="1pt">
                <v:textbox>
                  <w:txbxContent>
                    <w:p w:rsidR="00A47E3F" w:rsidRDefault="00A47E3F" w:rsidP="00A47E3F">
                      <w:pPr>
                        <w:jc w:val="center"/>
                      </w:pPr>
                      <w:r>
                        <w:t>Medium</w:t>
                      </w:r>
                    </w:p>
                  </w:txbxContent>
                </v:textbox>
              </v:rect>
            </w:pict>
          </mc:Fallback>
        </mc:AlternateContent>
      </w:r>
      <w:r>
        <w:rPr>
          <w:noProof/>
        </w:rPr>
        <mc:AlternateContent>
          <mc:Choice Requires="wps">
            <w:drawing>
              <wp:anchor distT="0" distB="0" distL="114300" distR="114300" simplePos="0" relativeHeight="251663360" behindDoc="0" locked="0" layoutInCell="1" allowOverlap="1" wp14:anchorId="77D8A2A5" wp14:editId="4CE48FF3">
                <wp:simplePos x="0" y="0"/>
                <wp:positionH relativeFrom="column">
                  <wp:posOffset>3277139</wp:posOffset>
                </wp:positionH>
                <wp:positionV relativeFrom="paragraph">
                  <wp:posOffset>2700494</wp:posOffset>
                </wp:positionV>
                <wp:extent cx="1290578" cy="300942"/>
                <wp:effectExtent l="0" t="0" r="24130" b="23495"/>
                <wp:wrapNone/>
                <wp:docPr id="5" name="Rectangle 5"/>
                <wp:cNvGraphicFramePr/>
                <a:graphic xmlns:a="http://schemas.openxmlformats.org/drawingml/2006/main">
                  <a:graphicData uri="http://schemas.microsoft.com/office/word/2010/wordprocessingShape">
                    <wps:wsp>
                      <wps:cNvSpPr/>
                      <wps:spPr>
                        <a:xfrm>
                          <a:off x="0" y="0"/>
                          <a:ext cx="1290578" cy="300942"/>
                        </a:xfrm>
                        <a:prstGeom prst="rect">
                          <a:avLst/>
                        </a:prstGeom>
                      </wps:spPr>
                      <wps:style>
                        <a:lnRef idx="2">
                          <a:schemeClr val="accent6"/>
                        </a:lnRef>
                        <a:fillRef idx="1">
                          <a:schemeClr val="lt1"/>
                        </a:fillRef>
                        <a:effectRef idx="0">
                          <a:schemeClr val="accent6"/>
                        </a:effectRef>
                        <a:fontRef idx="minor">
                          <a:schemeClr val="dk1"/>
                        </a:fontRef>
                      </wps:style>
                      <wps:txbx>
                        <w:txbxContent>
                          <w:p w:rsidR="00A47E3F" w:rsidRDefault="00A47E3F" w:rsidP="00A47E3F">
                            <w:pPr>
                              <w:jc w:val="center"/>
                            </w:pPr>
                            <w: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D8A2A5" id="Rectangle 5" o:spid="_x0000_s1027" style="position:absolute;left:0;text-align:left;margin-left:258.05pt;margin-top:212.65pt;width:101.6pt;height:23.7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" fillcolor="white [3201]" strokecolor="#70ad47 [3209]" strokeweight="1pt">
                <v:textbox>
                  <w:txbxContent>
                    <w:p w:rsidR="00A47E3F" w:rsidRDefault="00A47E3F" w:rsidP="00A47E3F">
                      <w:pPr>
                        <w:jc w:val="center"/>
                      </w:pPr>
                      <w:r>
                        <w:t>High</w:t>
                      </w: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77D8A2A5" wp14:editId="4CE48FF3">
                <wp:simplePos x="0" y="0"/>
                <wp:positionH relativeFrom="column">
                  <wp:posOffset>3786449</wp:posOffset>
                </wp:positionH>
                <wp:positionV relativeFrom="paragraph">
                  <wp:posOffset>842782</wp:posOffset>
                </wp:positionV>
                <wp:extent cx="1290578" cy="300942"/>
                <wp:effectExtent l="0" t="0" r="24130" b="23495"/>
                <wp:wrapNone/>
                <wp:docPr id="8" name="Rectangle 8"/>
                <wp:cNvGraphicFramePr/>
                <a:graphic xmlns:a="http://schemas.openxmlformats.org/drawingml/2006/main">
                  <a:graphicData uri="http://schemas.microsoft.com/office/word/2010/wordprocessingShape">
                    <wps:wsp>
                      <wps:cNvSpPr/>
                      <wps:spPr>
                        <a:xfrm>
                          <a:off x="0" y="0"/>
                          <a:ext cx="1290578" cy="300942"/>
                        </a:xfrm>
                        <a:prstGeom prst="rect">
                          <a:avLst/>
                        </a:prstGeom>
                      </wps:spPr>
                      <wps:style>
                        <a:lnRef idx="2">
                          <a:schemeClr val="accent6"/>
                        </a:lnRef>
                        <a:fillRef idx="1">
                          <a:schemeClr val="lt1"/>
                        </a:fillRef>
                        <a:effectRef idx="0">
                          <a:schemeClr val="accent6"/>
                        </a:effectRef>
                        <a:fontRef idx="minor">
                          <a:schemeClr val="dk1"/>
                        </a:fontRef>
                      </wps:style>
                      <wps:txbx>
                        <w:txbxContent>
                          <w:p w:rsidR="00A47E3F" w:rsidRDefault="00A47E3F" w:rsidP="00A47E3F">
                            <w:pPr>
                              <w:jc w:val="center"/>
                            </w:pPr>
                            <w:r>
                              <w:t>Medium to 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D8A2A5" id="Rectangle 8" o:spid="_x0000_s1028" style="position:absolute;left:0;text-align:left;margin-left:298.15pt;margin-top:66.35pt;width:101.6pt;height:23.7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" fillcolor="white [3201]" strokecolor="#70ad47 [3209]" strokeweight="1pt">
                <v:textbox>
                  <w:txbxContent>
                    <w:p w:rsidR="00A47E3F" w:rsidRDefault="00A47E3F" w:rsidP="00A47E3F">
                      <w:pPr>
                        <w:jc w:val="center"/>
                      </w:pPr>
                      <w:r>
                        <w:t>Medium to high</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77D8A2A5" wp14:editId="4CE48FF3">
                <wp:simplePos x="0" y="0"/>
                <wp:positionH relativeFrom="column">
                  <wp:posOffset>968038</wp:posOffset>
                </wp:positionH>
                <wp:positionV relativeFrom="paragraph">
                  <wp:posOffset>906467</wp:posOffset>
                </wp:positionV>
                <wp:extent cx="1290578" cy="300942"/>
                <wp:effectExtent l="0" t="0" r="24130" b="23495"/>
                <wp:wrapNone/>
                <wp:docPr id="9" name="Rectangle 9"/>
                <wp:cNvGraphicFramePr/>
                <a:graphic xmlns:a="http://schemas.openxmlformats.org/drawingml/2006/main">
                  <a:graphicData uri="http://schemas.microsoft.com/office/word/2010/wordprocessingShape">
                    <wps:wsp>
                      <wps:cNvSpPr/>
                      <wps:spPr>
                        <a:xfrm>
                          <a:off x="0" y="0"/>
                          <a:ext cx="1290578" cy="300942"/>
                        </a:xfrm>
                        <a:prstGeom prst="rect">
                          <a:avLst/>
                        </a:prstGeom>
                      </wps:spPr>
                      <wps:style>
                        <a:lnRef idx="2">
                          <a:schemeClr val="accent6"/>
                        </a:lnRef>
                        <a:fillRef idx="1">
                          <a:schemeClr val="lt1"/>
                        </a:fillRef>
                        <a:effectRef idx="0">
                          <a:schemeClr val="accent6"/>
                        </a:effectRef>
                        <a:fontRef idx="minor">
                          <a:schemeClr val="dk1"/>
                        </a:fontRef>
                      </wps:style>
                      <wps:txbx>
                        <w:txbxContent>
                          <w:p w:rsidR="00A47E3F" w:rsidRDefault="00A47E3F" w:rsidP="00A47E3F">
                            <w:pPr>
                              <w:jc w:val="center"/>
                            </w:pPr>
                            <w:r>
                              <w:t>Medium to 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D8A2A5" id="Rectangle 9" o:spid="_x0000_s1029" style="position:absolute;left:0;text-align:left;margin-left:76.2pt;margin-top:71.4pt;width:101.6pt;height:23.7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" fillcolor="white [3201]" strokecolor="#70ad47 [3209]" strokeweight="1pt">
                <v:textbox>
                  <w:txbxContent>
                    <w:p w:rsidR="00A47E3F" w:rsidRDefault="00A47E3F" w:rsidP="00A47E3F">
                      <w:pPr>
                        <w:jc w:val="center"/>
                      </w:pPr>
                      <w:r>
                        <w:t>Medium to High</w:t>
                      </w:r>
                    </w:p>
                  </w:txbxContent>
                </v:textbox>
              </v:rect>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column">
                  <wp:posOffset>2372529</wp:posOffset>
                </wp:positionH>
                <wp:positionV relativeFrom="paragraph">
                  <wp:posOffset>175188</wp:posOffset>
                </wp:positionV>
                <wp:extent cx="1290578" cy="300942"/>
                <wp:effectExtent l="0" t="0" r="24130" b="23495"/>
                <wp:wrapNone/>
                <wp:docPr id="3" name="Rectangle 3"/>
                <wp:cNvGraphicFramePr/>
                <a:graphic xmlns:a="http://schemas.openxmlformats.org/drawingml/2006/main">
                  <a:graphicData uri="http://schemas.microsoft.com/office/word/2010/wordprocessingShape">
                    <wps:wsp>
                      <wps:cNvSpPr/>
                      <wps:spPr>
                        <a:xfrm>
                          <a:off x="0" y="0"/>
                          <a:ext cx="1290578" cy="300942"/>
                        </a:xfrm>
                        <a:prstGeom prst="rect">
                          <a:avLst/>
                        </a:prstGeom>
                      </wps:spPr>
                      <wps:style>
                        <a:lnRef idx="2">
                          <a:schemeClr val="accent6"/>
                        </a:lnRef>
                        <a:fillRef idx="1">
                          <a:schemeClr val="lt1"/>
                        </a:fillRef>
                        <a:effectRef idx="0">
                          <a:schemeClr val="accent6"/>
                        </a:effectRef>
                        <a:fontRef idx="minor">
                          <a:schemeClr val="dk1"/>
                        </a:fontRef>
                      </wps:style>
                      <wps:txbx>
                        <w:txbxContent>
                          <w:p w:rsidR="00A47E3F" w:rsidRDefault="00A47E3F" w:rsidP="00A47E3F">
                            <w:pPr>
                              <w:jc w:val="center"/>
                            </w:pPr>
                            <w:r w:rsidRPr="00A47E3F">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 o:spid="_x0000_s1030" style="position:absolute;left:0;text-align:left;margin-left:186.8pt;margin-top:13.8pt;width:101.6pt;height:23.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" fillcolor="white [3201]" strokecolor="#70ad47 [3209]" strokeweight="1pt">
                <v:textbox>
                  <w:txbxContent>
                    <w:p w:rsidR="00A47E3F" w:rsidRDefault="00A47E3F" w:rsidP="00A47E3F">
                      <w:pPr>
                        <w:jc w:val="center"/>
                      </w:pPr>
                      <w:r w:rsidRPr="00A47E3F">
                        <w:t>Low</w:t>
                      </w:r>
                    </w:p>
                  </w:txbxContent>
                </v:textbox>
              </v:rect>
            </w:pict>
          </mc:Fallback>
        </mc:AlternateContent>
      </w:r>
      <w:r w:rsidR="00EC629A">
        <w:rPr>
          <w:noProof/>
        </w:rPr>
        <w:drawing>
          <wp:inline distT="0" distB="0" distL="0" distR="0" wp14:anchorId="7F3E3ECB" wp14:editId="11FBE5AA">
            <wp:extent cx="4803967" cy="3177251"/>
            <wp:effectExtent l="0" t="0" r="0" b="4445"/>
            <wp:docPr id="1224572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572102" name="Picture 1224572102"/>
                    <pic:cNvPicPr/>
                  </pic:nvPicPr>
                  <pic:blipFill>
                    <a:blip r:embed="rId16">
                      <a:extLst>
                        <a:ext uri="{28A0092B-C50C-407E-A947-70E740481C1C}">
                          <a14:useLocalDpi xmlns:a14="http://schemas.microsoft.com/office/drawing/2010/main" val="0"/>
                        </a:ext>
                      </a:extLst>
                    </a:blip>
                    <a:stretch>
                      <a:fillRect/>
                    </a:stretch>
                  </pic:blipFill>
                  <pic:spPr>
                    <a:xfrm>
                      <a:off x="0" y="0"/>
                      <a:ext cx="4883995" cy="3230180"/>
                    </a:xfrm>
                    <a:prstGeom prst="rect">
                      <a:avLst/>
                    </a:prstGeom>
                  </pic:spPr>
                </pic:pic>
              </a:graphicData>
            </a:graphic>
          </wp:inline>
        </w:drawing>
      </w:r>
    </w:p>
    <w:p w:rsidR="00EC629A" w:rsidRDefault="00EC629A" w:rsidP="00EC629A">
      <w:pPr>
        <w:jc w:val="center"/>
      </w:pPr>
    </w:p>
    <w:p w:rsidR="00EC629A" w:rsidRDefault="00EC629A" w:rsidP="005144DB">
      <w:pPr>
        <w:pStyle w:val="Heading2"/>
      </w:pPr>
      <w:bookmarkStart w:id="10" w:name="_Toc143954894"/>
      <w:r>
        <w:t>The threat of New Entrants (Low)</w:t>
      </w:r>
      <w:bookmarkEnd w:id="10"/>
    </w:p>
    <w:p w:rsidR="00EC629A" w:rsidRDefault="00EC629A" w:rsidP="00A47E3F">
      <w:r w:rsidRPr="008B238A">
        <w:t>Unilever</w:t>
      </w:r>
      <w:r>
        <w:t xml:space="preserve"> is</w:t>
      </w:r>
      <w:r w:rsidRPr="008B238A">
        <w:t xml:space="preserve"> </w:t>
      </w:r>
      <w:r>
        <w:t xml:space="preserve">a </w:t>
      </w:r>
      <w:r w:rsidRPr="008B238A">
        <w:t xml:space="preserve">legacy brand </w:t>
      </w:r>
      <w:r>
        <w:t>that includes around 400 brands</w:t>
      </w:r>
      <w:r w:rsidRPr="008B238A">
        <w:t xml:space="preserve"> </w:t>
      </w:r>
      <w:r>
        <w:t xml:space="preserve">of </w:t>
      </w:r>
      <w:r w:rsidRPr="008B238A">
        <w:t>product</w:t>
      </w:r>
      <w:r>
        <w:t>s ranging from food &amp; beverages to detergents etc</w:t>
      </w:r>
      <w:r w:rsidRPr="008B238A">
        <w:t>. However</w:t>
      </w:r>
      <w:r>
        <w:t>,</w:t>
      </w:r>
      <w:r w:rsidRPr="008B238A">
        <w:t xml:space="preserve"> these products can be easily mass</w:t>
      </w:r>
      <w:r>
        <w:t>-</w:t>
      </w:r>
      <w:r w:rsidRPr="008B238A">
        <w:t>produced</w:t>
      </w:r>
      <w:r>
        <w:t xml:space="preserve"> by small streamlined companies (Kissinger, 2023)</w:t>
      </w:r>
      <w:r w:rsidRPr="008B238A">
        <w:t xml:space="preserve">. The new entrant can focus on </w:t>
      </w:r>
      <w:r>
        <w:t>one</w:t>
      </w:r>
      <w:r w:rsidRPr="008B238A">
        <w:t xml:space="preserve"> segment of the first moving consumer goods unlike Unilever</w:t>
      </w:r>
      <w:r>
        <w:t>,</w:t>
      </w:r>
      <w:r w:rsidRPr="008B238A">
        <w:t xml:space="preserve"> which will give the new entrant benefit of the doubt.</w:t>
      </w:r>
      <w:r>
        <w:t xml:space="preserve"> </w:t>
      </w:r>
    </w:p>
    <w:p w:rsidR="00EC629A" w:rsidRDefault="00EC629A" w:rsidP="005144DB">
      <w:pPr>
        <w:pStyle w:val="Heading2"/>
      </w:pPr>
      <w:bookmarkStart w:id="11" w:name="_Toc143954895"/>
      <w:r>
        <w:t>Bargaining Power of Suppliers (Medium to high)</w:t>
      </w:r>
      <w:bookmarkEnd w:id="11"/>
    </w:p>
    <w:p w:rsidR="00EC629A" w:rsidRDefault="00EC629A" w:rsidP="00A47E3F">
      <w:r w:rsidRPr="00B533CE">
        <w:t>Unilever heavily relies on its supplier for product development. Being a FMCG company the production is ever</w:t>
      </w:r>
      <w:r>
        <w:t>-</w:t>
      </w:r>
      <w:r w:rsidRPr="00B533CE">
        <w:t>changing as per the customer needs therefore suppliers play an important role in providing products quickly</w:t>
      </w:r>
      <w:r>
        <w:t>,</w:t>
      </w:r>
      <w:r w:rsidRPr="00B533CE">
        <w:t xml:space="preserve"> flexibly</w:t>
      </w:r>
      <w:r>
        <w:t>,</w:t>
      </w:r>
      <w:r w:rsidRPr="00B533CE">
        <w:t xml:space="preserve"> and effectively</w:t>
      </w:r>
      <w:r>
        <w:t xml:space="preserve"> (Newson </w:t>
      </w:r>
      <w:r w:rsidRPr="00EC629A">
        <w:rPr>
          <w:i/>
          <w:iCs/>
        </w:rPr>
        <w:t xml:space="preserve">et al, </w:t>
      </w:r>
      <w:r>
        <w:t xml:space="preserve">2013). </w:t>
      </w:r>
      <w:r w:rsidRPr="00F3279F">
        <w:t>So</w:t>
      </w:r>
      <w:r>
        <w:t>,</w:t>
      </w:r>
      <w:r w:rsidRPr="00F3279F">
        <w:t xml:space="preserve"> any change in the speed or productivity of the suppliers will lead to limited but large issues within the company's operations.</w:t>
      </w:r>
      <w:r>
        <w:t xml:space="preserve"> However, being a conglomerate brand, Unilever can compensate for losses caused by the supply of products. </w:t>
      </w:r>
    </w:p>
    <w:p w:rsidR="00EC629A" w:rsidRDefault="00EC629A" w:rsidP="005144DB">
      <w:pPr>
        <w:pStyle w:val="Heading2"/>
      </w:pPr>
      <w:bookmarkStart w:id="12" w:name="_Toc143954896"/>
      <w:r>
        <w:t>Rivalry Among Existing Competition (</w:t>
      </w:r>
      <w:r w:rsidR="00A47E3F">
        <w:t>High</w:t>
      </w:r>
      <w:r>
        <w:t>)</w:t>
      </w:r>
      <w:bookmarkEnd w:id="12"/>
    </w:p>
    <w:p w:rsidR="00EC629A" w:rsidRDefault="00EC629A" w:rsidP="00A47E3F">
      <w:r w:rsidRPr="0051467A">
        <w:t>Globalization has increased possibilities and opportunities in business. With the rise of globali</w:t>
      </w:r>
      <w:r>
        <w:t>z</w:t>
      </w:r>
      <w:r w:rsidRPr="0051467A">
        <w:t>ation</w:t>
      </w:r>
      <w:r>
        <w:t>,</w:t>
      </w:r>
      <w:r w:rsidRPr="0051467A">
        <w:t xml:space="preserve"> SME</w:t>
      </w:r>
      <w:r>
        <w:t>s</w:t>
      </w:r>
      <w:r w:rsidRPr="0051467A">
        <w:t xml:space="preserve"> have started developing and contributing to the country's economy</w:t>
      </w:r>
      <w:r>
        <w:t xml:space="preserve"> which is increasing competition and saturating retail markets </w:t>
      </w:r>
      <w:r w:rsidRPr="00EC629A">
        <w:rPr>
          <w:shd w:val="clear" w:color="auto" w:fill="FFFFFF"/>
        </w:rPr>
        <w:t>(</w:t>
      </w:r>
      <w:proofErr w:type="spellStart"/>
      <w:r w:rsidRPr="00EC629A">
        <w:rPr>
          <w:shd w:val="clear" w:color="auto" w:fill="FFFFFF"/>
        </w:rPr>
        <w:t>Masroor</w:t>
      </w:r>
      <w:proofErr w:type="spellEnd"/>
      <w:r w:rsidRPr="00EC629A">
        <w:rPr>
          <w:shd w:val="clear" w:color="auto" w:fill="FFFFFF"/>
        </w:rPr>
        <w:t xml:space="preserve"> and </w:t>
      </w:r>
      <w:proofErr w:type="spellStart"/>
      <w:r w:rsidRPr="00EC629A">
        <w:rPr>
          <w:shd w:val="clear" w:color="auto" w:fill="FFFFFF"/>
        </w:rPr>
        <w:t>Asim</w:t>
      </w:r>
      <w:proofErr w:type="spellEnd"/>
      <w:r w:rsidRPr="00EC629A">
        <w:rPr>
          <w:shd w:val="clear" w:color="auto" w:fill="FFFFFF"/>
        </w:rPr>
        <w:t>, 2019)</w:t>
      </w:r>
      <w:r>
        <w:t>.</w:t>
      </w:r>
      <w:r w:rsidRPr="0051467A">
        <w:t xml:space="preserve"> Unilever has </w:t>
      </w:r>
      <w:r w:rsidRPr="0051467A">
        <w:lastRenderedPageBreak/>
        <w:t>several comp</w:t>
      </w:r>
      <w:r>
        <w:t>etitors</w:t>
      </w:r>
      <w:r w:rsidRPr="0051467A">
        <w:t xml:space="preserve"> like </w:t>
      </w:r>
      <w:r>
        <w:t>N</w:t>
      </w:r>
      <w:r w:rsidRPr="0051467A">
        <w:t>estlé</w:t>
      </w:r>
      <w:r>
        <w:t>,</w:t>
      </w:r>
      <w:r w:rsidRPr="0051467A">
        <w:t xml:space="preserve"> Dabur</w:t>
      </w:r>
      <w:r>
        <w:t>,</w:t>
      </w:r>
      <w:r w:rsidRPr="0051467A">
        <w:t xml:space="preserve"> Pepsi</w:t>
      </w:r>
      <w:r>
        <w:t>,</w:t>
      </w:r>
      <w:r w:rsidRPr="0051467A">
        <w:t xml:space="preserve"> Johnson and Johnson</w:t>
      </w:r>
      <w:r>
        <w:t>,</w:t>
      </w:r>
      <w:r w:rsidRPr="0051467A">
        <w:t xml:space="preserve"> and many others.</w:t>
      </w:r>
      <w:r>
        <w:t xml:space="preserve"> Proctor and Gamble are one the main competitor that produces an equally high-quality and wide range of products. </w:t>
      </w:r>
    </w:p>
    <w:p w:rsidR="00EC629A" w:rsidRDefault="00EC629A" w:rsidP="005144DB">
      <w:pPr>
        <w:pStyle w:val="Heading2"/>
      </w:pPr>
      <w:bookmarkStart w:id="13" w:name="_Toc143954897"/>
      <w:r>
        <w:t>Threat of Substitutes</w:t>
      </w:r>
      <w:r w:rsidR="00A47E3F">
        <w:t xml:space="preserve"> (Medium)</w:t>
      </w:r>
      <w:bookmarkEnd w:id="13"/>
    </w:p>
    <w:p w:rsidR="00EC629A" w:rsidRDefault="00EC629A" w:rsidP="00A47E3F">
      <w:r w:rsidRPr="00F851FC">
        <w:t xml:space="preserve">Substitution refers to </w:t>
      </w:r>
      <w:r>
        <w:t xml:space="preserve">an </w:t>
      </w:r>
      <w:r w:rsidRPr="00F851FC">
        <w:t>alternative product from a different brand that results in customers switching brand preference</w:t>
      </w:r>
      <w:r>
        <w:t>s</w:t>
      </w:r>
      <w:r w:rsidRPr="00F851FC">
        <w:t xml:space="preserve">. Unilever is leading multiple segments of </w:t>
      </w:r>
      <w:r>
        <w:t xml:space="preserve">the </w:t>
      </w:r>
      <w:r w:rsidRPr="00F851FC">
        <w:t xml:space="preserve">FMCG industry making it difficult to compete with brands </w:t>
      </w:r>
      <w:r>
        <w:t xml:space="preserve">in </w:t>
      </w:r>
      <w:r w:rsidRPr="00F851FC">
        <w:t>every segment.</w:t>
      </w:r>
      <w:r>
        <w:t xml:space="preserve"> Due to the Covid-19 pandemic, customer preferences have evolved, changed, and become uncertain which makes them vulnerable to new trendy product substitutes </w:t>
      </w:r>
      <w:r w:rsidRPr="00EC629A">
        <w:rPr>
          <w:shd w:val="clear" w:color="auto" w:fill="FFFFFF"/>
        </w:rPr>
        <w:t>(</w:t>
      </w:r>
      <w:proofErr w:type="spellStart"/>
      <w:r w:rsidRPr="00EC629A">
        <w:rPr>
          <w:shd w:val="clear" w:color="auto" w:fill="FFFFFF"/>
        </w:rPr>
        <w:t>Fithry</w:t>
      </w:r>
      <w:proofErr w:type="spellEnd"/>
      <w:r w:rsidRPr="00EC629A">
        <w:rPr>
          <w:shd w:val="clear" w:color="auto" w:fill="FFFFFF"/>
        </w:rPr>
        <w:t xml:space="preserve"> </w:t>
      </w:r>
      <w:r w:rsidRPr="00EC629A">
        <w:rPr>
          <w:i/>
          <w:iCs/>
          <w:shd w:val="clear" w:color="auto" w:fill="FFFFFF"/>
        </w:rPr>
        <w:t xml:space="preserve">et al, </w:t>
      </w:r>
      <w:r w:rsidRPr="00EC629A">
        <w:rPr>
          <w:shd w:val="clear" w:color="auto" w:fill="FFFFFF"/>
        </w:rPr>
        <w:t>2021)</w:t>
      </w:r>
      <w:r>
        <w:t xml:space="preserve">. </w:t>
      </w:r>
      <w:r w:rsidRPr="00D95E42">
        <w:t xml:space="preserve">To maintain customer </w:t>
      </w:r>
      <w:r>
        <w:t>re</w:t>
      </w:r>
      <w:r w:rsidRPr="00D95E42">
        <w:t>tention Unilever must indulge in research and analysis of consumers</w:t>
      </w:r>
      <w:r>
        <w:t>'</w:t>
      </w:r>
      <w:r w:rsidRPr="00D95E42">
        <w:t xml:space="preserve"> needs and </w:t>
      </w:r>
      <w:r>
        <w:t xml:space="preserve">the </w:t>
      </w:r>
      <w:r w:rsidRPr="00D95E42">
        <w:t>latest trends.</w:t>
      </w:r>
      <w:r>
        <w:t xml:space="preserve"> </w:t>
      </w:r>
    </w:p>
    <w:p w:rsidR="00EC629A" w:rsidRDefault="00EC629A" w:rsidP="005144DB">
      <w:pPr>
        <w:pStyle w:val="Heading2"/>
      </w:pPr>
      <w:bookmarkStart w:id="14" w:name="_Toc143954898"/>
      <w:r>
        <w:t>Bargaining Power of Buyers</w:t>
      </w:r>
      <w:r w:rsidR="00A47E3F">
        <w:t xml:space="preserve"> (Medium to High)</w:t>
      </w:r>
      <w:bookmarkEnd w:id="14"/>
    </w:p>
    <w:p w:rsidR="00A47E3F" w:rsidRDefault="00EC629A" w:rsidP="00A47E3F">
      <w:r w:rsidRPr="00D95E42">
        <w:t>Buyers are the most important stakeholder of any company</w:t>
      </w:r>
      <w:r>
        <w:t>,</w:t>
      </w:r>
      <w:r w:rsidRPr="00D95E42">
        <w:t xml:space="preserve"> especially FMCG. Unilever functions or operates based on consumer needs. However</w:t>
      </w:r>
      <w:r w:rsidR="00A47E3F">
        <w:t>,</w:t>
      </w:r>
      <w:r w:rsidRPr="00D95E42">
        <w:t xml:space="preserve"> changing consumer behavior and preferences is a threat to Unilever's sales</w:t>
      </w:r>
      <w:r>
        <w:t xml:space="preserve"> (Newson </w:t>
      </w:r>
      <w:r w:rsidRPr="00EC629A">
        <w:rPr>
          <w:i/>
          <w:iCs/>
        </w:rPr>
        <w:t xml:space="preserve">et al, </w:t>
      </w:r>
      <w:r>
        <w:t>2013)</w:t>
      </w:r>
      <w:r w:rsidRPr="00D95E42">
        <w:t>. The company must work on its stitching cost and provide continuous high</w:t>
      </w:r>
      <w:r>
        <w:t>-</w:t>
      </w:r>
      <w:r w:rsidRPr="00D95E42">
        <w:t>quality and sustainable products to hold customer retention.</w:t>
      </w:r>
      <w:r>
        <w:t xml:space="preserve"> </w:t>
      </w:r>
      <w:r w:rsidRPr="00D95E42">
        <w:t>Due to increased awareness and access to information consumers are becoming environmentally conscious buyers. So</w:t>
      </w:r>
      <w:r>
        <w:t>,</w:t>
      </w:r>
      <w:r w:rsidRPr="00D95E42">
        <w:t xml:space="preserve"> </w:t>
      </w:r>
      <w:r>
        <w:t>Unilever</w:t>
      </w:r>
      <w:r w:rsidRPr="00D95E42">
        <w:t xml:space="preserve"> must meet this requirement to maintain </w:t>
      </w:r>
      <w:r>
        <w:t>its</w:t>
      </w:r>
      <w:r w:rsidRPr="00D95E42">
        <w:t xml:space="preserve"> market position.</w:t>
      </w:r>
      <w:r w:rsidR="00A47E3F">
        <w:t xml:space="preserve"> </w:t>
      </w:r>
    </w:p>
    <w:p w:rsidR="00EC629A" w:rsidRDefault="00A47E3F" w:rsidP="00A47E3F">
      <w:pPr>
        <w:pStyle w:val="Heading1"/>
        <w:numPr>
          <w:ilvl w:val="0"/>
          <w:numId w:val="3"/>
        </w:numPr>
      </w:pPr>
      <w:bookmarkStart w:id="15" w:name="_Toc143954899"/>
      <w:r>
        <w:t>SWOT ANALYSIS OF UNILEVER</w:t>
      </w:r>
      <w:bookmarkEnd w:id="15"/>
    </w:p>
    <w:p w:rsidR="00A47E3F" w:rsidRDefault="00A47E3F" w:rsidP="00A47E3F">
      <w:r>
        <w:t>SWOT analysis is a method to understand a company’s strengths, weaknesses, opportunities, and threats.</w:t>
      </w:r>
    </w:p>
    <w:p w:rsidR="00A47E3F" w:rsidRDefault="00A47E3F" w:rsidP="005144DB">
      <w:pPr>
        <w:pStyle w:val="Heading2"/>
      </w:pPr>
      <w:bookmarkStart w:id="16" w:name="_Toc143954900"/>
      <w:r>
        <w:t>Strengths</w:t>
      </w:r>
      <w:bookmarkEnd w:id="16"/>
      <w:r>
        <w:t xml:space="preserve"> </w:t>
      </w:r>
    </w:p>
    <w:p w:rsidR="00A47E3F" w:rsidRDefault="00A47E3F" w:rsidP="00A47E3F">
      <w:pPr>
        <w:pStyle w:val="ListParagraph"/>
        <w:numPr>
          <w:ilvl w:val="6"/>
          <w:numId w:val="5"/>
        </w:numPr>
        <w:ind w:left="709"/>
      </w:pPr>
      <w:r>
        <w:t>Unilever being a multinational fast manufacturing consumer goods company has a great brand image and loyal customer base. Unilever houses 400 brands across 190 countries which gives the company access to a wide range of customers. This global presence has made the company of household name which is one of its greatest strengths (Cheng, 2021)</w:t>
      </w:r>
    </w:p>
    <w:p w:rsidR="00A47E3F" w:rsidRDefault="00A47E3F" w:rsidP="00A47E3F">
      <w:pPr>
        <w:pStyle w:val="ListParagraph"/>
        <w:numPr>
          <w:ilvl w:val="6"/>
          <w:numId w:val="5"/>
        </w:numPr>
        <w:ind w:left="709"/>
      </w:pPr>
      <w:r>
        <w:t xml:space="preserve">The company's dedication to sustainable and ethical practices is one of the main strengths to attract environmentally conscious consumers. The brand is putting effort into improving </w:t>
      </w:r>
      <w:r>
        <w:lastRenderedPageBreak/>
        <w:t>corporate social responsibility (CSR) through its sustainable living plan while improving consumer health, environmental impact, and livelihood all around the world (Cheng, 2021).</w:t>
      </w:r>
    </w:p>
    <w:p w:rsidR="00A47E3F" w:rsidRDefault="00A47E3F" w:rsidP="005144DB">
      <w:pPr>
        <w:pStyle w:val="Heading2"/>
      </w:pPr>
      <w:bookmarkStart w:id="17" w:name="_Toc143954901"/>
      <w:r>
        <w:t>Weaknesses</w:t>
      </w:r>
      <w:bookmarkEnd w:id="17"/>
    </w:p>
    <w:p w:rsidR="00A47E3F" w:rsidRDefault="00A47E3F" w:rsidP="00A47E3F">
      <w:pPr>
        <w:pStyle w:val="ListParagraph"/>
        <w:numPr>
          <w:ilvl w:val="0"/>
          <w:numId w:val="9"/>
        </w:numPr>
        <w:ind w:left="709" w:hanging="425"/>
      </w:pPr>
      <w:r>
        <w:t>The FMCG market is getting saturated with competitors like Procter and Gamble who can easily imitate and replace Unilever's products with better and higher-quality brands (Cheng, 2021).</w:t>
      </w:r>
    </w:p>
    <w:p w:rsidR="00A47E3F" w:rsidRDefault="00A47E3F" w:rsidP="00A47E3F">
      <w:pPr>
        <w:pStyle w:val="ListParagraph"/>
        <w:numPr>
          <w:ilvl w:val="0"/>
          <w:numId w:val="9"/>
        </w:numPr>
        <w:ind w:left="709" w:hanging="425"/>
      </w:pPr>
      <w:r>
        <w:t xml:space="preserve">Unilever also lacks direct control over its consumers while depending highly on the retailers. The lack of influence can cause consumers to switch their preferences and brands. </w:t>
      </w:r>
    </w:p>
    <w:p w:rsidR="00A47E3F" w:rsidRDefault="00A47E3F" w:rsidP="00A47E3F">
      <w:pPr>
        <w:pStyle w:val="ListParagraph"/>
        <w:numPr>
          <w:ilvl w:val="0"/>
          <w:numId w:val="9"/>
        </w:numPr>
        <w:ind w:left="709" w:hanging="425"/>
      </w:pPr>
      <w:r>
        <w:t>The constantly changing trends and unprecedented situations like the pandemic have encouraged frequent changes in customer behavior which can lead to losing loyal customers to a trendy alternative.</w:t>
      </w:r>
    </w:p>
    <w:p w:rsidR="00A47E3F" w:rsidRDefault="00A47E3F" w:rsidP="005144DB">
      <w:pPr>
        <w:pStyle w:val="Heading2"/>
      </w:pPr>
      <w:bookmarkStart w:id="18" w:name="_Toc143954902"/>
      <w:r>
        <w:t>OPPORTUNITIES</w:t>
      </w:r>
      <w:bookmarkEnd w:id="18"/>
      <w:r>
        <w:t xml:space="preserve"> </w:t>
      </w:r>
    </w:p>
    <w:p w:rsidR="00A47E3F" w:rsidRDefault="00A47E3F" w:rsidP="00A47E3F">
      <w:pPr>
        <w:pStyle w:val="ListParagraph"/>
        <w:numPr>
          <w:ilvl w:val="0"/>
          <w:numId w:val="10"/>
        </w:numPr>
        <w:ind w:left="709" w:hanging="425"/>
      </w:pPr>
      <w:r>
        <w:t>The government's initiative to reduce HFSS products can potentially be an opportunity for Unilever to produce healthy substitutes for its products and explore a new market (Packer et al, 2022).</w:t>
      </w:r>
    </w:p>
    <w:p w:rsidR="00A47E3F" w:rsidRDefault="00A47E3F" w:rsidP="00A47E3F">
      <w:pPr>
        <w:pStyle w:val="ListParagraph"/>
        <w:numPr>
          <w:ilvl w:val="0"/>
          <w:numId w:val="10"/>
        </w:numPr>
        <w:ind w:left="709" w:hanging="425"/>
      </w:pPr>
      <w:r>
        <w:t xml:space="preserve">The advancement of technology and digitalization opens up a large number of opportunities for growth and reach. The company can invest in marketing on digital platforms to enhance direct customer reach. </w:t>
      </w:r>
    </w:p>
    <w:p w:rsidR="00A47E3F" w:rsidRDefault="00A47E3F" w:rsidP="005144DB">
      <w:pPr>
        <w:pStyle w:val="Heading2"/>
      </w:pPr>
      <w:bookmarkStart w:id="19" w:name="_Toc143954903"/>
      <w:r>
        <w:t>Threats</w:t>
      </w:r>
      <w:bookmarkEnd w:id="19"/>
    </w:p>
    <w:p w:rsidR="00A47E3F" w:rsidRDefault="00A47E3F" w:rsidP="00A47E3F">
      <w:pPr>
        <w:pStyle w:val="ListParagraph"/>
        <w:numPr>
          <w:ilvl w:val="0"/>
          <w:numId w:val="11"/>
        </w:numPr>
        <w:ind w:left="709" w:hanging="425"/>
      </w:pPr>
      <w:r>
        <w:t xml:space="preserve">Competition: Although Unilever produces products from different segments, it faces extreme competition from brands like Procter and Gamble, Nestle, etc. (Cheng, 2021) The division of segments makes it difficult for Unilever to hold its position in each segment amidst the cut-throat competition. </w:t>
      </w:r>
    </w:p>
    <w:p w:rsidR="00A47E3F" w:rsidRDefault="00A47E3F" w:rsidP="00A47E3F">
      <w:pPr>
        <w:pStyle w:val="ListParagraph"/>
        <w:numPr>
          <w:ilvl w:val="0"/>
          <w:numId w:val="11"/>
        </w:numPr>
        <w:ind w:left="709" w:hanging="425"/>
      </w:pPr>
      <w:r>
        <w:t>The new entrants or small-scale businesses (SMEs) focus on one segment of the market and produce high-quality and affordable products (</w:t>
      </w:r>
      <w:proofErr w:type="spellStart"/>
      <w:r>
        <w:t>Masroor</w:t>
      </w:r>
      <w:proofErr w:type="spellEnd"/>
      <w:r>
        <w:t xml:space="preserve"> and </w:t>
      </w:r>
      <w:proofErr w:type="spellStart"/>
      <w:r>
        <w:t>Asim</w:t>
      </w:r>
      <w:proofErr w:type="spellEnd"/>
      <w:r>
        <w:t>, 2019). These companies also have a wider reach in the local areas and attract customers by producing trendy products that meet customer satisfaction. Such companies pose a major threat to Unilever.</w:t>
      </w:r>
    </w:p>
    <w:p w:rsidR="005144DB" w:rsidRDefault="005144DB" w:rsidP="005144DB">
      <w:pPr>
        <w:pStyle w:val="Heading1"/>
        <w:numPr>
          <w:ilvl w:val="0"/>
          <w:numId w:val="3"/>
        </w:numPr>
      </w:pPr>
      <w:bookmarkStart w:id="20" w:name="_Toc143954904"/>
      <w:r>
        <w:lastRenderedPageBreak/>
        <w:t>SEGMENTATION, TARGETING AND POSITIONING OF UNILEVER:</w:t>
      </w:r>
      <w:bookmarkEnd w:id="20"/>
    </w:p>
    <w:p w:rsidR="005144DB" w:rsidRDefault="005144DB" w:rsidP="007517E4">
      <w:pPr>
        <w:jc w:val="center"/>
      </w:pPr>
      <w:r>
        <w:rPr>
          <w:noProof/>
        </w:rPr>
        <w:drawing>
          <wp:inline distT="0" distB="0" distL="0" distR="0" wp14:anchorId="60FD27AB" wp14:editId="6AE7B79D">
            <wp:extent cx="5731510" cy="3169285"/>
            <wp:effectExtent l="0" t="0" r="2540" b="0"/>
            <wp:docPr id="20201603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160357" name="Picture 2020160357"/>
                    <pic:cNvPicPr/>
                  </pic:nvPicPr>
                  <pic:blipFill>
                    <a:blip r:embed="rId17">
                      <a:extLst>
                        <a:ext uri="{28A0092B-C50C-407E-A947-70E740481C1C}">
                          <a14:useLocalDpi xmlns:a14="http://schemas.microsoft.com/office/drawing/2010/main" val="0"/>
                        </a:ext>
                      </a:extLst>
                    </a:blip>
                    <a:stretch>
                      <a:fillRect/>
                    </a:stretch>
                  </pic:blipFill>
                  <pic:spPr>
                    <a:xfrm>
                      <a:off x="0" y="0"/>
                      <a:ext cx="5731510" cy="3169285"/>
                    </a:xfrm>
                    <a:prstGeom prst="rect">
                      <a:avLst/>
                    </a:prstGeom>
                  </pic:spPr>
                </pic:pic>
              </a:graphicData>
            </a:graphic>
          </wp:inline>
        </w:drawing>
      </w:r>
      <w:r>
        <w:br/>
      </w:r>
    </w:p>
    <w:p w:rsidR="005144DB" w:rsidRPr="005144DB" w:rsidRDefault="005144DB" w:rsidP="005144DB">
      <w:pPr>
        <w:pStyle w:val="Heading2"/>
      </w:pPr>
      <w:bookmarkStart w:id="21" w:name="_Toc143954905"/>
      <w:r w:rsidRPr="005144DB">
        <w:rPr>
          <w:rStyle w:val="Heading1Char"/>
          <w:b/>
        </w:rPr>
        <w:t>Segmentation</w:t>
      </w:r>
      <w:bookmarkEnd w:id="21"/>
    </w:p>
    <w:p w:rsidR="005144DB" w:rsidRDefault="005144DB" w:rsidP="005144DB">
      <w:r w:rsidRPr="0076736D">
        <w:t>The segmentation approach is used to break</w:t>
      </w:r>
      <w:r>
        <w:t xml:space="preserve"> </w:t>
      </w:r>
      <w:r w:rsidRPr="0076736D">
        <w:t xml:space="preserve">down the target market into smaller segments. The segmentation is done based on </w:t>
      </w:r>
      <w:r>
        <w:t>three</w:t>
      </w:r>
      <w:r w:rsidRPr="0076736D">
        <w:t xml:space="preserve"> criteria which are as follows</w:t>
      </w:r>
      <w:r>
        <w:t>:</w:t>
      </w:r>
    </w:p>
    <w:p w:rsidR="005144DB" w:rsidRDefault="005144DB" w:rsidP="005144DB">
      <w:pPr>
        <w:pStyle w:val="ListParagraph"/>
        <w:numPr>
          <w:ilvl w:val="0"/>
          <w:numId w:val="12"/>
        </w:numPr>
      </w:pPr>
      <w:r>
        <w:t xml:space="preserve">Demographic segmentation: </w:t>
      </w:r>
      <w:r w:rsidRPr="0076736D">
        <w:t>One of the main segments of Unilever</w:t>
      </w:r>
      <w:r>
        <w:t>'s</w:t>
      </w:r>
      <w:r w:rsidRPr="0076736D">
        <w:t xml:space="preserve"> mouth kit includes skin and hair care products including soaps shampoos et cetera. The target audience for these products </w:t>
      </w:r>
      <w:r>
        <w:t>is</w:t>
      </w:r>
      <w:r w:rsidRPr="0076736D">
        <w:t xml:space="preserve"> mostly women. For example</w:t>
      </w:r>
      <w:r>
        <w:t>,</w:t>
      </w:r>
      <w:r w:rsidRPr="0076736D">
        <w:t xml:space="preserve"> dove is a leading Unilever brand that is marketed as a beauty product for women through advertisements highlighting the same message</w:t>
      </w:r>
      <w:r>
        <w:t xml:space="preserve"> </w:t>
      </w:r>
      <w:r>
        <w:rPr>
          <w:noProof/>
        </w:rPr>
        <w:t>(Cooper, 2023).</w:t>
      </w:r>
    </w:p>
    <w:p w:rsidR="005144DB" w:rsidRDefault="005144DB" w:rsidP="005144DB">
      <w:pPr>
        <w:pStyle w:val="ListParagraph"/>
        <w:numPr>
          <w:ilvl w:val="0"/>
          <w:numId w:val="12"/>
        </w:numPr>
      </w:pPr>
      <w:r>
        <w:t xml:space="preserve">Age Segmentation: </w:t>
      </w:r>
      <w:r w:rsidRPr="00E92288">
        <w:t>Unilever</w:t>
      </w:r>
      <w:r>
        <w:t>’s</w:t>
      </w:r>
      <w:r w:rsidRPr="00E92288">
        <w:t xml:space="preserve"> unique selling point is that it houses products for each group therefore its products can be divided based on the customer</w:t>
      </w:r>
      <w:r>
        <w:t>’</w:t>
      </w:r>
      <w:r w:rsidRPr="00E92288">
        <w:t>s age. Unilever's products like Ben and Jerry's</w:t>
      </w:r>
      <w:r>
        <w:t>,</w:t>
      </w:r>
      <w:r w:rsidRPr="00E92288">
        <w:t xml:space="preserve"> </w:t>
      </w:r>
      <w:r>
        <w:t>C</w:t>
      </w:r>
      <w:r w:rsidRPr="00E92288">
        <w:t>ornetto</w:t>
      </w:r>
      <w:r>
        <w:t>,</w:t>
      </w:r>
      <w:r w:rsidRPr="00E92288">
        <w:t xml:space="preserve"> Magnum</w:t>
      </w:r>
      <w:r>
        <w:t>,</w:t>
      </w:r>
      <w:r w:rsidRPr="00E92288">
        <w:t xml:space="preserve"> and others</w:t>
      </w:r>
      <w:r>
        <w:t>,</w:t>
      </w:r>
      <w:r w:rsidRPr="00E92288">
        <w:t xml:space="preserve"> target children as the major consumers.</w:t>
      </w:r>
    </w:p>
    <w:p w:rsidR="005144DB" w:rsidRDefault="005144DB" w:rsidP="005144DB">
      <w:pPr>
        <w:pStyle w:val="ListParagraph"/>
        <w:numPr>
          <w:ilvl w:val="0"/>
          <w:numId w:val="12"/>
        </w:numPr>
      </w:pPr>
      <w:r>
        <w:t xml:space="preserve">Psychographic Segmentation: This segmentation takes consumers’ personal lifestyle choices and preferences into consideration. Some consumers prefer high </w:t>
      </w:r>
      <w:proofErr w:type="spellStart"/>
      <w:r>
        <w:t>calory</w:t>
      </w:r>
      <w:proofErr w:type="spellEnd"/>
      <w:r>
        <w:t xml:space="preserve"> products </w:t>
      </w:r>
      <w:r>
        <w:lastRenderedPageBreak/>
        <w:t xml:space="preserve">like ice-creams and others might prefer low HFSS products while some consumers may favor ethical and sustainable products </w:t>
      </w:r>
      <w:r>
        <w:rPr>
          <w:noProof/>
        </w:rPr>
        <w:t>(Cooper, 2023)</w:t>
      </w:r>
      <w:r>
        <w:t xml:space="preserve">. Unilever’s products like Lipton target health-conscious customers. </w:t>
      </w:r>
    </w:p>
    <w:p w:rsidR="005144DB" w:rsidRDefault="005144DB" w:rsidP="005144DB">
      <w:pPr>
        <w:pStyle w:val="Heading2"/>
      </w:pPr>
      <w:bookmarkStart w:id="22" w:name="_Toc143954906"/>
      <w:r>
        <w:t>Targeting</w:t>
      </w:r>
      <w:bookmarkEnd w:id="22"/>
    </w:p>
    <w:p w:rsidR="005144DB" w:rsidRDefault="005144DB" w:rsidP="005144DB">
      <w:r>
        <w:tab/>
      </w:r>
      <w:r w:rsidRPr="00FB5A47">
        <w:t>Targeting can be concentrated or niche depending on the product. Both types of targeting are conducted through promotion and advertisements. For example</w:t>
      </w:r>
      <w:r>
        <w:t>,</w:t>
      </w:r>
      <w:r w:rsidRPr="00FB5A47">
        <w:t xml:space="preserve"> of targets women to purchase the product to gain smooth, glowing skin and nourished hair. This target strategy </w:t>
      </w:r>
      <w:r>
        <w:t xml:space="preserve">or niche marketing </w:t>
      </w:r>
      <w:r w:rsidRPr="00FB5A47">
        <w:t>will attract female customers who are looking to fulfi</w:t>
      </w:r>
      <w:r>
        <w:t>l</w:t>
      </w:r>
      <w:r w:rsidRPr="00FB5A47">
        <w:t>l such requirements.</w:t>
      </w:r>
      <w:r>
        <w:t xml:space="preserve"> For more generic products like Knorr, mass marketing is used to attract more customers.</w:t>
      </w:r>
    </w:p>
    <w:p w:rsidR="005144DB" w:rsidRDefault="005144DB" w:rsidP="005144DB">
      <w:pPr>
        <w:pStyle w:val="Heading2"/>
      </w:pPr>
      <w:bookmarkStart w:id="23" w:name="_Toc143954907"/>
      <w:r>
        <w:t>Positioning</w:t>
      </w:r>
      <w:bookmarkEnd w:id="23"/>
      <w:r>
        <w:t xml:space="preserve"> </w:t>
      </w:r>
    </w:p>
    <w:p w:rsidR="005144DB" w:rsidRDefault="005144DB" w:rsidP="005144DB">
      <w:r>
        <w:tab/>
        <w:t xml:space="preserve">Positioning a brand refers to creating a unique identity in the market. Unilever’s position in the market is that of a fast-moving consumer goods producer that houses several high-quality and affordable brands that are required by people of all ages, gender, etc. for everyday use </w:t>
      </w:r>
      <w:r>
        <w:rPr>
          <w:noProof/>
        </w:rPr>
        <w:t>(Cooper, 2023)</w:t>
      </w:r>
      <w:r>
        <w:t>. Of Unilever’s products, Dove has positioned itself as one of the best hair and skin product by using strategic women-centric advertisements that highlights and normalizes taboo issues as shown in the #</w:t>
      </w:r>
      <w:proofErr w:type="spellStart"/>
      <w:r>
        <w:t>Stopthebeautytest</w:t>
      </w:r>
      <w:proofErr w:type="spellEnd"/>
      <w:r>
        <w:t xml:space="preserve"> campaign. </w:t>
      </w:r>
    </w:p>
    <w:p w:rsidR="005144DB" w:rsidRDefault="005144DB" w:rsidP="005144DB">
      <w:pPr>
        <w:pStyle w:val="Heading1"/>
        <w:numPr>
          <w:ilvl w:val="0"/>
          <w:numId w:val="3"/>
        </w:numPr>
      </w:pPr>
      <w:bookmarkStart w:id="24" w:name="_Toc143954908"/>
      <w:r>
        <w:t>UNILEVER’S 4PS MARKETING MIX</w:t>
      </w:r>
      <w:bookmarkEnd w:id="24"/>
      <w:r>
        <w:t xml:space="preserve"> </w:t>
      </w:r>
    </w:p>
    <w:p w:rsidR="005144DB" w:rsidRDefault="005144DB" w:rsidP="005144DB">
      <w:pPr>
        <w:pStyle w:val="Heading2"/>
      </w:pPr>
      <w:bookmarkStart w:id="25" w:name="_Toc143954909"/>
      <w:r>
        <w:t>Product</w:t>
      </w:r>
      <w:bookmarkEnd w:id="25"/>
    </w:p>
    <w:p w:rsidR="005144DB" w:rsidRDefault="005144DB" w:rsidP="005144DB">
      <w:r w:rsidRPr="00DC2C05">
        <w:t>Unilever covers 400 brands including segments like food</w:t>
      </w:r>
      <w:r>
        <w:t>,</w:t>
      </w:r>
      <w:r w:rsidRPr="00DC2C05">
        <w:t xml:space="preserve"> beverages</w:t>
      </w:r>
      <w:r>
        <w:t>,</w:t>
      </w:r>
      <w:r w:rsidRPr="00DC2C05">
        <w:t xml:space="preserve"> home care</w:t>
      </w:r>
      <w:r>
        <w:t>,</w:t>
      </w:r>
      <w:r w:rsidRPr="00DC2C05">
        <w:t xml:space="preserve"> and personal care. As discussed </w:t>
      </w:r>
      <w:r>
        <w:t>above,</w:t>
      </w:r>
      <w:r w:rsidRPr="00DC2C05">
        <w:t xml:space="preserve"> the brand targets people of all age and gender groups with products like Knorr</w:t>
      </w:r>
      <w:r>
        <w:t>,</w:t>
      </w:r>
      <w:r w:rsidRPr="00DC2C05">
        <w:t xml:space="preserve"> Best </w:t>
      </w:r>
      <w:r>
        <w:t>F</w:t>
      </w:r>
      <w:r w:rsidRPr="00DC2C05">
        <w:t>oods, Vaseline</w:t>
      </w:r>
      <w:r>
        <w:t>,</w:t>
      </w:r>
      <w:r w:rsidRPr="00DC2C05">
        <w:t xml:space="preserve"> etc</w:t>
      </w:r>
      <w:r>
        <w:t xml:space="preserve">. (Kissinger, 2023) The wide range of high-quality products is used as a marketing strategy for the promotion of the company. </w:t>
      </w:r>
    </w:p>
    <w:p w:rsidR="00024CA7" w:rsidRDefault="00024CA7" w:rsidP="005144DB">
      <w:r>
        <w:rPr>
          <w:noProof/>
        </w:rPr>
        <w:lastRenderedPageBreak/>
        <w:drawing>
          <wp:inline distT="0" distB="0" distL="0" distR="0">
            <wp:extent cx="5486400" cy="3200400"/>
            <wp:effectExtent l="38100" t="1905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5144DB" w:rsidRDefault="005144DB" w:rsidP="005144DB">
      <w:pPr>
        <w:pStyle w:val="Heading2"/>
      </w:pPr>
      <w:bookmarkStart w:id="26" w:name="_Toc143954910"/>
      <w:r>
        <w:t>Place</w:t>
      </w:r>
      <w:bookmarkEnd w:id="26"/>
    </w:p>
    <w:p w:rsidR="005144DB" w:rsidRDefault="005144DB" w:rsidP="005144DB">
      <w:r w:rsidRPr="00257BFB">
        <w:t xml:space="preserve">Unilever does not directly distribute the products but through various retail stores. The company being spread across 190 countries </w:t>
      </w:r>
      <w:r>
        <w:t>s</w:t>
      </w:r>
      <w:r w:rsidRPr="00257BFB">
        <w:t>ells its products in almost every main retail store like Walmart, target</w:t>
      </w:r>
      <w:r>
        <w:t>,</w:t>
      </w:r>
      <w:r w:rsidRPr="00257BFB">
        <w:t xml:space="preserve"> etc. The company also includes E-Commerce channels like Amazon to sell its products</w:t>
      </w:r>
      <w:r>
        <w:t xml:space="preserve"> (Kissinger, 2023)</w:t>
      </w:r>
      <w:r w:rsidRPr="00257BFB">
        <w:t>.</w:t>
      </w:r>
      <w:r>
        <w:t xml:space="preserve"> </w:t>
      </w:r>
      <w:r w:rsidRPr="00D07376">
        <w:t xml:space="preserve">Some countries also use kiosk booths to sell </w:t>
      </w:r>
      <w:r>
        <w:t xml:space="preserve">an </w:t>
      </w:r>
      <w:r w:rsidRPr="00D07376">
        <w:t>unlimited range of products</w:t>
      </w:r>
      <w:r>
        <w:t xml:space="preserve">. Overall, the distribution channels of Unilever are widely spread and easily accessible to people all around the globe. </w:t>
      </w:r>
    </w:p>
    <w:p w:rsidR="005144DB" w:rsidRDefault="005144DB" w:rsidP="005144DB">
      <w:pPr>
        <w:pStyle w:val="Heading2"/>
      </w:pPr>
      <w:bookmarkStart w:id="27" w:name="_Toc143954911"/>
      <w:r>
        <w:t>Promotion</w:t>
      </w:r>
      <w:bookmarkEnd w:id="27"/>
    </w:p>
    <w:p w:rsidR="005144DB" w:rsidRDefault="005144DB" w:rsidP="005144DB">
      <w:r>
        <w:t xml:space="preserve">Unilever uses several different marketing or promotional sources like advertisement, direct marketing, PR, etc. </w:t>
      </w:r>
      <w:r w:rsidRPr="00BB53A7">
        <w:t xml:space="preserve">The company uses strong advertising strategies to promote its products. Some of the products like Dove and </w:t>
      </w:r>
      <w:proofErr w:type="spellStart"/>
      <w:r w:rsidRPr="00BB53A7">
        <w:t>Sunsilk</w:t>
      </w:r>
      <w:proofErr w:type="spellEnd"/>
      <w:r w:rsidRPr="00BB53A7">
        <w:t xml:space="preserve"> use strong social messages to attract </w:t>
      </w:r>
      <w:r>
        <w:t xml:space="preserve">the </w:t>
      </w:r>
      <w:r w:rsidRPr="00BB53A7">
        <w:t>audience</w:t>
      </w:r>
      <w:r>
        <w:t>'s</w:t>
      </w:r>
      <w:r w:rsidRPr="00BB53A7">
        <w:t xml:space="preserve"> attention.</w:t>
      </w:r>
      <w:r>
        <w:t xml:space="preserve"> The Dove’s #</w:t>
      </w:r>
      <w:proofErr w:type="spellStart"/>
      <w:r>
        <w:t>Stopthebeautytest</w:t>
      </w:r>
      <w:proofErr w:type="spellEnd"/>
      <w:r>
        <w:t xml:space="preserve"> campaign was used to break beauty stereotypes and gained appreciation from female audiences. </w:t>
      </w:r>
    </w:p>
    <w:p w:rsidR="005144DB" w:rsidRDefault="005144DB" w:rsidP="005144DB">
      <w:pPr>
        <w:pStyle w:val="Heading2"/>
      </w:pPr>
      <w:bookmarkStart w:id="28" w:name="_Toc143954912"/>
      <w:r>
        <w:t>Price</w:t>
      </w:r>
      <w:bookmarkEnd w:id="28"/>
    </w:p>
    <w:p w:rsidR="00A21A2B" w:rsidRDefault="005144DB" w:rsidP="005144DB">
      <w:r w:rsidRPr="004129EA">
        <w:t>Unilever is very strategic in its pricing and uses market</w:t>
      </w:r>
      <w:r>
        <w:t>-</w:t>
      </w:r>
      <w:r w:rsidRPr="004129EA">
        <w:t>oriented selling prices. For products that have higher competition in the market</w:t>
      </w:r>
      <w:r>
        <w:t>,</w:t>
      </w:r>
      <w:r w:rsidRPr="004129EA">
        <w:t xml:space="preserve"> the company uses an affordable price range. Whereas for </w:t>
      </w:r>
      <w:r w:rsidRPr="004129EA">
        <w:lastRenderedPageBreak/>
        <w:t>the compan</w:t>
      </w:r>
      <w:r>
        <w:t>y’s</w:t>
      </w:r>
      <w:r w:rsidRPr="004129EA">
        <w:t xml:space="preserve"> uni</w:t>
      </w:r>
      <w:r>
        <w:t>que</w:t>
      </w:r>
      <w:r w:rsidRPr="004129EA">
        <w:t xml:space="preserve"> products like Dove</w:t>
      </w:r>
      <w:r>
        <w:t>,</w:t>
      </w:r>
      <w:r w:rsidRPr="004129EA">
        <w:t xml:space="preserve"> high prices are used to highlight the product's quality</w:t>
      </w:r>
      <w:r>
        <w:t xml:space="preserve"> (Kissinger, 2023).</w:t>
      </w:r>
    </w:p>
    <w:p w:rsidR="00A21A2B" w:rsidRDefault="00A21A2B" w:rsidP="00A21A2B">
      <w:pPr>
        <w:pStyle w:val="Heading1"/>
        <w:numPr>
          <w:ilvl w:val="0"/>
          <w:numId w:val="3"/>
        </w:numPr>
      </w:pPr>
      <w:bookmarkStart w:id="29" w:name="_Toc143954913"/>
      <w:r>
        <w:t>Ansoff Matrix</w:t>
      </w:r>
      <w:bookmarkEnd w:id="29"/>
    </w:p>
    <w:p w:rsidR="00A21A2B" w:rsidRPr="00A21A2B" w:rsidRDefault="00A21A2B" w:rsidP="00A21A2B">
      <w:r>
        <w:rPr>
          <w:noProof/>
        </w:rPr>
        <w:drawing>
          <wp:inline distT="0" distB="0" distL="0" distR="0">
            <wp:extent cx="5486400" cy="3200400"/>
            <wp:effectExtent l="0" t="57150" r="0" b="3810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5144DB" w:rsidRDefault="005144DB" w:rsidP="005144DB">
      <w:pPr>
        <w:pStyle w:val="Heading1"/>
        <w:numPr>
          <w:ilvl w:val="0"/>
          <w:numId w:val="3"/>
        </w:numPr>
      </w:pPr>
      <w:bookmarkStart w:id="30" w:name="_Toc143954914"/>
      <w:r>
        <w:t>Conclusion and Recommendations</w:t>
      </w:r>
      <w:bookmarkEnd w:id="30"/>
    </w:p>
    <w:p w:rsidR="005144DB" w:rsidRPr="005144DB" w:rsidRDefault="005144DB" w:rsidP="005144DB">
      <w:pPr>
        <w:pStyle w:val="Heading2"/>
      </w:pPr>
      <w:bookmarkStart w:id="31" w:name="_Toc143954915"/>
      <w:r>
        <w:t>Conclusion</w:t>
      </w:r>
      <w:bookmarkEnd w:id="31"/>
    </w:p>
    <w:p w:rsidR="005144DB" w:rsidRDefault="005144DB" w:rsidP="005144DB">
      <w:r>
        <w:tab/>
      </w:r>
      <w:r w:rsidRPr="00C02B1A">
        <w:t>Overall Unilever is one of the leading fast</w:t>
      </w:r>
      <w:r>
        <w:t>-</w:t>
      </w:r>
      <w:r w:rsidRPr="00C02B1A">
        <w:t xml:space="preserve">moving consumer goods companies that produce </w:t>
      </w:r>
      <w:r>
        <w:t xml:space="preserve">a </w:t>
      </w:r>
      <w:r w:rsidRPr="00C02B1A">
        <w:t>wide range of product</w:t>
      </w:r>
      <w:r>
        <w:t>s</w:t>
      </w:r>
      <w:r w:rsidRPr="00C02B1A">
        <w:t xml:space="preserve"> segmented across general ages and choices. The company is slightly affected by the political economic social technology factors but the losses can be compensated and these factors can be used </w:t>
      </w:r>
      <w:r>
        <w:t>for</w:t>
      </w:r>
      <w:r w:rsidRPr="00C02B1A">
        <w:t xml:space="preserve"> the company's advancement. The 5-force analysis shows that the company has a threat of replacement but it can be managed by being up to date with the trends and demands.</w:t>
      </w:r>
      <w:r>
        <w:t xml:space="preserve"> </w:t>
      </w:r>
      <w:r w:rsidRPr="00C02B1A">
        <w:t>Report for the analysis of the company's SWOT</w:t>
      </w:r>
      <w:r>
        <w:t>,</w:t>
      </w:r>
      <w:r w:rsidRPr="00C02B1A">
        <w:t xml:space="preserve"> STP</w:t>
      </w:r>
      <w:r>
        <w:t>,</w:t>
      </w:r>
      <w:r w:rsidRPr="00C02B1A">
        <w:t xml:space="preserve"> </w:t>
      </w:r>
      <w:r>
        <w:t xml:space="preserve">and 4Ps of marketing </w:t>
      </w:r>
      <w:r w:rsidRPr="00C02B1A">
        <w:t xml:space="preserve">which helps </w:t>
      </w:r>
      <w:r>
        <w:t xml:space="preserve">analyze </w:t>
      </w:r>
      <w:r w:rsidRPr="00C02B1A">
        <w:t xml:space="preserve">the company's current and </w:t>
      </w:r>
      <w:r>
        <w:t xml:space="preserve">predict </w:t>
      </w:r>
      <w:r w:rsidRPr="00C02B1A">
        <w:t>possible future position.</w:t>
      </w:r>
      <w:r>
        <w:t xml:space="preserve"> </w:t>
      </w:r>
    </w:p>
    <w:p w:rsidR="005144DB" w:rsidRDefault="005144DB" w:rsidP="005144DB">
      <w:pPr>
        <w:pStyle w:val="Heading2"/>
      </w:pPr>
      <w:bookmarkStart w:id="32" w:name="_Toc143954916"/>
      <w:r>
        <w:t>RECOMMENDATION</w:t>
      </w:r>
      <w:bookmarkEnd w:id="32"/>
    </w:p>
    <w:p w:rsidR="00A47E3F" w:rsidRDefault="005144DB" w:rsidP="005144DB">
      <w:r w:rsidRPr="008E5677">
        <w:t>Unilever is doing decent in terms of its marketing</w:t>
      </w:r>
      <w:r>
        <w:t>,</w:t>
      </w:r>
      <w:r w:rsidRPr="008E5677">
        <w:t xml:space="preserve"> planning</w:t>
      </w:r>
      <w:r>
        <w:t>,</w:t>
      </w:r>
      <w:r w:rsidRPr="008E5677">
        <w:t xml:space="preserve"> strategy and distribution. However</w:t>
      </w:r>
      <w:r>
        <w:t>,</w:t>
      </w:r>
      <w:r w:rsidRPr="008E5677">
        <w:t xml:space="preserve"> </w:t>
      </w:r>
      <w:r>
        <w:t>in</w:t>
      </w:r>
      <w:r w:rsidRPr="008E5677">
        <w:t xml:space="preserve"> </w:t>
      </w:r>
      <w:r>
        <w:t xml:space="preserve">the </w:t>
      </w:r>
      <w:r w:rsidRPr="008E5677">
        <w:t>future</w:t>
      </w:r>
      <w:r>
        <w:t>,</w:t>
      </w:r>
      <w:r w:rsidRPr="008E5677">
        <w:t xml:space="preserve"> the company can conduct in</w:t>
      </w:r>
      <w:r>
        <w:t>-</w:t>
      </w:r>
      <w:r w:rsidRPr="008E5677">
        <w:t>de</w:t>
      </w:r>
      <w:r>
        <w:t>pth</w:t>
      </w:r>
      <w:r w:rsidRPr="008E5677">
        <w:t xml:space="preserve"> research on </w:t>
      </w:r>
      <w:r>
        <w:t xml:space="preserve">the </w:t>
      </w:r>
      <w:r w:rsidRPr="008E5677">
        <w:t xml:space="preserve">latest trends and establish </w:t>
      </w:r>
      <w:r>
        <w:t xml:space="preserve">a </w:t>
      </w:r>
      <w:r w:rsidRPr="008E5677">
        <w:t xml:space="preserve">strong </w:t>
      </w:r>
      <w:r w:rsidRPr="008E5677">
        <w:lastRenderedPageBreak/>
        <w:t xml:space="preserve">digital presence to improve </w:t>
      </w:r>
      <w:r>
        <w:t>d</w:t>
      </w:r>
      <w:r w:rsidRPr="008E5677">
        <w:t>irect customer reach.</w:t>
      </w:r>
      <w:r>
        <w:t xml:space="preserve"> </w:t>
      </w:r>
      <w:r w:rsidRPr="001F4ED9">
        <w:t xml:space="preserve">Keeping track of </w:t>
      </w:r>
      <w:r>
        <w:t xml:space="preserve">the </w:t>
      </w:r>
      <w:r w:rsidRPr="001F4ED9">
        <w:t>latest food l</w:t>
      </w:r>
      <w:r>
        <w:t xml:space="preserve">aws </w:t>
      </w:r>
      <w:r w:rsidRPr="001F4ED9">
        <w:t>like the low HFSS products will be useful for creating substitute products. Overall</w:t>
      </w:r>
      <w:r>
        <w:t>,</w:t>
      </w:r>
      <w:r w:rsidRPr="001F4ED9">
        <w:t xml:space="preserve"> the company must keep creating innovative high quality sustainable</w:t>
      </w:r>
      <w:r>
        <w:t>,</w:t>
      </w:r>
      <w:r w:rsidRPr="001F4ED9">
        <w:t xml:space="preserve"> and affordable products</w:t>
      </w:r>
      <w:r>
        <w:t>. The recommendations for the company for future marketing strategies are:</w:t>
      </w:r>
    </w:p>
    <w:p w:rsidR="005144DB" w:rsidRDefault="005144DB" w:rsidP="005144DB">
      <w:pPr>
        <w:pStyle w:val="ListParagraph"/>
        <w:numPr>
          <w:ilvl w:val="0"/>
          <w:numId w:val="13"/>
        </w:numPr>
      </w:pPr>
      <w:r>
        <w:t>The company is giving a lot to market its product but it should highlight its efforts to reduce the plastic waste and carbon emission for sustainable environment and promote responsible sourcing for marketing campaign.</w:t>
      </w:r>
    </w:p>
    <w:p w:rsidR="005144DB" w:rsidRDefault="005144DB" w:rsidP="005144DB">
      <w:pPr>
        <w:pStyle w:val="ListParagraph"/>
        <w:numPr>
          <w:ilvl w:val="0"/>
          <w:numId w:val="13"/>
        </w:numPr>
      </w:pPr>
      <w:r w:rsidRPr="005144DB">
        <w:t>Investigate new markets with expanding economies to lessen dependence on a particular location in order to lessen the effects of Brexit. This plan will broaden growth opportunities while reducing dangers.</w:t>
      </w:r>
    </w:p>
    <w:p w:rsidR="005144DB" w:rsidRDefault="005144DB" w:rsidP="005144DB">
      <w:pPr>
        <w:pStyle w:val="ListParagraph"/>
        <w:numPr>
          <w:ilvl w:val="0"/>
          <w:numId w:val="13"/>
        </w:numPr>
      </w:pPr>
      <w:r w:rsidRPr="005144DB">
        <w:t>Effective use of e-commerce and social media platforms to adapt to shifting consumer shopping patterns.</w:t>
      </w:r>
    </w:p>
    <w:p w:rsidR="005144DB" w:rsidRDefault="005144DB" w:rsidP="005144DB">
      <w:pPr>
        <w:pStyle w:val="ListParagraph"/>
        <w:numPr>
          <w:ilvl w:val="0"/>
          <w:numId w:val="13"/>
        </w:numPr>
      </w:pPr>
      <w:r w:rsidRPr="005144DB">
        <w:t>Unilever should keep creating and selling goods that comply with HFSS rules set forth by the government.</w:t>
      </w:r>
    </w:p>
    <w:p w:rsidR="005144DB" w:rsidRDefault="005144DB" w:rsidP="005144DB">
      <w:pPr>
        <w:pStyle w:val="ListParagraph"/>
        <w:numPr>
          <w:ilvl w:val="0"/>
          <w:numId w:val="13"/>
        </w:numPr>
      </w:pPr>
      <w:r w:rsidRPr="005144DB">
        <w:t>For Unilever to keep its competitive edge, it will be essential to be able to react quickly to market changes. Maintaining flexibility and being prepared to change marketing tactics as necessary are essential.</w:t>
      </w:r>
    </w:p>
    <w:p w:rsidR="005144DB" w:rsidRDefault="005144DB" w:rsidP="005144DB">
      <w:pPr>
        <w:pStyle w:val="ListParagraph"/>
        <w:numPr>
          <w:ilvl w:val="0"/>
          <w:numId w:val="13"/>
        </w:numPr>
      </w:pPr>
      <w:r w:rsidRPr="005144DB">
        <w:t>Encourage staff members to promote the company's sustainability initiatives, which will have a good market impact.</w:t>
      </w:r>
    </w:p>
    <w:p w:rsidR="005144DB" w:rsidRPr="00A47E3F" w:rsidRDefault="005144DB" w:rsidP="005144DB"/>
    <w:p w:rsidR="00EC629A" w:rsidRPr="00EC629A" w:rsidRDefault="00EC629A" w:rsidP="00EC629A"/>
    <w:p w:rsidR="005144DB" w:rsidRDefault="005144DB" w:rsidP="007C3077">
      <w:pPr>
        <w:pStyle w:val="Heading1"/>
      </w:pPr>
    </w:p>
    <w:p w:rsidR="007517E4" w:rsidRDefault="007517E4">
      <w:pPr>
        <w:spacing w:line="259" w:lineRule="auto"/>
        <w:jc w:val="left"/>
        <w:rPr>
          <w:rFonts w:eastAsiaTheme="majorEastAsia" w:cstheme="majorBidi"/>
          <w:b/>
          <w:color w:val="000000" w:themeColor="text1"/>
          <w:sz w:val="28"/>
          <w:szCs w:val="32"/>
        </w:rPr>
      </w:pPr>
      <w:r>
        <w:br w:type="page"/>
      </w:r>
    </w:p>
    <w:p w:rsidR="007C3077" w:rsidRDefault="007C3077" w:rsidP="007C3077">
      <w:pPr>
        <w:pStyle w:val="Heading1"/>
      </w:pPr>
      <w:bookmarkStart w:id="33" w:name="_Toc143954917"/>
      <w:r>
        <w:lastRenderedPageBreak/>
        <w:t>REFERENCES</w:t>
      </w:r>
      <w:bookmarkEnd w:id="33"/>
    </w:p>
    <w:p w:rsidR="007C3077" w:rsidRDefault="007C3077" w:rsidP="007517E4">
      <w:pPr>
        <w:pStyle w:val="Heading2"/>
        <w:numPr>
          <w:ilvl w:val="0"/>
          <w:numId w:val="0"/>
        </w:numPr>
        <w:ind w:left="1440" w:hanging="720"/>
      </w:pPr>
      <w:bookmarkStart w:id="34" w:name="_Toc143954918"/>
      <w:r>
        <w:t>Books and Journal</w:t>
      </w:r>
      <w:bookmarkEnd w:id="34"/>
    </w:p>
    <w:p w:rsidR="007517E4" w:rsidRDefault="007517E4" w:rsidP="007517E4">
      <w:pPr>
        <w:ind w:left="709" w:hanging="709"/>
      </w:pPr>
      <w:proofErr w:type="spellStart"/>
      <w:r>
        <w:t>Andaleeb</w:t>
      </w:r>
      <w:proofErr w:type="spellEnd"/>
      <w:r>
        <w:t>, S. S. 2016. Market segmentation, targeting, and positioning. In Strategic marketing management in Asia: case studies and lessons across industries (pp. 179-207). Emerald Group Publishing Limited.</w:t>
      </w:r>
    </w:p>
    <w:p w:rsidR="007517E4" w:rsidRDefault="007517E4" w:rsidP="007517E4">
      <w:pPr>
        <w:ind w:left="709" w:hanging="709"/>
      </w:pPr>
      <w:r>
        <w:t xml:space="preserve">Cheng, Y. 2021, February. Analysis on the Opportunities and Challenges of Unilever’s Differentiated Competition by Using SWOT and PEST. In 6th International Conference on Economics, Management, Law and Education (EMLE 2020) (pp. 280-284). Atlantis Press. </w:t>
      </w:r>
    </w:p>
    <w:p w:rsidR="007517E4" w:rsidRDefault="007517E4" w:rsidP="007517E4">
      <w:pPr>
        <w:ind w:left="709" w:hanging="709"/>
      </w:pPr>
      <w:proofErr w:type="spellStart"/>
      <w:r>
        <w:t>Fithry</w:t>
      </w:r>
      <w:proofErr w:type="spellEnd"/>
      <w:r>
        <w:t xml:space="preserve">, A. N. I., </w:t>
      </w:r>
      <w:proofErr w:type="spellStart"/>
      <w:r>
        <w:t>Hariyanto</w:t>
      </w:r>
      <w:proofErr w:type="spellEnd"/>
      <w:r>
        <w:t xml:space="preserve">, M. I. Z. P., and </w:t>
      </w:r>
      <w:proofErr w:type="spellStart"/>
      <w:r>
        <w:t>Utami</w:t>
      </w:r>
      <w:proofErr w:type="spellEnd"/>
      <w:r>
        <w:t xml:space="preserve">, E. S. 2021. The Impact of Consumer </w:t>
      </w:r>
      <w:proofErr w:type="spellStart"/>
      <w:r>
        <w:t>Behaviour</w:t>
      </w:r>
      <w:proofErr w:type="spellEnd"/>
      <w:r>
        <w:t xml:space="preserve"> </w:t>
      </w:r>
      <w:proofErr w:type="spellStart"/>
      <w:r>
        <w:t>Megashift</w:t>
      </w:r>
      <w:proofErr w:type="spellEnd"/>
      <w:r>
        <w:t xml:space="preserve"> on Unilever's Product Strategy During COVID-19 Crisis. UNEJ e-Proceeding, 61-65. </w:t>
      </w:r>
      <w:hyperlink r:id="rId28" w:history="1">
        <w:r w:rsidR="00A21A2B" w:rsidRPr="005C1419">
          <w:rPr>
            <w:rStyle w:val="Hyperlink"/>
          </w:rPr>
          <w:t>https://jurnal.unej.ac.id/index.php/prosiding/article/view/28310</w:t>
        </w:r>
      </w:hyperlink>
      <w:r w:rsidR="00A21A2B">
        <w:t xml:space="preserve"> </w:t>
      </w:r>
      <w:r>
        <w:t xml:space="preserve"> </w:t>
      </w:r>
    </w:p>
    <w:p w:rsidR="007517E4" w:rsidRDefault="007517E4" w:rsidP="007517E4">
      <w:pPr>
        <w:ind w:left="709" w:hanging="709"/>
      </w:pPr>
      <w:r>
        <w:t>Jose, J. 2021. Analyzing the necessity and impacts of organizational culture on the performance of Unilever UK Ltd (Doctoral dissertation, Dublin, National College of Ireland).</w:t>
      </w:r>
    </w:p>
    <w:p w:rsidR="007517E4" w:rsidRDefault="007517E4" w:rsidP="007517E4">
      <w:pPr>
        <w:ind w:left="709" w:hanging="709"/>
      </w:pPr>
      <w:r>
        <w:t xml:space="preserve">Kissinger, D. 2023, July 11. Unilever Five Forces Analysis (Porter Model) &amp; Recommendations. Available Through </w:t>
      </w:r>
      <w:hyperlink r:id="rId29" w:history="1">
        <w:r w:rsidRPr="006672FB">
          <w:rPr>
            <w:rStyle w:val="Hyperlink"/>
          </w:rPr>
          <w:t>https://panmore.com/unilever-five-forces-analysis-porters-model-recommendations</w:t>
        </w:r>
      </w:hyperlink>
      <w:r>
        <w:t xml:space="preserve">   </w:t>
      </w:r>
    </w:p>
    <w:p w:rsidR="007517E4" w:rsidRDefault="007517E4" w:rsidP="007517E4">
      <w:pPr>
        <w:ind w:left="709" w:hanging="709"/>
      </w:pPr>
      <w:r>
        <w:t xml:space="preserve">Kissinger, D. 2023, July 13. Unilever’s Marketing Mix (4P) Analysis. Available Through </w:t>
      </w:r>
      <w:hyperlink r:id="rId30" w:history="1">
        <w:r w:rsidRPr="006672FB">
          <w:rPr>
            <w:rStyle w:val="Hyperlink"/>
          </w:rPr>
          <w:t>https://panmore.com/unilever-marketing-mix-4ps-analysis</w:t>
        </w:r>
      </w:hyperlink>
      <w:r>
        <w:t xml:space="preserve">  </w:t>
      </w:r>
    </w:p>
    <w:p w:rsidR="007517E4" w:rsidRDefault="007517E4" w:rsidP="007517E4">
      <w:pPr>
        <w:ind w:left="709" w:hanging="709"/>
      </w:pPr>
      <w:proofErr w:type="spellStart"/>
      <w:r>
        <w:t>Masroor</w:t>
      </w:r>
      <w:proofErr w:type="spellEnd"/>
      <w:r>
        <w:t xml:space="preserve">, N., and </w:t>
      </w:r>
      <w:proofErr w:type="spellStart"/>
      <w:r>
        <w:t>Asim</w:t>
      </w:r>
      <w:proofErr w:type="spellEnd"/>
      <w:r>
        <w:t xml:space="preserve">, M. 2019. SMEs in the contemporary era of global competition. Procedia Computer Science, 158, 632-641. </w:t>
      </w:r>
      <w:hyperlink r:id="rId31" w:history="1">
        <w:r w:rsidR="00A21A2B" w:rsidRPr="005C1419">
          <w:rPr>
            <w:rStyle w:val="Hyperlink"/>
          </w:rPr>
          <w:t>https://doi.org/10.1016/j.procs.2019.09.097</w:t>
        </w:r>
      </w:hyperlink>
      <w:r w:rsidR="00A21A2B">
        <w:t xml:space="preserve"> </w:t>
      </w:r>
      <w:r>
        <w:t xml:space="preserve"> </w:t>
      </w:r>
    </w:p>
    <w:p w:rsidR="007517E4" w:rsidRDefault="007517E4" w:rsidP="007517E4">
      <w:pPr>
        <w:ind w:left="709" w:hanging="709"/>
      </w:pPr>
      <w:r>
        <w:t xml:space="preserve">Muir, S., </w:t>
      </w:r>
      <w:proofErr w:type="spellStart"/>
      <w:r>
        <w:t>Dhuria</w:t>
      </w:r>
      <w:proofErr w:type="spellEnd"/>
      <w:r>
        <w:t xml:space="preserve">, P., Roe, E., Lawrence, W., Baird, J., and Vogel, C. 2023. UK government’s new placement legislation is a ‘good first step’: a rapid qualitative analysis of consumer, business, enforcement and health stakeholder perspectives. BMC medicine, 21(1), 1-14. </w:t>
      </w:r>
      <w:hyperlink r:id="rId32" w:history="1">
        <w:r w:rsidRPr="006672FB">
          <w:rPr>
            <w:rStyle w:val="Hyperlink"/>
          </w:rPr>
          <w:t>https://bmcmedicine.biomedcentral.com/articles/10.1186/s12916-023-02726-9</w:t>
        </w:r>
      </w:hyperlink>
      <w:r>
        <w:t xml:space="preserve"> </w:t>
      </w:r>
    </w:p>
    <w:p w:rsidR="007517E4" w:rsidRDefault="007517E4" w:rsidP="007517E4">
      <w:pPr>
        <w:ind w:left="709" w:hanging="709"/>
      </w:pPr>
      <w:r>
        <w:t xml:space="preserve">Murphy, P. E., and Murphy, C. E. (2018). Sustainable living: Unilever. Progressive business models: Creating sustainable and pro-social enterprise, 263-286. </w:t>
      </w:r>
      <w:hyperlink r:id="rId33" w:history="1">
        <w:r w:rsidRPr="006672FB">
          <w:rPr>
            <w:rStyle w:val="Hyperlink"/>
          </w:rPr>
          <w:t>https://link.springer.com/chapter/10.1007/978-3-319-58804-9_12</w:t>
        </w:r>
      </w:hyperlink>
      <w:r>
        <w:t xml:space="preserve"> </w:t>
      </w:r>
    </w:p>
    <w:p w:rsidR="007517E4" w:rsidRDefault="007517E4" w:rsidP="007517E4">
      <w:pPr>
        <w:ind w:left="709" w:hanging="709"/>
      </w:pPr>
      <w:r>
        <w:lastRenderedPageBreak/>
        <w:t xml:space="preserve">Newson, R. S., Lion, R., Crawford, R. J., Curtis, V., </w:t>
      </w:r>
      <w:proofErr w:type="spellStart"/>
      <w:r>
        <w:t>Elmadfa</w:t>
      </w:r>
      <w:proofErr w:type="spellEnd"/>
      <w:r>
        <w:t xml:space="preserve">, I., </w:t>
      </w:r>
      <w:proofErr w:type="spellStart"/>
      <w:r>
        <w:t>Feunekes</w:t>
      </w:r>
      <w:proofErr w:type="spellEnd"/>
      <w:r>
        <w:t xml:space="preserve">, G. I., ... and </w:t>
      </w:r>
      <w:proofErr w:type="spellStart"/>
      <w:r>
        <w:t>Uauy</w:t>
      </w:r>
      <w:proofErr w:type="spellEnd"/>
      <w:r>
        <w:t xml:space="preserve">, R. 2013. </w:t>
      </w:r>
      <w:proofErr w:type="spellStart"/>
      <w:r>
        <w:t>Behaviour</w:t>
      </w:r>
      <w:proofErr w:type="spellEnd"/>
      <w:r>
        <w:t xml:space="preserve"> change for better health: nutrition, hygiene and sustainability. </w:t>
      </w:r>
      <w:hyperlink r:id="rId34" w:history="1">
        <w:r w:rsidRPr="006672FB">
          <w:rPr>
            <w:rStyle w:val="Hyperlink"/>
          </w:rPr>
          <w:t>https://bmcpublichealth.biomedcentral.com/articles/10.1186/1471-2458-13-S1-S1?report=reader</w:t>
        </w:r>
      </w:hyperlink>
      <w:r>
        <w:t xml:space="preserve"> </w:t>
      </w:r>
    </w:p>
    <w:p w:rsidR="007517E4" w:rsidRDefault="007517E4" w:rsidP="007517E4">
      <w:pPr>
        <w:ind w:left="709" w:hanging="709"/>
      </w:pPr>
      <w:proofErr w:type="spellStart"/>
      <w:r>
        <w:t>Niv</w:t>
      </w:r>
      <w:proofErr w:type="spellEnd"/>
      <w:r>
        <w:t xml:space="preserve">. 2017, November 12. Unilever and Brexit: How isolationist political movements impact supply chain decisions. Available through </w:t>
      </w:r>
      <w:hyperlink r:id="rId35" w:history="1">
        <w:r w:rsidRPr="006672FB">
          <w:rPr>
            <w:rStyle w:val="Hyperlink"/>
          </w:rPr>
          <w:t>https://d3.harvard.edu/platform-rctom/submission/unilever-and-brexit-how-isolationist-political-movements-impact-supply-chain-decisions/</w:t>
        </w:r>
      </w:hyperlink>
      <w:r>
        <w:t xml:space="preserve">  </w:t>
      </w:r>
    </w:p>
    <w:p w:rsidR="007517E4" w:rsidRDefault="007517E4" w:rsidP="007517E4">
      <w:pPr>
        <w:ind w:left="709" w:hanging="709"/>
      </w:pPr>
      <w:r>
        <w:t xml:space="preserve">Packer, J., Russell, S. J., McLaren, K., </w:t>
      </w:r>
      <w:proofErr w:type="spellStart"/>
      <w:r>
        <w:t>Siovolgyi</w:t>
      </w:r>
      <w:proofErr w:type="spellEnd"/>
      <w:r>
        <w:t>, G., Stansfield, C., Viner, R. M., and Croker, H. 2022. The impact on dietary outcomes of licensed and brand equity characters in marketing unhealthy foods to children: A systematic review and meta</w:t>
      </w:r>
      <w:r>
        <w:rPr>
          <w:rFonts w:ascii="Cambria Math" w:hAnsi="Cambria Math" w:cs="Cambria Math"/>
        </w:rPr>
        <w:t>‐</w:t>
      </w:r>
      <w:r>
        <w:t xml:space="preserve">analysis. Obesity Reviews, 23(7), e13443. </w:t>
      </w:r>
      <w:hyperlink r:id="rId36" w:history="1">
        <w:r w:rsidRPr="006672FB">
          <w:rPr>
            <w:rStyle w:val="Hyperlink"/>
          </w:rPr>
          <w:t>https://doi.org/10.1111/obr.13443</w:t>
        </w:r>
      </w:hyperlink>
      <w:r>
        <w:t xml:space="preserve">  </w:t>
      </w:r>
    </w:p>
    <w:p w:rsidR="007517E4" w:rsidRDefault="007517E4" w:rsidP="007517E4">
      <w:pPr>
        <w:ind w:left="709" w:hanging="709"/>
      </w:pPr>
      <w:r>
        <w:t>Reza, M. H. 2020. Marketing Strategy and Sustainable Plan of Unilever. International Journal of Scientific Research and Engineering Development, 3(4).</w:t>
      </w:r>
    </w:p>
    <w:p w:rsidR="007517E4" w:rsidRDefault="007517E4" w:rsidP="007517E4">
      <w:pPr>
        <w:ind w:left="709" w:hanging="709"/>
      </w:pPr>
      <w:r>
        <w:t xml:space="preserve">The Brand Cooper. 2023, May. SWOT Analysis And STP Analysis Of Unilever Plc. Retrieved from The Brand Cooper: </w:t>
      </w:r>
      <w:hyperlink r:id="rId37" w:history="1">
        <w:r w:rsidRPr="006672FB">
          <w:rPr>
            <w:rStyle w:val="Hyperlink"/>
          </w:rPr>
          <w:t>https://thebrandhopper.com/2023/05/01/swot-analysis-and-stp-analysis-of-unilever-plc/</w:t>
        </w:r>
      </w:hyperlink>
      <w:r>
        <w:t xml:space="preserve">   </w:t>
      </w:r>
    </w:p>
    <w:sectPr w:rsidR="007517E4" w:rsidSect="00F05BEA">
      <w:headerReference w:type="default" r:id="rId38"/>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352B" w:rsidRDefault="002D352B" w:rsidP="00F05BEA">
      <w:pPr>
        <w:spacing w:after="0" w:line="240" w:lineRule="auto"/>
      </w:pPr>
      <w:r>
        <w:separator/>
      </w:r>
    </w:p>
  </w:endnote>
  <w:endnote w:type="continuationSeparator" w:id="0">
    <w:p w:rsidR="002D352B" w:rsidRDefault="002D352B" w:rsidP="00F05B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352B" w:rsidRDefault="002D352B" w:rsidP="00F05BEA">
      <w:pPr>
        <w:spacing w:after="0" w:line="240" w:lineRule="auto"/>
      </w:pPr>
      <w:r>
        <w:separator/>
      </w:r>
    </w:p>
  </w:footnote>
  <w:footnote w:type="continuationSeparator" w:id="0">
    <w:p w:rsidR="002D352B" w:rsidRDefault="002D352B" w:rsidP="00F05B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05BEA" w:rsidRDefault="00F05BEA">
    <w:pPr>
      <w:pStyle w:val="Header"/>
    </w:pPr>
    <w:r>
      <w:rPr>
        <w:noProof/>
      </w:rPr>
      <w:drawing>
        <wp:inline distT="0" distB="0" distL="0" distR="0" wp14:anchorId="615FBA76" wp14:editId="30811DA1">
          <wp:extent cx="2228850" cy="619125"/>
          <wp:effectExtent l="0" t="0" r="0" b="9525"/>
          <wp:docPr id="10" name="Picture 10"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50252" cy="62507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4316E"/>
    <w:multiLevelType w:val="hybridMultilevel"/>
    <w:tmpl w:val="DB82B4D8"/>
    <w:lvl w:ilvl="0" w:tplc="3788AC56">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F9A3B43"/>
    <w:multiLevelType w:val="hybridMultilevel"/>
    <w:tmpl w:val="A73C3930"/>
    <w:lvl w:ilvl="0" w:tplc="C734B61A">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24E48C1"/>
    <w:multiLevelType w:val="hybridMultilevel"/>
    <w:tmpl w:val="C8E0E96A"/>
    <w:lvl w:ilvl="0" w:tplc="DA14CFDC">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AB060AC"/>
    <w:multiLevelType w:val="hybridMultilevel"/>
    <w:tmpl w:val="B84A8A30"/>
    <w:lvl w:ilvl="0" w:tplc="4FB8A6A0">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1222997"/>
    <w:multiLevelType w:val="hybridMultilevel"/>
    <w:tmpl w:val="9544EE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5372B95"/>
    <w:multiLevelType w:val="hybridMultilevel"/>
    <w:tmpl w:val="AA90FD14"/>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4C44A79"/>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497C5A6E"/>
    <w:multiLevelType w:val="multilevel"/>
    <w:tmpl w:val="F3D034BA"/>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0396BB3"/>
    <w:multiLevelType w:val="multilevel"/>
    <w:tmpl w:val="33244A90"/>
    <w:lvl w:ilvl="0">
      <w:start w:val="1"/>
      <w:numFmt w:val="decimal"/>
      <w:lvlText w:val="%1."/>
      <w:lvlJc w:val="left"/>
      <w:pPr>
        <w:ind w:left="1080" w:hanging="360"/>
      </w:pPr>
      <w:rPr>
        <w:rFonts w:hint="default"/>
      </w:rPr>
    </w:lvl>
    <w:lvl w:ilvl="1">
      <w:start w:val="1"/>
      <w:numFmt w:val="decimal"/>
      <w:pStyle w:val="Heading2"/>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9" w15:restartNumberingAfterBreak="0">
    <w:nsid w:val="6B02021C"/>
    <w:multiLevelType w:val="hybridMultilevel"/>
    <w:tmpl w:val="42ECC0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ED477E6"/>
    <w:multiLevelType w:val="multilevel"/>
    <w:tmpl w:val="40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764E50B6"/>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9"/>
  </w:num>
  <w:num w:numId="2">
    <w:abstractNumId w:val="2"/>
  </w:num>
  <w:num w:numId="3">
    <w:abstractNumId w:val="8"/>
  </w:num>
  <w:num w:numId="4">
    <w:abstractNumId w:val="10"/>
  </w:num>
  <w:num w:numId="5">
    <w:abstractNumId w:val="6"/>
  </w:num>
  <w:num w:numId="6">
    <w:abstractNumId w:val="7"/>
  </w:num>
  <w:num w:numId="7">
    <w:abstractNumId w:val="4"/>
  </w:num>
  <w:num w:numId="8">
    <w:abstractNumId w:val="11"/>
  </w:num>
  <w:num w:numId="9">
    <w:abstractNumId w:val="3"/>
  </w:num>
  <w:num w:numId="10">
    <w:abstractNumId w:val="0"/>
  </w:num>
  <w:num w:numId="11">
    <w:abstractNumId w:val="1"/>
  </w:num>
  <w:num w:numId="12">
    <w:abstractNumId w:val="5"/>
  </w:num>
  <w:num w:numId="13">
    <w:abstractNumId w:val="8"/>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UzM7UwNDMxNjUwNDZU0lEKTi0uzszPAykwqQUAJbii2SwAAAA="/>
  </w:docVars>
  <w:rsids>
    <w:rsidRoot w:val="00A65125"/>
    <w:rsid w:val="00024CA7"/>
    <w:rsid w:val="00065061"/>
    <w:rsid w:val="00091AF0"/>
    <w:rsid w:val="000F316A"/>
    <w:rsid w:val="000F37AE"/>
    <w:rsid w:val="00252F6B"/>
    <w:rsid w:val="002D352B"/>
    <w:rsid w:val="00383CC2"/>
    <w:rsid w:val="00415BFC"/>
    <w:rsid w:val="005144DB"/>
    <w:rsid w:val="005E1CCC"/>
    <w:rsid w:val="00600C3E"/>
    <w:rsid w:val="00643CAC"/>
    <w:rsid w:val="007517E4"/>
    <w:rsid w:val="007C3077"/>
    <w:rsid w:val="00855D75"/>
    <w:rsid w:val="008F1DD4"/>
    <w:rsid w:val="0090797C"/>
    <w:rsid w:val="009801AD"/>
    <w:rsid w:val="00A21A2B"/>
    <w:rsid w:val="00A47E3F"/>
    <w:rsid w:val="00A5607F"/>
    <w:rsid w:val="00A65125"/>
    <w:rsid w:val="00AE5BC8"/>
    <w:rsid w:val="00BD3EA5"/>
    <w:rsid w:val="00E501C4"/>
    <w:rsid w:val="00EC629A"/>
    <w:rsid w:val="00F05B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32714"/>
  <w15:chartTrackingRefBased/>
  <w15:docId w15:val="{3DB13DD8-0728-4543-9BFB-26BA8E721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1AF0"/>
    <w:pPr>
      <w:spacing w:line="360" w:lineRule="auto"/>
      <w:jc w:val="both"/>
    </w:pPr>
    <w:rPr>
      <w:rFonts w:ascii="Arial" w:hAnsi="Arial"/>
    </w:rPr>
  </w:style>
  <w:style w:type="paragraph" w:styleId="Heading1">
    <w:name w:val="heading 1"/>
    <w:basedOn w:val="ListParagraph"/>
    <w:next w:val="Normal"/>
    <w:link w:val="Heading1Char"/>
    <w:autoRedefine/>
    <w:uiPriority w:val="9"/>
    <w:qFormat/>
    <w:rsid w:val="005144DB"/>
    <w:pPr>
      <w:keepNext/>
      <w:keepLines/>
      <w:spacing w:before="360" w:after="120"/>
      <w:outlineLvl w:val="0"/>
    </w:pPr>
    <w:rPr>
      <w:rFonts w:eastAsiaTheme="majorEastAsia" w:cstheme="majorBidi"/>
      <w:b/>
      <w:color w:val="000000" w:themeColor="text1"/>
      <w:sz w:val="28"/>
      <w:szCs w:val="32"/>
    </w:rPr>
  </w:style>
  <w:style w:type="paragraph" w:styleId="Heading2">
    <w:name w:val="heading 2"/>
    <w:basedOn w:val="ListParagraph"/>
    <w:next w:val="Normal"/>
    <w:link w:val="Heading2Char"/>
    <w:autoRedefine/>
    <w:uiPriority w:val="9"/>
    <w:unhideWhenUsed/>
    <w:qFormat/>
    <w:rsid w:val="005144DB"/>
    <w:pPr>
      <w:keepNext/>
      <w:keepLines/>
      <w:numPr>
        <w:ilvl w:val="1"/>
        <w:numId w:val="3"/>
      </w:numPr>
      <w:spacing w:before="160" w:after="120"/>
      <w:outlineLvl w:val="1"/>
    </w:pPr>
    <w:rPr>
      <w:rFonts w:eastAsiaTheme="majorEastAsia"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4DB"/>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5144DB"/>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0F37AE"/>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F37AE"/>
    <w:pPr>
      <w:spacing w:after="100"/>
    </w:pPr>
  </w:style>
  <w:style w:type="paragraph" w:styleId="TOC2">
    <w:name w:val="toc 2"/>
    <w:basedOn w:val="Normal"/>
    <w:next w:val="Normal"/>
    <w:autoRedefine/>
    <w:uiPriority w:val="39"/>
    <w:unhideWhenUsed/>
    <w:rsid w:val="000F37AE"/>
    <w:pPr>
      <w:spacing w:after="100"/>
      <w:ind w:left="240"/>
    </w:pPr>
  </w:style>
  <w:style w:type="character" w:styleId="Hyperlink">
    <w:name w:val="Hyperlink"/>
    <w:basedOn w:val="DefaultParagraphFont"/>
    <w:uiPriority w:val="99"/>
    <w:unhideWhenUsed/>
    <w:rsid w:val="000F37AE"/>
    <w:rPr>
      <w:color w:val="0563C1" w:themeColor="hyperlink"/>
      <w:u w:val="single"/>
    </w:rPr>
  </w:style>
  <w:style w:type="paragraph" w:styleId="Header">
    <w:name w:val="header"/>
    <w:basedOn w:val="Normal"/>
    <w:link w:val="HeaderChar"/>
    <w:uiPriority w:val="99"/>
    <w:unhideWhenUsed/>
    <w:rsid w:val="00F05B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BEA"/>
    <w:rPr>
      <w:rFonts w:ascii="Times New Roman" w:hAnsi="Times New Roman"/>
      <w:sz w:val="24"/>
    </w:rPr>
  </w:style>
  <w:style w:type="paragraph" w:styleId="Footer">
    <w:name w:val="footer"/>
    <w:basedOn w:val="Normal"/>
    <w:link w:val="FooterChar"/>
    <w:uiPriority w:val="99"/>
    <w:unhideWhenUsed/>
    <w:rsid w:val="00F05B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BEA"/>
    <w:rPr>
      <w:rFonts w:ascii="Times New Roman" w:hAnsi="Times New Roman"/>
      <w:sz w:val="24"/>
    </w:rPr>
  </w:style>
  <w:style w:type="paragraph" w:styleId="ListParagraph">
    <w:name w:val="List Paragraph"/>
    <w:basedOn w:val="Normal"/>
    <w:uiPriority w:val="34"/>
    <w:qFormat/>
    <w:rsid w:val="00091AF0"/>
    <w:pPr>
      <w:ind w:left="720"/>
      <w:contextualSpacing/>
    </w:pPr>
  </w:style>
  <w:style w:type="character" w:styleId="UnresolvedMention">
    <w:name w:val="Unresolved Mention"/>
    <w:basedOn w:val="DefaultParagraphFont"/>
    <w:uiPriority w:val="99"/>
    <w:semiHidden/>
    <w:unhideWhenUsed/>
    <w:rsid w:val="007517E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Data" Target="diagrams/data2.xml"/><Relationship Id="rId26" Type="http://schemas.openxmlformats.org/officeDocument/2006/relationships/diagramColors" Target="diagrams/colors3.xml"/><Relationship Id="rId39" Type="http://schemas.openxmlformats.org/officeDocument/2006/relationships/fontTable" Target="fontTable.xml"/><Relationship Id="rId21" Type="http://schemas.openxmlformats.org/officeDocument/2006/relationships/diagramColors" Target="diagrams/colors2.xml"/><Relationship Id="rId34" Type="http://schemas.openxmlformats.org/officeDocument/2006/relationships/hyperlink" Target="https://bmcpublichealth.biomedcentral.com/articles/10.1186/1471-2458-13-S1-S1?report=reader"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4.jpg"/><Relationship Id="rId25" Type="http://schemas.openxmlformats.org/officeDocument/2006/relationships/diagramQuickStyle" Target="diagrams/quickStyle3.xml"/><Relationship Id="rId33" Type="http://schemas.openxmlformats.org/officeDocument/2006/relationships/hyperlink" Target="https://link.springer.com/chapter/10.1007/978-3-319-58804-9_12"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3.jpg"/><Relationship Id="rId20" Type="http://schemas.openxmlformats.org/officeDocument/2006/relationships/diagramQuickStyle" Target="diagrams/quickStyle2.xml"/><Relationship Id="rId29" Type="http://schemas.openxmlformats.org/officeDocument/2006/relationships/hyperlink" Target="https://panmore.com/unilever-five-forces-analysis-porters-model-recommend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diagramLayout" Target="diagrams/layout3.xml"/><Relationship Id="rId32" Type="http://schemas.openxmlformats.org/officeDocument/2006/relationships/hyperlink" Target="https://bmcmedicine.biomedcentral.com/articles/10.1186/s12916-023-02726-9" TargetMode="External"/><Relationship Id="rId37" Type="http://schemas.openxmlformats.org/officeDocument/2006/relationships/hyperlink" Target="https://thebrandhopper.com/2023/05/01/swot-analysis-and-stp-analysis-of-unilever-plc/"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diagramData" Target="diagrams/data3.xml"/><Relationship Id="rId28" Type="http://schemas.openxmlformats.org/officeDocument/2006/relationships/hyperlink" Target="https://jurnal.unej.ac.id/index.php/prosiding/article/view/28310" TargetMode="External"/><Relationship Id="rId36" Type="http://schemas.openxmlformats.org/officeDocument/2006/relationships/hyperlink" Target="https://doi.org/10.1111/obr.13443" TargetMode="External"/><Relationship Id="rId10" Type="http://schemas.microsoft.com/office/2007/relationships/hdphoto" Target="media/hdphoto1.wdp"/><Relationship Id="rId19" Type="http://schemas.openxmlformats.org/officeDocument/2006/relationships/diagramLayout" Target="diagrams/layout2.xml"/><Relationship Id="rId31" Type="http://schemas.openxmlformats.org/officeDocument/2006/relationships/hyperlink" Target="https://doi.org/10.1016/j.procs.2019.09.09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hyperlink" Target="https://panmore.com/unilever-marketing-mix-4ps-analysis" TargetMode="External"/><Relationship Id="rId35" Type="http://schemas.openxmlformats.org/officeDocument/2006/relationships/hyperlink" Target="https://d3.harvard.edu/platform-rctom/submission/unilever-and-brexit-how-isolationist-political-movements-impact-supply-chain-decisions/" TargetMode="External"/><Relationship Id="rId8" Type="http://schemas.openxmlformats.org/officeDocument/2006/relationships/image" Target="media/image1.jpe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956886-8CEE-4F34-AC7D-92C010847705}" type="doc">
      <dgm:prSet loTypeId="urn:microsoft.com/office/officeart/2005/8/layout/lProcess3" loCatId="process" qsTypeId="urn:microsoft.com/office/officeart/2005/8/quickstyle/simple1" qsCatId="simple" csTypeId="urn:microsoft.com/office/officeart/2005/8/colors/accent1_2" csCatId="accent1" phldr="1"/>
      <dgm:spPr/>
      <dgm:t>
        <a:bodyPr/>
        <a:lstStyle/>
        <a:p>
          <a:endParaRPr lang="en-IN"/>
        </a:p>
      </dgm:t>
    </dgm:pt>
    <dgm:pt modelId="{E20B412F-FA71-423B-B27E-3A834C8FA5F3}">
      <dgm:prSet phldrT="[Text]"/>
      <dgm:spPr/>
      <dgm:t>
        <a:bodyPr/>
        <a:lstStyle/>
        <a:p>
          <a:pPr algn="ctr"/>
          <a:r>
            <a:rPr lang="en-IN"/>
            <a:t>Political</a:t>
          </a:r>
        </a:p>
      </dgm:t>
    </dgm:pt>
    <dgm:pt modelId="{0100ADD6-1991-43FB-9B07-323230915D07}" type="parTrans" cxnId="{5D4D7946-15FF-4B6C-9F03-1B575DC188D2}">
      <dgm:prSet/>
      <dgm:spPr/>
      <dgm:t>
        <a:bodyPr/>
        <a:lstStyle/>
        <a:p>
          <a:pPr algn="ctr"/>
          <a:endParaRPr lang="en-IN"/>
        </a:p>
      </dgm:t>
    </dgm:pt>
    <dgm:pt modelId="{0136F0D7-EB84-4E29-88AE-E10F30C91CBC}" type="sibTrans" cxnId="{5D4D7946-15FF-4B6C-9F03-1B575DC188D2}">
      <dgm:prSet/>
      <dgm:spPr/>
      <dgm:t>
        <a:bodyPr/>
        <a:lstStyle/>
        <a:p>
          <a:pPr algn="ctr"/>
          <a:endParaRPr lang="en-IN"/>
        </a:p>
      </dgm:t>
    </dgm:pt>
    <dgm:pt modelId="{B735C219-7E99-438F-B235-9601DF75F3D1}">
      <dgm:prSet phldrT="[Text]"/>
      <dgm:spPr/>
      <dgm:t>
        <a:bodyPr/>
        <a:lstStyle/>
        <a:p>
          <a:pPr algn="ctr"/>
          <a:r>
            <a:rPr lang="en-IN"/>
            <a:t>Unfavorable</a:t>
          </a:r>
        </a:p>
      </dgm:t>
    </dgm:pt>
    <dgm:pt modelId="{4E298AD9-6054-44E3-B0E2-417C02B8ACF5}" type="parTrans" cxnId="{5BC3C546-A4C6-4C56-B84C-1D9A905C9925}">
      <dgm:prSet/>
      <dgm:spPr/>
      <dgm:t>
        <a:bodyPr/>
        <a:lstStyle/>
        <a:p>
          <a:pPr algn="ctr"/>
          <a:endParaRPr lang="en-IN"/>
        </a:p>
      </dgm:t>
    </dgm:pt>
    <dgm:pt modelId="{AEE436EA-FB86-402B-9BAB-471E79E2F93B}" type="sibTrans" cxnId="{5BC3C546-A4C6-4C56-B84C-1D9A905C9925}">
      <dgm:prSet/>
      <dgm:spPr/>
      <dgm:t>
        <a:bodyPr/>
        <a:lstStyle/>
        <a:p>
          <a:pPr algn="ctr"/>
          <a:endParaRPr lang="en-IN"/>
        </a:p>
      </dgm:t>
    </dgm:pt>
    <dgm:pt modelId="{1FE507C5-CE8F-452A-B6D5-BE0E204D1B57}">
      <dgm:prSet phldrT="[Text]"/>
      <dgm:spPr/>
      <dgm:t>
        <a:bodyPr/>
        <a:lstStyle/>
        <a:p>
          <a:pPr algn="ctr"/>
          <a:r>
            <a:rPr lang="en-IN"/>
            <a:t>Economic</a:t>
          </a:r>
        </a:p>
      </dgm:t>
    </dgm:pt>
    <dgm:pt modelId="{D574CE4E-790C-4D43-A4E5-E6C9D5D1CE21}" type="parTrans" cxnId="{AD6AD178-3B61-4993-ACE6-A67FB8C31438}">
      <dgm:prSet/>
      <dgm:spPr/>
      <dgm:t>
        <a:bodyPr/>
        <a:lstStyle/>
        <a:p>
          <a:pPr algn="ctr"/>
          <a:endParaRPr lang="en-IN"/>
        </a:p>
      </dgm:t>
    </dgm:pt>
    <dgm:pt modelId="{45F3E0D2-CFD6-49BA-9D6B-ECBAFD3A0A72}" type="sibTrans" cxnId="{AD6AD178-3B61-4993-ACE6-A67FB8C31438}">
      <dgm:prSet/>
      <dgm:spPr/>
      <dgm:t>
        <a:bodyPr/>
        <a:lstStyle/>
        <a:p>
          <a:pPr algn="ctr"/>
          <a:endParaRPr lang="en-IN"/>
        </a:p>
      </dgm:t>
    </dgm:pt>
    <dgm:pt modelId="{512CF591-8B18-4A85-971C-4093BFAB8753}">
      <dgm:prSet phldrT="[Text]"/>
      <dgm:spPr/>
      <dgm:t>
        <a:bodyPr/>
        <a:lstStyle/>
        <a:p>
          <a:pPr algn="ctr"/>
          <a:r>
            <a:rPr lang="en-IN"/>
            <a:t>Favorable</a:t>
          </a:r>
        </a:p>
      </dgm:t>
    </dgm:pt>
    <dgm:pt modelId="{3D8034F0-C23E-4110-8DCB-FB9515D5FC36}" type="parTrans" cxnId="{D666198C-7688-445B-87BB-9413DD54B8E7}">
      <dgm:prSet/>
      <dgm:spPr/>
      <dgm:t>
        <a:bodyPr/>
        <a:lstStyle/>
        <a:p>
          <a:pPr algn="ctr"/>
          <a:endParaRPr lang="en-IN"/>
        </a:p>
      </dgm:t>
    </dgm:pt>
    <dgm:pt modelId="{F530493D-B3C2-42DF-9D96-85429740BDB2}" type="sibTrans" cxnId="{D666198C-7688-445B-87BB-9413DD54B8E7}">
      <dgm:prSet/>
      <dgm:spPr/>
      <dgm:t>
        <a:bodyPr/>
        <a:lstStyle/>
        <a:p>
          <a:pPr algn="ctr"/>
          <a:endParaRPr lang="en-IN"/>
        </a:p>
      </dgm:t>
    </dgm:pt>
    <dgm:pt modelId="{AA953294-F2D0-4260-A226-18B3844CFDBF}">
      <dgm:prSet phldrT="[Text]"/>
      <dgm:spPr/>
      <dgm:t>
        <a:bodyPr/>
        <a:lstStyle/>
        <a:p>
          <a:pPr algn="ctr"/>
          <a:r>
            <a:rPr lang="en-IN"/>
            <a:t>Social</a:t>
          </a:r>
        </a:p>
      </dgm:t>
    </dgm:pt>
    <dgm:pt modelId="{5A1B47D7-F5C5-4C1C-B561-3C5FD5D65BEC}" type="parTrans" cxnId="{9D76DA18-42EF-43C9-A94A-4F8C7DCD77D4}">
      <dgm:prSet/>
      <dgm:spPr/>
      <dgm:t>
        <a:bodyPr/>
        <a:lstStyle/>
        <a:p>
          <a:pPr algn="ctr"/>
          <a:endParaRPr lang="en-IN"/>
        </a:p>
      </dgm:t>
    </dgm:pt>
    <dgm:pt modelId="{97441C99-18E4-4643-BE01-8167FC9F8430}" type="sibTrans" cxnId="{9D76DA18-42EF-43C9-A94A-4F8C7DCD77D4}">
      <dgm:prSet/>
      <dgm:spPr/>
      <dgm:t>
        <a:bodyPr/>
        <a:lstStyle/>
        <a:p>
          <a:pPr algn="ctr"/>
          <a:endParaRPr lang="en-IN"/>
        </a:p>
      </dgm:t>
    </dgm:pt>
    <dgm:pt modelId="{898EEE54-7D13-4E73-85E5-7F4C281536F5}">
      <dgm:prSet phldrT="[Text]"/>
      <dgm:spPr/>
      <dgm:t>
        <a:bodyPr/>
        <a:lstStyle/>
        <a:p>
          <a:pPr algn="ctr"/>
          <a:r>
            <a:rPr lang="en-IN"/>
            <a:t>Unfavorable: Ban on HFSS</a:t>
          </a:r>
        </a:p>
      </dgm:t>
    </dgm:pt>
    <dgm:pt modelId="{D44143AE-75CC-4758-B52E-1DDC588FC713}" type="parTrans" cxnId="{CD394D87-DBF5-496F-9642-D344FB778F1C}">
      <dgm:prSet/>
      <dgm:spPr/>
      <dgm:t>
        <a:bodyPr/>
        <a:lstStyle/>
        <a:p>
          <a:pPr algn="ctr"/>
          <a:endParaRPr lang="en-IN"/>
        </a:p>
      </dgm:t>
    </dgm:pt>
    <dgm:pt modelId="{06C6A8C6-60C2-451F-B60D-C66DBD1B02F8}" type="sibTrans" cxnId="{CD394D87-DBF5-496F-9642-D344FB778F1C}">
      <dgm:prSet/>
      <dgm:spPr/>
      <dgm:t>
        <a:bodyPr/>
        <a:lstStyle/>
        <a:p>
          <a:pPr algn="ctr"/>
          <a:endParaRPr lang="en-IN"/>
        </a:p>
      </dgm:t>
    </dgm:pt>
    <dgm:pt modelId="{17879A6C-0BEB-4B30-AA98-E3DF288286AF}">
      <dgm:prSet/>
      <dgm:spPr/>
      <dgm:t>
        <a:bodyPr/>
        <a:lstStyle/>
        <a:p>
          <a:pPr algn="ctr"/>
          <a:r>
            <a:rPr lang="en-IN"/>
            <a:t>Technological</a:t>
          </a:r>
        </a:p>
      </dgm:t>
    </dgm:pt>
    <dgm:pt modelId="{0385F7C6-3E50-4560-B172-8DFF198A4878}" type="parTrans" cxnId="{DC405597-307C-44BA-B5D7-8A7740A9A64C}">
      <dgm:prSet/>
      <dgm:spPr/>
      <dgm:t>
        <a:bodyPr/>
        <a:lstStyle/>
        <a:p>
          <a:pPr algn="ctr"/>
          <a:endParaRPr lang="en-IN"/>
        </a:p>
      </dgm:t>
    </dgm:pt>
    <dgm:pt modelId="{1B83B869-2035-44B6-A60C-8DA8DAF88AF7}" type="sibTrans" cxnId="{DC405597-307C-44BA-B5D7-8A7740A9A64C}">
      <dgm:prSet/>
      <dgm:spPr/>
      <dgm:t>
        <a:bodyPr/>
        <a:lstStyle/>
        <a:p>
          <a:pPr algn="ctr"/>
          <a:endParaRPr lang="en-IN"/>
        </a:p>
      </dgm:t>
    </dgm:pt>
    <dgm:pt modelId="{E74D6ED4-5D3E-46FF-8C7A-47D25EE55F7E}">
      <dgm:prSet/>
      <dgm:spPr/>
      <dgm:t>
        <a:bodyPr/>
        <a:lstStyle/>
        <a:p>
          <a:pPr algn="ctr"/>
          <a:r>
            <a:rPr lang="en-IN"/>
            <a:t>Favorable</a:t>
          </a:r>
        </a:p>
      </dgm:t>
    </dgm:pt>
    <dgm:pt modelId="{A21A130C-63A2-4143-8A88-91837851CA5B}" type="parTrans" cxnId="{9E907553-DA50-415E-9F55-7FEB4D5D2E37}">
      <dgm:prSet/>
      <dgm:spPr/>
      <dgm:t>
        <a:bodyPr/>
        <a:lstStyle/>
        <a:p>
          <a:pPr algn="ctr"/>
          <a:endParaRPr lang="en-IN"/>
        </a:p>
      </dgm:t>
    </dgm:pt>
    <dgm:pt modelId="{56A04981-3B4C-471E-8B80-BCA4FEAD5F77}" type="sibTrans" cxnId="{9E907553-DA50-415E-9F55-7FEB4D5D2E37}">
      <dgm:prSet/>
      <dgm:spPr/>
      <dgm:t>
        <a:bodyPr/>
        <a:lstStyle/>
        <a:p>
          <a:pPr algn="ctr"/>
          <a:endParaRPr lang="en-IN"/>
        </a:p>
      </dgm:t>
    </dgm:pt>
    <dgm:pt modelId="{8E1B301D-01A7-49D7-B961-D2E6801AFFF5}">
      <dgm:prSet/>
      <dgm:spPr/>
      <dgm:t>
        <a:bodyPr/>
        <a:lstStyle/>
        <a:p>
          <a:pPr algn="ctr"/>
          <a:r>
            <a:rPr lang="en-IN"/>
            <a:t>Legal</a:t>
          </a:r>
        </a:p>
      </dgm:t>
    </dgm:pt>
    <dgm:pt modelId="{5D1F63EA-1026-4512-8FBB-6E0C83957CDD}" type="parTrans" cxnId="{4F61EC04-7767-4511-915C-876EF053289D}">
      <dgm:prSet/>
      <dgm:spPr/>
      <dgm:t>
        <a:bodyPr/>
        <a:lstStyle/>
        <a:p>
          <a:pPr algn="ctr"/>
          <a:endParaRPr lang="en-IN"/>
        </a:p>
      </dgm:t>
    </dgm:pt>
    <dgm:pt modelId="{DA475E90-DCAB-4868-899F-490D40A1534B}" type="sibTrans" cxnId="{4F61EC04-7767-4511-915C-876EF053289D}">
      <dgm:prSet/>
      <dgm:spPr/>
      <dgm:t>
        <a:bodyPr/>
        <a:lstStyle/>
        <a:p>
          <a:pPr algn="ctr"/>
          <a:endParaRPr lang="en-IN"/>
        </a:p>
      </dgm:t>
    </dgm:pt>
    <dgm:pt modelId="{E3C1E568-5490-47CE-9477-D1A36FEE206A}">
      <dgm:prSet/>
      <dgm:spPr/>
      <dgm:t>
        <a:bodyPr/>
        <a:lstStyle/>
        <a:p>
          <a:pPr algn="ctr"/>
          <a:r>
            <a:rPr lang="en-IN"/>
            <a:t>Favorable</a:t>
          </a:r>
        </a:p>
      </dgm:t>
    </dgm:pt>
    <dgm:pt modelId="{50AE244C-8E61-451E-9AB2-D1F77FF9D97C}" type="parTrans" cxnId="{266C7E14-DD05-4D08-80BA-965CE86E98EC}">
      <dgm:prSet/>
      <dgm:spPr/>
      <dgm:t>
        <a:bodyPr/>
        <a:lstStyle/>
        <a:p>
          <a:pPr algn="ctr"/>
          <a:endParaRPr lang="en-IN"/>
        </a:p>
      </dgm:t>
    </dgm:pt>
    <dgm:pt modelId="{33EA45CE-1404-4DF8-BEC6-A143695CF30B}" type="sibTrans" cxnId="{266C7E14-DD05-4D08-80BA-965CE86E98EC}">
      <dgm:prSet/>
      <dgm:spPr/>
      <dgm:t>
        <a:bodyPr/>
        <a:lstStyle/>
        <a:p>
          <a:pPr algn="ctr"/>
          <a:endParaRPr lang="en-IN"/>
        </a:p>
      </dgm:t>
    </dgm:pt>
    <dgm:pt modelId="{518C42FE-8D3F-4AC9-92AB-772D882C7DD6}">
      <dgm:prSet/>
      <dgm:spPr/>
      <dgm:t>
        <a:bodyPr/>
        <a:lstStyle/>
        <a:p>
          <a:pPr algn="ctr"/>
          <a:r>
            <a:rPr lang="en-IN"/>
            <a:t>Environmental</a:t>
          </a:r>
        </a:p>
      </dgm:t>
    </dgm:pt>
    <dgm:pt modelId="{C565F9DE-1C6D-473B-BB69-A78932701B3B}" type="parTrans" cxnId="{9F113CC0-D005-4FE9-A1BE-BA7B75AA0A91}">
      <dgm:prSet/>
      <dgm:spPr/>
      <dgm:t>
        <a:bodyPr/>
        <a:lstStyle/>
        <a:p>
          <a:pPr algn="ctr"/>
          <a:endParaRPr lang="en-IN"/>
        </a:p>
      </dgm:t>
    </dgm:pt>
    <dgm:pt modelId="{80ECB7D8-B869-4CCB-88E4-862C6B603357}" type="sibTrans" cxnId="{9F113CC0-D005-4FE9-A1BE-BA7B75AA0A91}">
      <dgm:prSet/>
      <dgm:spPr/>
      <dgm:t>
        <a:bodyPr/>
        <a:lstStyle/>
        <a:p>
          <a:pPr algn="ctr"/>
          <a:endParaRPr lang="en-IN"/>
        </a:p>
      </dgm:t>
    </dgm:pt>
    <dgm:pt modelId="{ED0C42B0-4649-4A5A-A9B9-3203EDDFA910}">
      <dgm:prSet/>
      <dgm:spPr/>
      <dgm:t>
        <a:bodyPr/>
        <a:lstStyle/>
        <a:p>
          <a:pPr algn="ctr"/>
          <a:r>
            <a:rPr lang="en-IN"/>
            <a:t>Favorable</a:t>
          </a:r>
        </a:p>
      </dgm:t>
    </dgm:pt>
    <dgm:pt modelId="{79389BBE-B5FE-4859-A01D-E1F7AF69372B}" type="parTrans" cxnId="{5315F64C-1B27-425E-BA38-407E302F84B4}">
      <dgm:prSet/>
      <dgm:spPr/>
      <dgm:t>
        <a:bodyPr/>
        <a:lstStyle/>
        <a:p>
          <a:pPr algn="ctr"/>
          <a:endParaRPr lang="en-IN"/>
        </a:p>
      </dgm:t>
    </dgm:pt>
    <dgm:pt modelId="{FD06FAEF-D4E6-4DA1-9659-7EC87CEF94D4}" type="sibTrans" cxnId="{5315F64C-1B27-425E-BA38-407E302F84B4}">
      <dgm:prSet/>
      <dgm:spPr/>
      <dgm:t>
        <a:bodyPr/>
        <a:lstStyle/>
        <a:p>
          <a:pPr algn="ctr"/>
          <a:endParaRPr lang="en-IN"/>
        </a:p>
      </dgm:t>
    </dgm:pt>
    <dgm:pt modelId="{0C47E1B9-E44B-4E28-9BD0-E4C9E7387E2E}">
      <dgm:prSet/>
      <dgm:spPr/>
      <dgm:t>
        <a:bodyPr/>
        <a:lstStyle/>
        <a:p>
          <a:pPr algn="ctr"/>
          <a:r>
            <a:rPr lang="en-IN"/>
            <a:t>Favorable: High commitment for sustainable practices</a:t>
          </a:r>
        </a:p>
      </dgm:t>
    </dgm:pt>
    <dgm:pt modelId="{FBBD1017-D47C-4065-8AAB-00A4E2F208C2}" type="parTrans" cxnId="{5B6A5026-E9C3-41B7-AFCD-78EBBE358284}">
      <dgm:prSet/>
      <dgm:spPr/>
      <dgm:t>
        <a:bodyPr/>
        <a:lstStyle/>
        <a:p>
          <a:pPr algn="ctr"/>
          <a:endParaRPr lang="en-IN"/>
        </a:p>
      </dgm:t>
    </dgm:pt>
    <dgm:pt modelId="{03D69DD2-63F2-4E3F-89DB-14BF7609E6FB}" type="sibTrans" cxnId="{5B6A5026-E9C3-41B7-AFCD-78EBBE358284}">
      <dgm:prSet/>
      <dgm:spPr/>
      <dgm:t>
        <a:bodyPr/>
        <a:lstStyle/>
        <a:p>
          <a:pPr algn="ctr"/>
          <a:endParaRPr lang="en-IN"/>
        </a:p>
      </dgm:t>
    </dgm:pt>
    <dgm:pt modelId="{630522C8-FB6C-4F42-A130-F65F93F85C0F}" type="pres">
      <dgm:prSet presAssocID="{59956886-8CEE-4F34-AC7D-92C010847705}" presName="Name0" presStyleCnt="0">
        <dgm:presLayoutVars>
          <dgm:chPref val="3"/>
          <dgm:dir/>
          <dgm:animLvl val="lvl"/>
          <dgm:resizeHandles/>
        </dgm:presLayoutVars>
      </dgm:prSet>
      <dgm:spPr/>
    </dgm:pt>
    <dgm:pt modelId="{DD95005B-4EE3-472D-95B1-51F69ADCC0ED}" type="pres">
      <dgm:prSet presAssocID="{E20B412F-FA71-423B-B27E-3A834C8FA5F3}" presName="horFlow" presStyleCnt="0"/>
      <dgm:spPr/>
    </dgm:pt>
    <dgm:pt modelId="{9772C13A-9610-49D4-9119-956D7E6F9697}" type="pres">
      <dgm:prSet presAssocID="{E20B412F-FA71-423B-B27E-3A834C8FA5F3}" presName="bigChev" presStyleLbl="node1" presStyleIdx="0" presStyleCnt="6"/>
      <dgm:spPr/>
    </dgm:pt>
    <dgm:pt modelId="{D9C466A9-2648-4BBC-B0FE-A9AD6F8FD5E0}" type="pres">
      <dgm:prSet presAssocID="{4E298AD9-6054-44E3-B0E2-417C02B8ACF5}" presName="parTrans" presStyleCnt="0"/>
      <dgm:spPr/>
    </dgm:pt>
    <dgm:pt modelId="{587D51DD-D13F-4517-90A3-8DBEC36CB67C}" type="pres">
      <dgm:prSet presAssocID="{B735C219-7E99-438F-B235-9601DF75F3D1}" presName="node" presStyleLbl="alignAccFollowNode1" presStyleIdx="0" presStyleCnt="7">
        <dgm:presLayoutVars>
          <dgm:bulletEnabled val="1"/>
        </dgm:presLayoutVars>
      </dgm:prSet>
      <dgm:spPr/>
    </dgm:pt>
    <dgm:pt modelId="{E2D1D90B-9FED-4219-97A4-E36DCE833342}" type="pres">
      <dgm:prSet presAssocID="{E20B412F-FA71-423B-B27E-3A834C8FA5F3}" presName="vSp" presStyleCnt="0"/>
      <dgm:spPr/>
    </dgm:pt>
    <dgm:pt modelId="{7FD613BB-8583-4DE7-A5CB-53E794BA3FFE}" type="pres">
      <dgm:prSet presAssocID="{1FE507C5-CE8F-452A-B6D5-BE0E204D1B57}" presName="horFlow" presStyleCnt="0"/>
      <dgm:spPr/>
    </dgm:pt>
    <dgm:pt modelId="{7CCADA2F-BCC9-4E93-A016-E9E2C1A246A0}" type="pres">
      <dgm:prSet presAssocID="{1FE507C5-CE8F-452A-B6D5-BE0E204D1B57}" presName="bigChev" presStyleLbl="node1" presStyleIdx="1" presStyleCnt="6"/>
      <dgm:spPr/>
    </dgm:pt>
    <dgm:pt modelId="{5E2522FD-F85E-4EFD-A95B-2C62F33A43E0}" type="pres">
      <dgm:prSet presAssocID="{3D8034F0-C23E-4110-8DCB-FB9515D5FC36}" presName="parTrans" presStyleCnt="0"/>
      <dgm:spPr/>
    </dgm:pt>
    <dgm:pt modelId="{5A72564D-63A3-4F31-BE44-F32050A06287}" type="pres">
      <dgm:prSet presAssocID="{512CF591-8B18-4A85-971C-4093BFAB8753}" presName="node" presStyleLbl="alignAccFollowNode1" presStyleIdx="1" presStyleCnt="7">
        <dgm:presLayoutVars>
          <dgm:bulletEnabled val="1"/>
        </dgm:presLayoutVars>
      </dgm:prSet>
      <dgm:spPr/>
    </dgm:pt>
    <dgm:pt modelId="{13E1930C-E163-41C9-B5BA-DDDF62BD7C40}" type="pres">
      <dgm:prSet presAssocID="{1FE507C5-CE8F-452A-B6D5-BE0E204D1B57}" presName="vSp" presStyleCnt="0"/>
      <dgm:spPr/>
    </dgm:pt>
    <dgm:pt modelId="{345AF424-1A70-4161-B9E7-3642709E77AA}" type="pres">
      <dgm:prSet presAssocID="{AA953294-F2D0-4260-A226-18B3844CFDBF}" presName="horFlow" presStyleCnt="0"/>
      <dgm:spPr/>
    </dgm:pt>
    <dgm:pt modelId="{06741ED2-46BA-4676-8592-4626F465B96F}" type="pres">
      <dgm:prSet presAssocID="{AA953294-F2D0-4260-A226-18B3844CFDBF}" presName="bigChev" presStyleLbl="node1" presStyleIdx="2" presStyleCnt="6"/>
      <dgm:spPr/>
    </dgm:pt>
    <dgm:pt modelId="{D351402A-AAA6-483B-A58B-87CBAA3AE84D}" type="pres">
      <dgm:prSet presAssocID="{D44143AE-75CC-4758-B52E-1DDC588FC713}" presName="parTrans" presStyleCnt="0"/>
      <dgm:spPr/>
    </dgm:pt>
    <dgm:pt modelId="{D5FAB1B9-9A86-413C-8BA9-6D076939FDDD}" type="pres">
      <dgm:prSet presAssocID="{898EEE54-7D13-4E73-85E5-7F4C281536F5}" presName="node" presStyleLbl="alignAccFollowNode1" presStyleIdx="2" presStyleCnt="7">
        <dgm:presLayoutVars>
          <dgm:bulletEnabled val="1"/>
        </dgm:presLayoutVars>
      </dgm:prSet>
      <dgm:spPr/>
    </dgm:pt>
    <dgm:pt modelId="{E06CD9B5-6089-46BA-BEB4-058309129630}" type="pres">
      <dgm:prSet presAssocID="{06C6A8C6-60C2-451F-B60D-C66DBD1B02F8}" presName="sibTrans" presStyleCnt="0"/>
      <dgm:spPr/>
    </dgm:pt>
    <dgm:pt modelId="{2381A922-A5CD-4CB9-B7A4-D6F56CDBECFA}" type="pres">
      <dgm:prSet presAssocID="{0C47E1B9-E44B-4E28-9BD0-E4C9E7387E2E}" presName="node" presStyleLbl="alignAccFollowNode1" presStyleIdx="3" presStyleCnt="7" custScaleX="125809">
        <dgm:presLayoutVars>
          <dgm:bulletEnabled val="1"/>
        </dgm:presLayoutVars>
      </dgm:prSet>
      <dgm:spPr/>
    </dgm:pt>
    <dgm:pt modelId="{0C3681BC-2B4A-487A-9448-80E3EA096630}" type="pres">
      <dgm:prSet presAssocID="{AA953294-F2D0-4260-A226-18B3844CFDBF}" presName="vSp" presStyleCnt="0"/>
      <dgm:spPr/>
    </dgm:pt>
    <dgm:pt modelId="{DB7BFDAC-9BA6-485A-8218-54207DE2D314}" type="pres">
      <dgm:prSet presAssocID="{17879A6C-0BEB-4B30-AA98-E3DF288286AF}" presName="horFlow" presStyleCnt="0"/>
      <dgm:spPr/>
    </dgm:pt>
    <dgm:pt modelId="{81D6ECB5-18FB-47FB-BF10-3D57704D829A}" type="pres">
      <dgm:prSet presAssocID="{17879A6C-0BEB-4B30-AA98-E3DF288286AF}" presName="bigChev" presStyleLbl="node1" presStyleIdx="3" presStyleCnt="6"/>
      <dgm:spPr/>
    </dgm:pt>
    <dgm:pt modelId="{2F5E2823-7001-434D-92E8-D1155749B61B}" type="pres">
      <dgm:prSet presAssocID="{A21A130C-63A2-4143-8A88-91837851CA5B}" presName="parTrans" presStyleCnt="0"/>
      <dgm:spPr/>
    </dgm:pt>
    <dgm:pt modelId="{84378C26-8679-40A7-9D23-1299A6139128}" type="pres">
      <dgm:prSet presAssocID="{E74D6ED4-5D3E-46FF-8C7A-47D25EE55F7E}" presName="node" presStyleLbl="alignAccFollowNode1" presStyleIdx="4" presStyleCnt="7">
        <dgm:presLayoutVars>
          <dgm:bulletEnabled val="1"/>
        </dgm:presLayoutVars>
      </dgm:prSet>
      <dgm:spPr/>
    </dgm:pt>
    <dgm:pt modelId="{963A639A-FD08-4747-9BEC-4003660028BA}" type="pres">
      <dgm:prSet presAssocID="{17879A6C-0BEB-4B30-AA98-E3DF288286AF}" presName="vSp" presStyleCnt="0"/>
      <dgm:spPr/>
    </dgm:pt>
    <dgm:pt modelId="{5D76A35D-67D6-4E03-BAD1-0C28CBB40F82}" type="pres">
      <dgm:prSet presAssocID="{8E1B301D-01A7-49D7-B961-D2E6801AFFF5}" presName="horFlow" presStyleCnt="0"/>
      <dgm:spPr/>
    </dgm:pt>
    <dgm:pt modelId="{EDFF7914-9207-47EA-AA61-D8794C64CD58}" type="pres">
      <dgm:prSet presAssocID="{8E1B301D-01A7-49D7-B961-D2E6801AFFF5}" presName="bigChev" presStyleLbl="node1" presStyleIdx="4" presStyleCnt="6"/>
      <dgm:spPr/>
    </dgm:pt>
    <dgm:pt modelId="{31738625-1D3E-4A9B-90D7-365787B166B0}" type="pres">
      <dgm:prSet presAssocID="{50AE244C-8E61-451E-9AB2-D1F77FF9D97C}" presName="parTrans" presStyleCnt="0"/>
      <dgm:spPr/>
    </dgm:pt>
    <dgm:pt modelId="{4DE5A12D-C1FD-4E99-962C-63A25050F99C}" type="pres">
      <dgm:prSet presAssocID="{E3C1E568-5490-47CE-9477-D1A36FEE206A}" presName="node" presStyleLbl="alignAccFollowNode1" presStyleIdx="5" presStyleCnt="7">
        <dgm:presLayoutVars>
          <dgm:bulletEnabled val="1"/>
        </dgm:presLayoutVars>
      </dgm:prSet>
      <dgm:spPr/>
    </dgm:pt>
    <dgm:pt modelId="{C5DE574C-5BB6-4FC9-9274-D8089BF6539B}" type="pres">
      <dgm:prSet presAssocID="{8E1B301D-01A7-49D7-B961-D2E6801AFFF5}" presName="vSp" presStyleCnt="0"/>
      <dgm:spPr/>
    </dgm:pt>
    <dgm:pt modelId="{883E78E0-1D69-4409-AC2C-C9CF08888173}" type="pres">
      <dgm:prSet presAssocID="{518C42FE-8D3F-4AC9-92AB-772D882C7DD6}" presName="horFlow" presStyleCnt="0"/>
      <dgm:spPr/>
    </dgm:pt>
    <dgm:pt modelId="{CFF7F972-1FA0-40E5-8C15-2B6DF5C4C789}" type="pres">
      <dgm:prSet presAssocID="{518C42FE-8D3F-4AC9-92AB-772D882C7DD6}" presName="bigChev" presStyleLbl="node1" presStyleIdx="5" presStyleCnt="6"/>
      <dgm:spPr/>
    </dgm:pt>
    <dgm:pt modelId="{B09304A1-856B-4358-821C-0F91E4E82027}" type="pres">
      <dgm:prSet presAssocID="{79389BBE-B5FE-4859-A01D-E1F7AF69372B}" presName="parTrans" presStyleCnt="0"/>
      <dgm:spPr/>
    </dgm:pt>
    <dgm:pt modelId="{3083D9F2-BDCD-4F0F-86B6-D461A365BE60}" type="pres">
      <dgm:prSet presAssocID="{ED0C42B0-4649-4A5A-A9B9-3203EDDFA910}" presName="node" presStyleLbl="alignAccFollowNode1" presStyleIdx="6" presStyleCnt="7">
        <dgm:presLayoutVars>
          <dgm:bulletEnabled val="1"/>
        </dgm:presLayoutVars>
      </dgm:prSet>
      <dgm:spPr/>
    </dgm:pt>
  </dgm:ptLst>
  <dgm:cxnLst>
    <dgm:cxn modelId="{D4792B01-C642-4D21-BCAB-85D2C161811D}" type="presOf" srcId="{E20B412F-FA71-423B-B27E-3A834C8FA5F3}" destId="{9772C13A-9610-49D4-9119-956D7E6F9697}" srcOrd="0" destOrd="0" presId="urn:microsoft.com/office/officeart/2005/8/layout/lProcess3"/>
    <dgm:cxn modelId="{4F61EC04-7767-4511-915C-876EF053289D}" srcId="{59956886-8CEE-4F34-AC7D-92C010847705}" destId="{8E1B301D-01A7-49D7-B961-D2E6801AFFF5}" srcOrd="4" destOrd="0" parTransId="{5D1F63EA-1026-4512-8FBB-6E0C83957CDD}" sibTransId="{DA475E90-DCAB-4868-899F-490D40A1534B}"/>
    <dgm:cxn modelId="{266C7E14-DD05-4D08-80BA-965CE86E98EC}" srcId="{8E1B301D-01A7-49D7-B961-D2E6801AFFF5}" destId="{E3C1E568-5490-47CE-9477-D1A36FEE206A}" srcOrd="0" destOrd="0" parTransId="{50AE244C-8E61-451E-9AB2-D1F77FF9D97C}" sibTransId="{33EA45CE-1404-4DF8-BEC6-A143695CF30B}"/>
    <dgm:cxn modelId="{2A50B715-C756-4786-9F3B-0B22C92CA2A8}" type="presOf" srcId="{E74D6ED4-5D3E-46FF-8C7A-47D25EE55F7E}" destId="{84378C26-8679-40A7-9D23-1299A6139128}" srcOrd="0" destOrd="0" presId="urn:microsoft.com/office/officeart/2005/8/layout/lProcess3"/>
    <dgm:cxn modelId="{9D76DA18-42EF-43C9-A94A-4F8C7DCD77D4}" srcId="{59956886-8CEE-4F34-AC7D-92C010847705}" destId="{AA953294-F2D0-4260-A226-18B3844CFDBF}" srcOrd="2" destOrd="0" parTransId="{5A1B47D7-F5C5-4C1C-B561-3C5FD5D65BEC}" sibTransId="{97441C99-18E4-4643-BE01-8167FC9F8430}"/>
    <dgm:cxn modelId="{9FEC451D-98AA-4D2E-B430-40BA2B2C3E89}" type="presOf" srcId="{8E1B301D-01A7-49D7-B961-D2E6801AFFF5}" destId="{EDFF7914-9207-47EA-AA61-D8794C64CD58}" srcOrd="0" destOrd="0" presId="urn:microsoft.com/office/officeart/2005/8/layout/lProcess3"/>
    <dgm:cxn modelId="{5B6A5026-E9C3-41B7-AFCD-78EBBE358284}" srcId="{AA953294-F2D0-4260-A226-18B3844CFDBF}" destId="{0C47E1B9-E44B-4E28-9BD0-E4C9E7387E2E}" srcOrd="1" destOrd="0" parTransId="{FBBD1017-D47C-4065-8AAB-00A4E2F208C2}" sibTransId="{03D69DD2-63F2-4E3F-89DB-14BF7609E6FB}"/>
    <dgm:cxn modelId="{4EBFCE35-7A4A-4860-A893-3D5B2FEDA7B0}" type="presOf" srcId="{898EEE54-7D13-4E73-85E5-7F4C281536F5}" destId="{D5FAB1B9-9A86-413C-8BA9-6D076939FDDD}" srcOrd="0" destOrd="0" presId="urn:microsoft.com/office/officeart/2005/8/layout/lProcess3"/>
    <dgm:cxn modelId="{C533373A-6ACC-4E9B-9930-BA1515983DF7}" type="presOf" srcId="{AA953294-F2D0-4260-A226-18B3844CFDBF}" destId="{06741ED2-46BA-4676-8592-4626F465B96F}" srcOrd="0" destOrd="0" presId="urn:microsoft.com/office/officeart/2005/8/layout/lProcess3"/>
    <dgm:cxn modelId="{1D36DB3A-020F-4E34-9C6A-2E1C38C6FE43}" type="presOf" srcId="{512CF591-8B18-4A85-971C-4093BFAB8753}" destId="{5A72564D-63A3-4F31-BE44-F32050A06287}" srcOrd="0" destOrd="0" presId="urn:microsoft.com/office/officeart/2005/8/layout/lProcess3"/>
    <dgm:cxn modelId="{F336B665-4276-4FFC-984A-21D19CCDA5CC}" type="presOf" srcId="{B735C219-7E99-438F-B235-9601DF75F3D1}" destId="{587D51DD-D13F-4517-90A3-8DBEC36CB67C}" srcOrd="0" destOrd="0" presId="urn:microsoft.com/office/officeart/2005/8/layout/lProcess3"/>
    <dgm:cxn modelId="{5D4D7946-15FF-4B6C-9F03-1B575DC188D2}" srcId="{59956886-8CEE-4F34-AC7D-92C010847705}" destId="{E20B412F-FA71-423B-B27E-3A834C8FA5F3}" srcOrd="0" destOrd="0" parTransId="{0100ADD6-1991-43FB-9B07-323230915D07}" sibTransId="{0136F0D7-EB84-4E29-88AE-E10F30C91CBC}"/>
    <dgm:cxn modelId="{5BC3C546-A4C6-4C56-B84C-1D9A905C9925}" srcId="{E20B412F-FA71-423B-B27E-3A834C8FA5F3}" destId="{B735C219-7E99-438F-B235-9601DF75F3D1}" srcOrd="0" destOrd="0" parTransId="{4E298AD9-6054-44E3-B0E2-417C02B8ACF5}" sibTransId="{AEE436EA-FB86-402B-9BAB-471E79E2F93B}"/>
    <dgm:cxn modelId="{DC13336A-A108-40CD-94A5-527298AEDC57}" type="presOf" srcId="{1FE507C5-CE8F-452A-B6D5-BE0E204D1B57}" destId="{7CCADA2F-BCC9-4E93-A016-E9E2C1A246A0}" srcOrd="0" destOrd="0" presId="urn:microsoft.com/office/officeart/2005/8/layout/lProcess3"/>
    <dgm:cxn modelId="{5315F64C-1B27-425E-BA38-407E302F84B4}" srcId="{518C42FE-8D3F-4AC9-92AB-772D882C7DD6}" destId="{ED0C42B0-4649-4A5A-A9B9-3203EDDFA910}" srcOrd="0" destOrd="0" parTransId="{79389BBE-B5FE-4859-A01D-E1F7AF69372B}" sibTransId="{FD06FAEF-D4E6-4DA1-9659-7EC87CEF94D4}"/>
    <dgm:cxn modelId="{A60A9F51-924D-4536-97C0-CA71D4A69987}" type="presOf" srcId="{59956886-8CEE-4F34-AC7D-92C010847705}" destId="{630522C8-FB6C-4F42-A130-F65F93F85C0F}" srcOrd="0" destOrd="0" presId="urn:microsoft.com/office/officeart/2005/8/layout/lProcess3"/>
    <dgm:cxn modelId="{9E907553-DA50-415E-9F55-7FEB4D5D2E37}" srcId="{17879A6C-0BEB-4B30-AA98-E3DF288286AF}" destId="{E74D6ED4-5D3E-46FF-8C7A-47D25EE55F7E}" srcOrd="0" destOrd="0" parTransId="{A21A130C-63A2-4143-8A88-91837851CA5B}" sibTransId="{56A04981-3B4C-471E-8B80-BCA4FEAD5F77}"/>
    <dgm:cxn modelId="{9FAE2975-0D08-41A1-A677-8BB72D5C3BE7}" type="presOf" srcId="{ED0C42B0-4649-4A5A-A9B9-3203EDDFA910}" destId="{3083D9F2-BDCD-4F0F-86B6-D461A365BE60}" srcOrd="0" destOrd="0" presId="urn:microsoft.com/office/officeart/2005/8/layout/lProcess3"/>
    <dgm:cxn modelId="{AD6AD178-3B61-4993-ACE6-A67FB8C31438}" srcId="{59956886-8CEE-4F34-AC7D-92C010847705}" destId="{1FE507C5-CE8F-452A-B6D5-BE0E204D1B57}" srcOrd="1" destOrd="0" parTransId="{D574CE4E-790C-4D43-A4E5-E6C9D5D1CE21}" sibTransId="{45F3E0D2-CFD6-49BA-9D6B-ECBAFD3A0A72}"/>
    <dgm:cxn modelId="{A2D44C86-2F0E-4CB2-B39D-1F464A918A4A}" type="presOf" srcId="{0C47E1B9-E44B-4E28-9BD0-E4C9E7387E2E}" destId="{2381A922-A5CD-4CB9-B7A4-D6F56CDBECFA}" srcOrd="0" destOrd="0" presId="urn:microsoft.com/office/officeart/2005/8/layout/lProcess3"/>
    <dgm:cxn modelId="{CD394D87-DBF5-496F-9642-D344FB778F1C}" srcId="{AA953294-F2D0-4260-A226-18B3844CFDBF}" destId="{898EEE54-7D13-4E73-85E5-7F4C281536F5}" srcOrd="0" destOrd="0" parTransId="{D44143AE-75CC-4758-B52E-1DDC588FC713}" sibTransId="{06C6A8C6-60C2-451F-B60D-C66DBD1B02F8}"/>
    <dgm:cxn modelId="{D666198C-7688-445B-87BB-9413DD54B8E7}" srcId="{1FE507C5-CE8F-452A-B6D5-BE0E204D1B57}" destId="{512CF591-8B18-4A85-971C-4093BFAB8753}" srcOrd="0" destOrd="0" parTransId="{3D8034F0-C23E-4110-8DCB-FB9515D5FC36}" sibTransId="{F530493D-B3C2-42DF-9D96-85429740BDB2}"/>
    <dgm:cxn modelId="{DC405597-307C-44BA-B5D7-8A7740A9A64C}" srcId="{59956886-8CEE-4F34-AC7D-92C010847705}" destId="{17879A6C-0BEB-4B30-AA98-E3DF288286AF}" srcOrd="3" destOrd="0" parTransId="{0385F7C6-3E50-4560-B172-8DFF198A4878}" sibTransId="{1B83B869-2035-44B6-A60C-8DA8DAF88AF7}"/>
    <dgm:cxn modelId="{0ED3D6A8-2A8F-4ED5-8E79-1BE97841D1FA}" type="presOf" srcId="{518C42FE-8D3F-4AC9-92AB-772D882C7DD6}" destId="{CFF7F972-1FA0-40E5-8C15-2B6DF5C4C789}" srcOrd="0" destOrd="0" presId="urn:microsoft.com/office/officeart/2005/8/layout/lProcess3"/>
    <dgm:cxn modelId="{99BC03BE-0F18-4247-AB8E-A1B4F69C58DB}" type="presOf" srcId="{E3C1E568-5490-47CE-9477-D1A36FEE206A}" destId="{4DE5A12D-C1FD-4E99-962C-63A25050F99C}" srcOrd="0" destOrd="0" presId="urn:microsoft.com/office/officeart/2005/8/layout/lProcess3"/>
    <dgm:cxn modelId="{9F113CC0-D005-4FE9-A1BE-BA7B75AA0A91}" srcId="{59956886-8CEE-4F34-AC7D-92C010847705}" destId="{518C42FE-8D3F-4AC9-92AB-772D882C7DD6}" srcOrd="5" destOrd="0" parTransId="{C565F9DE-1C6D-473B-BB69-A78932701B3B}" sibTransId="{80ECB7D8-B869-4CCB-88E4-862C6B603357}"/>
    <dgm:cxn modelId="{7A5D0EF6-1B4D-4623-BA83-7B7070078A69}" type="presOf" srcId="{17879A6C-0BEB-4B30-AA98-E3DF288286AF}" destId="{81D6ECB5-18FB-47FB-BF10-3D57704D829A}" srcOrd="0" destOrd="0" presId="urn:microsoft.com/office/officeart/2005/8/layout/lProcess3"/>
    <dgm:cxn modelId="{18054635-C14D-444D-A66A-FD3807FE03A7}" type="presParOf" srcId="{630522C8-FB6C-4F42-A130-F65F93F85C0F}" destId="{DD95005B-4EE3-472D-95B1-51F69ADCC0ED}" srcOrd="0" destOrd="0" presId="urn:microsoft.com/office/officeart/2005/8/layout/lProcess3"/>
    <dgm:cxn modelId="{35BF386E-CCE7-44E9-9F6E-EE369F0BE895}" type="presParOf" srcId="{DD95005B-4EE3-472D-95B1-51F69ADCC0ED}" destId="{9772C13A-9610-49D4-9119-956D7E6F9697}" srcOrd="0" destOrd="0" presId="urn:microsoft.com/office/officeart/2005/8/layout/lProcess3"/>
    <dgm:cxn modelId="{30049314-705F-4827-BAC3-FE3DF70DDB0A}" type="presParOf" srcId="{DD95005B-4EE3-472D-95B1-51F69ADCC0ED}" destId="{D9C466A9-2648-4BBC-B0FE-A9AD6F8FD5E0}" srcOrd="1" destOrd="0" presId="urn:microsoft.com/office/officeart/2005/8/layout/lProcess3"/>
    <dgm:cxn modelId="{E3636324-E75E-4828-8DB1-6898B5A5657A}" type="presParOf" srcId="{DD95005B-4EE3-472D-95B1-51F69ADCC0ED}" destId="{587D51DD-D13F-4517-90A3-8DBEC36CB67C}" srcOrd="2" destOrd="0" presId="urn:microsoft.com/office/officeart/2005/8/layout/lProcess3"/>
    <dgm:cxn modelId="{115B2121-D0B9-49B2-B9B9-405AA5C8BA34}" type="presParOf" srcId="{630522C8-FB6C-4F42-A130-F65F93F85C0F}" destId="{E2D1D90B-9FED-4219-97A4-E36DCE833342}" srcOrd="1" destOrd="0" presId="urn:microsoft.com/office/officeart/2005/8/layout/lProcess3"/>
    <dgm:cxn modelId="{7D45582E-C382-4286-BD02-C2FA3678B5A6}" type="presParOf" srcId="{630522C8-FB6C-4F42-A130-F65F93F85C0F}" destId="{7FD613BB-8583-4DE7-A5CB-53E794BA3FFE}" srcOrd="2" destOrd="0" presId="urn:microsoft.com/office/officeart/2005/8/layout/lProcess3"/>
    <dgm:cxn modelId="{E2D6D08B-018C-4873-AAFD-A7D102F3D859}" type="presParOf" srcId="{7FD613BB-8583-4DE7-A5CB-53E794BA3FFE}" destId="{7CCADA2F-BCC9-4E93-A016-E9E2C1A246A0}" srcOrd="0" destOrd="0" presId="urn:microsoft.com/office/officeart/2005/8/layout/lProcess3"/>
    <dgm:cxn modelId="{1DAA10BF-3506-4265-B87F-3CECF9B9EAF6}" type="presParOf" srcId="{7FD613BB-8583-4DE7-A5CB-53E794BA3FFE}" destId="{5E2522FD-F85E-4EFD-A95B-2C62F33A43E0}" srcOrd="1" destOrd="0" presId="urn:microsoft.com/office/officeart/2005/8/layout/lProcess3"/>
    <dgm:cxn modelId="{E980C31F-2DC1-4934-84F2-F938DE6AB021}" type="presParOf" srcId="{7FD613BB-8583-4DE7-A5CB-53E794BA3FFE}" destId="{5A72564D-63A3-4F31-BE44-F32050A06287}" srcOrd="2" destOrd="0" presId="urn:microsoft.com/office/officeart/2005/8/layout/lProcess3"/>
    <dgm:cxn modelId="{A05F3C7D-7DC4-4035-A3FC-721989E8D7F1}" type="presParOf" srcId="{630522C8-FB6C-4F42-A130-F65F93F85C0F}" destId="{13E1930C-E163-41C9-B5BA-DDDF62BD7C40}" srcOrd="3" destOrd="0" presId="urn:microsoft.com/office/officeart/2005/8/layout/lProcess3"/>
    <dgm:cxn modelId="{761EDB5D-D014-42FF-BFCD-2A67D0BFBD7A}" type="presParOf" srcId="{630522C8-FB6C-4F42-A130-F65F93F85C0F}" destId="{345AF424-1A70-4161-B9E7-3642709E77AA}" srcOrd="4" destOrd="0" presId="urn:microsoft.com/office/officeart/2005/8/layout/lProcess3"/>
    <dgm:cxn modelId="{FD375474-7941-4CFA-B2D9-9CE02BB3C9BE}" type="presParOf" srcId="{345AF424-1A70-4161-B9E7-3642709E77AA}" destId="{06741ED2-46BA-4676-8592-4626F465B96F}" srcOrd="0" destOrd="0" presId="urn:microsoft.com/office/officeart/2005/8/layout/lProcess3"/>
    <dgm:cxn modelId="{BC81454D-104E-4027-ACFF-8553E76C0761}" type="presParOf" srcId="{345AF424-1A70-4161-B9E7-3642709E77AA}" destId="{D351402A-AAA6-483B-A58B-87CBAA3AE84D}" srcOrd="1" destOrd="0" presId="urn:microsoft.com/office/officeart/2005/8/layout/lProcess3"/>
    <dgm:cxn modelId="{2E17E870-93AF-41F0-93A0-BBFEC31BEC44}" type="presParOf" srcId="{345AF424-1A70-4161-B9E7-3642709E77AA}" destId="{D5FAB1B9-9A86-413C-8BA9-6D076939FDDD}" srcOrd="2" destOrd="0" presId="urn:microsoft.com/office/officeart/2005/8/layout/lProcess3"/>
    <dgm:cxn modelId="{9227A7E5-653E-4DF9-B0FC-F8B78ABEB625}" type="presParOf" srcId="{345AF424-1A70-4161-B9E7-3642709E77AA}" destId="{E06CD9B5-6089-46BA-BEB4-058309129630}" srcOrd="3" destOrd="0" presId="urn:microsoft.com/office/officeart/2005/8/layout/lProcess3"/>
    <dgm:cxn modelId="{588A8481-62D0-4F28-B812-9443E0B2BAEE}" type="presParOf" srcId="{345AF424-1A70-4161-B9E7-3642709E77AA}" destId="{2381A922-A5CD-4CB9-B7A4-D6F56CDBECFA}" srcOrd="4" destOrd="0" presId="urn:microsoft.com/office/officeart/2005/8/layout/lProcess3"/>
    <dgm:cxn modelId="{373E3388-AAD7-49CE-AB2E-1D3C981CACF1}" type="presParOf" srcId="{630522C8-FB6C-4F42-A130-F65F93F85C0F}" destId="{0C3681BC-2B4A-487A-9448-80E3EA096630}" srcOrd="5" destOrd="0" presId="urn:microsoft.com/office/officeart/2005/8/layout/lProcess3"/>
    <dgm:cxn modelId="{B661EAC4-1EA1-4777-BE22-F5920EB2F48F}" type="presParOf" srcId="{630522C8-FB6C-4F42-A130-F65F93F85C0F}" destId="{DB7BFDAC-9BA6-485A-8218-54207DE2D314}" srcOrd="6" destOrd="0" presId="urn:microsoft.com/office/officeart/2005/8/layout/lProcess3"/>
    <dgm:cxn modelId="{E9A46BF2-5B16-4A4E-B296-5DD59D1FB42F}" type="presParOf" srcId="{DB7BFDAC-9BA6-485A-8218-54207DE2D314}" destId="{81D6ECB5-18FB-47FB-BF10-3D57704D829A}" srcOrd="0" destOrd="0" presId="urn:microsoft.com/office/officeart/2005/8/layout/lProcess3"/>
    <dgm:cxn modelId="{5546035D-8946-4AC7-84C7-7B55E0B06250}" type="presParOf" srcId="{DB7BFDAC-9BA6-485A-8218-54207DE2D314}" destId="{2F5E2823-7001-434D-92E8-D1155749B61B}" srcOrd="1" destOrd="0" presId="urn:microsoft.com/office/officeart/2005/8/layout/lProcess3"/>
    <dgm:cxn modelId="{E301EF3C-A8F2-47B0-BEC5-CED934E86A2B}" type="presParOf" srcId="{DB7BFDAC-9BA6-485A-8218-54207DE2D314}" destId="{84378C26-8679-40A7-9D23-1299A6139128}" srcOrd="2" destOrd="0" presId="urn:microsoft.com/office/officeart/2005/8/layout/lProcess3"/>
    <dgm:cxn modelId="{18B547DA-B227-4A7E-B9A7-2A291EBC7C72}" type="presParOf" srcId="{630522C8-FB6C-4F42-A130-F65F93F85C0F}" destId="{963A639A-FD08-4747-9BEC-4003660028BA}" srcOrd="7" destOrd="0" presId="urn:microsoft.com/office/officeart/2005/8/layout/lProcess3"/>
    <dgm:cxn modelId="{7532247F-0630-43BE-9E0D-2A434519AD32}" type="presParOf" srcId="{630522C8-FB6C-4F42-A130-F65F93F85C0F}" destId="{5D76A35D-67D6-4E03-BAD1-0C28CBB40F82}" srcOrd="8" destOrd="0" presId="urn:microsoft.com/office/officeart/2005/8/layout/lProcess3"/>
    <dgm:cxn modelId="{E2E11AE8-ED27-4CB7-925E-C263DA82D011}" type="presParOf" srcId="{5D76A35D-67D6-4E03-BAD1-0C28CBB40F82}" destId="{EDFF7914-9207-47EA-AA61-D8794C64CD58}" srcOrd="0" destOrd="0" presId="urn:microsoft.com/office/officeart/2005/8/layout/lProcess3"/>
    <dgm:cxn modelId="{475450F4-F1CC-4D97-BDD3-5B2AF0D07CCE}" type="presParOf" srcId="{5D76A35D-67D6-4E03-BAD1-0C28CBB40F82}" destId="{31738625-1D3E-4A9B-90D7-365787B166B0}" srcOrd="1" destOrd="0" presId="urn:microsoft.com/office/officeart/2005/8/layout/lProcess3"/>
    <dgm:cxn modelId="{0C97A2D5-5C04-46CF-BC9F-1DC57552E2B2}" type="presParOf" srcId="{5D76A35D-67D6-4E03-BAD1-0C28CBB40F82}" destId="{4DE5A12D-C1FD-4E99-962C-63A25050F99C}" srcOrd="2" destOrd="0" presId="urn:microsoft.com/office/officeart/2005/8/layout/lProcess3"/>
    <dgm:cxn modelId="{EFF72AA2-9448-43C3-A8D0-0B0CDBA84D00}" type="presParOf" srcId="{630522C8-FB6C-4F42-A130-F65F93F85C0F}" destId="{C5DE574C-5BB6-4FC9-9274-D8089BF6539B}" srcOrd="9" destOrd="0" presId="urn:microsoft.com/office/officeart/2005/8/layout/lProcess3"/>
    <dgm:cxn modelId="{7C24A8C0-5CB8-45B3-905D-0804A3617133}" type="presParOf" srcId="{630522C8-FB6C-4F42-A130-F65F93F85C0F}" destId="{883E78E0-1D69-4409-AC2C-C9CF08888173}" srcOrd="10" destOrd="0" presId="urn:microsoft.com/office/officeart/2005/8/layout/lProcess3"/>
    <dgm:cxn modelId="{F5AC486E-19DF-4D32-8D45-FF44E926BBEB}" type="presParOf" srcId="{883E78E0-1D69-4409-AC2C-C9CF08888173}" destId="{CFF7F972-1FA0-40E5-8C15-2B6DF5C4C789}" srcOrd="0" destOrd="0" presId="urn:microsoft.com/office/officeart/2005/8/layout/lProcess3"/>
    <dgm:cxn modelId="{3DC5553F-603D-4F68-8773-FB364A72951E}" type="presParOf" srcId="{883E78E0-1D69-4409-AC2C-C9CF08888173}" destId="{B09304A1-856B-4358-821C-0F91E4E82027}" srcOrd="1" destOrd="0" presId="urn:microsoft.com/office/officeart/2005/8/layout/lProcess3"/>
    <dgm:cxn modelId="{8E718EC9-EB37-47AA-AD19-06520D0D91EC}" type="presParOf" srcId="{883E78E0-1D69-4409-AC2C-C9CF08888173}" destId="{3083D9F2-BDCD-4F0F-86B6-D461A365BE60}" srcOrd="2" destOrd="0" presId="urn:microsoft.com/office/officeart/2005/8/layout/lProcess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4EB32D0-C8FE-4459-81F3-353FAE5131A2}" type="doc">
      <dgm:prSet loTypeId="urn:microsoft.com/office/officeart/2005/8/layout/vList2" loCatId="list" qsTypeId="urn:microsoft.com/office/officeart/2005/8/quickstyle/3d1" qsCatId="3D" csTypeId="urn:microsoft.com/office/officeart/2005/8/colors/colorful3" csCatId="colorful" phldr="1"/>
      <dgm:spPr/>
      <dgm:t>
        <a:bodyPr/>
        <a:lstStyle/>
        <a:p>
          <a:endParaRPr lang="en-IN"/>
        </a:p>
      </dgm:t>
    </dgm:pt>
    <dgm:pt modelId="{2DF0D689-E619-43E8-90B2-8895A176E94A}">
      <dgm:prSet phldrT="[Text]"/>
      <dgm:spPr/>
      <dgm:t>
        <a:bodyPr/>
        <a:lstStyle/>
        <a:p>
          <a:r>
            <a:rPr lang="en-IN" b="1" i="0"/>
            <a:t>Family Branding/Corporate Umbrella Branding</a:t>
          </a:r>
          <a:endParaRPr lang="en-IN"/>
        </a:p>
      </dgm:t>
    </dgm:pt>
    <dgm:pt modelId="{0BC32DF9-7D4E-4A8C-BF29-118A3123DAA2}" type="parTrans" cxnId="{98982E9C-87A6-4799-B1AB-04AFAF42CFC3}">
      <dgm:prSet/>
      <dgm:spPr/>
      <dgm:t>
        <a:bodyPr/>
        <a:lstStyle/>
        <a:p>
          <a:endParaRPr lang="en-IN"/>
        </a:p>
      </dgm:t>
    </dgm:pt>
    <dgm:pt modelId="{67513CAD-404C-4FA4-974E-5A497FDDB49B}" type="sibTrans" cxnId="{98982E9C-87A6-4799-B1AB-04AFAF42CFC3}">
      <dgm:prSet/>
      <dgm:spPr/>
      <dgm:t>
        <a:bodyPr/>
        <a:lstStyle/>
        <a:p>
          <a:endParaRPr lang="en-IN"/>
        </a:p>
      </dgm:t>
    </dgm:pt>
    <dgm:pt modelId="{E316738A-A2F8-49DD-B1F8-3098C14E5ECA}">
      <dgm:prSet phldrT="[Text]"/>
      <dgm:spPr/>
      <dgm:t>
        <a:bodyPr/>
        <a:lstStyle/>
        <a:p>
          <a:r>
            <a:rPr lang="en-IN"/>
            <a:t>By connecting all of its products to the encompassing Unilever brand, Unilever uses family branding, often known as corporate umbrella branding. </a:t>
          </a:r>
        </a:p>
      </dgm:t>
    </dgm:pt>
    <dgm:pt modelId="{9F0BE11E-5E7D-4C87-B447-28CDDDDEDE6A}" type="parTrans" cxnId="{7D6A9FDC-A251-4D9B-BD99-95C5E65428D4}">
      <dgm:prSet/>
      <dgm:spPr/>
      <dgm:t>
        <a:bodyPr/>
        <a:lstStyle/>
        <a:p>
          <a:endParaRPr lang="en-IN"/>
        </a:p>
      </dgm:t>
    </dgm:pt>
    <dgm:pt modelId="{68429C22-52FE-472D-A21C-8363900C9152}" type="sibTrans" cxnId="{7D6A9FDC-A251-4D9B-BD99-95C5E65428D4}">
      <dgm:prSet/>
      <dgm:spPr/>
      <dgm:t>
        <a:bodyPr/>
        <a:lstStyle/>
        <a:p>
          <a:endParaRPr lang="en-IN"/>
        </a:p>
      </dgm:t>
    </dgm:pt>
    <dgm:pt modelId="{514C6F41-04F0-4AC0-AFBD-796163349C29}">
      <dgm:prSet phldrT="[Text]"/>
      <dgm:spPr/>
      <dgm:t>
        <a:bodyPr/>
        <a:lstStyle/>
        <a:p>
          <a:r>
            <a:rPr lang="en-IN" b="1" i="0"/>
            <a:t>Range Branding</a:t>
          </a:r>
          <a:endParaRPr lang="en-IN"/>
        </a:p>
      </dgm:t>
    </dgm:pt>
    <dgm:pt modelId="{2938374E-1E26-40D1-B70A-0B498637395B}" type="parTrans" cxnId="{B85BA218-ECDF-49FE-BC7E-E89A53F7E2AC}">
      <dgm:prSet/>
      <dgm:spPr/>
      <dgm:t>
        <a:bodyPr/>
        <a:lstStyle/>
        <a:p>
          <a:endParaRPr lang="en-IN"/>
        </a:p>
      </dgm:t>
    </dgm:pt>
    <dgm:pt modelId="{931DAE94-B900-45B6-9111-0A6D284BC790}" type="sibTrans" cxnId="{B85BA218-ECDF-49FE-BC7E-E89A53F7E2AC}">
      <dgm:prSet/>
      <dgm:spPr/>
      <dgm:t>
        <a:bodyPr/>
        <a:lstStyle/>
        <a:p>
          <a:endParaRPr lang="en-IN"/>
        </a:p>
      </dgm:t>
    </dgm:pt>
    <dgm:pt modelId="{DD1B366E-7885-45F1-85E2-8E853A7790A3}">
      <dgm:prSet phldrT="[Text]"/>
      <dgm:spPr/>
      <dgm:t>
        <a:bodyPr/>
        <a:lstStyle/>
        <a:p>
          <a:r>
            <a:rPr lang="en-IN"/>
            <a:t>Unilever utilises range branding to organise products within its portfolio that are connected by category or application. </a:t>
          </a:r>
        </a:p>
      </dgm:t>
    </dgm:pt>
    <dgm:pt modelId="{6331BB79-FD0E-4564-B580-2335959E14CA}" type="parTrans" cxnId="{1A739E52-8D8C-4B2B-9538-FB62D3DC3D7D}">
      <dgm:prSet/>
      <dgm:spPr/>
      <dgm:t>
        <a:bodyPr/>
        <a:lstStyle/>
        <a:p>
          <a:endParaRPr lang="en-IN"/>
        </a:p>
      </dgm:t>
    </dgm:pt>
    <dgm:pt modelId="{390C6247-AF07-4061-9BF6-1DAE11D42672}" type="sibTrans" cxnId="{1A739E52-8D8C-4B2B-9538-FB62D3DC3D7D}">
      <dgm:prSet/>
      <dgm:spPr/>
      <dgm:t>
        <a:bodyPr/>
        <a:lstStyle/>
        <a:p>
          <a:endParaRPr lang="en-IN"/>
        </a:p>
      </dgm:t>
    </dgm:pt>
    <dgm:pt modelId="{44970E6B-5B7B-4611-A762-E2DDFA7DA62F}">
      <dgm:prSet phldrT="[Text]"/>
      <dgm:spPr/>
      <dgm:t>
        <a:bodyPr/>
        <a:lstStyle/>
        <a:p>
          <a:r>
            <a:rPr lang="en-IN"/>
            <a:t>Customers are more likely to relate pleasant experiences with one Unilever product with other items bearing the same brand as a result, fostering a sense of trust and recognition among them.</a:t>
          </a:r>
        </a:p>
      </dgm:t>
    </dgm:pt>
    <dgm:pt modelId="{265AF68E-B51A-4293-A7DF-1BBBD2BC00AE}" type="parTrans" cxnId="{65320F48-D7E3-4E7E-ADEB-A2D784F60B86}">
      <dgm:prSet/>
      <dgm:spPr/>
      <dgm:t>
        <a:bodyPr/>
        <a:lstStyle/>
        <a:p>
          <a:endParaRPr lang="en-IN"/>
        </a:p>
      </dgm:t>
    </dgm:pt>
    <dgm:pt modelId="{ABA40D47-7EED-41AC-B32A-3A1CA17143B7}" type="sibTrans" cxnId="{65320F48-D7E3-4E7E-ADEB-A2D784F60B86}">
      <dgm:prSet/>
      <dgm:spPr/>
      <dgm:t>
        <a:bodyPr/>
        <a:lstStyle/>
        <a:p>
          <a:endParaRPr lang="en-IN"/>
        </a:p>
      </dgm:t>
    </dgm:pt>
    <dgm:pt modelId="{A5F32984-8635-426D-B2BF-6C6142A6475E}">
      <dgm:prSet phldrT="[Text]"/>
      <dgm:spPr/>
      <dgm:t>
        <a:bodyPr/>
        <a:lstStyle/>
        <a:p>
          <a:r>
            <a:rPr lang="en-IN"/>
            <a:t>For instance, they offer the "Dove" brand, which sells a range of personal care items like lotions, shampoos, and soaps. </a:t>
          </a:r>
        </a:p>
      </dgm:t>
    </dgm:pt>
    <dgm:pt modelId="{B08AF141-E568-4768-BAA6-71097BCEE5D0}" type="parTrans" cxnId="{31D1DF07-069D-4986-AD0A-48F63F159402}">
      <dgm:prSet/>
      <dgm:spPr/>
      <dgm:t>
        <a:bodyPr/>
        <a:lstStyle/>
        <a:p>
          <a:endParaRPr lang="en-IN"/>
        </a:p>
      </dgm:t>
    </dgm:pt>
    <dgm:pt modelId="{80C19C0C-8EEB-4FF8-9794-6CF23C419F24}" type="sibTrans" cxnId="{31D1DF07-069D-4986-AD0A-48F63F159402}">
      <dgm:prSet/>
      <dgm:spPr/>
      <dgm:t>
        <a:bodyPr/>
        <a:lstStyle/>
        <a:p>
          <a:endParaRPr lang="en-IN"/>
        </a:p>
      </dgm:t>
    </dgm:pt>
    <dgm:pt modelId="{F7736FCC-4444-4ED6-915D-DCBD7D6AD3E2}">
      <dgm:prSet phldrT="[Text]"/>
      <dgm:spPr/>
      <dgm:t>
        <a:bodyPr/>
        <a:lstStyle/>
        <a:p>
          <a:r>
            <a:rPr lang="en-IN"/>
            <a:t>In a trusted brand portfolio, this enables customers to quickly identify and choose products that suit their unique needs.</a:t>
          </a:r>
        </a:p>
      </dgm:t>
    </dgm:pt>
    <dgm:pt modelId="{46C438E0-17DB-42BD-8D54-B7CFB81FDAA7}" type="parTrans" cxnId="{5EDE8DF4-59D0-455C-812D-3FBE2FE82BA7}">
      <dgm:prSet/>
      <dgm:spPr/>
      <dgm:t>
        <a:bodyPr/>
        <a:lstStyle/>
        <a:p>
          <a:endParaRPr lang="en-IN"/>
        </a:p>
      </dgm:t>
    </dgm:pt>
    <dgm:pt modelId="{FA050DFD-B045-43CC-9ADB-EBC091D471BA}" type="sibTrans" cxnId="{5EDE8DF4-59D0-455C-812D-3FBE2FE82BA7}">
      <dgm:prSet/>
      <dgm:spPr/>
      <dgm:t>
        <a:bodyPr/>
        <a:lstStyle/>
        <a:p>
          <a:endParaRPr lang="en-IN"/>
        </a:p>
      </dgm:t>
    </dgm:pt>
    <dgm:pt modelId="{5222345C-835B-429F-8CE7-587A17956E93}">
      <dgm:prSet/>
      <dgm:spPr/>
      <dgm:t>
        <a:bodyPr/>
        <a:lstStyle/>
        <a:p>
          <a:r>
            <a:rPr lang="en-IN" b="1" i="0"/>
            <a:t>Individual Product Branding</a:t>
          </a:r>
          <a:endParaRPr lang="en-IN"/>
        </a:p>
      </dgm:t>
    </dgm:pt>
    <dgm:pt modelId="{61ADD938-ADFA-4180-82E4-E06C52547869}" type="parTrans" cxnId="{0C11E62B-F441-484A-ADEE-24DE475F5CE5}">
      <dgm:prSet/>
      <dgm:spPr/>
      <dgm:t>
        <a:bodyPr/>
        <a:lstStyle/>
        <a:p>
          <a:endParaRPr lang="en-IN"/>
        </a:p>
      </dgm:t>
    </dgm:pt>
    <dgm:pt modelId="{00851DF3-C0FF-4547-9844-5772AD3E5594}" type="sibTrans" cxnId="{0C11E62B-F441-484A-ADEE-24DE475F5CE5}">
      <dgm:prSet/>
      <dgm:spPr/>
      <dgm:t>
        <a:bodyPr/>
        <a:lstStyle/>
        <a:p>
          <a:endParaRPr lang="en-IN"/>
        </a:p>
      </dgm:t>
    </dgm:pt>
    <dgm:pt modelId="{C55E8D17-B6E0-4430-8EF3-FF2BFF6BF8EF}">
      <dgm:prSet/>
      <dgm:spPr/>
      <dgm:t>
        <a:bodyPr/>
        <a:lstStyle/>
        <a:p>
          <a:r>
            <a:rPr lang="en-IN"/>
            <a:t>Additionally, Unilever uses individual product branding, which gives some products their own distinctive brand identities. </a:t>
          </a:r>
        </a:p>
      </dgm:t>
    </dgm:pt>
    <dgm:pt modelId="{F8B502C3-EB32-47F6-BF1D-A2F2509E59E0}" type="parTrans" cxnId="{4F23E0E3-FD67-4825-B894-25E79DA8AFB1}">
      <dgm:prSet/>
      <dgm:spPr/>
      <dgm:t>
        <a:bodyPr/>
        <a:lstStyle/>
        <a:p>
          <a:endParaRPr lang="en-IN"/>
        </a:p>
      </dgm:t>
    </dgm:pt>
    <dgm:pt modelId="{0677EAEA-3B62-4B66-9214-0B87D52D011E}" type="sibTrans" cxnId="{4F23E0E3-FD67-4825-B894-25E79DA8AFB1}">
      <dgm:prSet/>
      <dgm:spPr/>
      <dgm:t>
        <a:bodyPr/>
        <a:lstStyle/>
        <a:p>
          <a:endParaRPr lang="en-IN"/>
        </a:p>
      </dgm:t>
    </dgm:pt>
    <dgm:pt modelId="{631A4779-FF95-48C7-8BA3-F35207DB6C3D}">
      <dgm:prSet/>
      <dgm:spPr/>
      <dgm:t>
        <a:bodyPr/>
        <a:lstStyle/>
        <a:p>
          <a:r>
            <a:rPr lang="en-IN"/>
            <a:t>As example, "Magnum" ice cream and "Knorr" soups have distinctive branding that draws attention to the special features and benefits of those items.</a:t>
          </a:r>
        </a:p>
      </dgm:t>
    </dgm:pt>
    <dgm:pt modelId="{D5F98E07-9C22-407F-9612-34E9E0F074C7}" type="parTrans" cxnId="{2429F04C-D68A-4086-95C6-FA97470D61A2}">
      <dgm:prSet/>
      <dgm:spPr/>
      <dgm:t>
        <a:bodyPr/>
        <a:lstStyle/>
        <a:p>
          <a:endParaRPr lang="en-IN"/>
        </a:p>
      </dgm:t>
    </dgm:pt>
    <dgm:pt modelId="{480BA350-0F78-4921-AA90-06BBC27E0056}" type="sibTrans" cxnId="{2429F04C-D68A-4086-95C6-FA97470D61A2}">
      <dgm:prSet/>
      <dgm:spPr/>
      <dgm:t>
        <a:bodyPr/>
        <a:lstStyle/>
        <a:p>
          <a:endParaRPr lang="en-IN"/>
        </a:p>
      </dgm:t>
    </dgm:pt>
    <dgm:pt modelId="{60D279B8-8695-46FA-9FF9-89EBF12C93F5}" type="pres">
      <dgm:prSet presAssocID="{14EB32D0-C8FE-4459-81F3-353FAE5131A2}" presName="linear" presStyleCnt="0">
        <dgm:presLayoutVars>
          <dgm:animLvl val="lvl"/>
          <dgm:resizeHandles val="exact"/>
        </dgm:presLayoutVars>
      </dgm:prSet>
      <dgm:spPr/>
    </dgm:pt>
    <dgm:pt modelId="{5AFEA70F-052D-4C76-89C4-5FFBFF6E9D54}" type="pres">
      <dgm:prSet presAssocID="{2DF0D689-E619-43E8-90B2-8895A176E94A}" presName="parentText" presStyleLbl="node1" presStyleIdx="0" presStyleCnt="3">
        <dgm:presLayoutVars>
          <dgm:chMax val="0"/>
          <dgm:bulletEnabled val="1"/>
        </dgm:presLayoutVars>
      </dgm:prSet>
      <dgm:spPr/>
    </dgm:pt>
    <dgm:pt modelId="{3994D95B-F0DE-464D-8E37-C1387444E9AB}" type="pres">
      <dgm:prSet presAssocID="{2DF0D689-E619-43E8-90B2-8895A176E94A}" presName="childText" presStyleLbl="revTx" presStyleIdx="0" presStyleCnt="3">
        <dgm:presLayoutVars>
          <dgm:bulletEnabled val="1"/>
        </dgm:presLayoutVars>
      </dgm:prSet>
      <dgm:spPr/>
    </dgm:pt>
    <dgm:pt modelId="{FC54D917-02F9-465A-A124-7DA5DEDE20E8}" type="pres">
      <dgm:prSet presAssocID="{514C6F41-04F0-4AC0-AFBD-796163349C29}" presName="parentText" presStyleLbl="node1" presStyleIdx="1" presStyleCnt="3">
        <dgm:presLayoutVars>
          <dgm:chMax val="0"/>
          <dgm:bulletEnabled val="1"/>
        </dgm:presLayoutVars>
      </dgm:prSet>
      <dgm:spPr/>
    </dgm:pt>
    <dgm:pt modelId="{3BF4C22C-2DF4-4A5C-931C-E6937101DDBC}" type="pres">
      <dgm:prSet presAssocID="{514C6F41-04F0-4AC0-AFBD-796163349C29}" presName="childText" presStyleLbl="revTx" presStyleIdx="1" presStyleCnt="3">
        <dgm:presLayoutVars>
          <dgm:bulletEnabled val="1"/>
        </dgm:presLayoutVars>
      </dgm:prSet>
      <dgm:spPr/>
    </dgm:pt>
    <dgm:pt modelId="{2C4AE976-F0F5-4769-8C57-4C9C8B0203B2}" type="pres">
      <dgm:prSet presAssocID="{5222345C-835B-429F-8CE7-587A17956E93}" presName="parentText" presStyleLbl="node1" presStyleIdx="2" presStyleCnt="3">
        <dgm:presLayoutVars>
          <dgm:chMax val="0"/>
          <dgm:bulletEnabled val="1"/>
        </dgm:presLayoutVars>
      </dgm:prSet>
      <dgm:spPr/>
    </dgm:pt>
    <dgm:pt modelId="{92DCF03E-3A65-43D0-85E6-1B65AA6563EA}" type="pres">
      <dgm:prSet presAssocID="{5222345C-835B-429F-8CE7-587A17956E93}" presName="childText" presStyleLbl="revTx" presStyleIdx="2" presStyleCnt="3">
        <dgm:presLayoutVars>
          <dgm:bulletEnabled val="1"/>
        </dgm:presLayoutVars>
      </dgm:prSet>
      <dgm:spPr/>
    </dgm:pt>
  </dgm:ptLst>
  <dgm:cxnLst>
    <dgm:cxn modelId="{C9296302-DD48-4B9A-9B83-9C7631C44ED1}" type="presOf" srcId="{A5F32984-8635-426D-B2BF-6C6142A6475E}" destId="{3BF4C22C-2DF4-4A5C-931C-E6937101DDBC}" srcOrd="0" destOrd="1" presId="urn:microsoft.com/office/officeart/2005/8/layout/vList2"/>
    <dgm:cxn modelId="{31D1DF07-069D-4986-AD0A-48F63F159402}" srcId="{514C6F41-04F0-4AC0-AFBD-796163349C29}" destId="{A5F32984-8635-426D-B2BF-6C6142A6475E}" srcOrd="1" destOrd="0" parTransId="{B08AF141-E568-4768-BAA6-71097BCEE5D0}" sibTransId="{80C19C0C-8EEB-4FF8-9794-6CF23C419F24}"/>
    <dgm:cxn modelId="{B85BA218-ECDF-49FE-BC7E-E89A53F7E2AC}" srcId="{14EB32D0-C8FE-4459-81F3-353FAE5131A2}" destId="{514C6F41-04F0-4AC0-AFBD-796163349C29}" srcOrd="1" destOrd="0" parTransId="{2938374E-1E26-40D1-B70A-0B498637395B}" sibTransId="{931DAE94-B900-45B6-9111-0A6D284BC790}"/>
    <dgm:cxn modelId="{65D22019-ED67-437C-947C-3B248CEFD5B7}" type="presOf" srcId="{2DF0D689-E619-43E8-90B2-8895A176E94A}" destId="{5AFEA70F-052D-4C76-89C4-5FFBFF6E9D54}" srcOrd="0" destOrd="0" presId="urn:microsoft.com/office/officeart/2005/8/layout/vList2"/>
    <dgm:cxn modelId="{2C78E923-839E-46E2-B279-858B26BC81BF}" type="presOf" srcId="{514C6F41-04F0-4AC0-AFBD-796163349C29}" destId="{FC54D917-02F9-465A-A124-7DA5DEDE20E8}" srcOrd="0" destOrd="0" presId="urn:microsoft.com/office/officeart/2005/8/layout/vList2"/>
    <dgm:cxn modelId="{1FE55E28-743F-4CE0-923D-567CCFBCAF6C}" type="presOf" srcId="{F7736FCC-4444-4ED6-915D-DCBD7D6AD3E2}" destId="{3BF4C22C-2DF4-4A5C-931C-E6937101DDBC}" srcOrd="0" destOrd="2" presId="urn:microsoft.com/office/officeart/2005/8/layout/vList2"/>
    <dgm:cxn modelId="{0C11E62B-F441-484A-ADEE-24DE475F5CE5}" srcId="{14EB32D0-C8FE-4459-81F3-353FAE5131A2}" destId="{5222345C-835B-429F-8CE7-587A17956E93}" srcOrd="2" destOrd="0" parTransId="{61ADD938-ADFA-4180-82E4-E06C52547869}" sibTransId="{00851DF3-C0FF-4547-9844-5772AD3E5594}"/>
    <dgm:cxn modelId="{D6928234-E563-41F3-8158-52778E41B5E1}" type="presOf" srcId="{5222345C-835B-429F-8CE7-587A17956E93}" destId="{2C4AE976-F0F5-4769-8C57-4C9C8B0203B2}" srcOrd="0" destOrd="0" presId="urn:microsoft.com/office/officeart/2005/8/layout/vList2"/>
    <dgm:cxn modelId="{B2765F63-DDE4-431B-9FF9-A9BF914FFC56}" type="presOf" srcId="{44970E6B-5B7B-4611-A762-E2DDFA7DA62F}" destId="{3994D95B-F0DE-464D-8E37-C1387444E9AB}" srcOrd="0" destOrd="1" presId="urn:microsoft.com/office/officeart/2005/8/layout/vList2"/>
    <dgm:cxn modelId="{65320F48-D7E3-4E7E-ADEB-A2D784F60B86}" srcId="{2DF0D689-E619-43E8-90B2-8895A176E94A}" destId="{44970E6B-5B7B-4611-A762-E2DDFA7DA62F}" srcOrd="1" destOrd="0" parTransId="{265AF68E-B51A-4293-A7DF-1BBBD2BC00AE}" sibTransId="{ABA40D47-7EED-41AC-B32A-3A1CA17143B7}"/>
    <dgm:cxn modelId="{2429F04C-D68A-4086-95C6-FA97470D61A2}" srcId="{5222345C-835B-429F-8CE7-587A17956E93}" destId="{631A4779-FF95-48C7-8BA3-F35207DB6C3D}" srcOrd="1" destOrd="0" parTransId="{D5F98E07-9C22-407F-9612-34E9E0F074C7}" sibTransId="{480BA350-0F78-4921-AA90-06BBC27E0056}"/>
    <dgm:cxn modelId="{969C4472-EF0F-4F21-9993-CF96D4C27794}" type="presOf" srcId="{E316738A-A2F8-49DD-B1F8-3098C14E5ECA}" destId="{3994D95B-F0DE-464D-8E37-C1387444E9AB}" srcOrd="0" destOrd="0" presId="urn:microsoft.com/office/officeart/2005/8/layout/vList2"/>
    <dgm:cxn modelId="{1A739E52-8D8C-4B2B-9538-FB62D3DC3D7D}" srcId="{514C6F41-04F0-4AC0-AFBD-796163349C29}" destId="{DD1B366E-7885-45F1-85E2-8E853A7790A3}" srcOrd="0" destOrd="0" parTransId="{6331BB79-FD0E-4564-B580-2335959E14CA}" sibTransId="{390C6247-AF07-4061-9BF6-1DAE11D42672}"/>
    <dgm:cxn modelId="{43043579-9FB3-4F98-92F0-4FB8B6F22451}" type="presOf" srcId="{631A4779-FF95-48C7-8BA3-F35207DB6C3D}" destId="{92DCF03E-3A65-43D0-85E6-1B65AA6563EA}" srcOrd="0" destOrd="1" presId="urn:microsoft.com/office/officeart/2005/8/layout/vList2"/>
    <dgm:cxn modelId="{9CCDB47A-16C0-480A-957A-630EBCCF3269}" type="presOf" srcId="{C55E8D17-B6E0-4430-8EF3-FF2BFF6BF8EF}" destId="{92DCF03E-3A65-43D0-85E6-1B65AA6563EA}" srcOrd="0" destOrd="0" presId="urn:microsoft.com/office/officeart/2005/8/layout/vList2"/>
    <dgm:cxn modelId="{98982E9C-87A6-4799-B1AB-04AFAF42CFC3}" srcId="{14EB32D0-C8FE-4459-81F3-353FAE5131A2}" destId="{2DF0D689-E619-43E8-90B2-8895A176E94A}" srcOrd="0" destOrd="0" parTransId="{0BC32DF9-7D4E-4A8C-BF29-118A3123DAA2}" sibTransId="{67513CAD-404C-4FA4-974E-5A497FDDB49B}"/>
    <dgm:cxn modelId="{5BF30DC4-ADDD-4DD0-AA4C-883FDCBDEE70}" type="presOf" srcId="{14EB32D0-C8FE-4459-81F3-353FAE5131A2}" destId="{60D279B8-8695-46FA-9FF9-89EBF12C93F5}" srcOrd="0" destOrd="0" presId="urn:microsoft.com/office/officeart/2005/8/layout/vList2"/>
    <dgm:cxn modelId="{7D6A9FDC-A251-4D9B-BD99-95C5E65428D4}" srcId="{2DF0D689-E619-43E8-90B2-8895A176E94A}" destId="{E316738A-A2F8-49DD-B1F8-3098C14E5ECA}" srcOrd="0" destOrd="0" parTransId="{9F0BE11E-5E7D-4C87-B447-28CDDDDEDE6A}" sibTransId="{68429C22-52FE-472D-A21C-8363900C9152}"/>
    <dgm:cxn modelId="{4F23E0E3-FD67-4825-B894-25E79DA8AFB1}" srcId="{5222345C-835B-429F-8CE7-587A17956E93}" destId="{C55E8D17-B6E0-4430-8EF3-FF2BFF6BF8EF}" srcOrd="0" destOrd="0" parTransId="{F8B502C3-EB32-47F6-BF1D-A2F2509E59E0}" sibTransId="{0677EAEA-3B62-4B66-9214-0B87D52D011E}"/>
    <dgm:cxn modelId="{36193FE7-B292-4AD5-BA15-BDF7ABD099C9}" type="presOf" srcId="{DD1B366E-7885-45F1-85E2-8E853A7790A3}" destId="{3BF4C22C-2DF4-4A5C-931C-E6937101DDBC}" srcOrd="0" destOrd="0" presId="urn:microsoft.com/office/officeart/2005/8/layout/vList2"/>
    <dgm:cxn modelId="{5EDE8DF4-59D0-455C-812D-3FBE2FE82BA7}" srcId="{514C6F41-04F0-4AC0-AFBD-796163349C29}" destId="{F7736FCC-4444-4ED6-915D-DCBD7D6AD3E2}" srcOrd="2" destOrd="0" parTransId="{46C438E0-17DB-42BD-8D54-B7CFB81FDAA7}" sibTransId="{FA050DFD-B045-43CC-9ADB-EBC091D471BA}"/>
    <dgm:cxn modelId="{A2928F9B-FB2F-4DEB-99E8-E6BBD313A973}" type="presParOf" srcId="{60D279B8-8695-46FA-9FF9-89EBF12C93F5}" destId="{5AFEA70F-052D-4C76-89C4-5FFBFF6E9D54}" srcOrd="0" destOrd="0" presId="urn:microsoft.com/office/officeart/2005/8/layout/vList2"/>
    <dgm:cxn modelId="{266EEB07-4BCB-47F0-8CC8-20002AB37E86}" type="presParOf" srcId="{60D279B8-8695-46FA-9FF9-89EBF12C93F5}" destId="{3994D95B-F0DE-464D-8E37-C1387444E9AB}" srcOrd="1" destOrd="0" presId="urn:microsoft.com/office/officeart/2005/8/layout/vList2"/>
    <dgm:cxn modelId="{FBF22005-5CDE-4AB7-A548-8D70644F64EA}" type="presParOf" srcId="{60D279B8-8695-46FA-9FF9-89EBF12C93F5}" destId="{FC54D917-02F9-465A-A124-7DA5DEDE20E8}" srcOrd="2" destOrd="0" presId="urn:microsoft.com/office/officeart/2005/8/layout/vList2"/>
    <dgm:cxn modelId="{5BEAE8B0-6015-4C17-A33B-DC22A3F55FFA}" type="presParOf" srcId="{60D279B8-8695-46FA-9FF9-89EBF12C93F5}" destId="{3BF4C22C-2DF4-4A5C-931C-E6937101DDBC}" srcOrd="3" destOrd="0" presId="urn:microsoft.com/office/officeart/2005/8/layout/vList2"/>
    <dgm:cxn modelId="{1DB52329-6D9E-400E-8C59-97E36DE7BDCB}" type="presParOf" srcId="{60D279B8-8695-46FA-9FF9-89EBF12C93F5}" destId="{2C4AE976-F0F5-4769-8C57-4C9C8B0203B2}" srcOrd="4" destOrd="0" presId="urn:microsoft.com/office/officeart/2005/8/layout/vList2"/>
    <dgm:cxn modelId="{C3A88C78-09E1-4FDB-92BD-58C75F4BBF71}" type="presParOf" srcId="{60D279B8-8695-46FA-9FF9-89EBF12C93F5}" destId="{92DCF03E-3A65-43D0-85E6-1B65AA6563EA}" srcOrd="5" destOrd="0" presId="urn:microsoft.com/office/officeart/2005/8/layout/vList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B84E964-965E-44AD-83F3-0FF6BC2412C5}" type="doc">
      <dgm:prSet loTypeId="urn:microsoft.com/office/officeart/2005/8/layout/matrix2" loCatId="matrix" qsTypeId="urn:microsoft.com/office/officeart/2005/8/quickstyle/3d2" qsCatId="3D" csTypeId="urn:microsoft.com/office/officeart/2005/8/colors/colorful5" csCatId="colorful" phldr="1"/>
      <dgm:spPr/>
      <dgm:t>
        <a:bodyPr/>
        <a:lstStyle/>
        <a:p>
          <a:endParaRPr lang="en-IN"/>
        </a:p>
      </dgm:t>
    </dgm:pt>
    <dgm:pt modelId="{1DC8D0FB-D53B-46F7-8AF1-42FA4FC81567}">
      <dgm:prSet phldrT="[Text]" custT="1"/>
      <dgm:spPr/>
      <dgm:t>
        <a:bodyPr/>
        <a:lstStyle/>
        <a:p>
          <a:r>
            <a:rPr lang="en-IN" sz="1300" b="1" i="0"/>
            <a:t>Market Penetration</a:t>
          </a:r>
        </a:p>
        <a:p>
          <a:r>
            <a:rPr lang="en-IN" sz="700"/>
            <a:t>Unilever can increase sales of its existing products in its current markets. </a:t>
          </a:r>
        </a:p>
        <a:p>
          <a:r>
            <a:rPr lang="en-IN" sz="700"/>
            <a:t>This can be achieved through more effective marketing, promotions, and distribution strategies.</a:t>
          </a:r>
        </a:p>
      </dgm:t>
    </dgm:pt>
    <dgm:pt modelId="{EB3E1D15-E770-46CE-8733-829106C7228C}" type="parTrans" cxnId="{227A893E-A968-45F7-A5E8-4493AEF4A945}">
      <dgm:prSet/>
      <dgm:spPr/>
      <dgm:t>
        <a:bodyPr/>
        <a:lstStyle/>
        <a:p>
          <a:endParaRPr lang="en-IN"/>
        </a:p>
      </dgm:t>
    </dgm:pt>
    <dgm:pt modelId="{D4C212DA-2275-45B9-86A9-9ECDD0F5A20D}" type="sibTrans" cxnId="{227A893E-A968-45F7-A5E8-4493AEF4A945}">
      <dgm:prSet/>
      <dgm:spPr/>
      <dgm:t>
        <a:bodyPr/>
        <a:lstStyle/>
        <a:p>
          <a:endParaRPr lang="en-IN"/>
        </a:p>
      </dgm:t>
    </dgm:pt>
    <dgm:pt modelId="{37CB34D5-E7F7-4D4F-AFE9-B3DDC447D4C7}">
      <dgm:prSet phldrT="[Text]" custT="1"/>
      <dgm:spPr/>
      <dgm:t>
        <a:bodyPr/>
        <a:lstStyle/>
        <a:p>
          <a:r>
            <a:rPr lang="en-IN" sz="1300" b="1" i="0"/>
            <a:t>Market Development</a:t>
          </a:r>
        </a:p>
        <a:p>
          <a:r>
            <a:rPr lang="en-IN" sz="700" b="0" i="0"/>
            <a:t>The company can explore new markets by introducing its existing products to new geographical areas or demographic segments.</a:t>
          </a:r>
          <a:endParaRPr lang="en-IN" sz="900" b="0"/>
        </a:p>
      </dgm:t>
    </dgm:pt>
    <dgm:pt modelId="{8D53C947-2702-47AB-8754-CF0E60E71925}" type="parTrans" cxnId="{BB6B4232-3503-42FD-98D2-94E402FCAC45}">
      <dgm:prSet/>
      <dgm:spPr/>
      <dgm:t>
        <a:bodyPr/>
        <a:lstStyle/>
        <a:p>
          <a:endParaRPr lang="en-IN"/>
        </a:p>
      </dgm:t>
    </dgm:pt>
    <dgm:pt modelId="{BE2825CA-8525-4647-9FA4-A62E1D943662}" type="sibTrans" cxnId="{BB6B4232-3503-42FD-98D2-94E402FCAC45}">
      <dgm:prSet/>
      <dgm:spPr/>
      <dgm:t>
        <a:bodyPr/>
        <a:lstStyle/>
        <a:p>
          <a:endParaRPr lang="en-IN"/>
        </a:p>
      </dgm:t>
    </dgm:pt>
    <dgm:pt modelId="{789EF18A-994F-4F3E-B058-6F2867D4F2C0}">
      <dgm:prSet phldrT="[Text]" custT="1"/>
      <dgm:spPr/>
      <dgm:t>
        <a:bodyPr/>
        <a:lstStyle/>
        <a:p>
          <a:r>
            <a:rPr lang="en-IN" sz="1300" b="1" i="0"/>
            <a:t>Product Development</a:t>
          </a:r>
        </a:p>
        <a:p>
          <a:r>
            <a:rPr lang="en-IN" sz="700" b="0" i="0"/>
            <a:t>Unilever can innovate and develop new products to cater to its existing markets. This could involve creating new flavors, variants, or formulations to meet evolving consumer preferences.</a:t>
          </a:r>
          <a:endParaRPr lang="en-IN" sz="700" b="0"/>
        </a:p>
      </dgm:t>
    </dgm:pt>
    <dgm:pt modelId="{E647783D-912A-49CB-B35C-260EB2F8AFF9}" type="parTrans" cxnId="{E405FC15-603C-47D2-A74C-E9CBF3DCEBFB}">
      <dgm:prSet/>
      <dgm:spPr/>
      <dgm:t>
        <a:bodyPr/>
        <a:lstStyle/>
        <a:p>
          <a:endParaRPr lang="en-IN"/>
        </a:p>
      </dgm:t>
    </dgm:pt>
    <dgm:pt modelId="{9D641069-C1AD-4972-B6F0-BD1B96B25A6C}" type="sibTrans" cxnId="{E405FC15-603C-47D2-A74C-E9CBF3DCEBFB}">
      <dgm:prSet/>
      <dgm:spPr/>
      <dgm:t>
        <a:bodyPr/>
        <a:lstStyle/>
        <a:p>
          <a:endParaRPr lang="en-IN"/>
        </a:p>
      </dgm:t>
    </dgm:pt>
    <dgm:pt modelId="{B38DA7D3-4EC9-4813-BF70-5D9A8ACD5711}">
      <dgm:prSet phldrT="[Text]" custT="1"/>
      <dgm:spPr/>
      <dgm:t>
        <a:bodyPr/>
        <a:lstStyle/>
        <a:p>
          <a:r>
            <a:rPr lang="en-IN" sz="1300" b="1" i="0"/>
            <a:t>Diversification</a:t>
          </a:r>
        </a:p>
        <a:p>
          <a:r>
            <a:rPr lang="en-IN" sz="700" b="0" i="0"/>
            <a:t>Unilever can explore new products and new markets simultaneously. For instance, entering a completely new market segment with a new product line.</a:t>
          </a:r>
          <a:endParaRPr lang="en-IN" sz="700"/>
        </a:p>
      </dgm:t>
    </dgm:pt>
    <dgm:pt modelId="{7D666A41-DEF2-44E8-A4F2-102631992436}" type="parTrans" cxnId="{0309BB11-7D5C-4D42-9FE4-E9D151E332C2}">
      <dgm:prSet/>
      <dgm:spPr/>
      <dgm:t>
        <a:bodyPr/>
        <a:lstStyle/>
        <a:p>
          <a:endParaRPr lang="en-IN"/>
        </a:p>
      </dgm:t>
    </dgm:pt>
    <dgm:pt modelId="{8D477574-CC68-4D4D-A6A7-ABCC722DB746}" type="sibTrans" cxnId="{0309BB11-7D5C-4D42-9FE4-E9D151E332C2}">
      <dgm:prSet/>
      <dgm:spPr/>
      <dgm:t>
        <a:bodyPr/>
        <a:lstStyle/>
        <a:p>
          <a:endParaRPr lang="en-IN"/>
        </a:p>
      </dgm:t>
    </dgm:pt>
    <dgm:pt modelId="{4284B6CC-A235-4771-AA6C-15F6DF9C135E}" type="pres">
      <dgm:prSet presAssocID="{6B84E964-965E-44AD-83F3-0FF6BC2412C5}" presName="matrix" presStyleCnt="0">
        <dgm:presLayoutVars>
          <dgm:chMax val="1"/>
          <dgm:dir/>
          <dgm:resizeHandles val="exact"/>
        </dgm:presLayoutVars>
      </dgm:prSet>
      <dgm:spPr/>
    </dgm:pt>
    <dgm:pt modelId="{27493561-AC9F-4A8D-9041-86654741CC77}" type="pres">
      <dgm:prSet presAssocID="{6B84E964-965E-44AD-83F3-0FF6BC2412C5}" presName="axisShape" presStyleLbl="bgShp" presStyleIdx="0" presStyleCnt="1"/>
      <dgm:spPr/>
    </dgm:pt>
    <dgm:pt modelId="{1141E936-3036-47B8-AF83-859CB1BA5020}" type="pres">
      <dgm:prSet presAssocID="{6B84E964-965E-44AD-83F3-0FF6BC2412C5}" presName="rect1" presStyleLbl="node1" presStyleIdx="0" presStyleCnt="4" custScaleX="123572" custLinFactNeighborX="-8432" custLinFactNeighborY="-496">
        <dgm:presLayoutVars>
          <dgm:chMax val="0"/>
          <dgm:chPref val="0"/>
          <dgm:bulletEnabled val="1"/>
        </dgm:presLayoutVars>
      </dgm:prSet>
      <dgm:spPr/>
    </dgm:pt>
    <dgm:pt modelId="{C9074E46-C5DA-4C12-BBB4-08C3CE3B3A4F}" type="pres">
      <dgm:prSet presAssocID="{6B84E964-965E-44AD-83F3-0FF6BC2412C5}" presName="rect2" presStyleLbl="node1" presStyleIdx="1" presStyleCnt="4" custScaleX="126052" custLinFactNeighborX="11409" custLinFactNeighborY="-992">
        <dgm:presLayoutVars>
          <dgm:chMax val="0"/>
          <dgm:chPref val="0"/>
          <dgm:bulletEnabled val="1"/>
        </dgm:presLayoutVars>
      </dgm:prSet>
      <dgm:spPr/>
    </dgm:pt>
    <dgm:pt modelId="{525AD875-EE8F-40D4-A54F-1D08F37C06F4}" type="pres">
      <dgm:prSet presAssocID="{6B84E964-965E-44AD-83F3-0FF6BC2412C5}" presName="rect3" presStyleLbl="node1" presStyleIdx="2" presStyleCnt="4" custScaleX="122580" custLinFactNeighborX="-8432">
        <dgm:presLayoutVars>
          <dgm:chMax val="0"/>
          <dgm:chPref val="0"/>
          <dgm:bulletEnabled val="1"/>
        </dgm:presLayoutVars>
      </dgm:prSet>
      <dgm:spPr/>
    </dgm:pt>
    <dgm:pt modelId="{5FD9AD39-F7B1-4B72-8950-7FA9F41B4E6F}" type="pres">
      <dgm:prSet presAssocID="{6B84E964-965E-44AD-83F3-0FF6BC2412C5}" presName="rect4" presStyleLbl="node1" presStyleIdx="3" presStyleCnt="4" custScaleX="127540" custLinFactNeighborX="11409" custLinFactNeighborY="-496">
        <dgm:presLayoutVars>
          <dgm:chMax val="0"/>
          <dgm:chPref val="0"/>
          <dgm:bulletEnabled val="1"/>
        </dgm:presLayoutVars>
      </dgm:prSet>
      <dgm:spPr/>
    </dgm:pt>
  </dgm:ptLst>
  <dgm:cxnLst>
    <dgm:cxn modelId="{0309BB11-7D5C-4D42-9FE4-E9D151E332C2}" srcId="{6B84E964-965E-44AD-83F3-0FF6BC2412C5}" destId="{B38DA7D3-4EC9-4813-BF70-5D9A8ACD5711}" srcOrd="3" destOrd="0" parTransId="{7D666A41-DEF2-44E8-A4F2-102631992436}" sibTransId="{8D477574-CC68-4D4D-A6A7-ABCC722DB746}"/>
    <dgm:cxn modelId="{E405FC15-603C-47D2-A74C-E9CBF3DCEBFB}" srcId="{6B84E964-965E-44AD-83F3-0FF6BC2412C5}" destId="{789EF18A-994F-4F3E-B058-6F2867D4F2C0}" srcOrd="2" destOrd="0" parTransId="{E647783D-912A-49CB-B35C-260EB2F8AFF9}" sibTransId="{9D641069-C1AD-4972-B6F0-BD1B96B25A6C}"/>
    <dgm:cxn modelId="{30F10B1A-9590-48F5-AD98-BE8298ACE00C}" type="presOf" srcId="{789EF18A-994F-4F3E-B058-6F2867D4F2C0}" destId="{525AD875-EE8F-40D4-A54F-1D08F37C06F4}" srcOrd="0" destOrd="0" presId="urn:microsoft.com/office/officeart/2005/8/layout/matrix2"/>
    <dgm:cxn modelId="{8ABF221A-663D-4011-A97E-B6EFB88B9083}" type="presOf" srcId="{B38DA7D3-4EC9-4813-BF70-5D9A8ACD5711}" destId="{5FD9AD39-F7B1-4B72-8950-7FA9F41B4E6F}" srcOrd="0" destOrd="0" presId="urn:microsoft.com/office/officeart/2005/8/layout/matrix2"/>
    <dgm:cxn modelId="{BB6B4232-3503-42FD-98D2-94E402FCAC45}" srcId="{6B84E964-965E-44AD-83F3-0FF6BC2412C5}" destId="{37CB34D5-E7F7-4D4F-AFE9-B3DDC447D4C7}" srcOrd="1" destOrd="0" parTransId="{8D53C947-2702-47AB-8754-CF0E60E71925}" sibTransId="{BE2825CA-8525-4647-9FA4-A62E1D943662}"/>
    <dgm:cxn modelId="{B3FED138-9438-4730-81FE-D6F79216D9A9}" type="presOf" srcId="{1DC8D0FB-D53B-46F7-8AF1-42FA4FC81567}" destId="{1141E936-3036-47B8-AF83-859CB1BA5020}" srcOrd="0" destOrd="0" presId="urn:microsoft.com/office/officeart/2005/8/layout/matrix2"/>
    <dgm:cxn modelId="{227A893E-A968-45F7-A5E8-4493AEF4A945}" srcId="{6B84E964-965E-44AD-83F3-0FF6BC2412C5}" destId="{1DC8D0FB-D53B-46F7-8AF1-42FA4FC81567}" srcOrd="0" destOrd="0" parTransId="{EB3E1D15-E770-46CE-8733-829106C7228C}" sibTransId="{D4C212DA-2275-45B9-86A9-9ECDD0F5A20D}"/>
    <dgm:cxn modelId="{44CD158A-A506-4550-9365-7F894169853A}" type="presOf" srcId="{6B84E964-965E-44AD-83F3-0FF6BC2412C5}" destId="{4284B6CC-A235-4771-AA6C-15F6DF9C135E}" srcOrd="0" destOrd="0" presId="urn:microsoft.com/office/officeart/2005/8/layout/matrix2"/>
    <dgm:cxn modelId="{85255092-A023-4DF1-965F-8A48971FCC95}" type="presOf" srcId="{37CB34D5-E7F7-4D4F-AFE9-B3DDC447D4C7}" destId="{C9074E46-C5DA-4C12-BBB4-08C3CE3B3A4F}" srcOrd="0" destOrd="0" presId="urn:microsoft.com/office/officeart/2005/8/layout/matrix2"/>
    <dgm:cxn modelId="{BA1505ED-3132-4EAE-B8D2-B604236CCE9C}" type="presParOf" srcId="{4284B6CC-A235-4771-AA6C-15F6DF9C135E}" destId="{27493561-AC9F-4A8D-9041-86654741CC77}" srcOrd="0" destOrd="0" presId="urn:microsoft.com/office/officeart/2005/8/layout/matrix2"/>
    <dgm:cxn modelId="{EED9F530-09DD-4AC8-9AC4-0C4EAF51054D}" type="presParOf" srcId="{4284B6CC-A235-4771-AA6C-15F6DF9C135E}" destId="{1141E936-3036-47B8-AF83-859CB1BA5020}" srcOrd="1" destOrd="0" presId="urn:microsoft.com/office/officeart/2005/8/layout/matrix2"/>
    <dgm:cxn modelId="{A5BEE0F0-20AF-488F-B996-390C33C2D0B9}" type="presParOf" srcId="{4284B6CC-A235-4771-AA6C-15F6DF9C135E}" destId="{C9074E46-C5DA-4C12-BBB4-08C3CE3B3A4F}" srcOrd="2" destOrd="0" presId="urn:microsoft.com/office/officeart/2005/8/layout/matrix2"/>
    <dgm:cxn modelId="{984865F8-899E-4E92-A182-E4C3067DAEE7}" type="presParOf" srcId="{4284B6CC-A235-4771-AA6C-15F6DF9C135E}" destId="{525AD875-EE8F-40D4-A54F-1D08F37C06F4}" srcOrd="3" destOrd="0" presId="urn:microsoft.com/office/officeart/2005/8/layout/matrix2"/>
    <dgm:cxn modelId="{F72677E7-6EB8-4A70-B41F-863B8108BD40}" type="presParOf" srcId="{4284B6CC-A235-4771-AA6C-15F6DF9C135E}" destId="{5FD9AD39-F7B1-4B72-8950-7FA9F41B4E6F}" srcOrd="4" destOrd="0" presId="urn:microsoft.com/office/officeart/2005/8/layout/matrix2"/>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72C13A-9610-49D4-9119-956D7E6F9697}">
      <dsp:nvSpPr>
        <dsp:cNvPr id="0" name=""/>
        <dsp:cNvSpPr/>
      </dsp:nvSpPr>
      <dsp:spPr>
        <a:xfrm>
          <a:off x="544403" y="434"/>
          <a:ext cx="1347154" cy="53886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IN" sz="1000" kern="1200"/>
            <a:t>Political</a:t>
          </a:r>
        </a:p>
      </dsp:txBody>
      <dsp:txXfrm>
        <a:off x="813834" y="434"/>
        <a:ext cx="808293" cy="538861"/>
      </dsp:txXfrm>
    </dsp:sp>
    <dsp:sp modelId="{587D51DD-D13F-4517-90A3-8DBEC36CB67C}">
      <dsp:nvSpPr>
        <dsp:cNvPr id="0" name=""/>
        <dsp:cNvSpPr/>
      </dsp:nvSpPr>
      <dsp:spPr>
        <a:xfrm>
          <a:off x="1716428" y="46238"/>
          <a:ext cx="1118138" cy="44725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IN" sz="800" kern="1200"/>
            <a:t>Unfavorable</a:t>
          </a:r>
        </a:p>
      </dsp:txBody>
      <dsp:txXfrm>
        <a:off x="1940056" y="46238"/>
        <a:ext cx="670883" cy="447255"/>
      </dsp:txXfrm>
    </dsp:sp>
    <dsp:sp modelId="{7CCADA2F-BCC9-4E93-A016-E9E2C1A246A0}">
      <dsp:nvSpPr>
        <dsp:cNvPr id="0" name=""/>
        <dsp:cNvSpPr/>
      </dsp:nvSpPr>
      <dsp:spPr>
        <a:xfrm>
          <a:off x="544403" y="614737"/>
          <a:ext cx="1347154" cy="53886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IN" sz="1000" kern="1200"/>
            <a:t>Economic</a:t>
          </a:r>
        </a:p>
      </dsp:txBody>
      <dsp:txXfrm>
        <a:off x="813834" y="614737"/>
        <a:ext cx="808293" cy="538861"/>
      </dsp:txXfrm>
    </dsp:sp>
    <dsp:sp modelId="{5A72564D-63A3-4F31-BE44-F32050A06287}">
      <dsp:nvSpPr>
        <dsp:cNvPr id="0" name=""/>
        <dsp:cNvSpPr/>
      </dsp:nvSpPr>
      <dsp:spPr>
        <a:xfrm>
          <a:off x="1716428" y="660540"/>
          <a:ext cx="1118138" cy="44725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IN" sz="800" kern="1200"/>
            <a:t>Favorable</a:t>
          </a:r>
        </a:p>
      </dsp:txBody>
      <dsp:txXfrm>
        <a:off x="1940056" y="660540"/>
        <a:ext cx="670883" cy="447255"/>
      </dsp:txXfrm>
    </dsp:sp>
    <dsp:sp modelId="{06741ED2-46BA-4676-8592-4626F465B96F}">
      <dsp:nvSpPr>
        <dsp:cNvPr id="0" name=""/>
        <dsp:cNvSpPr/>
      </dsp:nvSpPr>
      <dsp:spPr>
        <a:xfrm>
          <a:off x="544403" y="1229040"/>
          <a:ext cx="1347154" cy="53886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IN" sz="1000" kern="1200"/>
            <a:t>Social</a:t>
          </a:r>
        </a:p>
      </dsp:txBody>
      <dsp:txXfrm>
        <a:off x="813834" y="1229040"/>
        <a:ext cx="808293" cy="538861"/>
      </dsp:txXfrm>
    </dsp:sp>
    <dsp:sp modelId="{D5FAB1B9-9A86-413C-8BA9-6D076939FDDD}">
      <dsp:nvSpPr>
        <dsp:cNvPr id="0" name=""/>
        <dsp:cNvSpPr/>
      </dsp:nvSpPr>
      <dsp:spPr>
        <a:xfrm>
          <a:off x="1716428" y="1274843"/>
          <a:ext cx="1118138" cy="44725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IN" sz="800" kern="1200"/>
            <a:t>Unfavorable: Ban on HFSS</a:t>
          </a:r>
        </a:p>
      </dsp:txBody>
      <dsp:txXfrm>
        <a:off x="1940056" y="1274843"/>
        <a:ext cx="670883" cy="447255"/>
      </dsp:txXfrm>
    </dsp:sp>
    <dsp:sp modelId="{2381A922-A5CD-4CB9-B7A4-D6F56CDBECFA}">
      <dsp:nvSpPr>
        <dsp:cNvPr id="0" name=""/>
        <dsp:cNvSpPr/>
      </dsp:nvSpPr>
      <dsp:spPr>
        <a:xfrm>
          <a:off x="2678027" y="1274843"/>
          <a:ext cx="1406719" cy="44725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IN" sz="800" kern="1200"/>
            <a:t>Favorable: High commitment for sustainable practices</a:t>
          </a:r>
        </a:p>
      </dsp:txBody>
      <dsp:txXfrm>
        <a:off x="2901655" y="1274843"/>
        <a:ext cx="959464" cy="447255"/>
      </dsp:txXfrm>
    </dsp:sp>
    <dsp:sp modelId="{81D6ECB5-18FB-47FB-BF10-3D57704D829A}">
      <dsp:nvSpPr>
        <dsp:cNvPr id="0" name=""/>
        <dsp:cNvSpPr/>
      </dsp:nvSpPr>
      <dsp:spPr>
        <a:xfrm>
          <a:off x="544403" y="1843342"/>
          <a:ext cx="1347154" cy="53886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IN" sz="1000" kern="1200"/>
            <a:t>Technological</a:t>
          </a:r>
        </a:p>
      </dsp:txBody>
      <dsp:txXfrm>
        <a:off x="813834" y="1843342"/>
        <a:ext cx="808293" cy="538861"/>
      </dsp:txXfrm>
    </dsp:sp>
    <dsp:sp modelId="{84378C26-8679-40A7-9D23-1299A6139128}">
      <dsp:nvSpPr>
        <dsp:cNvPr id="0" name=""/>
        <dsp:cNvSpPr/>
      </dsp:nvSpPr>
      <dsp:spPr>
        <a:xfrm>
          <a:off x="1716428" y="1889146"/>
          <a:ext cx="1118138" cy="44725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IN" sz="800" kern="1200"/>
            <a:t>Favorable</a:t>
          </a:r>
        </a:p>
      </dsp:txBody>
      <dsp:txXfrm>
        <a:off x="1940056" y="1889146"/>
        <a:ext cx="670883" cy="447255"/>
      </dsp:txXfrm>
    </dsp:sp>
    <dsp:sp modelId="{EDFF7914-9207-47EA-AA61-D8794C64CD58}">
      <dsp:nvSpPr>
        <dsp:cNvPr id="0" name=""/>
        <dsp:cNvSpPr/>
      </dsp:nvSpPr>
      <dsp:spPr>
        <a:xfrm>
          <a:off x="544403" y="2457645"/>
          <a:ext cx="1347154" cy="53886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IN" sz="1000" kern="1200"/>
            <a:t>Legal</a:t>
          </a:r>
        </a:p>
      </dsp:txBody>
      <dsp:txXfrm>
        <a:off x="813834" y="2457645"/>
        <a:ext cx="808293" cy="538861"/>
      </dsp:txXfrm>
    </dsp:sp>
    <dsp:sp modelId="{4DE5A12D-C1FD-4E99-962C-63A25050F99C}">
      <dsp:nvSpPr>
        <dsp:cNvPr id="0" name=""/>
        <dsp:cNvSpPr/>
      </dsp:nvSpPr>
      <dsp:spPr>
        <a:xfrm>
          <a:off x="1716428" y="2503448"/>
          <a:ext cx="1118138" cy="44725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IN" sz="800" kern="1200"/>
            <a:t>Favorable</a:t>
          </a:r>
        </a:p>
      </dsp:txBody>
      <dsp:txXfrm>
        <a:off x="1940056" y="2503448"/>
        <a:ext cx="670883" cy="447255"/>
      </dsp:txXfrm>
    </dsp:sp>
    <dsp:sp modelId="{CFF7F972-1FA0-40E5-8C15-2B6DF5C4C789}">
      <dsp:nvSpPr>
        <dsp:cNvPr id="0" name=""/>
        <dsp:cNvSpPr/>
      </dsp:nvSpPr>
      <dsp:spPr>
        <a:xfrm>
          <a:off x="544403" y="3071948"/>
          <a:ext cx="1347154" cy="53886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6350" rIns="0" bIns="6350" numCol="1" spcCol="1270" anchor="ctr" anchorCtr="0">
          <a:noAutofit/>
        </a:bodyPr>
        <a:lstStyle/>
        <a:p>
          <a:pPr marL="0" lvl="0" indent="0" algn="ctr" defTabSz="444500">
            <a:lnSpc>
              <a:spcPct val="90000"/>
            </a:lnSpc>
            <a:spcBef>
              <a:spcPct val="0"/>
            </a:spcBef>
            <a:spcAft>
              <a:spcPct val="35000"/>
            </a:spcAft>
            <a:buNone/>
          </a:pPr>
          <a:r>
            <a:rPr lang="en-IN" sz="1000" kern="1200"/>
            <a:t>Environmental</a:t>
          </a:r>
        </a:p>
      </dsp:txBody>
      <dsp:txXfrm>
        <a:off x="813834" y="3071948"/>
        <a:ext cx="808293" cy="538861"/>
      </dsp:txXfrm>
    </dsp:sp>
    <dsp:sp modelId="{3083D9F2-BDCD-4F0F-86B6-D461A365BE60}">
      <dsp:nvSpPr>
        <dsp:cNvPr id="0" name=""/>
        <dsp:cNvSpPr/>
      </dsp:nvSpPr>
      <dsp:spPr>
        <a:xfrm>
          <a:off x="1716428" y="3117751"/>
          <a:ext cx="1118138" cy="44725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IN" sz="800" kern="1200"/>
            <a:t>Favorable</a:t>
          </a:r>
        </a:p>
      </dsp:txBody>
      <dsp:txXfrm>
        <a:off x="1940056" y="3117751"/>
        <a:ext cx="670883" cy="44725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FEA70F-052D-4C76-89C4-5FFBFF6E9D54}">
      <dsp:nvSpPr>
        <dsp:cNvPr id="0" name=""/>
        <dsp:cNvSpPr/>
      </dsp:nvSpPr>
      <dsp:spPr>
        <a:xfrm>
          <a:off x="0" y="29182"/>
          <a:ext cx="5486400" cy="311805"/>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IN" sz="1300" b="1" i="0" kern="1200"/>
            <a:t>Family Branding/Corporate Umbrella Branding</a:t>
          </a:r>
          <a:endParaRPr lang="en-IN" sz="1300" kern="1200"/>
        </a:p>
      </dsp:txBody>
      <dsp:txXfrm>
        <a:off x="15221" y="44403"/>
        <a:ext cx="5455958" cy="281363"/>
      </dsp:txXfrm>
    </dsp:sp>
    <dsp:sp modelId="{3994D95B-F0DE-464D-8E37-C1387444E9AB}">
      <dsp:nvSpPr>
        <dsp:cNvPr id="0" name=""/>
        <dsp:cNvSpPr/>
      </dsp:nvSpPr>
      <dsp:spPr>
        <a:xfrm>
          <a:off x="0" y="340987"/>
          <a:ext cx="5486400" cy="63238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6510" rIns="92456" bIns="16510" numCol="1" spcCol="1270" anchor="t" anchorCtr="0">
          <a:noAutofit/>
        </a:bodyPr>
        <a:lstStyle/>
        <a:p>
          <a:pPr marL="57150" lvl="1" indent="-57150" algn="l" defTabSz="444500">
            <a:lnSpc>
              <a:spcPct val="90000"/>
            </a:lnSpc>
            <a:spcBef>
              <a:spcPct val="0"/>
            </a:spcBef>
            <a:spcAft>
              <a:spcPct val="20000"/>
            </a:spcAft>
            <a:buChar char="•"/>
          </a:pPr>
          <a:r>
            <a:rPr lang="en-IN" sz="1000" kern="1200"/>
            <a:t>By connecting all of its products to the encompassing Unilever brand, Unilever uses family branding, often known as corporate umbrella branding. </a:t>
          </a:r>
        </a:p>
        <a:p>
          <a:pPr marL="57150" lvl="1" indent="-57150" algn="l" defTabSz="444500">
            <a:lnSpc>
              <a:spcPct val="90000"/>
            </a:lnSpc>
            <a:spcBef>
              <a:spcPct val="0"/>
            </a:spcBef>
            <a:spcAft>
              <a:spcPct val="20000"/>
            </a:spcAft>
            <a:buChar char="•"/>
          </a:pPr>
          <a:r>
            <a:rPr lang="en-IN" sz="1000" kern="1200"/>
            <a:t>Customers are more likely to relate pleasant experiences with one Unilever product with other items bearing the same brand as a result, fostering a sense of trust and recognition among them.</a:t>
          </a:r>
        </a:p>
      </dsp:txBody>
      <dsp:txXfrm>
        <a:off x="0" y="340987"/>
        <a:ext cx="5486400" cy="632385"/>
      </dsp:txXfrm>
    </dsp:sp>
    <dsp:sp modelId="{FC54D917-02F9-465A-A124-7DA5DEDE20E8}">
      <dsp:nvSpPr>
        <dsp:cNvPr id="0" name=""/>
        <dsp:cNvSpPr/>
      </dsp:nvSpPr>
      <dsp:spPr>
        <a:xfrm>
          <a:off x="0" y="973372"/>
          <a:ext cx="5486400" cy="311805"/>
        </a:xfrm>
        <a:prstGeom prst="roundRect">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IN" sz="1300" b="1" i="0" kern="1200"/>
            <a:t>Range Branding</a:t>
          </a:r>
          <a:endParaRPr lang="en-IN" sz="1300" kern="1200"/>
        </a:p>
      </dsp:txBody>
      <dsp:txXfrm>
        <a:off x="15221" y="988593"/>
        <a:ext cx="5455958" cy="281363"/>
      </dsp:txXfrm>
    </dsp:sp>
    <dsp:sp modelId="{3BF4C22C-2DF4-4A5C-931C-E6937101DDBC}">
      <dsp:nvSpPr>
        <dsp:cNvPr id="0" name=""/>
        <dsp:cNvSpPr/>
      </dsp:nvSpPr>
      <dsp:spPr>
        <a:xfrm>
          <a:off x="0" y="1285177"/>
          <a:ext cx="5486400" cy="9418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6510" rIns="92456" bIns="16510" numCol="1" spcCol="1270" anchor="t" anchorCtr="0">
          <a:noAutofit/>
        </a:bodyPr>
        <a:lstStyle/>
        <a:p>
          <a:pPr marL="57150" lvl="1" indent="-57150" algn="l" defTabSz="444500">
            <a:lnSpc>
              <a:spcPct val="90000"/>
            </a:lnSpc>
            <a:spcBef>
              <a:spcPct val="0"/>
            </a:spcBef>
            <a:spcAft>
              <a:spcPct val="20000"/>
            </a:spcAft>
            <a:buChar char="•"/>
          </a:pPr>
          <a:r>
            <a:rPr lang="en-IN" sz="1000" kern="1200"/>
            <a:t>Unilever utilises range branding to organise products within its portfolio that are connected by category or application. </a:t>
          </a:r>
        </a:p>
        <a:p>
          <a:pPr marL="57150" lvl="1" indent="-57150" algn="l" defTabSz="444500">
            <a:lnSpc>
              <a:spcPct val="90000"/>
            </a:lnSpc>
            <a:spcBef>
              <a:spcPct val="0"/>
            </a:spcBef>
            <a:spcAft>
              <a:spcPct val="20000"/>
            </a:spcAft>
            <a:buChar char="•"/>
          </a:pPr>
          <a:r>
            <a:rPr lang="en-IN" sz="1000" kern="1200"/>
            <a:t>For instance, they offer the "Dove" brand, which sells a range of personal care items like lotions, shampoos, and soaps. </a:t>
          </a:r>
        </a:p>
        <a:p>
          <a:pPr marL="57150" lvl="1" indent="-57150" algn="l" defTabSz="444500">
            <a:lnSpc>
              <a:spcPct val="90000"/>
            </a:lnSpc>
            <a:spcBef>
              <a:spcPct val="0"/>
            </a:spcBef>
            <a:spcAft>
              <a:spcPct val="20000"/>
            </a:spcAft>
            <a:buChar char="•"/>
          </a:pPr>
          <a:r>
            <a:rPr lang="en-IN" sz="1000" kern="1200"/>
            <a:t>In a trusted brand portfolio, this enables customers to quickly identify and choose products that suit their unique needs.</a:t>
          </a:r>
        </a:p>
      </dsp:txBody>
      <dsp:txXfrm>
        <a:off x="0" y="1285177"/>
        <a:ext cx="5486400" cy="941850"/>
      </dsp:txXfrm>
    </dsp:sp>
    <dsp:sp modelId="{2C4AE976-F0F5-4769-8C57-4C9C8B0203B2}">
      <dsp:nvSpPr>
        <dsp:cNvPr id="0" name=""/>
        <dsp:cNvSpPr/>
      </dsp:nvSpPr>
      <dsp:spPr>
        <a:xfrm>
          <a:off x="0" y="2227027"/>
          <a:ext cx="5486400" cy="311805"/>
        </a:xfrm>
        <a:prstGeom prst="round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IN" sz="1300" b="1" i="0" kern="1200"/>
            <a:t>Individual Product Branding</a:t>
          </a:r>
          <a:endParaRPr lang="en-IN" sz="1300" kern="1200"/>
        </a:p>
      </dsp:txBody>
      <dsp:txXfrm>
        <a:off x="15221" y="2242248"/>
        <a:ext cx="5455958" cy="281363"/>
      </dsp:txXfrm>
    </dsp:sp>
    <dsp:sp modelId="{92DCF03E-3A65-43D0-85E6-1B65AA6563EA}">
      <dsp:nvSpPr>
        <dsp:cNvPr id="0" name=""/>
        <dsp:cNvSpPr/>
      </dsp:nvSpPr>
      <dsp:spPr>
        <a:xfrm>
          <a:off x="0" y="2538832"/>
          <a:ext cx="5486400" cy="63238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6510" rIns="92456" bIns="16510" numCol="1" spcCol="1270" anchor="t" anchorCtr="0">
          <a:noAutofit/>
        </a:bodyPr>
        <a:lstStyle/>
        <a:p>
          <a:pPr marL="57150" lvl="1" indent="-57150" algn="l" defTabSz="444500">
            <a:lnSpc>
              <a:spcPct val="90000"/>
            </a:lnSpc>
            <a:spcBef>
              <a:spcPct val="0"/>
            </a:spcBef>
            <a:spcAft>
              <a:spcPct val="20000"/>
            </a:spcAft>
            <a:buChar char="•"/>
          </a:pPr>
          <a:r>
            <a:rPr lang="en-IN" sz="1000" kern="1200"/>
            <a:t>Additionally, Unilever uses individual product branding, which gives some products their own distinctive brand identities. </a:t>
          </a:r>
        </a:p>
        <a:p>
          <a:pPr marL="57150" lvl="1" indent="-57150" algn="l" defTabSz="444500">
            <a:lnSpc>
              <a:spcPct val="90000"/>
            </a:lnSpc>
            <a:spcBef>
              <a:spcPct val="0"/>
            </a:spcBef>
            <a:spcAft>
              <a:spcPct val="20000"/>
            </a:spcAft>
            <a:buChar char="•"/>
          </a:pPr>
          <a:r>
            <a:rPr lang="en-IN" sz="1000" kern="1200"/>
            <a:t>As example, "Magnum" ice cream and "Knorr" soups have distinctive branding that draws attention to the special features and benefits of those items.</a:t>
          </a:r>
        </a:p>
      </dsp:txBody>
      <dsp:txXfrm>
        <a:off x="0" y="2538832"/>
        <a:ext cx="5486400" cy="63238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493561-AC9F-4A8D-9041-86654741CC77}">
      <dsp:nvSpPr>
        <dsp:cNvPr id="0" name=""/>
        <dsp:cNvSpPr/>
      </dsp:nvSpPr>
      <dsp:spPr>
        <a:xfrm>
          <a:off x="1143000" y="0"/>
          <a:ext cx="3200400" cy="3200400"/>
        </a:xfrm>
        <a:prstGeom prst="quadArrow">
          <a:avLst>
            <a:gd name="adj1" fmla="val 2000"/>
            <a:gd name="adj2" fmla="val 4000"/>
            <a:gd name="adj3" fmla="val 5000"/>
          </a:avLst>
        </a:prstGeom>
        <a:gradFill rotWithShape="0">
          <a:gsLst>
            <a:gs pos="0">
              <a:schemeClr val="accent5">
                <a:tint val="40000"/>
                <a:hueOff val="0"/>
                <a:satOff val="0"/>
                <a:lumOff val="0"/>
                <a:alphaOff val="0"/>
                <a:satMod val="103000"/>
                <a:lumMod val="102000"/>
                <a:tint val="94000"/>
              </a:schemeClr>
            </a:gs>
            <a:gs pos="50000">
              <a:schemeClr val="accent5">
                <a:tint val="40000"/>
                <a:hueOff val="0"/>
                <a:satOff val="0"/>
                <a:lumOff val="0"/>
                <a:alphaOff val="0"/>
                <a:satMod val="110000"/>
                <a:lumMod val="100000"/>
                <a:shade val="100000"/>
              </a:schemeClr>
            </a:gs>
            <a:gs pos="100000">
              <a:schemeClr val="accent5">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1141E936-3036-47B8-AF83-859CB1BA5020}">
      <dsp:nvSpPr>
        <dsp:cNvPr id="0" name=""/>
        <dsp:cNvSpPr/>
      </dsp:nvSpPr>
      <dsp:spPr>
        <a:xfrm>
          <a:off x="1092203" y="201676"/>
          <a:ext cx="1581919" cy="128016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b="1" i="0" kern="1200"/>
            <a:t>Market Penetration</a:t>
          </a:r>
        </a:p>
        <a:p>
          <a:pPr marL="0" lvl="0" indent="0" algn="ctr" defTabSz="577850">
            <a:lnSpc>
              <a:spcPct val="90000"/>
            </a:lnSpc>
            <a:spcBef>
              <a:spcPct val="0"/>
            </a:spcBef>
            <a:spcAft>
              <a:spcPct val="35000"/>
            </a:spcAft>
            <a:buNone/>
          </a:pPr>
          <a:r>
            <a:rPr lang="en-IN" sz="700" kern="1200"/>
            <a:t>Unilever can increase sales of its existing products in its current markets. </a:t>
          </a:r>
        </a:p>
        <a:p>
          <a:pPr marL="0" lvl="0" indent="0" algn="ctr" defTabSz="577850">
            <a:lnSpc>
              <a:spcPct val="90000"/>
            </a:lnSpc>
            <a:spcBef>
              <a:spcPct val="0"/>
            </a:spcBef>
            <a:spcAft>
              <a:spcPct val="35000"/>
            </a:spcAft>
            <a:buNone/>
          </a:pPr>
          <a:r>
            <a:rPr lang="en-IN" sz="700" kern="1200"/>
            <a:t>This can be achieved through more effective marketing, promotions, and distribution strategies.</a:t>
          </a:r>
        </a:p>
      </dsp:txBody>
      <dsp:txXfrm>
        <a:off x="1154695" y="264168"/>
        <a:ext cx="1456935" cy="1155176"/>
      </dsp:txXfrm>
    </dsp:sp>
    <dsp:sp modelId="{C9074E46-C5DA-4C12-BBB4-08C3CE3B3A4F}">
      <dsp:nvSpPr>
        <dsp:cNvPr id="0" name=""/>
        <dsp:cNvSpPr/>
      </dsp:nvSpPr>
      <dsp:spPr>
        <a:xfrm>
          <a:off x="2834513" y="195326"/>
          <a:ext cx="1613667" cy="1280160"/>
        </a:xfrm>
        <a:prstGeom prst="roundRect">
          <a:avLst/>
        </a:prstGeom>
        <a:gradFill rotWithShape="0">
          <a:gsLst>
            <a:gs pos="0">
              <a:schemeClr val="accent5">
                <a:hueOff val="-2451115"/>
                <a:satOff val="-3409"/>
                <a:lumOff val="-1307"/>
                <a:alphaOff val="0"/>
                <a:satMod val="103000"/>
                <a:lumMod val="102000"/>
                <a:tint val="94000"/>
              </a:schemeClr>
            </a:gs>
            <a:gs pos="50000">
              <a:schemeClr val="accent5">
                <a:hueOff val="-2451115"/>
                <a:satOff val="-3409"/>
                <a:lumOff val="-1307"/>
                <a:alphaOff val="0"/>
                <a:satMod val="110000"/>
                <a:lumMod val="100000"/>
                <a:shade val="100000"/>
              </a:schemeClr>
            </a:gs>
            <a:gs pos="100000">
              <a:schemeClr val="accent5">
                <a:hueOff val="-2451115"/>
                <a:satOff val="-3409"/>
                <a:lumOff val="-1307"/>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b="1" i="0" kern="1200"/>
            <a:t>Market Development</a:t>
          </a:r>
        </a:p>
        <a:p>
          <a:pPr marL="0" lvl="0" indent="0" algn="ctr" defTabSz="577850">
            <a:lnSpc>
              <a:spcPct val="90000"/>
            </a:lnSpc>
            <a:spcBef>
              <a:spcPct val="0"/>
            </a:spcBef>
            <a:spcAft>
              <a:spcPct val="35000"/>
            </a:spcAft>
            <a:buNone/>
          </a:pPr>
          <a:r>
            <a:rPr lang="en-IN" sz="700" b="0" i="0" kern="1200"/>
            <a:t>The company can explore new markets by introducing its existing products to new geographical areas or demographic segments.</a:t>
          </a:r>
          <a:endParaRPr lang="en-IN" sz="900" b="0" kern="1200"/>
        </a:p>
      </dsp:txBody>
      <dsp:txXfrm>
        <a:off x="2897005" y="257818"/>
        <a:ext cx="1488683" cy="1155176"/>
      </dsp:txXfrm>
    </dsp:sp>
    <dsp:sp modelId="{525AD875-EE8F-40D4-A54F-1D08F37C06F4}">
      <dsp:nvSpPr>
        <dsp:cNvPr id="0" name=""/>
        <dsp:cNvSpPr/>
      </dsp:nvSpPr>
      <dsp:spPr>
        <a:xfrm>
          <a:off x="1098552" y="1712214"/>
          <a:ext cx="1569220" cy="1280160"/>
        </a:xfrm>
        <a:prstGeom prst="roundRect">
          <a:avLst/>
        </a:prstGeom>
        <a:gradFill rotWithShape="0">
          <a:gsLst>
            <a:gs pos="0">
              <a:schemeClr val="accent5">
                <a:hueOff val="-4902230"/>
                <a:satOff val="-6819"/>
                <a:lumOff val="-2615"/>
                <a:alphaOff val="0"/>
                <a:satMod val="103000"/>
                <a:lumMod val="102000"/>
                <a:tint val="94000"/>
              </a:schemeClr>
            </a:gs>
            <a:gs pos="50000">
              <a:schemeClr val="accent5">
                <a:hueOff val="-4902230"/>
                <a:satOff val="-6819"/>
                <a:lumOff val="-2615"/>
                <a:alphaOff val="0"/>
                <a:satMod val="110000"/>
                <a:lumMod val="100000"/>
                <a:shade val="100000"/>
              </a:schemeClr>
            </a:gs>
            <a:gs pos="100000">
              <a:schemeClr val="accent5">
                <a:hueOff val="-4902230"/>
                <a:satOff val="-6819"/>
                <a:lumOff val="-261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b="1" i="0" kern="1200"/>
            <a:t>Product Development</a:t>
          </a:r>
        </a:p>
        <a:p>
          <a:pPr marL="0" lvl="0" indent="0" algn="ctr" defTabSz="577850">
            <a:lnSpc>
              <a:spcPct val="90000"/>
            </a:lnSpc>
            <a:spcBef>
              <a:spcPct val="0"/>
            </a:spcBef>
            <a:spcAft>
              <a:spcPct val="35000"/>
            </a:spcAft>
            <a:buNone/>
          </a:pPr>
          <a:r>
            <a:rPr lang="en-IN" sz="700" b="0" i="0" kern="1200"/>
            <a:t>Unilever can innovate and develop new products to cater to its existing markets. This could involve creating new flavors, variants, or formulations to meet evolving consumer preferences.</a:t>
          </a:r>
          <a:endParaRPr lang="en-IN" sz="700" b="0" kern="1200"/>
        </a:p>
      </dsp:txBody>
      <dsp:txXfrm>
        <a:off x="1161044" y="1774706"/>
        <a:ext cx="1444236" cy="1155176"/>
      </dsp:txXfrm>
    </dsp:sp>
    <dsp:sp modelId="{5FD9AD39-F7B1-4B72-8950-7FA9F41B4E6F}">
      <dsp:nvSpPr>
        <dsp:cNvPr id="0" name=""/>
        <dsp:cNvSpPr/>
      </dsp:nvSpPr>
      <dsp:spPr>
        <a:xfrm>
          <a:off x="2824989" y="1705864"/>
          <a:ext cx="1632716" cy="1280160"/>
        </a:xfrm>
        <a:prstGeom prst="roundRect">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b="1" i="0" kern="1200"/>
            <a:t>Diversification</a:t>
          </a:r>
        </a:p>
        <a:p>
          <a:pPr marL="0" lvl="0" indent="0" algn="ctr" defTabSz="577850">
            <a:lnSpc>
              <a:spcPct val="90000"/>
            </a:lnSpc>
            <a:spcBef>
              <a:spcPct val="0"/>
            </a:spcBef>
            <a:spcAft>
              <a:spcPct val="35000"/>
            </a:spcAft>
            <a:buNone/>
          </a:pPr>
          <a:r>
            <a:rPr lang="en-IN" sz="700" b="0" i="0" kern="1200"/>
            <a:t>Unilever can explore new products and new markets simultaneously. For instance, entering a completely new market segment with a new product line.</a:t>
          </a:r>
          <a:endParaRPr lang="en-IN" sz="700" kern="1200"/>
        </a:p>
      </dsp:txBody>
      <dsp:txXfrm>
        <a:off x="2887481" y="1768356"/>
        <a:ext cx="1507732"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E9AE0F-7DC2-4990-84FC-1B20E3B59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16</Pages>
  <Words>3505</Words>
  <Characters>19979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21</cp:revision>
  <dcterms:created xsi:type="dcterms:W3CDTF">2022-08-03T06:08:00Z</dcterms:created>
  <dcterms:modified xsi:type="dcterms:W3CDTF">2023-08-26T19:07:00Z</dcterms:modified>
</cp:coreProperties>
</file>