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0DBD5" w14:textId="244E0FCE" w:rsidR="00132B64" w:rsidRPr="00132B64" w:rsidRDefault="00132B64" w:rsidP="00132B64">
      <w:pPr>
        <w:pStyle w:val="NoSpacing"/>
        <w:rPr>
          <w:b/>
          <w:bCs/>
        </w:rPr>
      </w:pPr>
      <w:r w:rsidRPr="00132B64">
        <w:rPr>
          <w:b/>
          <w:bCs/>
        </w:rPr>
        <w:t>TYLER DANIELS</w:t>
      </w:r>
    </w:p>
    <w:p w14:paraId="61C114D2" w14:textId="00D86BE4" w:rsidR="00132B64" w:rsidRPr="00132B64" w:rsidRDefault="00132B64" w:rsidP="00132B64">
      <w:pPr>
        <w:pStyle w:val="NoSpacing"/>
        <w:rPr>
          <w:b/>
          <w:bCs/>
        </w:rPr>
      </w:pPr>
      <w:r w:rsidRPr="00132B64">
        <w:rPr>
          <w:b/>
          <w:bCs/>
        </w:rPr>
        <w:t>2016515</w:t>
      </w:r>
    </w:p>
    <w:p w14:paraId="09AFC327" w14:textId="6707ED0D" w:rsidR="00132B64" w:rsidRPr="00132B64" w:rsidRDefault="00132B64" w:rsidP="00132B64">
      <w:pPr>
        <w:pStyle w:val="NoSpacing"/>
        <w:rPr>
          <w:b/>
          <w:bCs/>
        </w:rPr>
      </w:pPr>
      <w:r w:rsidRPr="00132B64">
        <w:rPr>
          <w:b/>
          <w:bCs/>
        </w:rPr>
        <w:t xml:space="preserve">PC 6799 </w:t>
      </w:r>
    </w:p>
    <w:p w14:paraId="361DE710" w14:textId="34361466" w:rsidR="00132B64" w:rsidRDefault="00132B64"/>
    <w:p w14:paraId="19B960C1" w14:textId="4289F9DE" w:rsidR="00132B64" w:rsidRPr="00132B64" w:rsidRDefault="00132B64" w:rsidP="00132B64">
      <w:pPr>
        <w:jc w:val="center"/>
        <w:rPr>
          <w:b/>
          <w:bCs/>
          <w:sz w:val="24"/>
          <w:szCs w:val="24"/>
          <w:u w:val="single"/>
        </w:rPr>
      </w:pPr>
      <w:r w:rsidRPr="00132B64">
        <w:rPr>
          <w:b/>
          <w:bCs/>
          <w:sz w:val="24"/>
          <w:szCs w:val="24"/>
          <w:u w:val="single"/>
        </w:rPr>
        <w:t>ASSIGNMENT 2</w:t>
      </w:r>
    </w:p>
    <w:p w14:paraId="661C84EE" w14:textId="77777777" w:rsidR="00132B64" w:rsidRPr="00E37773" w:rsidRDefault="00132B64">
      <w:pPr>
        <w:rPr>
          <w:b/>
          <w:bCs/>
        </w:rPr>
      </w:pPr>
    </w:p>
    <w:p w14:paraId="6356C37B" w14:textId="06D7A865" w:rsidR="00003B4B" w:rsidRDefault="00003B4B" w:rsidP="00003B4B">
      <w:pPr>
        <w:pStyle w:val="ListParagraph"/>
        <w:numPr>
          <w:ilvl w:val="0"/>
          <w:numId w:val="4"/>
        </w:numPr>
        <w:rPr>
          <w:b/>
          <w:bCs/>
        </w:rPr>
      </w:pPr>
      <w:r w:rsidRPr="00E37773">
        <w:rPr>
          <w:b/>
          <w:bCs/>
        </w:rPr>
        <w:t xml:space="preserve">Review complex types </w:t>
      </w:r>
      <w:bookmarkStart w:id="0" w:name="_Hlk102955168"/>
      <w:r w:rsidRPr="00E37773">
        <w:rPr>
          <w:b/>
          <w:bCs/>
        </w:rPr>
        <w:t>of internet-dependent crimes</w:t>
      </w:r>
      <w:bookmarkEnd w:id="0"/>
      <w:r w:rsidRPr="00E37773">
        <w:rPr>
          <w:b/>
          <w:bCs/>
        </w:rPr>
        <w:t>. (2000 words)</w:t>
      </w:r>
      <w:r w:rsidR="00E37773">
        <w:rPr>
          <w:b/>
          <w:bCs/>
        </w:rPr>
        <w:t xml:space="preserve"> 1800</w:t>
      </w:r>
    </w:p>
    <w:p w14:paraId="1A63DAF3" w14:textId="6AE5722F" w:rsidR="00A00F24" w:rsidRPr="00A00F24" w:rsidRDefault="00A00F24" w:rsidP="00A00F24">
      <w:r w:rsidRPr="00A00F24">
        <w:t xml:space="preserve">This essay will review a selection of internet-dependant crimes, the term internet-dependant crime will be explored, and examples used to aid the understanding of the complexity these crimes hold. </w:t>
      </w:r>
    </w:p>
    <w:p w14:paraId="2F040A34" w14:textId="653964BB" w:rsidR="00EF630C" w:rsidRDefault="0039052E" w:rsidP="00003B4B">
      <w:r>
        <w:t>Inter</w:t>
      </w:r>
      <w:r w:rsidR="00072391">
        <w:t>net</w:t>
      </w:r>
      <w:r w:rsidR="00003B4B">
        <w:t xml:space="preserve">-dependent crimes are offences that can only be committed using a computer, computer networks or other form of information communications technology </w:t>
      </w:r>
      <w:r w:rsidR="00112975">
        <w:t>(Home Office, 2013).</w:t>
      </w:r>
    </w:p>
    <w:p w14:paraId="5BF33676" w14:textId="7F1877FE" w:rsidR="009744FF" w:rsidRDefault="009744FF" w:rsidP="00003B4B">
      <w:r>
        <w:t xml:space="preserve">These crimes are primarily committed against computers or networks and their resources; </w:t>
      </w:r>
      <w:r w:rsidR="00154298">
        <w:t>however,</w:t>
      </w:r>
      <w:r>
        <w:t xml:space="preserve"> the goal of these crime is often to create a secondary outcome of which could be gathering data without permission and using this to commit fraud.   </w:t>
      </w:r>
    </w:p>
    <w:p w14:paraId="4CDB853D" w14:textId="001C0C69" w:rsidR="009744FF" w:rsidRDefault="009744FF" w:rsidP="00003B4B">
      <w:r>
        <w:t xml:space="preserve">There is a vast collection of ways in which cyber-dependant crime can be committed, some of which will be explored in this essay. </w:t>
      </w:r>
      <w:r w:rsidR="007A5091">
        <w:t>Internet</w:t>
      </w:r>
      <w:r w:rsidR="003D2047">
        <w:t xml:space="preserve">- dependant crime is becoming more prevalent due to the high percentage of persons using and relying on technology everyday globally, in 2020 the FBI reported a 400% spike in cybercrime </w:t>
      </w:r>
      <w:r w:rsidR="003D2047" w:rsidRPr="003D2047">
        <w:t>(Finances Online, 2021)</w:t>
      </w:r>
      <w:r w:rsidR="003D2047">
        <w:t>.</w:t>
      </w:r>
    </w:p>
    <w:p w14:paraId="5797409E" w14:textId="12AB1333" w:rsidR="008B5D0C" w:rsidRDefault="00154298" w:rsidP="008B5D0C">
      <w:r>
        <w:t xml:space="preserve">Hacking being the first </w:t>
      </w:r>
      <w:r w:rsidRPr="00003B4B">
        <w:t>internet-dependent crimes</w:t>
      </w:r>
      <w:r>
        <w:t xml:space="preserve"> being reviewed, the term hacking is described as activities conducted by individuals or organisations conducted to gain unauthorised access to computer and technology dependant systems</w:t>
      </w:r>
      <w:r w:rsidR="009B2394">
        <w:t xml:space="preserve"> </w:t>
      </w:r>
      <w:r w:rsidR="009B2394" w:rsidRPr="009B2394">
        <w:t>(</w:t>
      </w:r>
      <w:r w:rsidR="007A5091">
        <w:t>Study.com</w:t>
      </w:r>
      <w:r w:rsidR="009B2394" w:rsidRPr="009B2394">
        <w:t>, 2020)</w:t>
      </w:r>
      <w:r w:rsidR="009B2394">
        <w:t>.</w:t>
      </w:r>
    </w:p>
    <w:p w14:paraId="54FDA6C0" w14:textId="1DA43AE2" w:rsidR="009B2394" w:rsidRDefault="009B2394" w:rsidP="008B5D0C">
      <w:r>
        <w:t>Hacking involves the persons responsible modifying the building blocks of the systems/technology of which they are hacking in order to manipulate the system into doing what they want and providing them with the data they require. Such actives can affect individuals and companies alike, meaning sensitive information can be accessed or stolen</w:t>
      </w:r>
      <w:r w:rsidR="00A944D9">
        <w:t xml:space="preserve"> without permission</w:t>
      </w:r>
      <w:r>
        <w:t xml:space="preserve">, at times hackers will ask for a financial payment to prevent such sensitive information being shared – thus causing emotional stress and a lack of trust from customers of </w:t>
      </w:r>
      <w:r w:rsidR="00A944D9">
        <w:t>those companies that have been compromised</w:t>
      </w:r>
      <w:r>
        <w:t xml:space="preserve">. </w:t>
      </w:r>
    </w:p>
    <w:p w14:paraId="3E205E25" w14:textId="1E748BAA" w:rsidR="001B5809" w:rsidRDefault="009B2394" w:rsidP="008B5D0C">
      <w:r>
        <w:t xml:space="preserve">An example of hacking would be the </w:t>
      </w:r>
      <w:r w:rsidR="0055701A">
        <w:t>Magento 1 hacking spree of 2020. This hacking affected</w:t>
      </w:r>
      <w:r w:rsidR="00787A15">
        <w:t xml:space="preserve"> almost 2,000</w:t>
      </w:r>
      <w:r w:rsidR="0055701A">
        <w:t xml:space="preserve"> e-commerce shops, by creating a malware system that copied the payment card details of every card being used on the affected e-commerce shops. The malware </w:t>
      </w:r>
      <w:r w:rsidR="00787A15">
        <w:t xml:space="preserve">was storing the card details of the customers and providing the hackers with an enormous list of bank accounts of which they could easily access. The hack was noticed due </w:t>
      </w:r>
      <w:r w:rsidR="00BA4569">
        <w:t>some customers noticing unauthorised transactions taking place within their accounts</w:t>
      </w:r>
      <w:r w:rsidR="00787A15">
        <w:t xml:space="preserve">, however even when professional cyber security teams were brought in to deal with the issue the hackers had prepared for this moment and created a backup malware that was hidden elsewhere and would step in if the primary malware was taken down </w:t>
      </w:r>
      <w:r w:rsidR="00787A15" w:rsidRPr="00787A15">
        <w:t>(Segura, 2021)</w:t>
      </w:r>
      <w:r w:rsidR="00787A15">
        <w:t>.</w:t>
      </w:r>
    </w:p>
    <w:p w14:paraId="751BDDB9" w14:textId="7AC881D6" w:rsidR="009B2394" w:rsidRDefault="00787A15" w:rsidP="008B5D0C">
      <w:r>
        <w:t xml:space="preserve"> The total loss of this hacking spree is currently unknown due to the exploitation of the stores that were affected still not fully being identified. </w:t>
      </w:r>
    </w:p>
    <w:p w14:paraId="225C4701" w14:textId="699ADB63" w:rsidR="008B5D0C" w:rsidRDefault="001B5809" w:rsidP="008B5D0C">
      <w:r>
        <w:t xml:space="preserve">Although hacking is often given negative coverage, depending on the nature of the </w:t>
      </w:r>
      <w:r w:rsidR="000D7BD8">
        <w:t>hacker’s</w:t>
      </w:r>
      <w:r>
        <w:t xml:space="preserve"> intentions it can be u</w:t>
      </w:r>
      <w:r w:rsidR="006A4ACD">
        <w:t xml:space="preserve">sed with good intentions </w:t>
      </w:r>
      <w:r w:rsidR="00140F55">
        <w:t xml:space="preserve">such as researching the intricacies of computer programming or learning how to hack as a means of understanding how to tackle systems that have </w:t>
      </w:r>
      <w:r w:rsidR="00140F55">
        <w:lastRenderedPageBreak/>
        <w:t xml:space="preserve">been hacked.  </w:t>
      </w:r>
      <w:r w:rsidR="008B5D0C">
        <w:t>Many companies will employ people who know how to hack and ask them to deliberately try to break into their systems. This helps companies to know if their security is good enough</w:t>
      </w:r>
      <w:r w:rsidR="00DC71CA">
        <w:t xml:space="preserve"> to withstand possible attacks</w:t>
      </w:r>
      <w:r w:rsidR="008B5D0C">
        <w:t xml:space="preserve"> and see where the</w:t>
      </w:r>
      <w:r w:rsidR="002002CB">
        <w:t>y may have cyber weaknesse</w:t>
      </w:r>
      <w:r w:rsidR="008B5D0C">
        <w:t>s.</w:t>
      </w:r>
      <w:r w:rsidR="002002CB">
        <w:t xml:space="preserve"> The persons who carry out the positive hacking are called ‘Ethical Hackers’. </w:t>
      </w:r>
    </w:p>
    <w:p w14:paraId="10D4ECA4" w14:textId="0D356920" w:rsidR="002002CB" w:rsidRDefault="002002CB" w:rsidP="008B5D0C">
      <w:r w:rsidRPr="002002CB">
        <w:t>In</w:t>
      </w:r>
      <w:r>
        <w:t xml:space="preserve"> 2021</w:t>
      </w:r>
      <w:r w:rsidRPr="002002CB">
        <w:t xml:space="preserve"> </w:t>
      </w:r>
      <w:r>
        <w:t>T</w:t>
      </w:r>
      <w:r w:rsidRPr="002002CB">
        <w:t>he Ministry of Defence</w:t>
      </w:r>
      <w:r>
        <w:t xml:space="preserve"> has used</w:t>
      </w:r>
      <w:r w:rsidRPr="002002CB">
        <w:t xml:space="preserve"> 26 </w:t>
      </w:r>
      <w:r>
        <w:t>e</w:t>
      </w:r>
      <w:r w:rsidRPr="002002CB">
        <w:t>thical hackers</w:t>
      </w:r>
      <w:r>
        <w:t xml:space="preserve"> </w:t>
      </w:r>
      <w:r w:rsidRPr="002002CB">
        <w:t>in a Bug Bounty programme in collaboration with US based organisation HackerOne. The 30-day challenge aimed to identify and fix vulnerabilities in cyber systems to strengthen Defence’s security and to ensure better resilience</w:t>
      </w:r>
      <w:r>
        <w:t xml:space="preserve"> </w:t>
      </w:r>
      <w:r w:rsidRPr="002002CB">
        <w:t>(Ministry of Defence, 2021)</w:t>
      </w:r>
      <w:r>
        <w:t>.</w:t>
      </w:r>
    </w:p>
    <w:p w14:paraId="3E8BC475" w14:textId="76290BC7" w:rsidR="00923154" w:rsidRDefault="008B5D0C" w:rsidP="008B5D0C">
      <w:r>
        <w:t> </w:t>
      </w:r>
      <w:r w:rsidR="003D2047">
        <w:t xml:space="preserve">Another means of using the internet to facilitate crime would be </w:t>
      </w:r>
      <w:r>
        <w:t>Phishing</w:t>
      </w:r>
      <w:r w:rsidR="003D2047">
        <w:t xml:space="preserve"> </w:t>
      </w:r>
      <w:r w:rsidR="00923154">
        <w:t>which is</w:t>
      </w:r>
      <w:r>
        <w:t xml:space="preserve"> the fraudulent attempt to obtain sensitive information, or data, such as usernames, passwords and credit card details by disguising themselves as a trustworthy entity in an electronic</w:t>
      </w:r>
      <w:r w:rsidR="00923154">
        <w:t xml:space="preserve"> </w:t>
      </w:r>
      <w:r>
        <w:t>communication. </w:t>
      </w:r>
      <w:r w:rsidR="007A5091">
        <w:t xml:space="preserve">A recent survey of cyber security breaches showed </w:t>
      </w:r>
      <w:r w:rsidR="00DC71CA">
        <w:t>t</w:t>
      </w:r>
      <w:r w:rsidR="007A5091" w:rsidRPr="007A5091">
        <w:t xml:space="preserve">he most common by far are phishing attacks </w:t>
      </w:r>
      <w:r w:rsidR="00DC71CA">
        <w:t xml:space="preserve">with </w:t>
      </w:r>
      <w:r w:rsidR="007A5091" w:rsidRPr="007A5091">
        <w:t>83%</w:t>
      </w:r>
      <w:r w:rsidR="007A5091">
        <w:t xml:space="preserve"> in 2020</w:t>
      </w:r>
      <w:r w:rsidR="007A5091" w:rsidRPr="007A5091">
        <w:t xml:space="preserve"> and 79% respectively</w:t>
      </w:r>
      <w:r w:rsidR="007A5091">
        <w:t xml:space="preserve"> in 2019 </w:t>
      </w:r>
      <w:r w:rsidR="007A5091" w:rsidRPr="007A5091">
        <w:t>(Department for Digital, Culture, Media &amp; Sport, 2021)</w:t>
      </w:r>
      <w:r w:rsidR="007A5091">
        <w:t>.</w:t>
      </w:r>
    </w:p>
    <w:p w14:paraId="74384E8B" w14:textId="6F9E43CD" w:rsidR="008B5D0C" w:rsidRDefault="00923154" w:rsidP="008B5D0C">
      <w:r>
        <w:t xml:space="preserve">The mode in which this is carried out usually involves emails or direct messages of which are asking for personal information to be entered into a fake platform which looks often identical to the legitimate website.  </w:t>
      </w:r>
      <w:r w:rsidR="003A4195">
        <w:t xml:space="preserve">A recent report </w:t>
      </w:r>
      <w:r w:rsidR="000D7D1F">
        <w:t>stated,</w:t>
      </w:r>
      <w:r w:rsidR="003A4195">
        <w:t xml:space="preserve"> ‘</w:t>
      </w:r>
      <w:r w:rsidR="003A4195" w:rsidRPr="003A4195">
        <w:t>One in every 3,722 emails in the UK is a phishing attempt</w:t>
      </w:r>
      <w:r w:rsidR="003A4195">
        <w:t xml:space="preserve">’ </w:t>
      </w:r>
      <w:r w:rsidR="003A4195" w:rsidRPr="003A4195">
        <w:t>(Swinhoe, 2020)</w:t>
      </w:r>
      <w:r w:rsidR="003A4195">
        <w:t xml:space="preserve"> this shows the high volume of Phishing activity currently taking place. </w:t>
      </w:r>
    </w:p>
    <w:p w14:paraId="452813B5" w14:textId="14251001" w:rsidR="00923154" w:rsidRDefault="00923154" w:rsidP="008B5D0C">
      <w:r>
        <w:t xml:space="preserve">Once the victim has entered their personal details into the fake website that sensitive data is now in possession of the phisher and can be used as they so wish, for example to access bank accounts or to sell their personal data to other companies. </w:t>
      </w:r>
    </w:p>
    <w:p w14:paraId="6CE3C257" w14:textId="1B857309" w:rsidR="00923154" w:rsidRDefault="000153A3" w:rsidP="008B5D0C">
      <w:r>
        <w:t xml:space="preserve">The QR code scam in Austin USA would be an example of phishing, this involved a QR code being placed on parking meters across the city as a means of paying for parking. The victims were led to believe that by scanning the QR code and entering their payment details they were paying legitimately for their parking </w:t>
      </w:r>
      <w:r w:rsidRPr="000153A3">
        <w:t>(Boyd, 2022)</w:t>
      </w:r>
      <w:r>
        <w:t xml:space="preserve">. </w:t>
      </w:r>
      <w:r w:rsidR="004B56D5">
        <w:t>However,</w:t>
      </w:r>
      <w:r w:rsidR="00DC71CA">
        <w:t xml:space="preserve"> the QR code belonged to phisher who then had a stream of personal data being given to them for free by the people falling victim to the deception. </w:t>
      </w:r>
    </w:p>
    <w:p w14:paraId="2F2A20F6" w14:textId="56C0C7E7" w:rsidR="008B5D0C" w:rsidRDefault="00C104C7" w:rsidP="008B5D0C">
      <w:r>
        <w:t xml:space="preserve">The reason that phishing is so successful is due to the believability factor of the scam, using the above example, the QR code was a sticker placed over the existing legitimate QR code, therefore even persons who have used that system before would know and be aware that the mode of payment was through QR and therefore not question the process. </w:t>
      </w:r>
    </w:p>
    <w:p w14:paraId="059D88B3" w14:textId="1FF7ACF3" w:rsidR="004A7F08" w:rsidRDefault="004A7F08" w:rsidP="008B5D0C">
      <w:r>
        <w:t>The complexity of these internet-dependant crimes is due to the level of technological systems used. Many of the malware</w:t>
      </w:r>
      <w:r w:rsidR="00AA55AB">
        <w:t xml:space="preserve"> systems</w:t>
      </w:r>
      <w:r>
        <w:t xml:space="preserve"> and software used to cause these offences are </w:t>
      </w:r>
      <w:r w:rsidR="00AA55AB">
        <w:t xml:space="preserve">extremely </w:t>
      </w:r>
      <w:r>
        <w:t>complex and therefore have an acute number of persons interested and capable of conducting such attacks</w:t>
      </w:r>
      <w:r w:rsidR="00AA55AB">
        <w:t xml:space="preserve"> successfully</w:t>
      </w:r>
      <w:r>
        <w:t>. These persons are often highly intelligent with the ability to understand the computer system and its programming without a second thought and often having the</w:t>
      </w:r>
      <w:r w:rsidR="00AA55AB">
        <w:t xml:space="preserve"> natural</w:t>
      </w:r>
      <w:r>
        <w:t xml:space="preserve"> ability to keep one step ahead of the persons trying to expose them.  </w:t>
      </w:r>
    </w:p>
    <w:p w14:paraId="7711EEC7" w14:textId="29880590" w:rsidR="004A7F08" w:rsidRDefault="004A7F08" w:rsidP="008B5D0C">
      <w:r w:rsidRPr="004A7F08">
        <w:t>Hackers will often use secure software such as a proxy server to hide their identity and funnel their communications through lots of different countries in order to evade detection. Other technologies like Tor and encryption enable them to add multiple layers to mask their identity. The combination of these tools allows them to commit their crimes undetected</w:t>
      </w:r>
      <w:r>
        <w:t xml:space="preserve"> </w:t>
      </w:r>
      <w:r w:rsidRPr="004A7F08">
        <w:t>(Metacompliance, 2019)</w:t>
      </w:r>
      <w:r>
        <w:t>.</w:t>
      </w:r>
    </w:p>
    <w:p w14:paraId="624A248D" w14:textId="3B5FF36F" w:rsidR="002F4EEA" w:rsidRDefault="002F4EEA" w:rsidP="008B5D0C">
      <w:r>
        <w:t xml:space="preserve">The means of which hacking, and phishing can be prevented is mainly through education of such offences and installing anti-virus and anti-malware systems. Reporting such offences should also be easily accessible so that the statistics can be created in regard to the level of internet-dependant crime and from this the correct level of programmes put in place to fight these crimes. </w:t>
      </w:r>
    </w:p>
    <w:p w14:paraId="25E570EF" w14:textId="77777777" w:rsidR="00390BCD" w:rsidRDefault="00390BCD" w:rsidP="00923154"/>
    <w:p w14:paraId="0A76FB1C" w14:textId="2104B2C7" w:rsidR="00132B64" w:rsidRDefault="008E6394" w:rsidP="00923154">
      <w:r>
        <w:t>I</w:t>
      </w:r>
      <w:r w:rsidRPr="008E6394">
        <w:t>nternet-dependent crimes</w:t>
      </w:r>
      <w:r>
        <w:t xml:space="preserve"> are not all related to computer systems being altered and infested by malware or linked to using false pretences to access </w:t>
      </w:r>
      <w:r w:rsidR="00A976F5">
        <w:t>people’s</w:t>
      </w:r>
      <w:r>
        <w:t xml:space="preserve"> personal data. The distribution </w:t>
      </w:r>
      <w:r w:rsidR="00A976F5">
        <w:t>of child pornography is</w:t>
      </w:r>
      <w:r w:rsidR="009664D9">
        <w:t xml:space="preserve"> also deemed</w:t>
      </w:r>
      <w:r w:rsidR="00A976F5">
        <w:t xml:space="preserve"> an internet dependant crime. </w:t>
      </w:r>
    </w:p>
    <w:p w14:paraId="032E6748" w14:textId="4757B919" w:rsidR="00A9587A" w:rsidRDefault="002C2641" w:rsidP="00132B64">
      <w:r>
        <w:t>The internet not only allows for the material to be distributed worldwide, but it provide</w:t>
      </w:r>
      <w:r w:rsidR="00803993">
        <w:t>s</w:t>
      </w:r>
      <w:r>
        <w:t xml:space="preserve"> platforms whereby the children involved are groomed</w:t>
      </w:r>
      <w:r w:rsidR="004A0005">
        <w:t xml:space="preserve"> </w:t>
      </w:r>
      <w:r w:rsidR="00803993">
        <w:t xml:space="preserve">and exploited </w:t>
      </w:r>
      <w:r w:rsidR="004A0005">
        <w:t>by the paedophiles seeking them out</w:t>
      </w:r>
      <w:r>
        <w:t xml:space="preserve">.  </w:t>
      </w:r>
      <w:r w:rsidRPr="002C2641">
        <w:t>Based on latest police recorded crime data, it's estimated an average of 1 online abuse offence against a child was recorded every 16 minutes in England and Wales</w:t>
      </w:r>
      <w:r>
        <w:t xml:space="preserve"> </w:t>
      </w:r>
      <w:r w:rsidRPr="002C2641">
        <w:t>(NSPCC, 2020)</w:t>
      </w:r>
      <w:r>
        <w:t>.</w:t>
      </w:r>
    </w:p>
    <w:p w14:paraId="7289E108" w14:textId="0CFA4638" w:rsidR="005535E1" w:rsidRDefault="00A9587A" w:rsidP="00132B64">
      <w:r>
        <w:t xml:space="preserve">The complexity of this internet related crime has the </w:t>
      </w:r>
      <w:r w:rsidRPr="00A9587A">
        <w:t xml:space="preserve">pace of technological progress </w:t>
      </w:r>
      <w:r>
        <w:t>to thank, this has allowed</w:t>
      </w:r>
      <w:r w:rsidRPr="00A9587A">
        <w:t xml:space="preserve"> more opportunities for paedophiles to use the Internet in</w:t>
      </w:r>
      <w:r>
        <w:t xml:space="preserve"> </w:t>
      </w:r>
      <w:r w:rsidRPr="00A9587A">
        <w:t xml:space="preserve">sophisticated </w:t>
      </w:r>
      <w:r>
        <w:t xml:space="preserve">and covert </w:t>
      </w:r>
      <w:r w:rsidRPr="00A9587A">
        <w:t>ways</w:t>
      </w:r>
      <w:r w:rsidR="00AC14E0">
        <w:t xml:space="preserve">. An enquiry conducted by Australia’s government identifying a </w:t>
      </w:r>
      <w:r w:rsidRPr="00A9587A">
        <w:t xml:space="preserve">significant change in the methods of operation of paedophiles in a short time.  </w:t>
      </w:r>
      <w:r w:rsidR="00AC14E0">
        <w:t xml:space="preserve">For </w:t>
      </w:r>
      <w:r w:rsidR="00AC14E0" w:rsidRPr="00A9587A">
        <w:t>example,</w:t>
      </w:r>
      <w:r w:rsidRPr="00A9587A">
        <w:t xml:space="preserve"> the development of the 'web cam' which allows live images to be broadcast to chat rooms and Internet computer conferencing</w:t>
      </w:r>
      <w:r w:rsidR="00AC14E0">
        <w:t xml:space="preserve"> </w:t>
      </w:r>
      <w:r w:rsidR="00AC14E0" w:rsidRPr="00AC14E0">
        <w:t xml:space="preserve">(Parliament of </w:t>
      </w:r>
      <w:r w:rsidR="00EA5D57" w:rsidRPr="00AC14E0">
        <w:t>Australia</w:t>
      </w:r>
      <w:r w:rsidR="00AC14E0" w:rsidRPr="00AC14E0">
        <w:t>, 2004)</w:t>
      </w:r>
      <w:r w:rsidR="00AC14E0">
        <w:t>.</w:t>
      </w:r>
      <w:r w:rsidR="000D7D1F">
        <w:t xml:space="preserve"> </w:t>
      </w:r>
      <w:r w:rsidR="009664D9">
        <w:t>Also,</w:t>
      </w:r>
      <w:r w:rsidR="00876511">
        <w:t xml:space="preserve"> the use of </w:t>
      </w:r>
      <w:r w:rsidR="00C9391C">
        <w:t>peer-to-peer</w:t>
      </w:r>
      <w:r w:rsidR="00876511">
        <w:t xml:space="preserve"> network systems means the predators involved can chain-link their computer systems for easier communications and share filing, having shared protection due to the strength of a per to peer system </w:t>
      </w:r>
      <w:r w:rsidR="00876511" w:rsidRPr="00876511">
        <w:t>(Ayusgi Abrol, 2022)</w:t>
      </w:r>
      <w:r w:rsidR="00876511">
        <w:t>.</w:t>
      </w:r>
    </w:p>
    <w:p w14:paraId="1E51D226" w14:textId="36B14220" w:rsidR="00C9391C" w:rsidRDefault="00C9391C" w:rsidP="00132B64">
      <w:r>
        <w:t xml:space="preserve">An example of grooming via the internet is that of the ‘Talking Tom’ app scandal, which was said to facilitate exploiting children and using a ‘safe, children focused’ app to gain access to the children. In a report by The Gold Coast Bulletin, they described how the app in question was sending inappropriate messages to the children using the app, saying comments such as ‘Cat sex is hair raising, its purrfect.’ And ‘Are you here to tease me with a clothing dare game?’ </w:t>
      </w:r>
      <w:r w:rsidRPr="00C9391C">
        <w:t>(Bedo, 2014)</w:t>
      </w:r>
      <w:r>
        <w:t xml:space="preserve">. This sent outrage with parents when the issue was highlighted, causing an investigation to be conducted. There was never a solid explanation for this incident, the app developers mentioned that due to the high level of intelligence the AI cat (Talking Tom) had from the all the programming undertaken when developing the app, he could have picked up </w:t>
      </w:r>
      <w:r w:rsidR="00135210">
        <w:t xml:space="preserve">the ability to speak in this manner through his artificial brain developing. As </w:t>
      </w:r>
      <w:r w:rsidR="00D816C4">
        <w:t>expected,</w:t>
      </w:r>
      <w:r w:rsidR="00135210">
        <w:t xml:space="preserve"> this explanation or excuse as most call it, was not very well accepted and persons are still under the impression there was more human involvement than admitted. </w:t>
      </w:r>
    </w:p>
    <w:p w14:paraId="5F1E8B48" w14:textId="59153729" w:rsidR="000D7D1F" w:rsidRDefault="000D7D1F" w:rsidP="00132B64">
      <w:r>
        <w:t xml:space="preserve">At current the legal system is </w:t>
      </w:r>
      <w:r w:rsidR="00D816C4">
        <w:t xml:space="preserve">continuously </w:t>
      </w:r>
      <w:r>
        <w:t xml:space="preserve">playing catch up with its laws against crimes that are committed on in the </w:t>
      </w:r>
      <w:r w:rsidR="00DC59BB">
        <w:t>internet with</w:t>
      </w:r>
      <w:r>
        <w:t xml:space="preserve"> bills such as ‘</w:t>
      </w:r>
      <w:r w:rsidRPr="000D7D1F">
        <w:t>The Online Harms Reduction Regulator Bill</w:t>
      </w:r>
      <w:r>
        <w:t xml:space="preserve">’ only being introduced in 2020, the ever advancing technology means that by the time a bill is sent through the government system and becomes a law, the </w:t>
      </w:r>
      <w:r w:rsidR="002E4239">
        <w:t xml:space="preserve">predators have advanced to a newer form of exploitation. </w:t>
      </w:r>
      <w:r w:rsidR="00D816C4">
        <w:t xml:space="preserve">The boundless platforms used in internet facilitating crime can never truly be measured and therefore cannot be safeguarding. </w:t>
      </w:r>
    </w:p>
    <w:p w14:paraId="67898BCE" w14:textId="5C77AF6A" w:rsidR="000D7D1F" w:rsidRDefault="006B4FCE" w:rsidP="00132B64">
      <w:r>
        <w:t xml:space="preserve">Again, the complexity of this offence leads to </w:t>
      </w:r>
      <w:r w:rsidR="00DC59BB" w:rsidRPr="00DC59BB">
        <w:t xml:space="preserve">the problems of investigation, detection, gathering evidence and prosecuting. </w:t>
      </w:r>
      <w:r>
        <w:t xml:space="preserve">The nature of the evidence, that being internal material means that without specially trained teams the full criminal data cannot be accessed if history has been wiped or messages deleted, thus meaning little evidence to be used as a means of prosecution. </w:t>
      </w:r>
    </w:p>
    <w:p w14:paraId="3C013B7D" w14:textId="53025303" w:rsidR="002D3444" w:rsidRDefault="002D3444" w:rsidP="00132B64">
      <w:r>
        <w:t xml:space="preserve">In conclusion, the number of crimes that are deemed as internet-dependant is rising due to the technological advances that are taking place daily. Not only is the complexity of the systems being used to commit these crimes extremely high but the means in which those responsible can be held accountable is becoming increasingly difficult. The internet is a vast space that is an oasis for opportunities of crimes especially when the dark web and chain-link systems are introduced. </w:t>
      </w:r>
      <w:r w:rsidRPr="002D3444">
        <w:t xml:space="preserve">As of January 2019, there are almost 4.4 billion active internet users, equivalent to 57% of the global </w:t>
      </w:r>
      <w:r w:rsidRPr="002D3444">
        <w:lastRenderedPageBreak/>
        <w:t>population</w:t>
      </w:r>
      <w:r>
        <w:t xml:space="preserve"> </w:t>
      </w:r>
      <w:r w:rsidRPr="002D3444">
        <w:t>(We are Social, 2019</w:t>
      </w:r>
      <w:r w:rsidR="00406B9D" w:rsidRPr="002D3444">
        <w:t>)</w:t>
      </w:r>
      <w:r w:rsidR="00406B9D">
        <w:t xml:space="preserve"> showing that half the population use the internet daily. With the internet and its networks advancing, the devices allowing access improving and becoming increasingly accessible there is the potential for further internet-dependant crimes to arise and those already existing to become more substantial. </w:t>
      </w:r>
    </w:p>
    <w:p w14:paraId="47956183" w14:textId="72ECD97A" w:rsidR="000D7D1F" w:rsidRDefault="004B4B76" w:rsidP="00132B64">
      <w:r>
        <w:t>1800 WORDS</w:t>
      </w:r>
    </w:p>
    <w:p w14:paraId="2CDB3577" w14:textId="2D000C09" w:rsidR="000D7D1F" w:rsidRDefault="000D7D1F" w:rsidP="00132B64"/>
    <w:p w14:paraId="589D85CA" w14:textId="77777777" w:rsidR="00EA5D57" w:rsidRPr="00EA5D57" w:rsidRDefault="00EA5D57" w:rsidP="00EA5D57">
      <w:pPr>
        <w:rPr>
          <w:b/>
          <w:bCs/>
          <w:i/>
          <w:iCs/>
          <w:sz w:val="24"/>
          <w:szCs w:val="24"/>
          <w:u w:val="single"/>
        </w:rPr>
      </w:pPr>
      <w:r w:rsidRPr="00EA5D57">
        <w:rPr>
          <w:b/>
          <w:bCs/>
          <w:i/>
          <w:iCs/>
          <w:sz w:val="24"/>
          <w:szCs w:val="24"/>
          <w:u w:val="single"/>
        </w:rPr>
        <w:t>Reference list</w:t>
      </w:r>
    </w:p>
    <w:p w14:paraId="75DA73E8" w14:textId="77777777" w:rsidR="00EA5D57" w:rsidRPr="00EA5D57" w:rsidRDefault="00EA5D57" w:rsidP="00132B64">
      <w:pPr>
        <w:rPr>
          <w:rFonts w:cstheme="minorHAnsi"/>
          <w:sz w:val="20"/>
          <w:szCs w:val="20"/>
        </w:rPr>
      </w:pPr>
    </w:p>
    <w:p w14:paraId="0BB4F8F7"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Ayusgi Abrol (2022). </w:t>
      </w:r>
      <w:r w:rsidRPr="00EA5D57">
        <w:rPr>
          <w:rFonts w:asciiTheme="minorHAnsi" w:hAnsiTheme="minorHAnsi" w:cstheme="minorHAnsi"/>
          <w:i/>
          <w:iCs/>
          <w:sz w:val="22"/>
          <w:szCs w:val="22"/>
        </w:rPr>
        <w:t>What is Peer to Peer Network, and How does it work? -</w:t>
      </w:r>
      <w:r w:rsidRPr="00EA5D57">
        <w:rPr>
          <w:rFonts w:asciiTheme="minorHAnsi" w:hAnsiTheme="minorHAnsi" w:cstheme="minorHAnsi"/>
          <w:sz w:val="22"/>
          <w:szCs w:val="22"/>
        </w:rPr>
        <w:t>. [online] Blockchain Council. Available at: https://www.blockchain-council.org/blockchain/peer-to-peer-network/?msclkid=4faafd0bcf4411ec86705dba979b656a [Accessed 9 May 2022].</w:t>
      </w:r>
    </w:p>
    <w:p w14:paraId="38BFDFFE"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Boyd, C. (2022). </w:t>
      </w:r>
      <w:r w:rsidRPr="00EA5D57">
        <w:rPr>
          <w:rFonts w:asciiTheme="minorHAnsi" w:hAnsiTheme="minorHAnsi" w:cstheme="minorHAnsi"/>
          <w:i/>
          <w:iCs/>
          <w:sz w:val="22"/>
          <w:szCs w:val="22"/>
        </w:rPr>
        <w:t>Phishers on the prowl with fake parking meter QR codes</w:t>
      </w:r>
      <w:r w:rsidRPr="00EA5D57">
        <w:rPr>
          <w:rFonts w:asciiTheme="minorHAnsi" w:hAnsiTheme="minorHAnsi" w:cstheme="minorHAnsi"/>
          <w:sz w:val="22"/>
          <w:szCs w:val="22"/>
        </w:rPr>
        <w:t>. [online] Malwarebytes Labs. Available at: https://blog.malwarebytes.com/scams/2022/01/phishers-on-the-prowl-with-fake-parking-meter-qr-codes/ [Accessed 9 May 2022].</w:t>
      </w:r>
    </w:p>
    <w:p w14:paraId="3400D8F5"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Department for Digital, Culture, Media &amp; Sport (2021). </w:t>
      </w:r>
      <w:r w:rsidRPr="00EA5D57">
        <w:rPr>
          <w:rFonts w:asciiTheme="minorHAnsi" w:hAnsiTheme="minorHAnsi" w:cstheme="minorHAnsi"/>
          <w:i/>
          <w:iCs/>
          <w:sz w:val="22"/>
          <w:szCs w:val="22"/>
        </w:rPr>
        <w:t>Cyber Security Breaches Survey 2021</w:t>
      </w:r>
      <w:r w:rsidRPr="00EA5D57">
        <w:rPr>
          <w:rFonts w:asciiTheme="minorHAnsi" w:hAnsiTheme="minorHAnsi" w:cstheme="minorHAnsi"/>
          <w:sz w:val="22"/>
          <w:szCs w:val="22"/>
        </w:rPr>
        <w:t>. [online] GOV.UK. Available at: https://www.gov.uk/government/statistics/cyber-security-breaches-survey-2021/cyber-security-breaches-survey-2021 [Accessed 9 May 2022].</w:t>
      </w:r>
    </w:p>
    <w:p w14:paraId="1F9005FF"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Finances Online (2021). </w:t>
      </w:r>
      <w:r w:rsidRPr="00EA5D57">
        <w:rPr>
          <w:rFonts w:asciiTheme="minorHAnsi" w:hAnsiTheme="minorHAnsi" w:cstheme="minorHAnsi"/>
          <w:i/>
          <w:iCs/>
          <w:sz w:val="22"/>
          <w:szCs w:val="22"/>
        </w:rPr>
        <w:t>62 Compelling Hacking Statistics 2022: Data on Common Attacks, Impact &amp; Prevention</w:t>
      </w:r>
      <w:r w:rsidRPr="00EA5D57">
        <w:rPr>
          <w:rFonts w:asciiTheme="minorHAnsi" w:hAnsiTheme="minorHAnsi" w:cstheme="minorHAnsi"/>
          <w:sz w:val="22"/>
          <w:szCs w:val="22"/>
        </w:rPr>
        <w:t>. [online] Financesonline.com. Available at: https://financesonline.com/hacking-statistics/#:~:text=%20General%20Hacking%20Statistics%20%201%20In%20the [Accessed 8 May 2022].</w:t>
      </w:r>
    </w:p>
    <w:p w14:paraId="7342DD0D"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Home Office (2013). </w:t>
      </w:r>
      <w:r w:rsidRPr="00EA5D57">
        <w:rPr>
          <w:rFonts w:asciiTheme="minorHAnsi" w:hAnsiTheme="minorHAnsi" w:cstheme="minorHAnsi"/>
          <w:i/>
          <w:iCs/>
          <w:sz w:val="22"/>
          <w:szCs w:val="22"/>
        </w:rPr>
        <w:t>Cyber crime: A review of the evidence Research Report 75</w:t>
      </w:r>
      <w:r w:rsidRPr="00EA5D57">
        <w:rPr>
          <w:rFonts w:asciiTheme="minorHAnsi" w:hAnsiTheme="minorHAnsi" w:cstheme="minorHAnsi"/>
          <w:sz w:val="22"/>
          <w:szCs w:val="22"/>
        </w:rPr>
        <w:t>. [online] p.4. Available at: https://assets.publishing.service.gov.uk/government/uploads/system/uploads/attachment_data/file/246751/horr75-chap1.pdf [Accessed 10 Apr. 2022].</w:t>
      </w:r>
    </w:p>
    <w:p w14:paraId="67273E9F"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Metacompliance (2019). </w:t>
      </w:r>
      <w:r w:rsidRPr="00EA5D57">
        <w:rPr>
          <w:rFonts w:asciiTheme="minorHAnsi" w:hAnsiTheme="minorHAnsi" w:cstheme="minorHAnsi"/>
          <w:i/>
          <w:iCs/>
          <w:sz w:val="22"/>
          <w:szCs w:val="22"/>
        </w:rPr>
        <w:t>How Do Hackers Normally Get Caught? | MetaCompliance</w:t>
      </w:r>
      <w:r w:rsidRPr="00EA5D57">
        <w:rPr>
          <w:rFonts w:asciiTheme="minorHAnsi" w:hAnsiTheme="minorHAnsi" w:cstheme="minorHAnsi"/>
          <w:sz w:val="22"/>
          <w:szCs w:val="22"/>
        </w:rPr>
        <w:t>. [online] www.metacompliance.com. Available at: https://www.metacompliance.com/blog/how-do-hackers-normally-get-caught/?msclkid=adfe14d8cf4511ec81212be2347f8e6e [Accessed 9 May 2022].</w:t>
      </w:r>
    </w:p>
    <w:p w14:paraId="679A4030"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Ministry of Defence (2021). </w:t>
      </w:r>
      <w:r w:rsidRPr="00EA5D57">
        <w:rPr>
          <w:rFonts w:asciiTheme="minorHAnsi" w:hAnsiTheme="minorHAnsi" w:cstheme="minorHAnsi"/>
          <w:i/>
          <w:iCs/>
          <w:sz w:val="22"/>
          <w:szCs w:val="22"/>
        </w:rPr>
        <w:t>Ethical hackers collaborate with Defence to strengthen cyber security</w:t>
      </w:r>
      <w:r w:rsidRPr="00EA5D57">
        <w:rPr>
          <w:rFonts w:asciiTheme="minorHAnsi" w:hAnsiTheme="minorHAnsi" w:cstheme="minorHAnsi"/>
          <w:sz w:val="22"/>
          <w:szCs w:val="22"/>
        </w:rPr>
        <w:t>. [online] GOV.UK. Available at: https://www.gov.uk/government/news/ethical-hackers-collaborate-</w:t>
      </w:r>
      <w:r w:rsidRPr="00EA5D57">
        <w:rPr>
          <w:rFonts w:asciiTheme="minorHAnsi" w:hAnsiTheme="minorHAnsi" w:cstheme="minorHAnsi"/>
          <w:sz w:val="22"/>
          <w:szCs w:val="22"/>
        </w:rPr>
        <w:lastRenderedPageBreak/>
        <w:t>with-defence-to-strengthen-cyber-security?msclkid=c03552b8cf5011ecba67c2da3021634f [Accessed 9 May 2022].</w:t>
      </w:r>
    </w:p>
    <w:p w14:paraId="239D56E4"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NSPCC (2020). </w:t>
      </w:r>
      <w:r w:rsidRPr="00EA5D57">
        <w:rPr>
          <w:rFonts w:asciiTheme="minorHAnsi" w:hAnsiTheme="minorHAnsi" w:cstheme="minorHAnsi"/>
          <w:i/>
          <w:iCs/>
          <w:sz w:val="22"/>
          <w:szCs w:val="22"/>
        </w:rPr>
        <w:t>Estimated 90 cybercrimes recorded a day against children</w:t>
      </w:r>
      <w:r w:rsidRPr="00EA5D57">
        <w:rPr>
          <w:rFonts w:asciiTheme="minorHAnsi" w:hAnsiTheme="minorHAnsi" w:cstheme="minorHAnsi"/>
          <w:sz w:val="22"/>
          <w:szCs w:val="22"/>
        </w:rPr>
        <w:t>. [online] NSPCC. Available at: https://www.nspcc.org.uk/about-us/news-opinion/2020/cybercrimes-against-children/?msclkid=e8a4cf7bcf3911ec9772e73102a5aa80 [Accessed 9 May 2022].</w:t>
      </w:r>
    </w:p>
    <w:p w14:paraId="661B406B"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Parliament of Austrailia (2004). </w:t>
      </w:r>
      <w:r w:rsidRPr="00EA5D57">
        <w:rPr>
          <w:rFonts w:asciiTheme="minorHAnsi" w:hAnsiTheme="minorHAnsi" w:cstheme="minorHAnsi"/>
          <w:i/>
          <w:iCs/>
          <w:sz w:val="22"/>
          <w:szCs w:val="22"/>
        </w:rPr>
        <w:t>Chapter 3: Cybercrime and Internet Paedophile activity</w:t>
      </w:r>
      <w:r w:rsidRPr="00EA5D57">
        <w:rPr>
          <w:rFonts w:asciiTheme="minorHAnsi" w:hAnsiTheme="minorHAnsi" w:cstheme="minorHAnsi"/>
          <w:sz w:val="22"/>
          <w:szCs w:val="22"/>
        </w:rPr>
        <w:t>. [online] www.aph.gov.au. Available at: https://www.aph.gov.au/Parliamentary_Business/Committees/Joint/Former_Committees/acc/completed_inquiries/2002-04/cybercrime/report/c03?msclkid=278ce7d0cf2b11ecbbafa2ed9e183803 [Accessed 9 May 2022].</w:t>
      </w:r>
    </w:p>
    <w:p w14:paraId="3E832FAC"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Segura, J. (2021). </w:t>
      </w:r>
      <w:r w:rsidRPr="00EA5D57">
        <w:rPr>
          <w:rFonts w:asciiTheme="minorHAnsi" w:hAnsiTheme="minorHAnsi" w:cstheme="minorHAnsi"/>
          <w:i/>
          <w:iCs/>
          <w:sz w:val="22"/>
          <w:szCs w:val="22"/>
        </w:rPr>
        <w:t>Credit card skimmer piggybacks on Magento 1 hacking spree</w:t>
      </w:r>
      <w:r w:rsidRPr="00EA5D57">
        <w:rPr>
          <w:rFonts w:asciiTheme="minorHAnsi" w:hAnsiTheme="minorHAnsi" w:cstheme="minorHAnsi"/>
          <w:sz w:val="22"/>
          <w:szCs w:val="22"/>
        </w:rPr>
        <w:t>. [online] Malwarebytes Labs. Available at: https://blog.malwarebytes.com/cybercrime/2021/02/credit-card-skimmer-piggybacks-on-magento-1-hacking-spree/ [Accessed 8 May 2022].</w:t>
      </w:r>
    </w:p>
    <w:p w14:paraId="49C8BB6A"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Swinhoe, D. (2020). </w:t>
      </w:r>
      <w:r w:rsidRPr="00EA5D57">
        <w:rPr>
          <w:rFonts w:asciiTheme="minorHAnsi" w:hAnsiTheme="minorHAnsi" w:cstheme="minorHAnsi"/>
          <w:i/>
          <w:iCs/>
          <w:sz w:val="22"/>
          <w:szCs w:val="22"/>
        </w:rPr>
        <w:t>UK cybersecurity statistics you need to know</w:t>
      </w:r>
      <w:r w:rsidRPr="00EA5D57">
        <w:rPr>
          <w:rFonts w:asciiTheme="minorHAnsi" w:hAnsiTheme="minorHAnsi" w:cstheme="minorHAnsi"/>
          <w:sz w:val="22"/>
          <w:szCs w:val="22"/>
        </w:rPr>
        <w:t>. [online] CSO Online. Available at: https://www.csoonline.com/article/3440069/uk-cybersecurity-statistics-you-need-to-know.html#:~:text=UK%20phishing%20stats%20One%20in%20every%203%2C722%20emails.</w:t>
      </w:r>
    </w:p>
    <w:p w14:paraId="34CABADC"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We are Social (2019). </w:t>
      </w:r>
      <w:r w:rsidRPr="00EA5D57">
        <w:rPr>
          <w:rFonts w:asciiTheme="minorHAnsi" w:hAnsiTheme="minorHAnsi" w:cstheme="minorHAnsi"/>
          <w:i/>
          <w:iCs/>
          <w:sz w:val="22"/>
          <w:szCs w:val="22"/>
        </w:rPr>
        <w:t>Digital in 2019: Global Internet Use Accelerates</w:t>
      </w:r>
      <w:r w:rsidRPr="00EA5D57">
        <w:rPr>
          <w:rFonts w:asciiTheme="minorHAnsi" w:hAnsiTheme="minorHAnsi" w:cstheme="minorHAnsi"/>
          <w:sz w:val="22"/>
          <w:szCs w:val="22"/>
        </w:rPr>
        <w:t>. [online] We Are Social UK. Available at: https://wearesocial.com/uk/blog/2019/01/digital-in-2019-global-internet-use-accelerates/?msclkid=759690c1cf4b11ec8cab4abca6ac580c [Accessed 9 May 2022].</w:t>
      </w:r>
    </w:p>
    <w:p w14:paraId="606F4C3B"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What is Computer Hacking? - Definition, Prevention &amp; History Video (2020). </w:t>
      </w:r>
      <w:r w:rsidRPr="00EA5D57">
        <w:rPr>
          <w:rFonts w:asciiTheme="minorHAnsi" w:hAnsiTheme="minorHAnsi" w:cstheme="minorHAnsi"/>
          <w:i/>
          <w:iCs/>
          <w:sz w:val="22"/>
          <w:szCs w:val="22"/>
        </w:rPr>
        <w:t>What is Computer Hacking? - Definition, Prevention &amp; History - Video &amp; Lesson Transcript | Study.com</w:t>
      </w:r>
      <w:r w:rsidRPr="00EA5D57">
        <w:rPr>
          <w:rFonts w:asciiTheme="minorHAnsi" w:hAnsiTheme="minorHAnsi" w:cstheme="minorHAnsi"/>
          <w:sz w:val="22"/>
          <w:szCs w:val="22"/>
        </w:rPr>
        <w:t>. [online] Study.com. Available at: https://study.com/academy/lesson/what-is-computer-hacking-definition-prevention-history.html.</w:t>
      </w:r>
    </w:p>
    <w:p w14:paraId="5D38FBE6" w14:textId="6E24906D" w:rsidR="00DE2CEC" w:rsidRDefault="00DE2CEC" w:rsidP="00132B64"/>
    <w:p w14:paraId="0BC598B1" w14:textId="77777777" w:rsidR="00DE2CEC" w:rsidRDefault="00DE2CEC" w:rsidP="00132B64"/>
    <w:p w14:paraId="32667210" w14:textId="77777777" w:rsidR="005535E1" w:rsidRDefault="005535E1" w:rsidP="00132B64"/>
    <w:p w14:paraId="68121ADE" w14:textId="199DA6AB" w:rsidR="005535E1" w:rsidRDefault="005535E1" w:rsidP="00132B64"/>
    <w:p w14:paraId="6AF74552" w14:textId="2B2B5333" w:rsidR="00132B64" w:rsidRDefault="00132B64" w:rsidP="00132B64"/>
    <w:p w14:paraId="4D58DC5B" w14:textId="77777777" w:rsidR="0039052E" w:rsidRDefault="0039052E" w:rsidP="0039052E"/>
    <w:p w14:paraId="68E03ECA" w14:textId="7F7A256F" w:rsidR="001444E8" w:rsidRPr="0039052E" w:rsidRDefault="00132B64" w:rsidP="0039052E">
      <w:pPr>
        <w:pStyle w:val="ListParagraph"/>
        <w:numPr>
          <w:ilvl w:val="0"/>
          <w:numId w:val="4"/>
        </w:numPr>
        <w:rPr>
          <w:b/>
          <w:bCs/>
        </w:rPr>
      </w:pPr>
      <w:r w:rsidRPr="0039052E">
        <w:rPr>
          <w:b/>
          <w:bCs/>
        </w:rPr>
        <w:lastRenderedPageBreak/>
        <w:t>Assess the role of community policing in fostering and maintaining community cohesion. (2000 words)</w:t>
      </w:r>
    </w:p>
    <w:p w14:paraId="4A914445" w14:textId="6EF6DDA5" w:rsidR="00132B64" w:rsidRDefault="00132B64" w:rsidP="00132B64"/>
    <w:p w14:paraId="57539EA8" w14:textId="3FEB7183" w:rsidR="0053093B" w:rsidRDefault="005C50F8" w:rsidP="0039052E">
      <w:r>
        <w:t>This essay</w:t>
      </w:r>
      <w:r w:rsidR="00934143">
        <w:t xml:space="preserve"> will</w:t>
      </w:r>
      <w:r w:rsidR="0039052E">
        <w:t xml:space="preserve"> define the term comm</w:t>
      </w:r>
      <w:r>
        <w:t xml:space="preserve">unity cohesion and look in detail </w:t>
      </w:r>
      <w:r w:rsidR="0039052E">
        <w:t xml:space="preserve">at the concept </w:t>
      </w:r>
      <w:r>
        <w:t>of community cohesion, analysing what factors contribute</w:t>
      </w:r>
      <w:r w:rsidR="0039052E">
        <w:t xml:space="preserve"> to ove</w:t>
      </w:r>
      <w:r>
        <w:t xml:space="preserve">rall community cohesion and why it is </w:t>
      </w:r>
      <w:r w:rsidR="0039052E">
        <w:t xml:space="preserve">importance in modern society. </w:t>
      </w:r>
    </w:p>
    <w:p w14:paraId="466E795E" w14:textId="77777777" w:rsidR="0053093B" w:rsidRDefault="0053093B" w:rsidP="0039052E"/>
    <w:p w14:paraId="69FD2165" w14:textId="4B42E9CC" w:rsidR="0039052E" w:rsidRDefault="008C50D4" w:rsidP="0039052E">
      <w:r>
        <w:t>This</w:t>
      </w:r>
      <w:r w:rsidR="0039052E">
        <w:t xml:space="preserve"> essay will</w:t>
      </w:r>
      <w:r w:rsidR="00FA5FA3">
        <w:t xml:space="preserve"> then focus on the</w:t>
      </w:r>
      <w:r w:rsidR="0039052E">
        <w:t xml:space="preserve"> role of</w:t>
      </w:r>
      <w:r>
        <w:t xml:space="preserve"> which community policing plays in</w:t>
      </w:r>
      <w:r w:rsidR="0039052E">
        <w:t xml:space="preserve"> creating and</w:t>
      </w:r>
      <w:r w:rsidR="00FA5FA3">
        <w:t xml:space="preserve"> maintaining community cohesion. T</w:t>
      </w:r>
      <w:r w:rsidR="0039052E">
        <w:t xml:space="preserve">he different ways in which community </w:t>
      </w:r>
      <w:r w:rsidR="00FA5FA3">
        <w:t xml:space="preserve">policing can increase the </w:t>
      </w:r>
      <w:r w:rsidR="0039052E">
        <w:t xml:space="preserve">cohesion and the role which </w:t>
      </w:r>
      <w:r w:rsidR="00FA5FA3">
        <w:t xml:space="preserve">Neighbourhood Policing play. </w:t>
      </w:r>
    </w:p>
    <w:p w14:paraId="61100DBA" w14:textId="77777777" w:rsidR="0053093B" w:rsidRDefault="0053093B" w:rsidP="0039052E"/>
    <w:p w14:paraId="46FAC038" w14:textId="4E595F46" w:rsidR="00934143" w:rsidRDefault="00F478B3" w:rsidP="0039052E">
      <w:r>
        <w:t>Although the definition of community cohesion</w:t>
      </w:r>
      <w:r w:rsidR="00934143">
        <w:t xml:space="preserve"> can have an array of meanings</w:t>
      </w:r>
      <w:r>
        <w:t xml:space="preserve"> due to each community being different</w:t>
      </w:r>
      <w:r w:rsidR="00934143">
        <w:t xml:space="preserve"> and</w:t>
      </w:r>
      <w:r>
        <w:t xml:space="preserve"> people’s perceptions of the definition being different. </w:t>
      </w:r>
      <w:r w:rsidR="00D805B9" w:rsidRPr="00D805B9">
        <w:t xml:space="preserve"> However, </w:t>
      </w:r>
      <w:r>
        <w:t>the definitions in circulation often focus on the following points. Firstly, p</w:t>
      </w:r>
      <w:r w:rsidR="00D805B9" w:rsidRPr="00D805B9">
        <w:t>roviding opportunities for people to interact, work together, develop positive relationships and make a contribution to their community. Further, they emphasise the importance of a common vision, shared values based on democracy, equality, diversity, tolerance, fairness and justice and creating a sense of belonging</w:t>
      </w:r>
      <w:r w:rsidR="00D805B9">
        <w:t xml:space="preserve"> </w:t>
      </w:r>
      <w:r w:rsidR="00D805B9" w:rsidRPr="00D805B9">
        <w:t>(NASUWT, n.d.)</w:t>
      </w:r>
    </w:p>
    <w:p w14:paraId="55A8E415" w14:textId="77777777" w:rsidR="0053093B" w:rsidRDefault="0053093B" w:rsidP="0039052E"/>
    <w:p w14:paraId="3C124069" w14:textId="5051844D" w:rsidR="00C45CB1" w:rsidRDefault="00934143" w:rsidP="0039052E">
      <w:r>
        <w:t>Community cohesion is about inclusion, making the effort to find out about others, treating each other with respect and building good relations between different parts of the community.  Cohesive communities that are well connected are more resilient to change, and people are kinder to each other</w:t>
      </w:r>
      <w:r w:rsidRPr="00934143">
        <w:t xml:space="preserve"> (Wales Safer Communities Network, n.d.)</w:t>
      </w:r>
    </w:p>
    <w:p w14:paraId="624D6645" w14:textId="77777777" w:rsidR="0053093B" w:rsidRDefault="0053093B" w:rsidP="0039052E"/>
    <w:p w14:paraId="569B67E0" w14:textId="5912AA0B" w:rsidR="0039052E" w:rsidRDefault="00B43C50" w:rsidP="0039052E">
      <w:r>
        <w:t>C</w:t>
      </w:r>
      <w:r w:rsidR="0039052E">
        <w:t xml:space="preserve">ommunity cohesion can differ from neighbourhood to neighbourhood and what constitutes community cohesion in one community, may not constitute it in another. Community cohesion holds great value in modern society and is recognised as being a very important concept to achieve. Community cohesion shapes local neighbourhoods, creating sustainable neighbourhoods while empowering local people (Muers, 2011). </w:t>
      </w:r>
    </w:p>
    <w:p w14:paraId="16BFD9C9" w14:textId="77777777" w:rsidR="00C45CB1" w:rsidRDefault="00C45CB1" w:rsidP="0039052E"/>
    <w:p w14:paraId="74445DBE" w14:textId="23809423" w:rsidR="0039052E" w:rsidRDefault="0039052E" w:rsidP="0039052E">
      <w:r>
        <w:t xml:space="preserve">Community cohesion is a complex ideology and requires </w:t>
      </w:r>
      <w:r w:rsidR="009042D1">
        <w:t xml:space="preserve">adapting as communities change and the cohesion of such changing. </w:t>
      </w:r>
      <w:r w:rsidR="00A8482D">
        <w:t xml:space="preserve"> When considering Community cohesion in modern day society it is important to consider the high volume of changes a community will go through that they must remain flexible to for its overall cohesion. Take for example integration</w:t>
      </w:r>
      <w:r w:rsidR="00B3364E">
        <w:t>, this the process of new residents and existing residents adapting to each other and coming together to form community cohesion</w:t>
      </w:r>
      <w:r w:rsidR="00A8482D">
        <w:t xml:space="preserve"> this aims to build communities where people feel confident that they belong and are comfortable mixing and interacting with others, particularly people from different racial backgrounds or people of a different faith </w:t>
      </w:r>
      <w:r w:rsidR="00847FC3" w:rsidRPr="00847FC3">
        <w:t>(Local Government Association, 2004)</w:t>
      </w:r>
      <w:r w:rsidR="00847FC3">
        <w:t xml:space="preserve">. </w:t>
      </w:r>
      <w:r>
        <w:t xml:space="preserve">Integration within communities can take time and often requires everyone to work together to achieve it </w:t>
      </w:r>
      <w:r w:rsidR="00B3364E" w:rsidRPr="00B3364E">
        <w:t>(UK Government, 2010)</w:t>
      </w:r>
      <w:r w:rsidR="00B3364E">
        <w:t>.</w:t>
      </w:r>
    </w:p>
    <w:p w14:paraId="354B48D3" w14:textId="77777777" w:rsidR="00B3364E" w:rsidRDefault="00B3364E" w:rsidP="0039052E"/>
    <w:p w14:paraId="7DCD399B" w14:textId="2F103654" w:rsidR="0039052E" w:rsidRDefault="00D3041D" w:rsidP="00D3041D">
      <w:pPr>
        <w:pStyle w:val="NoSpacing"/>
      </w:pPr>
      <w:r>
        <w:t>An integrated community includes the people living within to trust each other and those in leadership roles. Alike many teamwork theories, understanding personal responsibilities within the team dynamic is also essential to successful teamwork, being a member of a community would be considered as being part of a team. Although local authorities are no longer necessarily principal service providers</w:t>
      </w:r>
      <w:r w:rsidR="0035144C">
        <w:t xml:space="preserve"> to their communities</w:t>
      </w:r>
      <w:r w:rsidR="009C5D6E">
        <w:t>,</w:t>
      </w:r>
      <w:r>
        <w:t xml:space="preserve"> they still retain key roles. As democratically elected authorities they have overall responsibility for developing community strategies in partnership with other statutory, third sector and private sector interests, providing democratic leadership in relation to civil renewal and community engagement</w:t>
      </w:r>
      <w:r w:rsidR="009C5D6E">
        <w:t xml:space="preserve"> (Gidley et al., 2008)</w:t>
      </w:r>
    </w:p>
    <w:p w14:paraId="2786CD10" w14:textId="175E3E86" w:rsidR="0039052E" w:rsidRDefault="0039052E" w:rsidP="0039052E"/>
    <w:p w14:paraId="0AC92650" w14:textId="43947B51" w:rsidR="004D2A7E" w:rsidRDefault="004D2A7E" w:rsidP="0039052E">
      <w:r>
        <w:t>Community cohesion is a key</w:t>
      </w:r>
      <w:r w:rsidR="0039052E">
        <w:t xml:space="preserve"> element of </w:t>
      </w:r>
      <w:r w:rsidR="0091382E">
        <w:t>modern-day</w:t>
      </w:r>
      <w:r>
        <w:t xml:space="preserve"> </w:t>
      </w:r>
      <w:r w:rsidR="0039052E">
        <w:t xml:space="preserve">society and contributes to the overall happiness and wellbeing of members of the public. </w:t>
      </w:r>
      <w:r>
        <w:t>When community cohesion is successfully in play it provides the community which i</w:t>
      </w:r>
      <w:r w:rsidR="0091382E">
        <w:t>t</w:t>
      </w:r>
      <w:r>
        <w:t xml:space="preserve"> serves a sense of belonging, whereby the persons involved come together to help each other solve problems and trust is then developed. Community cohesion should provide equality to all members of the community regardless of their religious </w:t>
      </w:r>
      <w:r w:rsidR="00335E6E">
        <w:t>believes or backgrounds</w:t>
      </w:r>
      <w:r>
        <w:t xml:space="preserve"> </w:t>
      </w:r>
      <w:r w:rsidR="00335E6E" w:rsidRPr="00335E6E">
        <w:t>(UK Government, 2011)</w:t>
      </w:r>
      <w:r w:rsidR="00335E6E">
        <w:t>.</w:t>
      </w:r>
    </w:p>
    <w:p w14:paraId="32D26082" w14:textId="5AEA301C" w:rsidR="0039052E" w:rsidRDefault="00335E6E" w:rsidP="0039052E">
      <w:r>
        <w:t xml:space="preserve">Without cohesion certain groups will have different visions as to what society should look like and this can cause violence and civil unrest. The people within the areas live separate lives making integrated and civilised living almost impossible. An example of the devastating effects that can occur when the community cohesion in an area is not executed would be the Mayhill riots in the Swansea area. </w:t>
      </w:r>
      <w:r w:rsidR="00437460">
        <w:t xml:space="preserve">This incident started as a vigil for a local young man who had passed away, however quickly turned into a violent disorder which involved cars being set alight, houses being </w:t>
      </w:r>
      <w:r w:rsidR="0091382E">
        <w:t>bricked,</w:t>
      </w:r>
      <w:r w:rsidR="00437460">
        <w:t xml:space="preserve"> and seven police officers injured </w:t>
      </w:r>
      <w:r w:rsidR="00437460" w:rsidRPr="00437460">
        <w:t>(Jones, 2021)</w:t>
      </w:r>
      <w:r w:rsidR="00437460">
        <w:t>.</w:t>
      </w:r>
      <w:r w:rsidR="0091382E">
        <w:t xml:space="preserve"> The cause of this was said to be due to community unrest in the area, whereby their sense of community was not present as there </w:t>
      </w:r>
      <w:r w:rsidR="003D2D82">
        <w:t>were</w:t>
      </w:r>
      <w:r w:rsidR="0091382E">
        <w:t xml:space="preserve"> discrepancies in the feelings of the young male’s death. </w:t>
      </w:r>
    </w:p>
    <w:p w14:paraId="579B8E88" w14:textId="05B7E854" w:rsidR="00277025" w:rsidRDefault="00277025" w:rsidP="0039052E"/>
    <w:p w14:paraId="42E98410" w14:textId="2B27A46B" w:rsidR="003A07BD" w:rsidRDefault="000974BE" w:rsidP="0039052E">
      <w:r>
        <w:t xml:space="preserve">Looking at community cohesion form a policing perspective, ensuring the community in which officers serve is integrated and there is clear cohesion can be beneficial to the police and the public. As stated by Sir Robert Peel, when identifying his nine police principles, ‘The Police are the public and the public are the Police’ meaning Police officers should be ‘normal’ people who represent those within the communities they serve. With high levels of trust in the police and the public feeling they have adequate accessibility to the police the crime detection and prevention will ultimately increase as member of the public report concerns to the police service. </w:t>
      </w:r>
      <w:r w:rsidR="00E34DE7">
        <w:t>Again,</w:t>
      </w:r>
      <w:r w:rsidR="00CA3691">
        <w:t xml:space="preserve"> another quote from Sir Robert Peel, </w:t>
      </w:r>
      <w:r w:rsidR="00CA3691" w:rsidRPr="00CA3691">
        <w:t>“The power of police to fulfil their functions and duties is dependent on public approval of their existence, actions, and behaviour.”</w:t>
      </w:r>
      <w:r w:rsidR="00CA3691">
        <w:t xml:space="preserve"> shows that without cohesion and the public’s trust in the police their duties cannot be carried out effectively </w:t>
      </w:r>
      <w:r>
        <w:t>(</w:t>
      </w:r>
      <w:r w:rsidRPr="000974BE">
        <w:t>Lentz, S.A</w:t>
      </w:r>
      <w:r>
        <w:t>, 2007)</w:t>
      </w:r>
      <w:r w:rsidR="00CA3691">
        <w:t>.</w:t>
      </w:r>
    </w:p>
    <w:p w14:paraId="4CA47F5B" w14:textId="77777777" w:rsidR="0053093B" w:rsidRDefault="0053093B" w:rsidP="0039052E"/>
    <w:p w14:paraId="4BCD1EBD" w14:textId="35F3133E" w:rsidR="0039052E" w:rsidRDefault="003A07BD" w:rsidP="0039052E">
      <w:r>
        <w:t xml:space="preserve">Intelligence-led policing is becoming ever popular with police forces around the United Kingdom, meaning they use intelligence gathered to create crime patterns used to analyse the affected areas and come up with relevant community specific prevention plans. Having Cohesion and the trust of the public, means the members of the community feel comfortable and safe to share any intelligence with the police which can have a positive effect on their community as a whole. </w:t>
      </w:r>
      <w:r w:rsidR="00404BB1">
        <w:t>Therefore,</w:t>
      </w:r>
      <w:r>
        <w:t xml:space="preserve"> is it essential that the police engage with the local communities which they serve and encourage cohesion and integration</w:t>
      </w:r>
      <w:r w:rsidR="0039052E">
        <w:t xml:space="preserve">. Community cohesion promotion involves addressing fractures </w:t>
      </w:r>
      <w:r w:rsidR="0039052E">
        <w:lastRenderedPageBreak/>
        <w:t>and removing barriers within a community, encouraging posi</w:t>
      </w:r>
      <w:r>
        <w:t xml:space="preserve">tive interaction within groups </w:t>
      </w:r>
      <w:r w:rsidRPr="003A07BD">
        <w:t>(Local Government Association, 2004)</w:t>
      </w:r>
      <w:r w:rsidR="0039052E">
        <w:t xml:space="preserve">. </w:t>
      </w:r>
    </w:p>
    <w:p w14:paraId="17210564" w14:textId="77777777" w:rsidR="0039052E" w:rsidRDefault="0039052E" w:rsidP="0039052E"/>
    <w:p w14:paraId="24ED1DA9" w14:textId="396FFFAF" w:rsidR="00F07291" w:rsidRDefault="00F07291" w:rsidP="0039052E">
      <w:r>
        <w:t xml:space="preserve">As pointed out in the Policing Vision 2025, local policing is a main sector identifies. The visions </w:t>
      </w:r>
      <w:r w:rsidR="00404BB1">
        <w:t>involve</w:t>
      </w:r>
      <w:r>
        <w:t xml:space="preserve"> the local policing teams being aligned and integrated with other local public services to improve outcomes for citizens.   </w:t>
      </w:r>
      <w:r w:rsidR="00F9618C">
        <w:t>Building</w:t>
      </w:r>
      <w:r w:rsidR="004848FC">
        <w:t xml:space="preserve"> effective working relationships with the public in the communities they serve, means the officers have more knowledge and therefore have more power to establish problems and create solutions </w:t>
      </w:r>
      <w:r w:rsidR="004848FC" w:rsidRPr="004848FC">
        <w:t>(National Police Chiefs' Council, 2019)</w:t>
      </w:r>
      <w:r w:rsidR="004848FC">
        <w:t xml:space="preserve">. </w:t>
      </w:r>
    </w:p>
    <w:p w14:paraId="54D23082" w14:textId="55212809" w:rsidR="0039052E" w:rsidRDefault="0039052E" w:rsidP="0039052E"/>
    <w:p w14:paraId="1B6A0A3A" w14:textId="44DC61E3" w:rsidR="00865504" w:rsidRDefault="002E3531" w:rsidP="0039052E">
      <w:r>
        <w:t xml:space="preserve">Since the realisation of the importance of community policing it has since become a part of statute </w:t>
      </w:r>
      <w:r w:rsidR="00865504">
        <w:t xml:space="preserve">law within the United Kingdom. </w:t>
      </w:r>
      <w:r w:rsidR="00865504" w:rsidRPr="00865504">
        <w:t>The Anti-social Behaviour, Crime and Policing Act 2014 seeks to put victims first, giving power to local people and enabling professionals to find the best solutions for their local area. The act provides the police, local authorities and other local agencies with a range of flexible tools and powers that they can use to respond quickly and effectively to anti-social behaviour</w:t>
      </w:r>
      <w:r w:rsidR="00E23F58">
        <w:t xml:space="preserve"> </w:t>
      </w:r>
      <w:r w:rsidR="00E23F58" w:rsidRPr="00E23F58">
        <w:t>(Home Office, 2013)</w:t>
      </w:r>
      <w:r w:rsidR="00E23F58">
        <w:t>.</w:t>
      </w:r>
    </w:p>
    <w:p w14:paraId="7EEE1EAD" w14:textId="77777777" w:rsidR="003A43BE" w:rsidRDefault="002244C2" w:rsidP="0039052E">
      <w:r>
        <w:t>There is also</w:t>
      </w:r>
      <w:r w:rsidR="0039052E">
        <w:t xml:space="preserve"> The Police Reform and Social Responsibility Act 2011</w:t>
      </w:r>
      <w:r>
        <w:t xml:space="preserve"> which</w:t>
      </w:r>
      <w:r w:rsidR="0039052E">
        <w:t xml:space="preserve"> </w:t>
      </w:r>
      <w:r>
        <w:t xml:space="preserve">sets out the accountable for persons in position of power within the police/public sector and </w:t>
      </w:r>
      <w:r w:rsidR="0039052E">
        <w:t>on the police to effectively pol</w:t>
      </w:r>
      <w:r>
        <w:t>ice the community. Chapter 1, Section 1, Part 8 (e)</w:t>
      </w:r>
      <w:r w:rsidR="0039052E">
        <w:t xml:space="preserve"> </w:t>
      </w:r>
      <w:r>
        <w:t xml:space="preserve">of the </w:t>
      </w:r>
      <w:r w:rsidR="0039052E">
        <w:t>Police Reform and Social Responsibility Act 2011</w:t>
      </w:r>
      <w:r>
        <w:t xml:space="preserve"> states ‘</w:t>
      </w:r>
      <w:r w:rsidRPr="002244C2">
        <w:t>the effectiveness and efficiency of the chief constable's arrangements under section 34 (engagement with local people)</w:t>
      </w:r>
      <w:r>
        <w:t xml:space="preserve">’ thus holding the </w:t>
      </w:r>
      <w:r w:rsidRPr="002244C2">
        <w:t xml:space="preserve">police and crime commissioner </w:t>
      </w:r>
      <w:r w:rsidR="0039052E">
        <w:t xml:space="preserve">accountable for effective community policing </w:t>
      </w:r>
      <w:r w:rsidR="003A43BE">
        <w:t xml:space="preserve">and engagement </w:t>
      </w:r>
      <w:r w:rsidR="003A43BE" w:rsidRPr="003A43BE">
        <w:t>(Home Office, 2017)</w:t>
      </w:r>
      <w:r w:rsidR="003A43BE">
        <w:t xml:space="preserve">. </w:t>
      </w:r>
    </w:p>
    <w:p w14:paraId="58D2AF9F" w14:textId="546070FF" w:rsidR="0039052E" w:rsidRDefault="0039052E" w:rsidP="00036190">
      <w:r>
        <w:t>Section 34</w:t>
      </w:r>
      <w:r w:rsidR="003A43BE">
        <w:t xml:space="preserve"> of the</w:t>
      </w:r>
      <w:r>
        <w:t xml:space="preserve"> Police Reform and Social Responsibility Act 2011 </w:t>
      </w:r>
      <w:r w:rsidR="003A43BE">
        <w:t xml:space="preserve">is titled </w:t>
      </w:r>
      <w:r w:rsidR="003A43BE" w:rsidRPr="003A43BE">
        <w:t>Engagement with local people</w:t>
      </w:r>
      <w:r w:rsidR="003A43BE">
        <w:t>. This sections goes on to state that the chief officer is responsible for the communications between the police and the neighbourhoods they police.</w:t>
      </w:r>
      <w:r w:rsidR="003A43BE" w:rsidRPr="003A43BE">
        <w:t xml:space="preserve"> </w:t>
      </w:r>
      <w:r w:rsidR="003A43BE">
        <w:t xml:space="preserve">With section 3 stating - Arrangements under this section must provide for, or include arrangements for, the holding in each neighbourhood of regular meetings between— persons within that neighbourhood, and police officers with responsibility for supervising or carrying out policing in that neighbourhood. </w:t>
      </w:r>
      <w:r w:rsidR="00036190">
        <w:t xml:space="preserve">Forces are also required under this Section of the Police Reform and Social Responsibility Act 2011 to provide people with information about crime and policing in their neighbourhoods. This information should include how the police aim to deal with crime and disorder in the local area. </w:t>
      </w:r>
      <w:r w:rsidR="003A43BE">
        <w:t xml:space="preserve">Just these two examples show the increasing understanding of community cohesion and the importance it plays in </w:t>
      </w:r>
      <w:r w:rsidR="00C04825">
        <w:t xml:space="preserve">effective policing </w:t>
      </w:r>
      <w:r w:rsidR="00C04825" w:rsidRPr="003A43BE">
        <w:t>(Home Office, 2017)</w:t>
      </w:r>
      <w:r w:rsidR="00C04825">
        <w:t>.</w:t>
      </w:r>
      <w:r w:rsidR="0053093B">
        <w:t xml:space="preserve"> </w:t>
      </w:r>
    </w:p>
    <w:p w14:paraId="320CEE0E" w14:textId="77777777" w:rsidR="00E74B93" w:rsidRDefault="0039052E" w:rsidP="00E74B93">
      <w:pPr>
        <w:pStyle w:val="NoSpacing"/>
      </w:pPr>
      <w:r>
        <w:t>Effective community policing is</w:t>
      </w:r>
      <w:r w:rsidR="0053093B">
        <w:t xml:space="preserve"> </w:t>
      </w:r>
      <w:r w:rsidR="00E7400D">
        <w:t xml:space="preserve">conducted by positive engagement with the community and transparency. As community engagement can have multiple aims the officers completing this need to be clear and open about why they want to engage so the public understand.  </w:t>
      </w:r>
      <w:r w:rsidR="00577A23">
        <w:t xml:space="preserve">Effective community policing </w:t>
      </w:r>
      <w:r w:rsidR="00931F37">
        <w:t xml:space="preserve">will build trust with the locals, thus increasing the public’s view on police legitimacy, encouraging the locals to aid the police in the policing of their area.  The effective community policing also provides the residents with a sense of belonging, meaning they feel they are a part of the conservation and protection of their local community therefore </w:t>
      </w:r>
      <w:r w:rsidR="00577A23">
        <w:t>encouraging communities to tak</w:t>
      </w:r>
      <w:r w:rsidR="00931F37">
        <w:t xml:space="preserve">e greater ownership of solving </w:t>
      </w:r>
      <w:r w:rsidR="005C0FAE">
        <w:t xml:space="preserve">local problems. With the residents feeling in a position to communicate freely with the police that serve their community, it means information can be gathered without additional resources </w:t>
      </w:r>
      <w:r w:rsidR="00F827D4">
        <w:t>thus avoiding further financial costs</w:t>
      </w:r>
      <w:r w:rsidR="005C0FAE">
        <w:t xml:space="preserve"> </w:t>
      </w:r>
      <w:r w:rsidR="005C0FAE" w:rsidRPr="005C0FAE">
        <w:t>(College of Policing, 2019)</w:t>
      </w:r>
      <w:r w:rsidR="005C0FAE">
        <w:t xml:space="preserve">. </w:t>
      </w:r>
    </w:p>
    <w:p w14:paraId="24123A02" w14:textId="26E0B37A" w:rsidR="006935C7" w:rsidRDefault="00E74B93" w:rsidP="006935C7">
      <w:pPr>
        <w:pStyle w:val="NoSpacing"/>
      </w:pPr>
      <w:r>
        <w:t>The way in whi</w:t>
      </w:r>
      <w:r w:rsidR="006935C7">
        <w:t xml:space="preserve">ch the neighbourhood police officers </w:t>
      </w:r>
      <w:r w:rsidR="0039052E">
        <w:t>engage appropriately wit</w:t>
      </w:r>
      <w:r w:rsidR="006935C7">
        <w:t>h the community must be altered</w:t>
      </w:r>
      <w:r w:rsidR="0039052E">
        <w:t xml:space="preserve"> to the specific needs and pref</w:t>
      </w:r>
      <w:r w:rsidR="006935C7">
        <w:t xml:space="preserve">erences of their </w:t>
      </w:r>
      <w:r w:rsidR="0039052E">
        <w:t xml:space="preserve">community. </w:t>
      </w:r>
      <w:r w:rsidR="006935C7">
        <w:t xml:space="preserve">As each community differs it is </w:t>
      </w:r>
      <w:r w:rsidR="006935C7">
        <w:lastRenderedPageBreak/>
        <w:t xml:space="preserve">essential that the officers working the patch tailor their community engagement appropriately. </w:t>
      </w:r>
      <w:r w:rsidR="006935C7">
        <w:tab/>
        <w:t>This is so they can identify the different communities that are in a neighbourhood</w:t>
      </w:r>
      <w:r w:rsidR="007959CA">
        <w:t xml:space="preserve">, </w:t>
      </w:r>
      <w:r w:rsidR="006935C7">
        <w:t>ask people what type of engage</w:t>
      </w:r>
      <w:r w:rsidR="007959CA">
        <w:t xml:space="preserve">ment they want with the police, </w:t>
      </w:r>
      <w:r w:rsidR="00607B5D">
        <w:t>and think</w:t>
      </w:r>
      <w:r w:rsidR="006935C7">
        <w:t xml:space="preserve"> about the barriers to engagement work with partners to understand what arrangements and opportunities already exist for engagement (College of Policing, 2019). </w:t>
      </w:r>
    </w:p>
    <w:p w14:paraId="15B0EE32" w14:textId="07AE8600" w:rsidR="0039052E" w:rsidRDefault="0039052E" w:rsidP="0039052E"/>
    <w:p w14:paraId="4749E8EC" w14:textId="11844B5E" w:rsidR="0039052E" w:rsidRDefault="00D40618" w:rsidP="0039052E">
      <w:r>
        <w:t xml:space="preserve">Positive community policing results in </w:t>
      </w:r>
      <w:r w:rsidR="0095359E">
        <w:t xml:space="preserve">a community of which </w:t>
      </w:r>
      <w:r w:rsidR="00942337">
        <w:t>the members have</w:t>
      </w:r>
      <w:r w:rsidR="0095359E">
        <w:t xml:space="preserve"> a sense of connection, with its members sharing the responsibilities for what happens within their community. With the community sharing goals and ideologies for </w:t>
      </w:r>
      <w:r w:rsidR="007959CA">
        <w:t>their</w:t>
      </w:r>
      <w:r w:rsidR="0095359E">
        <w:t xml:space="preserve"> community</w:t>
      </w:r>
      <w:r w:rsidR="007959CA">
        <w:t xml:space="preserve">, they are more likely to cooperate with police and other partner agencies to solve problems and help create crime disturbing plans. </w:t>
      </w:r>
    </w:p>
    <w:p w14:paraId="2CC30108" w14:textId="77777777" w:rsidR="00607B5D" w:rsidRDefault="00607B5D" w:rsidP="0039052E"/>
    <w:p w14:paraId="54D2F319" w14:textId="2764F0D4" w:rsidR="00C10E66" w:rsidRDefault="0039052E" w:rsidP="0039052E">
      <w:r>
        <w:t>In conclusion, the role of community policing in fostering and maintaining community cohesion is</w:t>
      </w:r>
      <w:r w:rsidR="00C10E66">
        <w:t xml:space="preserve"> fundamental to the integration of the communities which they serve. Community policing is massively important not only for the wellbeing of the public but for the police forces themselves. When policing is done correctly in the community</w:t>
      </w:r>
      <w:r w:rsidR="00607B5D">
        <w:t>, cohesion</w:t>
      </w:r>
      <w:r w:rsidR="00C10E66">
        <w:t xml:space="preserve"> </w:t>
      </w:r>
      <w:r w:rsidR="009666F6">
        <w:t xml:space="preserve">follows. </w:t>
      </w:r>
      <w:r w:rsidR="00607B5D">
        <w:t>With the importance of community policing and community cohesion being highlighted and placed at the forefront of most policing strategies in the recent years, there is now a focus on achieving and maintain community cohesion. Within South Wales Police the Chief Constable’s delivery plan mentions in every point the word community. One example being ‘</w:t>
      </w:r>
      <w:r w:rsidR="00607B5D" w:rsidRPr="00607B5D">
        <w:t>We will involve and empower our communities, working with partners in local government, health, fire and Welsh Government to de</w:t>
      </w:r>
      <w:r w:rsidR="00607B5D">
        <w:t>liver services that people need’ This shows the understanding is now there within Police forces and partnered organisations, that community policing and community policing coincide and work together to provide benefits for both (South Wales Police, 2021).</w:t>
      </w:r>
    </w:p>
    <w:p w14:paraId="0FA1E6D3" w14:textId="21233542" w:rsidR="0011571B" w:rsidRDefault="0011571B" w:rsidP="0039052E"/>
    <w:p w14:paraId="1D79AD42" w14:textId="77777777" w:rsidR="00EA5D57" w:rsidRDefault="00EA5D57" w:rsidP="0039052E">
      <w:pPr>
        <w:rPr>
          <w:i/>
          <w:iCs/>
          <w:u w:val="single"/>
        </w:rPr>
      </w:pPr>
    </w:p>
    <w:p w14:paraId="5EBEDC92" w14:textId="5FF88043" w:rsidR="00EA5D57" w:rsidRPr="00E34DE7" w:rsidRDefault="00EA5D57" w:rsidP="0039052E">
      <w:pPr>
        <w:rPr>
          <w:b/>
          <w:bCs/>
          <w:i/>
          <w:iCs/>
          <w:sz w:val="24"/>
          <w:szCs w:val="24"/>
          <w:u w:val="single"/>
        </w:rPr>
      </w:pPr>
      <w:r w:rsidRPr="00E34DE7">
        <w:rPr>
          <w:b/>
          <w:bCs/>
          <w:i/>
          <w:iCs/>
          <w:sz w:val="24"/>
          <w:szCs w:val="24"/>
          <w:u w:val="single"/>
        </w:rPr>
        <w:t>Reference list</w:t>
      </w:r>
    </w:p>
    <w:p w14:paraId="01F3FE46" w14:textId="77777777" w:rsidR="00EA5D57" w:rsidRDefault="00EA5D57" w:rsidP="00EA5D57">
      <w:pPr>
        <w:pStyle w:val="NormalWeb"/>
        <w:spacing w:before="0" w:beforeAutospacing="0" w:after="240" w:afterAutospacing="0" w:line="360" w:lineRule="auto"/>
      </w:pPr>
    </w:p>
    <w:p w14:paraId="4D3E2F71" w14:textId="4C340015"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Bedo, S. (2014). </w:t>
      </w:r>
      <w:r w:rsidRPr="00EA5D57">
        <w:rPr>
          <w:rFonts w:asciiTheme="minorHAnsi" w:hAnsiTheme="minorHAnsi" w:cstheme="minorHAnsi"/>
          <w:i/>
          <w:iCs/>
          <w:sz w:val="22"/>
          <w:szCs w:val="22"/>
        </w:rPr>
        <w:t>Safety warning over talking cat app that asks kids to strip</w:t>
      </w:r>
      <w:r w:rsidRPr="00EA5D57">
        <w:rPr>
          <w:rFonts w:asciiTheme="minorHAnsi" w:hAnsiTheme="minorHAnsi" w:cstheme="minorHAnsi"/>
          <w:sz w:val="22"/>
          <w:szCs w:val="22"/>
        </w:rPr>
        <w:t>. [online] Gold Coast Bulletin. Available at: https://www.goldcoastbulletin.com.au/news/gold-coast/safety-warning-over-talking-cat-app-that-asks-kids-to-strip/news-story/f8136efb1251000f6e3c3e66cccebf4a [Accessed 30 May 2022].</w:t>
      </w:r>
    </w:p>
    <w:p w14:paraId="65AEDF69"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Blake, G., Diamond, J., Foot, J., Gidley, B., Mayo, M., Shukra, K. and Yarnit, M., (2008) Community engagement and community cohesion. </w:t>
      </w:r>
      <w:r w:rsidRPr="00EA5D57">
        <w:rPr>
          <w:rFonts w:asciiTheme="minorHAnsi" w:hAnsiTheme="minorHAnsi" w:cstheme="minorHAnsi"/>
          <w:i/>
          <w:iCs/>
          <w:sz w:val="22"/>
          <w:szCs w:val="22"/>
        </w:rPr>
        <w:t>Joseph Rowntree Foundation, York</w:t>
      </w:r>
      <w:r w:rsidRPr="00EA5D57">
        <w:rPr>
          <w:rFonts w:asciiTheme="minorHAnsi" w:hAnsiTheme="minorHAnsi" w:cstheme="minorHAnsi"/>
          <w:sz w:val="22"/>
          <w:szCs w:val="22"/>
        </w:rPr>
        <w:t xml:space="preserve">. </w:t>
      </w:r>
    </w:p>
    <w:p w14:paraId="00BDA56D"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College of Policing (2019). </w:t>
      </w:r>
      <w:r w:rsidRPr="00EA5D57">
        <w:rPr>
          <w:rFonts w:asciiTheme="minorHAnsi" w:hAnsiTheme="minorHAnsi" w:cstheme="minorHAnsi"/>
          <w:i/>
          <w:iCs/>
          <w:sz w:val="22"/>
          <w:szCs w:val="22"/>
        </w:rPr>
        <w:t>Neighbourhood policing guidelines</w:t>
      </w:r>
      <w:r w:rsidRPr="00EA5D57">
        <w:rPr>
          <w:rFonts w:asciiTheme="minorHAnsi" w:hAnsiTheme="minorHAnsi" w:cstheme="minorHAnsi"/>
          <w:sz w:val="22"/>
          <w:szCs w:val="22"/>
        </w:rPr>
        <w:t>. [online] Available at: https://assets.college.police.uk/s3fs-public/2020-10/NPG_supporting_material_frontline%20(1).pdf.</w:t>
      </w:r>
    </w:p>
    <w:p w14:paraId="067FF7C1"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lastRenderedPageBreak/>
        <w:t xml:space="preserve">Home Office (2013). </w:t>
      </w:r>
      <w:r w:rsidRPr="00EA5D57">
        <w:rPr>
          <w:rFonts w:asciiTheme="minorHAnsi" w:hAnsiTheme="minorHAnsi" w:cstheme="minorHAnsi"/>
          <w:i/>
          <w:iCs/>
          <w:sz w:val="22"/>
          <w:szCs w:val="22"/>
        </w:rPr>
        <w:t>Anti-social Behaviour, Crime and Policing Act: anti-social behaviour</w:t>
      </w:r>
      <w:r w:rsidRPr="00EA5D57">
        <w:rPr>
          <w:rFonts w:asciiTheme="minorHAnsi" w:hAnsiTheme="minorHAnsi" w:cstheme="minorHAnsi"/>
          <w:sz w:val="22"/>
          <w:szCs w:val="22"/>
        </w:rPr>
        <w:t>. [online] GOV.UK. Available at: https://www.gov.uk/government/publications/anti-social-behaviour-crime-and-policing-bill-anti-social-behaviour.</w:t>
      </w:r>
    </w:p>
    <w:p w14:paraId="76506095"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Home Office (2017). </w:t>
      </w:r>
      <w:r w:rsidRPr="00EA5D57">
        <w:rPr>
          <w:rFonts w:asciiTheme="minorHAnsi" w:hAnsiTheme="minorHAnsi" w:cstheme="minorHAnsi"/>
          <w:i/>
          <w:iCs/>
          <w:sz w:val="22"/>
          <w:szCs w:val="22"/>
        </w:rPr>
        <w:t>Police Reform and Social Responsibility Act 2011</w:t>
      </w:r>
      <w:r w:rsidRPr="00EA5D57">
        <w:rPr>
          <w:rFonts w:asciiTheme="minorHAnsi" w:hAnsiTheme="minorHAnsi" w:cstheme="minorHAnsi"/>
          <w:sz w:val="22"/>
          <w:szCs w:val="22"/>
        </w:rPr>
        <w:t>. [online] Legislation.gov.uk. Available at: https://www.legislation.gov.uk/ukpga/2011/13/section/1?view=extent#extent%3Dengland.</w:t>
      </w:r>
    </w:p>
    <w:p w14:paraId="049625AF"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Jones, C. (2021). </w:t>
      </w:r>
      <w:r w:rsidRPr="00EA5D57">
        <w:rPr>
          <w:rFonts w:asciiTheme="minorHAnsi" w:hAnsiTheme="minorHAnsi" w:cstheme="minorHAnsi"/>
          <w:i/>
          <w:iCs/>
          <w:sz w:val="22"/>
          <w:szCs w:val="22"/>
        </w:rPr>
        <w:t>Swansea disturbance latest as police say riot began as ‘vigil’</w:t>
      </w:r>
      <w:r w:rsidRPr="00EA5D57">
        <w:rPr>
          <w:rFonts w:asciiTheme="minorHAnsi" w:hAnsiTheme="minorHAnsi" w:cstheme="minorHAnsi"/>
          <w:sz w:val="22"/>
          <w:szCs w:val="22"/>
        </w:rPr>
        <w:t>. [online] WalesOnline. Available at: https://www.walesonline.co.uk/news/wales-news/mayhill-riot-swansea-police-latest-20645151 [Accessed 23 May 2022].</w:t>
      </w:r>
    </w:p>
    <w:p w14:paraId="0F304DDE"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Local Government Association (2004). </w:t>
      </w:r>
      <w:r w:rsidRPr="00EA5D57">
        <w:rPr>
          <w:rFonts w:asciiTheme="minorHAnsi" w:hAnsiTheme="minorHAnsi" w:cstheme="minorHAnsi"/>
          <w:i/>
          <w:iCs/>
          <w:sz w:val="22"/>
          <w:szCs w:val="22"/>
        </w:rPr>
        <w:t>community cohesion – an action guide</w:t>
      </w:r>
      <w:r w:rsidRPr="00EA5D57">
        <w:rPr>
          <w:rFonts w:asciiTheme="minorHAnsi" w:hAnsiTheme="minorHAnsi" w:cstheme="minorHAnsi"/>
          <w:sz w:val="22"/>
          <w:szCs w:val="22"/>
        </w:rPr>
        <w:t>. [online] Local Government Association. Available at: https://www.london.gov.uk/sites/default/files/communitycohesionactionguide.pdf [Accessed 21 May 2022].</w:t>
      </w:r>
    </w:p>
    <w:p w14:paraId="4B280654"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NASUWT (n.d.). </w:t>
      </w:r>
      <w:r w:rsidRPr="00EA5D57">
        <w:rPr>
          <w:rFonts w:asciiTheme="minorHAnsi" w:hAnsiTheme="minorHAnsi" w:cstheme="minorHAnsi"/>
          <w:i/>
          <w:iCs/>
          <w:sz w:val="22"/>
          <w:szCs w:val="22"/>
        </w:rPr>
        <w:t>Community Cohesion</w:t>
      </w:r>
      <w:r w:rsidRPr="00EA5D57">
        <w:rPr>
          <w:rFonts w:asciiTheme="minorHAnsi" w:hAnsiTheme="minorHAnsi" w:cstheme="minorHAnsi"/>
          <w:sz w:val="22"/>
          <w:szCs w:val="22"/>
        </w:rPr>
        <w:t>. [online] www.nasuwt.org.uk. Available at: https://www.nasuwt.org.uk/advice/in-the-classroom/children-and-young-people/community-cohesion.html [Accessed 18 May 2022].</w:t>
      </w:r>
    </w:p>
    <w:p w14:paraId="5987A5B2"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National Police Chiefs' Council, (2019). </w:t>
      </w:r>
      <w:r w:rsidRPr="00EA5D57">
        <w:rPr>
          <w:rFonts w:asciiTheme="minorHAnsi" w:hAnsiTheme="minorHAnsi" w:cstheme="minorHAnsi"/>
          <w:i/>
          <w:iCs/>
          <w:sz w:val="22"/>
          <w:szCs w:val="22"/>
        </w:rPr>
        <w:t>Policing Vision 2025</w:t>
      </w:r>
      <w:r w:rsidRPr="00EA5D57">
        <w:rPr>
          <w:rFonts w:asciiTheme="minorHAnsi" w:hAnsiTheme="minorHAnsi" w:cstheme="minorHAnsi"/>
          <w:sz w:val="22"/>
          <w:szCs w:val="22"/>
        </w:rPr>
        <w:t>. [online] Police.uk. Available at: https://www.npcc.police.uk/NPCCBusinessAreas/ReformandTransformation/PolicingVision2025.aspx [Accessed 23 May 2022].</w:t>
      </w:r>
    </w:p>
    <w:p w14:paraId="43EC8E0E"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Susan A. Lentz, Robert H. Chaires, The invention of Peel's principles: A study of policing ‘textbook’ history, Journal of Criminal Justice, Volume 35, Issue 1, 2007, Pages 69-79, ISSN 0047-2352, https://doi.org/10.1016/j.jcrimjus.2006.11.016. (https://www.sciencedirect.com/science/article/pii/S0047235206001449)  </w:t>
      </w:r>
    </w:p>
    <w:p w14:paraId="65129A9B"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UK Government (2010). </w:t>
      </w:r>
      <w:r w:rsidRPr="00EA5D57">
        <w:rPr>
          <w:rFonts w:asciiTheme="minorHAnsi" w:hAnsiTheme="minorHAnsi" w:cstheme="minorHAnsi"/>
          <w:i/>
          <w:iCs/>
          <w:sz w:val="22"/>
          <w:szCs w:val="22"/>
        </w:rPr>
        <w:t>National Policing Improvement Agency</w:t>
      </w:r>
      <w:r w:rsidRPr="00EA5D57">
        <w:rPr>
          <w:rFonts w:asciiTheme="minorHAnsi" w:hAnsiTheme="minorHAnsi" w:cstheme="minorHAnsi"/>
          <w:sz w:val="22"/>
          <w:szCs w:val="22"/>
        </w:rPr>
        <w:t>. [online] GOV.UK. Available at: https://www.gov.uk/government/organisations/national-policing-improvement-agency [Accessed 21 May 2022].</w:t>
      </w:r>
    </w:p>
    <w:p w14:paraId="15C21F40"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t xml:space="preserve">UK Government (2011). </w:t>
      </w:r>
      <w:r w:rsidRPr="00EA5D57">
        <w:rPr>
          <w:rFonts w:asciiTheme="minorHAnsi" w:hAnsiTheme="minorHAnsi" w:cstheme="minorHAnsi"/>
          <w:i/>
          <w:iCs/>
          <w:sz w:val="22"/>
          <w:szCs w:val="22"/>
        </w:rPr>
        <w:t>Community cohesion</w:t>
      </w:r>
      <w:r w:rsidRPr="00EA5D57">
        <w:rPr>
          <w:rFonts w:asciiTheme="minorHAnsi" w:hAnsiTheme="minorHAnsi" w:cstheme="minorHAnsi"/>
          <w:sz w:val="22"/>
          <w:szCs w:val="22"/>
        </w:rPr>
        <w:t>. [online] GOV.UK. Available at: https://www.gov.uk/government/publications/community-cohesion/community-cohesion.</w:t>
      </w:r>
    </w:p>
    <w:p w14:paraId="5335A627" w14:textId="77777777" w:rsidR="00EA5D57" w:rsidRPr="00EA5D57" w:rsidRDefault="00EA5D57" w:rsidP="00EA5D57">
      <w:pPr>
        <w:pStyle w:val="NormalWeb"/>
        <w:spacing w:before="0" w:beforeAutospacing="0" w:after="240" w:afterAutospacing="0" w:line="360" w:lineRule="auto"/>
        <w:rPr>
          <w:rFonts w:asciiTheme="minorHAnsi" w:hAnsiTheme="minorHAnsi" w:cstheme="minorHAnsi"/>
          <w:sz w:val="22"/>
          <w:szCs w:val="22"/>
        </w:rPr>
      </w:pPr>
      <w:r w:rsidRPr="00EA5D57">
        <w:rPr>
          <w:rFonts w:asciiTheme="minorHAnsi" w:hAnsiTheme="minorHAnsi" w:cstheme="minorHAnsi"/>
          <w:sz w:val="22"/>
          <w:szCs w:val="22"/>
        </w:rPr>
        <w:lastRenderedPageBreak/>
        <w:t xml:space="preserve">Wales Safer Communities Network (n.d.). </w:t>
      </w:r>
      <w:r w:rsidRPr="00EA5D57">
        <w:rPr>
          <w:rFonts w:asciiTheme="minorHAnsi" w:hAnsiTheme="minorHAnsi" w:cstheme="minorHAnsi"/>
          <w:i/>
          <w:iCs/>
          <w:sz w:val="22"/>
          <w:szCs w:val="22"/>
        </w:rPr>
        <w:t>Community Tensions/ Community Cohesion</w:t>
      </w:r>
      <w:r w:rsidRPr="00EA5D57">
        <w:rPr>
          <w:rFonts w:asciiTheme="minorHAnsi" w:hAnsiTheme="minorHAnsi" w:cstheme="minorHAnsi"/>
          <w:sz w:val="22"/>
          <w:szCs w:val="22"/>
        </w:rPr>
        <w:t>. [online] Wales Safer Communities. Available at: https://safercommunities.wales/equalities-inclusion-cohesion/community-tensions-cohesion/#:~:text=Community%20cohesion%20is%20about%20inclusion%2C%20making%20the%20effort [Accessed 21 May 2022].</w:t>
      </w:r>
    </w:p>
    <w:p w14:paraId="256428A7" w14:textId="77777777" w:rsidR="00EA5D57" w:rsidRPr="00EA5D57" w:rsidRDefault="00EA5D57" w:rsidP="0039052E">
      <w:pPr>
        <w:rPr>
          <w:sz w:val="20"/>
          <w:szCs w:val="20"/>
        </w:rPr>
      </w:pPr>
    </w:p>
    <w:p w14:paraId="478497FA" w14:textId="77777777" w:rsidR="00EA5D57" w:rsidRPr="00EA5D57" w:rsidRDefault="00EA5D57" w:rsidP="0039052E">
      <w:pPr>
        <w:rPr>
          <w:i/>
          <w:iCs/>
          <w:u w:val="single"/>
        </w:rPr>
      </w:pPr>
    </w:p>
    <w:p w14:paraId="156672CB" w14:textId="77777777" w:rsidR="00EA5D57" w:rsidRDefault="00EA5D57" w:rsidP="0039052E"/>
    <w:sectPr w:rsidR="00EA5D57" w:rsidSect="00F478B3">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6F3E0" w14:textId="77777777" w:rsidR="00EF3199" w:rsidRDefault="00EF3199" w:rsidP="00EF3199">
      <w:pPr>
        <w:spacing w:after="0" w:line="240" w:lineRule="auto"/>
      </w:pPr>
      <w:r>
        <w:separator/>
      </w:r>
    </w:p>
  </w:endnote>
  <w:endnote w:type="continuationSeparator" w:id="0">
    <w:p w14:paraId="5FB2A904" w14:textId="77777777" w:rsidR="00EF3199" w:rsidRDefault="00EF3199" w:rsidP="00EF31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9DA19" w14:textId="7CE686D8" w:rsidR="003873A9" w:rsidRDefault="00942337" w:rsidP="00942337">
    <w:pPr>
      <w:pStyle w:val="Footer"/>
      <w:rPr>
        <w:color w:val="000000"/>
        <w:sz w:val="17"/>
      </w:rPr>
    </w:pPr>
    <w:bookmarkStart w:id="3" w:name="TITUS1FooterEvenPages"/>
    <w:r>
      <w:rPr>
        <w:color w:val="000000"/>
        <w:sz w:val="17"/>
      </w:rPr>
      <w:t> </w:t>
    </w:r>
  </w:p>
  <w:bookmarkEnd w:id="3"/>
  <w:p w14:paraId="7AACD0EA" w14:textId="77777777" w:rsidR="003873A9" w:rsidRDefault="003873A9" w:rsidP="003873A9">
    <w:pPr>
      <w:pStyle w:val="Footer"/>
    </w:pPr>
  </w:p>
  <w:p w14:paraId="3D721558" w14:textId="77777777" w:rsidR="00F478B3" w:rsidRDefault="00F478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174CB6" w14:textId="4F8B0438" w:rsidR="00F478B3" w:rsidRDefault="00942337" w:rsidP="00942337">
    <w:pPr>
      <w:pStyle w:val="Footer"/>
      <w:rPr>
        <w:color w:val="000000"/>
        <w:sz w:val="17"/>
      </w:rPr>
    </w:pPr>
    <w:bookmarkStart w:id="4" w:name="TITUS1FooterPrimary"/>
    <w:r>
      <w:rPr>
        <w:color w:val="000000"/>
        <w:sz w:val="17"/>
      </w:rPr>
      <w:t> </w:t>
    </w:r>
  </w:p>
  <w:bookmarkEnd w:id="4"/>
  <w:p w14:paraId="633C15CF" w14:textId="77777777" w:rsidR="00F478B3" w:rsidRDefault="00F478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2B23A1" w14:textId="170DABDC" w:rsidR="00F478B3" w:rsidRDefault="00942337" w:rsidP="00942337">
    <w:pPr>
      <w:pStyle w:val="Footer"/>
      <w:rPr>
        <w:color w:val="000000"/>
        <w:sz w:val="17"/>
      </w:rPr>
    </w:pPr>
    <w:bookmarkStart w:id="6" w:name="TITUS1FooterFirstPage"/>
    <w:r>
      <w:rPr>
        <w:color w:val="000000"/>
        <w:sz w:val="17"/>
      </w:rPr>
      <w:t> </w:t>
    </w:r>
  </w:p>
  <w:bookmarkEnd w:id="6"/>
  <w:p w14:paraId="712AB9FA" w14:textId="77777777" w:rsidR="00F478B3" w:rsidRDefault="00F478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485BE" w14:textId="77777777" w:rsidR="00EF3199" w:rsidRDefault="00EF3199" w:rsidP="00EF3199">
      <w:pPr>
        <w:spacing w:after="0" w:line="240" w:lineRule="auto"/>
      </w:pPr>
      <w:r>
        <w:separator/>
      </w:r>
    </w:p>
  </w:footnote>
  <w:footnote w:type="continuationSeparator" w:id="0">
    <w:p w14:paraId="7E233E66" w14:textId="77777777" w:rsidR="00EF3199" w:rsidRDefault="00EF3199" w:rsidP="00EF31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45B58E" w14:textId="7549E301" w:rsidR="003873A9" w:rsidRDefault="00942337" w:rsidP="00942337">
    <w:pPr>
      <w:pStyle w:val="Header"/>
      <w:rPr>
        <w:color w:val="000000"/>
        <w:sz w:val="17"/>
      </w:rPr>
    </w:pPr>
    <w:bookmarkStart w:id="1" w:name="TITUS1HeaderEvenPages"/>
    <w:r>
      <w:rPr>
        <w:color w:val="000000"/>
        <w:sz w:val="17"/>
      </w:rPr>
      <w:t> </w:t>
    </w:r>
  </w:p>
  <w:bookmarkEnd w:id="1"/>
  <w:p w14:paraId="231D9389" w14:textId="77777777" w:rsidR="003873A9" w:rsidRDefault="003873A9" w:rsidP="003873A9">
    <w:pPr>
      <w:pStyle w:val="Header"/>
    </w:pPr>
  </w:p>
  <w:p w14:paraId="3C2EF05C" w14:textId="77777777" w:rsidR="00F478B3" w:rsidRDefault="00F478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83F6D" w14:textId="324E999C" w:rsidR="00F478B3" w:rsidRDefault="00942337" w:rsidP="00942337">
    <w:pPr>
      <w:pStyle w:val="Header"/>
      <w:rPr>
        <w:color w:val="000000"/>
        <w:sz w:val="17"/>
      </w:rPr>
    </w:pPr>
    <w:bookmarkStart w:id="2" w:name="TITUS1HeaderPrimary"/>
    <w:r>
      <w:rPr>
        <w:color w:val="000000"/>
        <w:sz w:val="17"/>
      </w:rPr>
      <w:t> </w:t>
    </w:r>
  </w:p>
  <w:bookmarkEnd w:id="2"/>
  <w:p w14:paraId="382D5112" w14:textId="77777777" w:rsidR="00F478B3" w:rsidRDefault="00F478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EBF2D" w14:textId="59EFB96F" w:rsidR="00F478B3" w:rsidRDefault="00942337" w:rsidP="00942337">
    <w:pPr>
      <w:pStyle w:val="Header"/>
      <w:rPr>
        <w:color w:val="000000"/>
        <w:sz w:val="17"/>
      </w:rPr>
    </w:pPr>
    <w:bookmarkStart w:id="5" w:name="TITUS1HeaderFirstPage"/>
    <w:r>
      <w:rPr>
        <w:color w:val="000000"/>
        <w:sz w:val="17"/>
      </w:rPr>
      <w:t> </w:t>
    </w:r>
  </w:p>
  <w:bookmarkEnd w:id="5"/>
  <w:p w14:paraId="5FD844D2" w14:textId="77777777" w:rsidR="00F478B3" w:rsidRDefault="00F478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449F0"/>
    <w:multiLevelType w:val="hybridMultilevel"/>
    <w:tmpl w:val="95AA3E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625C2"/>
    <w:multiLevelType w:val="hybridMultilevel"/>
    <w:tmpl w:val="E3A6E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EF0EBC"/>
    <w:multiLevelType w:val="hybridMultilevel"/>
    <w:tmpl w:val="E3A6EE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E52274"/>
    <w:multiLevelType w:val="hybridMultilevel"/>
    <w:tmpl w:val="C75EFE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786FFC"/>
    <w:multiLevelType w:val="hybridMultilevel"/>
    <w:tmpl w:val="9D80ACF2"/>
    <w:lvl w:ilvl="0" w:tplc="3F6A321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defaultTabStop w:val="720"/>
  <w:evenAndOddHeaders/>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2B64"/>
    <w:rsid w:val="00003B4B"/>
    <w:rsid w:val="000153A3"/>
    <w:rsid w:val="00036190"/>
    <w:rsid w:val="00072391"/>
    <w:rsid w:val="000974BE"/>
    <w:rsid w:val="000B37A7"/>
    <w:rsid w:val="000D75E2"/>
    <w:rsid w:val="000D7BD8"/>
    <w:rsid w:val="000D7D1F"/>
    <w:rsid w:val="00112975"/>
    <w:rsid w:val="0011571B"/>
    <w:rsid w:val="00132B64"/>
    <w:rsid w:val="00135210"/>
    <w:rsid w:val="00140F55"/>
    <w:rsid w:val="00154298"/>
    <w:rsid w:val="001B5809"/>
    <w:rsid w:val="002002CB"/>
    <w:rsid w:val="002244C2"/>
    <w:rsid w:val="00277025"/>
    <w:rsid w:val="002C2641"/>
    <w:rsid w:val="002D3444"/>
    <w:rsid w:val="002E3531"/>
    <w:rsid w:val="002E4239"/>
    <w:rsid w:val="002F4EEA"/>
    <w:rsid w:val="00321540"/>
    <w:rsid w:val="00326347"/>
    <w:rsid w:val="00335E6E"/>
    <w:rsid w:val="0035144C"/>
    <w:rsid w:val="003873A9"/>
    <w:rsid w:val="0039052E"/>
    <w:rsid w:val="00390BCD"/>
    <w:rsid w:val="003A07BD"/>
    <w:rsid w:val="003A4195"/>
    <w:rsid w:val="003A43BE"/>
    <w:rsid w:val="003D0AFC"/>
    <w:rsid w:val="003D2047"/>
    <w:rsid w:val="003D2D82"/>
    <w:rsid w:val="00404BB1"/>
    <w:rsid w:val="00406B9D"/>
    <w:rsid w:val="00437460"/>
    <w:rsid w:val="004848FC"/>
    <w:rsid w:val="00490F18"/>
    <w:rsid w:val="004A0005"/>
    <w:rsid w:val="004A7024"/>
    <w:rsid w:val="004A7F08"/>
    <w:rsid w:val="004B4B76"/>
    <w:rsid w:val="004B56D5"/>
    <w:rsid w:val="004D2A7E"/>
    <w:rsid w:val="0053093B"/>
    <w:rsid w:val="005535E1"/>
    <w:rsid w:val="0055701A"/>
    <w:rsid w:val="00573C5F"/>
    <w:rsid w:val="00577A23"/>
    <w:rsid w:val="005C0FAE"/>
    <w:rsid w:val="005C50F8"/>
    <w:rsid w:val="00607B5D"/>
    <w:rsid w:val="00660B86"/>
    <w:rsid w:val="006935C7"/>
    <w:rsid w:val="006A4ACD"/>
    <w:rsid w:val="006B4FCE"/>
    <w:rsid w:val="006C669F"/>
    <w:rsid w:val="00787A15"/>
    <w:rsid w:val="007959CA"/>
    <w:rsid w:val="007A5091"/>
    <w:rsid w:val="00803993"/>
    <w:rsid w:val="00847FC3"/>
    <w:rsid w:val="00865504"/>
    <w:rsid w:val="00876511"/>
    <w:rsid w:val="008B5D0C"/>
    <w:rsid w:val="008C50D4"/>
    <w:rsid w:val="008E6394"/>
    <w:rsid w:val="009042D1"/>
    <w:rsid w:val="00907620"/>
    <w:rsid w:val="0091382E"/>
    <w:rsid w:val="00923154"/>
    <w:rsid w:val="00931F37"/>
    <w:rsid w:val="00934143"/>
    <w:rsid w:val="00942337"/>
    <w:rsid w:val="0095359E"/>
    <w:rsid w:val="00956EF3"/>
    <w:rsid w:val="009664D9"/>
    <w:rsid w:val="009666F6"/>
    <w:rsid w:val="009744FF"/>
    <w:rsid w:val="009B2394"/>
    <w:rsid w:val="009C5D6E"/>
    <w:rsid w:val="00A00F24"/>
    <w:rsid w:val="00A35698"/>
    <w:rsid w:val="00A8482D"/>
    <w:rsid w:val="00A944D9"/>
    <w:rsid w:val="00A9587A"/>
    <w:rsid w:val="00A976F5"/>
    <w:rsid w:val="00AA55AB"/>
    <w:rsid w:val="00AC14E0"/>
    <w:rsid w:val="00B3364E"/>
    <w:rsid w:val="00B43C50"/>
    <w:rsid w:val="00B54D58"/>
    <w:rsid w:val="00BA4569"/>
    <w:rsid w:val="00C04825"/>
    <w:rsid w:val="00C104C7"/>
    <w:rsid w:val="00C10E66"/>
    <w:rsid w:val="00C45CB1"/>
    <w:rsid w:val="00C9391C"/>
    <w:rsid w:val="00CA3691"/>
    <w:rsid w:val="00CC0FC7"/>
    <w:rsid w:val="00D17915"/>
    <w:rsid w:val="00D22687"/>
    <w:rsid w:val="00D3041D"/>
    <w:rsid w:val="00D40618"/>
    <w:rsid w:val="00D462FC"/>
    <w:rsid w:val="00D805B9"/>
    <w:rsid w:val="00D816C4"/>
    <w:rsid w:val="00DC59BB"/>
    <w:rsid w:val="00DC71CA"/>
    <w:rsid w:val="00DE2CEC"/>
    <w:rsid w:val="00E23F58"/>
    <w:rsid w:val="00E34DE7"/>
    <w:rsid w:val="00E37773"/>
    <w:rsid w:val="00E723B4"/>
    <w:rsid w:val="00E7400D"/>
    <w:rsid w:val="00E74B93"/>
    <w:rsid w:val="00EA5D57"/>
    <w:rsid w:val="00EE3FAA"/>
    <w:rsid w:val="00EF3199"/>
    <w:rsid w:val="00EF630C"/>
    <w:rsid w:val="00F04B17"/>
    <w:rsid w:val="00F07291"/>
    <w:rsid w:val="00F478B3"/>
    <w:rsid w:val="00F73425"/>
    <w:rsid w:val="00F827D4"/>
    <w:rsid w:val="00F9618C"/>
    <w:rsid w:val="00FA5FA3"/>
    <w:rsid w:val="00FA6AD9"/>
    <w:rsid w:val="00FE0ECB"/>
    <w:rsid w:val="00FF3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0C213FFD"/>
  <w15:chartTrackingRefBased/>
  <w15:docId w15:val="{D12790F5-FE53-4209-8A94-0AED046DF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2B64"/>
    <w:pPr>
      <w:ind w:left="720"/>
      <w:contextualSpacing/>
    </w:pPr>
  </w:style>
  <w:style w:type="paragraph" w:styleId="NoSpacing">
    <w:name w:val="No Spacing"/>
    <w:uiPriority w:val="1"/>
    <w:qFormat/>
    <w:rsid w:val="00132B64"/>
    <w:pPr>
      <w:spacing w:after="0" w:line="240" w:lineRule="auto"/>
    </w:pPr>
  </w:style>
  <w:style w:type="character" w:styleId="Hyperlink">
    <w:name w:val="Hyperlink"/>
    <w:basedOn w:val="DefaultParagraphFont"/>
    <w:uiPriority w:val="99"/>
    <w:semiHidden/>
    <w:unhideWhenUsed/>
    <w:rsid w:val="002C2641"/>
    <w:rPr>
      <w:color w:val="0000FF"/>
      <w:u w:val="single"/>
    </w:rPr>
  </w:style>
  <w:style w:type="paragraph" w:styleId="Header">
    <w:name w:val="header"/>
    <w:basedOn w:val="Normal"/>
    <w:link w:val="HeaderChar"/>
    <w:uiPriority w:val="99"/>
    <w:unhideWhenUsed/>
    <w:rsid w:val="00F478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8B3"/>
  </w:style>
  <w:style w:type="paragraph" w:styleId="Footer">
    <w:name w:val="footer"/>
    <w:basedOn w:val="Normal"/>
    <w:link w:val="FooterChar"/>
    <w:uiPriority w:val="99"/>
    <w:unhideWhenUsed/>
    <w:rsid w:val="00F478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8B3"/>
  </w:style>
  <w:style w:type="paragraph" w:styleId="NormalWeb">
    <w:name w:val="Normal (Web)"/>
    <w:basedOn w:val="Normal"/>
    <w:uiPriority w:val="99"/>
    <w:semiHidden/>
    <w:unhideWhenUsed/>
    <w:rsid w:val="00EA5D5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1918480">
      <w:bodyDiv w:val="1"/>
      <w:marLeft w:val="0"/>
      <w:marRight w:val="0"/>
      <w:marTop w:val="0"/>
      <w:marBottom w:val="0"/>
      <w:divBdr>
        <w:top w:val="none" w:sz="0" w:space="0" w:color="auto"/>
        <w:left w:val="none" w:sz="0" w:space="0" w:color="auto"/>
        <w:bottom w:val="none" w:sz="0" w:space="0" w:color="auto"/>
        <w:right w:val="none" w:sz="0" w:space="0" w:color="auto"/>
      </w:divBdr>
      <w:divsChild>
        <w:div w:id="1068769545">
          <w:marLeft w:val="0"/>
          <w:marRight w:val="0"/>
          <w:marTop w:val="0"/>
          <w:marBottom w:val="0"/>
          <w:divBdr>
            <w:top w:val="none" w:sz="0" w:space="0" w:color="auto"/>
            <w:left w:val="none" w:sz="0" w:space="0" w:color="auto"/>
            <w:bottom w:val="none" w:sz="0" w:space="0" w:color="auto"/>
            <w:right w:val="none" w:sz="0" w:space="0" w:color="auto"/>
          </w:divBdr>
        </w:div>
      </w:divsChild>
    </w:div>
    <w:div w:id="1773818195">
      <w:bodyDiv w:val="1"/>
      <w:marLeft w:val="0"/>
      <w:marRight w:val="0"/>
      <w:marTop w:val="0"/>
      <w:marBottom w:val="0"/>
      <w:divBdr>
        <w:top w:val="none" w:sz="0" w:space="0" w:color="auto"/>
        <w:left w:val="none" w:sz="0" w:space="0" w:color="auto"/>
        <w:bottom w:val="none" w:sz="0" w:space="0" w:color="auto"/>
        <w:right w:val="none" w:sz="0" w:space="0" w:color="auto"/>
      </w:divBdr>
      <w:divsChild>
        <w:div w:id="17680366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Col19</b:Tag>
    <b:SourceType>InternetSite</b:SourceType>
    <b:Guid>{B5ACFA3D-3BD4-4611-9D5A-54F3CD92B47B}</b:Guid>
    <b:Author>
      <b:Author>
        <b:Corporate>College of Policing </b:Corporate>
      </b:Author>
    </b:Author>
    <b:Title>Disrupting Criminality</b:Title>
    <b:Year>2019</b:Year>
    <b:YearAccessed>2021</b:YearAccessed>
    <b:MonthAccessed>11</b:MonthAccessed>
    <b:DayAccessed>01</b:DayAccessed>
    <b:URL>https://www.app.college.police.uk/app-content/road-policing-2/disrupting-criminality/</b:URL>
    <b:RefOrder>1</b:RefOrder>
  </b:Source>
  <b:Source>
    <b:Tag>UKC21</b:Tag>
    <b:SourceType>InternetSite</b:SourceType>
    <b:Guid>{9AB1EB63-5E3B-437C-B9CE-1BECF9290168}</b:Guid>
    <b:Author>
      <b:Author>
        <b:Corporate>UK Crime Stats</b:Corporate>
      </b:Author>
    </b:Author>
    <b:Title>England and Wales</b:Title>
    <b:Year>2021</b:Year>
    <b:YearAccessed>2021</b:YearAccessed>
    <b:MonthAccessed>11</b:MonthAccessed>
    <b:DayAccessed>07</b:DayAccessed>
    <b:URL>https://ukcrimestats.com/</b:URL>
    <b:RefOrder>2</b:RefOrder>
  </b:Source>
  <b:Source>
    <b:Tag>The19</b:Tag>
    <b:SourceType>InternetSite</b:SourceType>
    <b:Guid>{F715B50E-C183-46BF-B062-3477565EB5D6}</b:Guid>
    <b:Author>
      <b:Author>
        <b:Corporate>The United Kingdom Government </b:Corporate>
      </b:Author>
    </b:Author>
    <b:Title>Serious and Organised Crime </b:Title>
    <b:Year>2019</b:Year>
    <b:YearAccessed>2021</b:YearAccessed>
    <b:MonthAccessed>11</b:MonthAccessed>
    <b:DayAccessed>07</b:DayAccessed>
    <b:URL>https://www.gov.uk/government/collections/serious-and-organised-crime-strategy</b:URL>
    <b:RefOrder>3</b:RefOrder>
  </b:Source>
  <b:Source>
    <b:Tag>Cri21</b:Tag>
    <b:SourceType>InternetSite</b:SourceType>
    <b:Guid>{0FB6AB1E-6F3C-4173-A7BC-B81927DE49FC}</b:Guid>
    <b:Author>
      <b:Author>
        <b:Corporate>Crime Stoppers</b:Corporate>
      </b:Author>
    </b:Author>
    <b:Title>Serious and Organised Crime </b:Title>
    <b:Year>2021</b:Year>
    <b:YearAccessed>2021</b:YearAccessed>
    <b:MonthAccessed>11</b:MonthAccessed>
    <b:DayAccessed>07</b:DayAccessed>
    <b:URL>https://crimestoppers-uk.org/keeping-safe/community-family/serious-and-organised-crime</b:URL>
    <b:RefOrder>4</b:RefOrder>
  </b:Source>
  <b:Source>
    <b:Tag>NHS21</b:Tag>
    <b:SourceType>InternetSite</b:SourceType>
    <b:Guid>{51712E5E-112B-4D38-94D0-70986DAF36A3}</b:Guid>
    <b:Author>
      <b:Author>
        <b:Corporate>NHS Digital </b:Corporate>
      </b:Author>
    </b:Author>
    <b:Title>Statistics on Drug Misuse</b:Title>
    <b:Year>2021</b:Year>
    <b:YearAccessed>2021</b:YearAccessed>
    <b:MonthAccessed>11</b:MonthAccessed>
    <b:DayAccessed>07</b:DayAccessed>
    <b:URL>https://digital.nhs.uk/data-and-information/publications/statistical/statistics-on-drug-misuse/2020</b:URL>
    <b:RefOrder>5</b:RefOrder>
  </b:Source>
  <b:Source>
    <b:Tag>Nat21</b:Tag>
    <b:SourceType>InternetSite</b:SourceType>
    <b:Guid>{0541EBA1-166A-497A-AC95-51FAF6DC6E88}</b:Guid>
    <b:Author>
      <b:Author>
        <b:Corporate>National Crime Agency </b:Corporate>
      </b:Author>
    </b:Author>
    <b:Title>County Lines</b:Title>
    <b:Year>2021</b:Year>
    <b:YearAccessed>2021</b:YearAccessed>
    <b:MonthAccessed>11</b:MonthAccessed>
    <b:DayAccessed>07</b:DayAccessed>
    <b:URL>https://www.nationalcrimeagency.gov.uk/what-we-do/crime-threats/drug-trafficking/county-lines</b:URL>
    <b:RefOrder>6</b:RefOrder>
  </b:Source>
  <b:Source>
    <b:Tag>Uni21</b:Tag>
    <b:SourceType>DocumentFromInternetSite</b:SourceType>
    <b:Guid>{2F6FD517-F73C-4BEE-B2CB-B030F01F9732}</b:Guid>
    <b:Title>Roads Policing</b:Title>
    <b:Year>2021</b:Year>
    <b:YearAccessed>2021</b:YearAccessed>
    <b:MonthAccessed>11</b:MonthAccessed>
    <b:DayAccessed>07</b:DayAccessed>
    <b:URL>https://moodle.uwtsd.ac.uk/mod/resource/view.php?id=272714</b:URL>
    <b:Author>
      <b:Author>
        <b:Corporate>University of Wales Trinity Saint David </b:Corporate>
      </b:Author>
    </b:Author>
    <b:Month>03</b:Month>
    <b:Day>01</b:Day>
    <b:RefOrder>7</b:RefOrder>
  </b:Source>
  <b:Source>
    <b:Tag>Col</b:Tag>
    <b:SourceType>InternetSite</b:SourceType>
    <b:Guid>{BBF3A7FA-954C-4AD5-9A4D-0CB213FBF03E}</b:Guid>
    <b:Author>
      <b:Author>
        <b:Corporate>College of Policing</b:Corporate>
      </b:Author>
    </b:Author>
    <b:Title>Roads Policing </b:Title>
    <b:Year>2019</b:Year>
    <b:YearAccessed>2021</b:YearAccessed>
    <b:MonthAccessed>11</b:MonthAccessed>
    <b:DayAccessed>07</b:DayAccessed>
    <b:URL>https://www.app.college.police.uk/app-content/road-policing-2/disrupting-criminality/#automatic-number-plate-recognition-</b:URL>
    <b:RefOrder>8</b:RefOrder>
  </b:Source>
  <b:Source>
    <b:Tag>The88</b:Tag>
    <b:SourceType>InternetSite</b:SourceType>
    <b:Guid>{E8E4F938-65EE-42EA-A3CB-57869C2BBF0A}</b:Guid>
    <b:Author>
      <b:Author>
        <b:Corporate>The United Kingdom Government</b:Corporate>
      </b:Author>
    </b:Author>
    <b:Title>Section 143 Road Traffic Act 1988</b:Title>
    <b:Year>1988</b:Year>
    <b:YearAccessed>2021</b:YearAccessed>
    <b:MonthAccessed>11</b:MonthAccessed>
    <b:DayAccessed>07</b:DayAccessed>
    <b:URL>https://www.legislation.gov.uk/ukpga/1988/52/section/143</b:URL>
    <b:RefOrder>9</b:RefOrder>
  </b:Source>
  <b:Source>
    <b:Tag>The881</b:Tag>
    <b:SourceType>InternetSite</b:SourceType>
    <b:Guid>{8035A7BC-638E-424F-A40B-7C3F8880454D}</b:Guid>
    <b:Author>
      <b:Author>
        <b:Corporate>The United Kingdom Government</b:Corporate>
      </b:Author>
    </b:Author>
    <b:Title>Section 163 Road Traffic Act 1988</b:Title>
    <b:Year>1988</b:Year>
    <b:YearAccessed>2021</b:YearAccessed>
    <b:MonthAccessed>11</b:MonthAccessed>
    <b:DayAccessed>07</b:DayAccessed>
    <b:URL>https://www.legislation.gov.uk/ukpga/1988/52/section/163#:~:text=163%20Power%20of%20police%20to%20stop%20vehicles.%20%281%29,in%20uniform%20%5B%20F3%20or%20a%20traffic%20officer%5D.</b:URL>
    <b:RefOrder>10</b:RefOrder>
  </b:Source>
  <b:Source>
    <b:Tag>The882</b:Tag>
    <b:SourceType>InternetSite</b:SourceType>
    <b:Guid>{3F488BAD-D347-4B7E-89C0-01B7506B26B0}</b:Guid>
    <b:Author>
      <b:Author>
        <b:Corporate>The United Kingdom Government</b:Corporate>
      </b:Author>
    </b:Author>
    <b:Title>Section 165A Road Traffic Act 1988</b:Title>
    <b:Year>1988</b:Year>
    <b:YearAccessed>2021</b:YearAccessed>
    <b:MonthAccessed>11</b:MonthAccessed>
    <b:DayAccessed>07</b:DayAccessed>
    <b:URL>https://www.legislation.gov.uk/ukpga/1988/52/section/165A</b:URL>
    <b:RefOrder>11</b:RefOrder>
  </b:Source>
  <b:Source>
    <b:Tag>The883</b:Tag>
    <b:SourceType>InternetSite</b:SourceType>
    <b:Guid>{49048752-76B7-4C7A-8501-E04267D13922}</b:Guid>
    <b:Author>
      <b:Author>
        <b:Corporate>The United Kingdom Government</b:Corporate>
      </b:Author>
    </b:Author>
    <b:Title>Section 87 Road Traffic Act 1988</b:Title>
    <b:Year>1988</b:Year>
    <b:YearAccessed>2021</b:YearAccessed>
    <b:MonthAccessed>11</b:MonthAccessed>
    <b:DayAccessed>07</b:DayAccessed>
    <b:URL>https://www.legislation.gov.uk/ukpga/1988/52/part/III/crossheading/requirement-to-hold-licence</b:URL>
    <b:RefOrder>12</b:RefOrder>
  </b:Source>
  <b:Source>
    <b:Tag>Col20</b:Tag>
    <b:SourceType>InternetSite</b:SourceType>
    <b:Guid>{65414440-6455-4FD8-902E-E4BAD055924D}</b:Guid>
    <b:Author>
      <b:Author>
        <b:Corporate>College of Policing</b:Corporate>
      </b:Author>
    </b:Author>
    <b:Title>Investigation </b:Title>
    <b:Year>2020</b:Year>
    <b:YearAccessed>2021</b:YearAccessed>
    <b:MonthAccessed>11</b:MonthAccessed>
    <b:DayAccessed>07</b:DayAccessed>
    <b:URL>https://www.app.college.police.uk/app-content/investigations/investigative-strategies/investigative-strategiesanpr/?highlight=victims%20of%20asb#anpr-in-investigations</b:URL>
    <b:RefOrder>13</b:RefOrder>
  </b:Source>
  <b:Source>
    <b:Tag>Ken21</b:Tag>
    <b:SourceType>InternetSite</b:SourceType>
    <b:Guid>{C655C9A3-BD41-4595-AE33-CE65B69D0D98}</b:Guid>
    <b:Author>
      <b:Author>
        <b:Corporate>Kent Police</b:Corporate>
      </b:Author>
    </b:Author>
    <b:Title>Aouthmoatic Number Plate Recognition (ANPR)</b:Title>
    <b:Year>2021</b:Year>
    <b:YearAccessed>2021</b:YearAccessed>
    <b:MonthAccessed>11</b:MonthAccessed>
    <b:DayAccessed>07</b:DayAccessed>
    <b:URL>https://www.kent.police.uk/foi-ai/kent-police/who-we-are/who-we-are-and-what-we-do/automatic-number-plate-recognition-anpr/</b:URL>
    <b:RefOrder>14</b:RefOrder>
  </b:Source>
  <b:Source>
    <b:Tag>The18</b:Tag>
    <b:SourceType>DocumentFromInternetSite</b:SourceType>
    <b:Guid>{3E764A4E-A426-4433-ACB7-DF84CF76B19B}</b:Guid>
    <b:Title>Serious and Organised Crime Strategy</b:Title>
    <b:Year>2018</b:Year>
    <b:YearAccessed>2021</b:YearAccessed>
    <b:MonthAccessed>11</b:MonthAccessed>
    <b:DayAccessed>07</b:DayAccessed>
    <b:URL>https://assets.publishing.service.gov.uk/government/uploads/system/uploads/attachment_data/file/752850/SOC-2018-web.pdf</b:URL>
    <b:Author>
      <b:Author>
        <b:Corporate>The United Kingdom Government</b:Corporate>
      </b:Author>
    </b:Author>
    <b:Month>11</b:Month>
    <b:Day>01</b:Day>
    <b:RefOrder>15</b:RefOrder>
  </b:Source>
  <b:Source>
    <b:Tag>Bui21</b:Tag>
    <b:SourceType>InternetSite</b:SourceType>
    <b:Guid>{1D41971B-182D-4354-AB10-9E20AF830C6A}</b:Guid>
    <b:Title>Common Issues with ANPR Systems and What to Do About Them</b:Title>
    <b:Year>2021</b:Year>
    <b:YearAccessed>2021</b:YearAccessed>
    <b:MonthAccessed>11</b:MonthAccessed>
    <b:DayAccessed>07</b:DayAccessed>
    <b:URL>https://www.bdcmagazine.com/2021/07/common-issues-with-anpr-systems-and-what-to-do-about-them/</b:URL>
    <b:Author>
      <b:Author>
        <b:Corporate>Building Design and Construction</b:Corporate>
      </b:Author>
    </b:Author>
    <b:RefOrder>16</b:RefOrder>
  </b:Source>
  <b:Source>
    <b:Tag>The21</b:Tag>
    <b:SourceType>InternetSite</b:SourceType>
    <b:Guid>{F7696B3C-A8B9-448E-8612-A22D1CB7E136}</b:Guid>
    <b:Author>
      <b:Author>
        <b:Corporate>The Telegraph </b:Corporate>
      </b:Author>
    </b:Author>
    <b:Title>Exclusive: Number plate cloning blamed for huge rise in motorists wrongly accused of crimes</b:Title>
    <b:Year>2021</b:Year>
    <b:YearAccessed>2021</b:YearAccessed>
    <b:MonthAccessed>11</b:MonthAccessed>
    <b:DayAccessed>07</b:DayAccessed>
    <b:URL>https://www.telegraph.co.uk/news/2021/01/02/exclusive-number-plate-cloning-blamed-huge-rise-motorists-wrongly/</b:URL>
    <b:RefOrder>17</b:RefOrder>
  </b:Source>
  <b:Source>
    <b:Tag>The94</b:Tag>
    <b:SourceType>InternetSite</b:SourceType>
    <b:Guid>{51F00302-2355-4523-8BA6-BC713CD9986E}</b:Guid>
    <b:Author>
      <b:Author>
        <b:Corporate>The United Kingdom Government </b:Corporate>
      </b:Author>
    </b:Author>
    <b:Title>Criminal Justice and Public Order Act 1994</b:Title>
    <b:Year>1994</b:Year>
    <b:YearAccessed>2021</b:YearAccessed>
    <b:MonthAccessed>11</b:MonthAccessed>
    <b:DayAccessed>07</b:DayAccessed>
    <b:URL>https://www.legislation.gov.uk/ukpga/1994/33/section/60</b:URL>
    <b:RefOrder>18</b:RefOrder>
  </b:Source>
  <b:Source>
    <b:Tag>Col191</b:Tag>
    <b:SourceType>InternetSite</b:SourceType>
    <b:Guid>{97DB56FC-4992-42C2-82EF-C451A8E0D092}</b:Guid>
    <b:Author>
      <b:Author>
        <b:Corporate>College of Policing</b:Corporate>
      </b:Author>
    </b:Author>
    <b:Title>Stop and Search </b:Title>
    <b:Year>2019</b:Year>
    <b:YearAccessed>2021</b:YearAccessed>
    <b:MonthAccessed>11</b:MonthAccessed>
    <b:DayAccessed>07</b:DayAccessed>
    <b:URL>https://www.app.college.police.uk/app-content/stop-and-search/legal/legal-basis/#:~:text=Section%2060%20of%20the%20Criminal%20Justice%20and%20Public,an%20objectively%20held%20reasonable%20belief%20is%20a%20prerequisite.</b:URL>
    <b:RefOrder>19</b:RefOrder>
  </b:Source>
  <b:Source>
    <b:Tag>Col21</b:Tag>
    <b:SourceType>InternetSite</b:SourceType>
    <b:Guid>{8534039E-789D-4D42-81D9-D3434E93EEAF}</b:Guid>
    <b:Author>
      <b:Author>
        <b:Corporate>College of Policing </b:Corporate>
      </b:Author>
    </b:Author>
    <b:Title>Spotlight on the evidence: Hot spots policing</b:Title>
    <b:Year>2021</b:Year>
    <b:YearAccessed>2021</b:YearAccessed>
    <b:MonthAccessed>11</b:MonthAccessed>
    <b:DayAccessed>07</b:DayAccessed>
    <b:URL>https://whatworks.college.police.uk/About/News/Pages/Hot_spots_policing.aspx</b:URL>
    <b:RefOrder>20</b:RefOrder>
  </b:Source>
  <b:Source>
    <b:Tag>The211</b:Tag>
    <b:SourceType>InternetSite</b:SourceType>
    <b:Guid>{42F2F716-30AB-4DD0-8905-C71FD1EA9828}</b:Guid>
    <b:Author>
      <b:Author>
        <b:Corporate>The United Kingdom Government</b:Corporate>
      </b:Author>
    </b:Author>
    <b:Title>Stop and Search </b:Title>
    <b:Year>2021</b:Year>
    <b:YearAccessed>2021</b:YearAccessed>
    <b:MonthAccessed>11</b:MonthAccessed>
    <b:DayAccessed>07</b:DayAccessed>
    <b:URL>https://www.ethnicity-facts-figures.service.gov.uk/crime-justice-and-the-law/policing/stop-and-search/latest</b:URL>
    <b:RefOrder>21</b:RefOrder>
  </b:Source>
  <b:Source>
    <b:Tag>The00</b:Tag>
    <b:SourceType>InternetSite</b:SourceType>
    <b:Guid>{7ED33B33-59E3-4332-B759-BBE642A983FF}</b:Guid>
    <b:Author>
      <b:Author>
        <b:Corporate>The United Kingdom Government </b:Corporate>
      </b:Author>
    </b:Author>
    <b:Title>Sectino 43 Terrorism Act 2000</b:Title>
    <b:Year>2000</b:Year>
    <b:YearAccessed>2021</b:YearAccessed>
    <b:MonthAccessed>11</b:MonthAccessed>
    <b:DayAccessed>07</b:DayAccessed>
    <b:URL>https://www.legislation.gov.uk/ukpga/2000/11/section/43</b:URL>
    <b:RefOrder>22</b:RefOrder>
  </b:Source>
  <b:Source>
    <b:Tag>The84</b:Tag>
    <b:SourceType>InternetSite</b:SourceType>
    <b:Guid>{E585DD89-67A5-4DDF-A951-B79AD83D55B5}</b:Guid>
    <b:Author>
      <b:Author>
        <b:Corporate>The United Kingdom Government</b:Corporate>
      </b:Author>
    </b:Author>
    <b:Title>Section 4 Police and Criminal Evidence Act 1984</b:Title>
    <b:Year>1984</b:Year>
    <b:YearAccessed>2021</b:YearAccessed>
    <b:MonthAccessed>11</b:MonthAccessed>
    <b:DayAccessed>07</b:DayAccessed>
    <b:URL>https://www.legislation.gov.uk/ukpga/1984/60/section/4</b:URL>
    <b:RefOrder>23</b:RefOrder>
  </b:Source>
</b:Sources>
</file>

<file path=customXml/itemProps1.xml><?xml version="1.0" encoding="utf-8"?>
<ds:datastoreItem xmlns:ds="http://schemas.openxmlformats.org/officeDocument/2006/customXml" ds:itemID="{A1315B7A-E750-4AC7-9170-13FE2A67AE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1323</TotalTime>
  <Pages>11</Pages>
  <Words>4494</Words>
  <Characters>25617</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30051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Daniels,Tyler swp6799</dc:creator>
  <cp:keywords/>
  <dc:description/>
  <cp:lastModifiedBy>Daniels,Tyler swp6799</cp:lastModifiedBy>
  <cp:revision>58</cp:revision>
  <dcterms:created xsi:type="dcterms:W3CDTF">2022-04-10T01:35:00Z</dcterms:created>
  <dcterms:modified xsi:type="dcterms:W3CDTF">2022-05-30T04:32:00Z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2022-04-10T02:13:09Z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4f9605b5-4a79-46e9-b174-fe858b7e6086</vt:lpwstr>
  </property>
  <property fmtid="{D5CDD505-2E9C-101B-9397-08002B2CF9AE}" pid="8" name="MSIP_Label_66cf8fe5-b7b7-4df7-b38d-1c61ac2f6639_ContentBits">
    <vt:lpwstr>0</vt:lpwstr>
  </property>
  <property fmtid="{D5CDD505-2E9C-101B-9397-08002B2CF9AE}" pid="9" name="TitusGUID">
    <vt:lpwstr>56c0c4ee-bad9-4367-9fb0-02238f6aa930</vt:lpwstr>
  </property>
  <property fmtid="{D5CDD505-2E9C-101B-9397-08002B2CF9AE}" pid="10" name="Classification">
    <vt:lpwstr>OFFICIAL</vt:lpwstr>
  </property>
  <property fmtid="{D5CDD505-2E9C-101B-9397-08002B2CF9AE}" pid="11" name="Visibility">
    <vt:lpwstr>NOT VISIBLE</vt:lpwstr>
  </property>
</Properties>
</file>