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2BDFBF" w14:textId="77777777" w:rsidR="00BA7EBA" w:rsidRPr="00BA7EBA" w:rsidRDefault="00BA7EBA" w:rsidP="00BA7EBA">
      <w:pPr>
        <w:pStyle w:val="Heading1"/>
        <w:spacing w:before="120" w:beforeAutospacing="0" w:after="120" w:afterAutospacing="0"/>
        <w:jc w:val="center"/>
        <w:rPr>
          <w:sz w:val="40"/>
        </w:rPr>
      </w:pPr>
      <w:bookmarkStart w:id="0" w:name="_Toc236257202"/>
      <w:r w:rsidRPr="00BA7EBA">
        <w:rPr>
          <w:sz w:val="40"/>
        </w:rPr>
        <w:t>UNIVERSITY OF WALES TRINITY SAINT DAVID</w:t>
      </w:r>
      <w:bookmarkEnd w:id="0"/>
    </w:p>
    <w:p w14:paraId="06338645" w14:textId="77777777" w:rsidR="00BA7EBA" w:rsidRPr="00BA7EBA" w:rsidRDefault="00746458" w:rsidP="00BA7EBA">
      <w:pPr>
        <w:spacing w:line="360" w:lineRule="auto"/>
        <w:jc w:val="center"/>
        <w:rPr>
          <w:sz w:val="32"/>
        </w:rPr>
      </w:pPr>
      <w:r>
        <w:rPr>
          <w:noProof/>
          <w:sz w:val="32"/>
        </w:rPr>
        <w:pict w14:anchorId="2B624645">
          <v:rect id="_x0000_i1025" style="width:0;height:1.5pt" o:hralign="center" o:hrstd="t" o:hr="t" fillcolor="#a0a0a0" stroked="f"/>
        </w:pict>
      </w:r>
    </w:p>
    <w:p w14:paraId="01B2BD6B" w14:textId="77777777" w:rsidR="00BA7EBA" w:rsidRPr="00BA7EBA" w:rsidRDefault="00BA7EBA" w:rsidP="00BA7EBA">
      <w:pPr>
        <w:pStyle w:val="Heading1"/>
        <w:spacing w:before="240" w:beforeAutospacing="0" w:after="120" w:afterAutospacing="0"/>
        <w:jc w:val="center"/>
        <w:rPr>
          <w:sz w:val="40"/>
        </w:rPr>
      </w:pPr>
      <w:bookmarkStart w:id="1" w:name="_Toc236257203"/>
      <w:r w:rsidRPr="00BA7EBA">
        <w:rPr>
          <w:sz w:val="40"/>
        </w:rPr>
        <w:t>Professional Practice in Health and Social Care</w:t>
      </w:r>
      <w:bookmarkEnd w:id="1"/>
    </w:p>
    <w:p w14:paraId="411955C3" w14:textId="77777777" w:rsidR="00BA7EBA" w:rsidRPr="00BA7EBA" w:rsidRDefault="00BA7EBA" w:rsidP="00BA7EBA">
      <w:pPr>
        <w:pStyle w:val="Heading2"/>
        <w:spacing w:before="120" w:beforeAutospacing="0" w:after="120" w:afterAutospacing="0" w:line="360" w:lineRule="auto"/>
        <w:jc w:val="center"/>
        <w:rPr>
          <w:sz w:val="36"/>
        </w:rPr>
      </w:pPr>
      <w:bookmarkStart w:id="2" w:name="_Toc236257204"/>
      <w:r w:rsidRPr="00BA7EBA">
        <w:rPr>
          <w:sz w:val="36"/>
        </w:rPr>
        <w:t>Written Assignment (Component 2)</w:t>
      </w:r>
      <w:bookmarkEnd w:id="2"/>
    </w:p>
    <w:p w14:paraId="03FBF3E9" w14:textId="77777777" w:rsidR="00BA7EBA" w:rsidRPr="00BA7EBA" w:rsidRDefault="00BA7EBA" w:rsidP="00BA7EBA">
      <w:pPr>
        <w:pStyle w:val="Heading3"/>
        <w:spacing w:before="120" w:after="120" w:line="360" w:lineRule="auto"/>
        <w:jc w:val="center"/>
        <w:rPr>
          <w:color w:val="auto"/>
          <w:sz w:val="32"/>
        </w:rPr>
      </w:pPr>
      <w:bookmarkStart w:id="3" w:name="_Toc236257205"/>
      <w:r w:rsidRPr="00BA7EBA">
        <w:rPr>
          <w:color w:val="auto"/>
          <w:sz w:val="32"/>
        </w:rPr>
        <w:t>Case Study Report: Mrs Thompson</w:t>
      </w:r>
      <w:bookmarkEnd w:id="3"/>
    </w:p>
    <w:p w14:paraId="73C8E27F" w14:textId="77777777" w:rsidR="00BA7EBA" w:rsidRPr="00BA7EBA" w:rsidRDefault="00BA7EBA" w:rsidP="00BA7EBA">
      <w:pPr>
        <w:pStyle w:val="Heading3"/>
        <w:spacing w:before="120" w:after="120" w:line="360" w:lineRule="auto"/>
        <w:jc w:val="center"/>
        <w:rPr>
          <w:color w:val="auto"/>
          <w:sz w:val="32"/>
        </w:rPr>
      </w:pPr>
      <w:bookmarkStart w:id="4" w:name="_Toc236257206"/>
      <w:r w:rsidRPr="00BA7EBA">
        <w:rPr>
          <w:color w:val="auto"/>
          <w:sz w:val="32"/>
        </w:rPr>
        <w:t>Effective Communication, Professional Administration and Collaborative Working in Health and Social Care</w:t>
      </w:r>
      <w:bookmarkEnd w:id="4"/>
    </w:p>
    <w:p w14:paraId="7CA60C75" w14:textId="77777777" w:rsidR="00BA7EBA" w:rsidRPr="00BA7EBA" w:rsidRDefault="00746458" w:rsidP="00BA7EBA">
      <w:pPr>
        <w:spacing w:line="360" w:lineRule="auto"/>
        <w:jc w:val="center"/>
        <w:rPr>
          <w:sz w:val="32"/>
        </w:rPr>
      </w:pPr>
      <w:r>
        <w:rPr>
          <w:noProof/>
          <w:sz w:val="32"/>
        </w:rPr>
        <w:pict w14:anchorId="24D0AA07">
          <v:rect id="_x0000_i1026" style="width:0;height:1.5pt" o:hralign="center" o:hrstd="t" o:hr="t" fillcolor="#a0a0a0" stroked="f"/>
        </w:pict>
      </w:r>
    </w:p>
    <w:p w14:paraId="0938DB1E" w14:textId="77777777" w:rsidR="00BA7EBA" w:rsidRPr="00BA7EBA" w:rsidRDefault="00BA7EBA" w:rsidP="00BA7EBA">
      <w:pPr>
        <w:spacing w:line="360" w:lineRule="auto"/>
        <w:jc w:val="center"/>
        <w:rPr>
          <w:sz w:val="32"/>
        </w:rPr>
      </w:pPr>
      <w:r w:rsidRPr="00BA7EBA">
        <w:rPr>
          <w:b/>
          <w:bCs/>
          <w:sz w:val="32"/>
        </w:rPr>
        <w:t xml:space="preserve">Module Code: </w:t>
      </w:r>
      <w:r w:rsidR="005330AE" w:rsidRPr="005330AE">
        <w:rPr>
          <w:b/>
          <w:sz w:val="32"/>
          <w:szCs w:val="32"/>
        </w:rPr>
        <w:t>LCHS4003</w:t>
      </w:r>
    </w:p>
    <w:p w14:paraId="653AD60D" w14:textId="77777777" w:rsidR="00BA7EBA" w:rsidRPr="00BA7EBA" w:rsidRDefault="00BA7EBA" w:rsidP="00BA7EBA">
      <w:pPr>
        <w:spacing w:line="360" w:lineRule="auto"/>
        <w:jc w:val="center"/>
        <w:rPr>
          <w:sz w:val="32"/>
        </w:rPr>
      </w:pPr>
      <w:r w:rsidRPr="00BA7EBA">
        <w:rPr>
          <w:b/>
          <w:bCs/>
          <w:sz w:val="32"/>
        </w:rPr>
        <w:t xml:space="preserve">Module Title: </w:t>
      </w:r>
      <w:r w:rsidRPr="00BA7EBA">
        <w:rPr>
          <w:b/>
          <w:bCs/>
          <w:i/>
          <w:iCs/>
          <w:sz w:val="32"/>
        </w:rPr>
        <w:t>Professional Practice in Health and Social Care</w:t>
      </w:r>
    </w:p>
    <w:p w14:paraId="1D32ADDB" w14:textId="77777777" w:rsidR="00BA7EBA" w:rsidRPr="00BA7EBA" w:rsidRDefault="00BA7EBA" w:rsidP="00BA7EBA">
      <w:pPr>
        <w:spacing w:line="360" w:lineRule="auto"/>
        <w:jc w:val="center"/>
        <w:rPr>
          <w:sz w:val="32"/>
        </w:rPr>
      </w:pPr>
      <w:r w:rsidRPr="00BA7EBA">
        <w:rPr>
          <w:b/>
          <w:bCs/>
          <w:sz w:val="32"/>
        </w:rPr>
        <w:t xml:space="preserve">Assignment Title: </w:t>
      </w:r>
      <w:r w:rsidRPr="00BA7EBA">
        <w:rPr>
          <w:b/>
          <w:bCs/>
          <w:i/>
          <w:iCs/>
          <w:sz w:val="32"/>
        </w:rPr>
        <w:t>Written Assignment (Component 2): Case Study Report</w:t>
      </w:r>
    </w:p>
    <w:p w14:paraId="3C446B13" w14:textId="039027D4" w:rsidR="00BA7EBA" w:rsidRPr="00BA7EBA" w:rsidRDefault="00BA7EBA" w:rsidP="00BA7EBA">
      <w:pPr>
        <w:spacing w:line="360" w:lineRule="auto"/>
        <w:jc w:val="center"/>
        <w:rPr>
          <w:sz w:val="32"/>
        </w:rPr>
      </w:pPr>
      <w:r w:rsidRPr="00BA7EBA">
        <w:rPr>
          <w:b/>
          <w:bCs/>
          <w:sz w:val="32"/>
        </w:rPr>
        <w:t>Student ID:</w:t>
      </w:r>
      <w:r w:rsidR="00C4799C">
        <w:rPr>
          <w:b/>
          <w:bCs/>
          <w:sz w:val="32"/>
        </w:rPr>
        <w:t xml:space="preserve"> 2522002</w:t>
      </w:r>
    </w:p>
    <w:p w14:paraId="27CC7A71" w14:textId="5A7A9A6D" w:rsidR="00BA7EBA" w:rsidRPr="00BA7EBA" w:rsidRDefault="00BA7EBA" w:rsidP="00BA7EBA">
      <w:pPr>
        <w:spacing w:line="360" w:lineRule="auto"/>
        <w:jc w:val="center"/>
        <w:rPr>
          <w:sz w:val="32"/>
        </w:rPr>
      </w:pPr>
      <w:r w:rsidRPr="00BA7EBA">
        <w:rPr>
          <w:b/>
          <w:bCs/>
          <w:sz w:val="32"/>
        </w:rPr>
        <w:t>Tutor/Lecturer</w:t>
      </w:r>
      <w:r w:rsidRPr="00EF0914">
        <w:rPr>
          <w:b/>
          <w:bCs/>
          <w:sz w:val="32"/>
          <w:szCs w:val="32"/>
        </w:rPr>
        <w:t xml:space="preserve">: </w:t>
      </w:r>
      <w:proofErr w:type="spellStart"/>
      <w:r w:rsidR="00EF0914" w:rsidRPr="00EF0914">
        <w:rPr>
          <w:rFonts w:ascii="Helvetica" w:hAnsi="Helvetica" w:cs="Helvetica"/>
          <w:b/>
          <w:color w:val="242130"/>
          <w:sz w:val="32"/>
          <w:szCs w:val="32"/>
          <w:shd w:val="clear" w:color="auto" w:fill="FFFFFF"/>
        </w:rPr>
        <w:t>Umma</w:t>
      </w:r>
      <w:proofErr w:type="spellEnd"/>
      <w:r w:rsidR="00EF0914" w:rsidRPr="00EF0914">
        <w:rPr>
          <w:rFonts w:ascii="Helvetica" w:hAnsi="Helvetica" w:cs="Helvetica"/>
          <w:b/>
          <w:color w:val="242130"/>
          <w:sz w:val="32"/>
          <w:szCs w:val="32"/>
          <w:shd w:val="clear" w:color="auto" w:fill="FFFFFF"/>
        </w:rPr>
        <w:t xml:space="preserve"> Suleiman</w:t>
      </w:r>
    </w:p>
    <w:p w14:paraId="6A81FFEA" w14:textId="66B67FB3" w:rsidR="00BA7EBA" w:rsidRPr="00BA7EBA" w:rsidRDefault="00BA7EBA" w:rsidP="00BA7EBA">
      <w:pPr>
        <w:spacing w:line="360" w:lineRule="auto"/>
        <w:jc w:val="center"/>
        <w:rPr>
          <w:sz w:val="32"/>
        </w:rPr>
      </w:pPr>
      <w:r w:rsidRPr="00BA7EBA">
        <w:rPr>
          <w:b/>
          <w:bCs/>
          <w:sz w:val="32"/>
        </w:rPr>
        <w:t>Submission Date:</w:t>
      </w:r>
      <w:r w:rsidR="00C4799C">
        <w:rPr>
          <w:b/>
          <w:bCs/>
          <w:sz w:val="32"/>
        </w:rPr>
        <w:t xml:space="preserve"> 21/08/2026</w:t>
      </w:r>
    </w:p>
    <w:p w14:paraId="18439D0F" w14:textId="77777777" w:rsidR="00BA7EBA" w:rsidRPr="00BA7EBA" w:rsidRDefault="00BA7EBA" w:rsidP="00BA7EBA">
      <w:pPr>
        <w:spacing w:line="360" w:lineRule="auto"/>
        <w:jc w:val="center"/>
        <w:rPr>
          <w:sz w:val="32"/>
        </w:rPr>
      </w:pPr>
      <w:r w:rsidRPr="00BA7EBA">
        <w:rPr>
          <w:b/>
          <w:bCs/>
          <w:sz w:val="32"/>
        </w:rPr>
        <w:t>Word Count:</w:t>
      </w:r>
      <w:r w:rsidRPr="00BA7EBA">
        <w:rPr>
          <w:sz w:val="32"/>
        </w:rPr>
        <w:t xml:space="preserve"> </w:t>
      </w:r>
      <w:r w:rsidRPr="00BA7EBA">
        <w:rPr>
          <w:i/>
          <w:iCs/>
          <w:sz w:val="32"/>
        </w:rPr>
        <w:t>1500</w:t>
      </w:r>
      <w:bookmarkStart w:id="5" w:name="_GoBack"/>
      <w:bookmarkEnd w:id="5"/>
    </w:p>
    <w:p w14:paraId="74ED153F" w14:textId="77777777" w:rsidR="00BA7EBA" w:rsidRDefault="00BA7EBA" w:rsidP="006C744C">
      <w:pPr>
        <w:pStyle w:val="Heading1"/>
      </w:pPr>
    </w:p>
    <w:sdt>
      <w:sdtPr>
        <w:rPr>
          <w:rFonts w:asciiTheme="minorHAnsi" w:eastAsiaTheme="minorHAnsi" w:hAnsiTheme="minorHAnsi" w:cstheme="minorBidi"/>
          <w:b w:val="0"/>
          <w:bCs w:val="0"/>
          <w:color w:val="auto"/>
          <w:sz w:val="22"/>
          <w:szCs w:val="22"/>
          <w:lang w:val="en-GB" w:eastAsia="en-US"/>
        </w:rPr>
        <w:id w:val="870956416"/>
        <w:docPartObj>
          <w:docPartGallery w:val="Table of Contents"/>
          <w:docPartUnique/>
        </w:docPartObj>
      </w:sdtPr>
      <w:sdtEndPr>
        <w:rPr>
          <w:noProof/>
        </w:rPr>
      </w:sdtEndPr>
      <w:sdtContent>
        <w:p w14:paraId="4655190F" w14:textId="77777777" w:rsidR="00BA7EBA" w:rsidRPr="00BA7EBA" w:rsidRDefault="00BA7EBA" w:rsidP="00BA7EBA">
          <w:pPr>
            <w:pStyle w:val="TOCHeading"/>
          </w:pPr>
          <w:r>
            <w:t>Contents</w:t>
          </w:r>
          <w:r w:rsidRPr="00BA7EBA">
            <w:rPr>
              <w:rFonts w:ascii="Times New Roman" w:hAnsi="Times New Roman" w:cs="Times New Roman"/>
              <w:sz w:val="24"/>
              <w:szCs w:val="24"/>
            </w:rPr>
            <w:fldChar w:fldCharType="begin"/>
          </w:r>
          <w:r w:rsidRPr="00BA7EBA">
            <w:rPr>
              <w:rFonts w:ascii="Times New Roman" w:hAnsi="Times New Roman" w:cs="Times New Roman"/>
              <w:sz w:val="24"/>
              <w:szCs w:val="24"/>
            </w:rPr>
            <w:instrText xml:space="preserve"> TOC \o "1-3" \h \z \u </w:instrText>
          </w:r>
          <w:r w:rsidRPr="00BA7EBA">
            <w:rPr>
              <w:rFonts w:ascii="Times New Roman" w:hAnsi="Times New Roman" w:cs="Times New Roman"/>
              <w:sz w:val="24"/>
              <w:szCs w:val="24"/>
            </w:rPr>
            <w:fldChar w:fldCharType="separate"/>
          </w:r>
        </w:p>
        <w:p w14:paraId="49AF2200" w14:textId="77777777" w:rsidR="00BA7EBA" w:rsidRPr="00BA7EBA" w:rsidRDefault="00746458" w:rsidP="00BA7EBA">
          <w:pPr>
            <w:pStyle w:val="TOC1"/>
            <w:tabs>
              <w:tab w:val="right" w:leader="dot" w:pos="9350"/>
            </w:tabs>
            <w:spacing w:line="360" w:lineRule="auto"/>
            <w:jc w:val="both"/>
            <w:rPr>
              <w:rFonts w:ascii="Times New Roman" w:hAnsi="Times New Roman" w:cs="Times New Roman"/>
              <w:noProof/>
              <w:sz w:val="24"/>
              <w:szCs w:val="24"/>
            </w:rPr>
          </w:pPr>
          <w:hyperlink w:anchor="_Toc236257207" w:history="1">
            <w:r w:rsidR="00BA7EBA" w:rsidRPr="00BA7EBA">
              <w:rPr>
                <w:rStyle w:val="Hyperlink"/>
                <w:rFonts w:ascii="Times New Roman" w:hAnsi="Times New Roman" w:cs="Times New Roman"/>
                <w:noProof/>
                <w:sz w:val="24"/>
                <w:szCs w:val="24"/>
              </w:rPr>
              <w:t>1. Introduction</w:t>
            </w:r>
            <w:r w:rsidR="00BA7EBA" w:rsidRPr="00BA7EBA">
              <w:rPr>
                <w:rFonts w:ascii="Times New Roman" w:hAnsi="Times New Roman" w:cs="Times New Roman"/>
                <w:noProof/>
                <w:webHidden/>
                <w:sz w:val="24"/>
                <w:szCs w:val="24"/>
              </w:rPr>
              <w:tab/>
            </w:r>
            <w:r w:rsidR="00BA7EBA" w:rsidRPr="00BA7EBA">
              <w:rPr>
                <w:rFonts w:ascii="Times New Roman" w:hAnsi="Times New Roman" w:cs="Times New Roman"/>
                <w:noProof/>
                <w:webHidden/>
                <w:sz w:val="24"/>
                <w:szCs w:val="24"/>
              </w:rPr>
              <w:fldChar w:fldCharType="begin"/>
            </w:r>
            <w:r w:rsidR="00BA7EBA" w:rsidRPr="00BA7EBA">
              <w:rPr>
                <w:rFonts w:ascii="Times New Roman" w:hAnsi="Times New Roman" w:cs="Times New Roman"/>
                <w:noProof/>
                <w:webHidden/>
                <w:sz w:val="24"/>
                <w:szCs w:val="24"/>
              </w:rPr>
              <w:instrText xml:space="preserve"> PAGEREF _Toc236257207 \h </w:instrText>
            </w:r>
            <w:r w:rsidR="00BA7EBA" w:rsidRPr="00BA7EBA">
              <w:rPr>
                <w:rFonts w:ascii="Times New Roman" w:hAnsi="Times New Roman" w:cs="Times New Roman"/>
                <w:noProof/>
                <w:webHidden/>
                <w:sz w:val="24"/>
                <w:szCs w:val="24"/>
              </w:rPr>
            </w:r>
            <w:r w:rsidR="00BA7EBA" w:rsidRPr="00BA7EBA">
              <w:rPr>
                <w:rFonts w:ascii="Times New Roman" w:hAnsi="Times New Roman" w:cs="Times New Roman"/>
                <w:noProof/>
                <w:webHidden/>
                <w:sz w:val="24"/>
                <w:szCs w:val="24"/>
              </w:rPr>
              <w:fldChar w:fldCharType="separate"/>
            </w:r>
            <w:r w:rsidR="00BA7EBA" w:rsidRPr="00BA7EBA">
              <w:rPr>
                <w:rFonts w:ascii="Times New Roman" w:hAnsi="Times New Roman" w:cs="Times New Roman"/>
                <w:noProof/>
                <w:webHidden/>
                <w:sz w:val="24"/>
                <w:szCs w:val="24"/>
              </w:rPr>
              <w:t>2</w:t>
            </w:r>
            <w:r w:rsidR="00BA7EBA" w:rsidRPr="00BA7EBA">
              <w:rPr>
                <w:rFonts w:ascii="Times New Roman" w:hAnsi="Times New Roman" w:cs="Times New Roman"/>
                <w:noProof/>
                <w:webHidden/>
                <w:sz w:val="24"/>
                <w:szCs w:val="24"/>
              </w:rPr>
              <w:fldChar w:fldCharType="end"/>
            </w:r>
          </w:hyperlink>
        </w:p>
        <w:p w14:paraId="5EB833C3" w14:textId="77777777" w:rsidR="00BA7EBA" w:rsidRPr="00BA7EBA" w:rsidRDefault="00746458" w:rsidP="00BA7EBA">
          <w:pPr>
            <w:pStyle w:val="TOC1"/>
            <w:tabs>
              <w:tab w:val="right" w:leader="dot" w:pos="9350"/>
            </w:tabs>
            <w:spacing w:line="360" w:lineRule="auto"/>
            <w:jc w:val="both"/>
            <w:rPr>
              <w:rFonts w:ascii="Times New Roman" w:hAnsi="Times New Roman" w:cs="Times New Roman"/>
              <w:noProof/>
              <w:sz w:val="24"/>
              <w:szCs w:val="24"/>
            </w:rPr>
          </w:pPr>
          <w:hyperlink w:anchor="_Toc236257208" w:history="1">
            <w:r w:rsidR="00BA7EBA" w:rsidRPr="00BA7EBA">
              <w:rPr>
                <w:rStyle w:val="Hyperlink"/>
                <w:rFonts w:ascii="Times New Roman" w:hAnsi="Times New Roman" w:cs="Times New Roman"/>
                <w:noProof/>
                <w:sz w:val="24"/>
                <w:szCs w:val="24"/>
              </w:rPr>
              <w:t>2. Effective Communication within the Context of Mrs Thompson's Care</w:t>
            </w:r>
            <w:r w:rsidR="00BA7EBA" w:rsidRPr="00BA7EBA">
              <w:rPr>
                <w:rFonts w:ascii="Times New Roman" w:hAnsi="Times New Roman" w:cs="Times New Roman"/>
                <w:noProof/>
                <w:webHidden/>
                <w:sz w:val="24"/>
                <w:szCs w:val="24"/>
              </w:rPr>
              <w:tab/>
            </w:r>
            <w:r w:rsidR="00BA7EBA" w:rsidRPr="00BA7EBA">
              <w:rPr>
                <w:rFonts w:ascii="Times New Roman" w:hAnsi="Times New Roman" w:cs="Times New Roman"/>
                <w:noProof/>
                <w:webHidden/>
                <w:sz w:val="24"/>
                <w:szCs w:val="24"/>
              </w:rPr>
              <w:fldChar w:fldCharType="begin"/>
            </w:r>
            <w:r w:rsidR="00BA7EBA" w:rsidRPr="00BA7EBA">
              <w:rPr>
                <w:rFonts w:ascii="Times New Roman" w:hAnsi="Times New Roman" w:cs="Times New Roman"/>
                <w:noProof/>
                <w:webHidden/>
                <w:sz w:val="24"/>
                <w:szCs w:val="24"/>
              </w:rPr>
              <w:instrText xml:space="preserve"> PAGEREF _Toc236257208 \h </w:instrText>
            </w:r>
            <w:r w:rsidR="00BA7EBA" w:rsidRPr="00BA7EBA">
              <w:rPr>
                <w:rFonts w:ascii="Times New Roman" w:hAnsi="Times New Roman" w:cs="Times New Roman"/>
                <w:noProof/>
                <w:webHidden/>
                <w:sz w:val="24"/>
                <w:szCs w:val="24"/>
              </w:rPr>
            </w:r>
            <w:r w:rsidR="00BA7EBA" w:rsidRPr="00BA7EBA">
              <w:rPr>
                <w:rFonts w:ascii="Times New Roman" w:hAnsi="Times New Roman" w:cs="Times New Roman"/>
                <w:noProof/>
                <w:webHidden/>
                <w:sz w:val="24"/>
                <w:szCs w:val="24"/>
              </w:rPr>
              <w:fldChar w:fldCharType="separate"/>
            </w:r>
            <w:r w:rsidR="00BA7EBA" w:rsidRPr="00BA7EBA">
              <w:rPr>
                <w:rFonts w:ascii="Times New Roman" w:hAnsi="Times New Roman" w:cs="Times New Roman"/>
                <w:noProof/>
                <w:webHidden/>
                <w:sz w:val="24"/>
                <w:szCs w:val="24"/>
              </w:rPr>
              <w:t>2</w:t>
            </w:r>
            <w:r w:rsidR="00BA7EBA" w:rsidRPr="00BA7EBA">
              <w:rPr>
                <w:rFonts w:ascii="Times New Roman" w:hAnsi="Times New Roman" w:cs="Times New Roman"/>
                <w:noProof/>
                <w:webHidden/>
                <w:sz w:val="24"/>
                <w:szCs w:val="24"/>
              </w:rPr>
              <w:fldChar w:fldCharType="end"/>
            </w:r>
          </w:hyperlink>
        </w:p>
        <w:p w14:paraId="5BA6B0E8" w14:textId="77777777" w:rsidR="00BA7EBA" w:rsidRPr="00BA7EBA" w:rsidRDefault="00746458" w:rsidP="00BA7EBA">
          <w:pPr>
            <w:pStyle w:val="TOC1"/>
            <w:tabs>
              <w:tab w:val="right" w:leader="dot" w:pos="9350"/>
            </w:tabs>
            <w:spacing w:line="360" w:lineRule="auto"/>
            <w:jc w:val="both"/>
            <w:rPr>
              <w:rFonts w:ascii="Times New Roman" w:hAnsi="Times New Roman" w:cs="Times New Roman"/>
              <w:noProof/>
              <w:sz w:val="24"/>
              <w:szCs w:val="24"/>
            </w:rPr>
          </w:pPr>
          <w:hyperlink w:anchor="_Toc236257209" w:history="1">
            <w:r w:rsidR="00BA7EBA" w:rsidRPr="00BA7EBA">
              <w:rPr>
                <w:rStyle w:val="Hyperlink"/>
                <w:rFonts w:ascii="Times New Roman" w:hAnsi="Times New Roman" w:cs="Times New Roman"/>
                <w:noProof/>
                <w:sz w:val="24"/>
                <w:szCs w:val="24"/>
              </w:rPr>
              <w:t>3. The Importance of Good Administrative Skills within Professional Practice in the Context of Mrs Thompson's Care</w:t>
            </w:r>
            <w:r w:rsidR="00BA7EBA" w:rsidRPr="00BA7EBA">
              <w:rPr>
                <w:rFonts w:ascii="Times New Roman" w:hAnsi="Times New Roman" w:cs="Times New Roman"/>
                <w:noProof/>
                <w:webHidden/>
                <w:sz w:val="24"/>
                <w:szCs w:val="24"/>
              </w:rPr>
              <w:tab/>
            </w:r>
            <w:r w:rsidR="00BA7EBA" w:rsidRPr="00BA7EBA">
              <w:rPr>
                <w:rFonts w:ascii="Times New Roman" w:hAnsi="Times New Roman" w:cs="Times New Roman"/>
                <w:noProof/>
                <w:webHidden/>
                <w:sz w:val="24"/>
                <w:szCs w:val="24"/>
              </w:rPr>
              <w:fldChar w:fldCharType="begin"/>
            </w:r>
            <w:r w:rsidR="00BA7EBA" w:rsidRPr="00BA7EBA">
              <w:rPr>
                <w:rFonts w:ascii="Times New Roman" w:hAnsi="Times New Roman" w:cs="Times New Roman"/>
                <w:noProof/>
                <w:webHidden/>
                <w:sz w:val="24"/>
                <w:szCs w:val="24"/>
              </w:rPr>
              <w:instrText xml:space="preserve"> PAGEREF _Toc236257209 \h </w:instrText>
            </w:r>
            <w:r w:rsidR="00BA7EBA" w:rsidRPr="00BA7EBA">
              <w:rPr>
                <w:rFonts w:ascii="Times New Roman" w:hAnsi="Times New Roman" w:cs="Times New Roman"/>
                <w:noProof/>
                <w:webHidden/>
                <w:sz w:val="24"/>
                <w:szCs w:val="24"/>
              </w:rPr>
            </w:r>
            <w:r w:rsidR="00BA7EBA" w:rsidRPr="00BA7EBA">
              <w:rPr>
                <w:rFonts w:ascii="Times New Roman" w:hAnsi="Times New Roman" w:cs="Times New Roman"/>
                <w:noProof/>
                <w:webHidden/>
                <w:sz w:val="24"/>
                <w:szCs w:val="24"/>
              </w:rPr>
              <w:fldChar w:fldCharType="separate"/>
            </w:r>
            <w:r w:rsidR="00BA7EBA" w:rsidRPr="00BA7EBA">
              <w:rPr>
                <w:rFonts w:ascii="Times New Roman" w:hAnsi="Times New Roman" w:cs="Times New Roman"/>
                <w:noProof/>
                <w:webHidden/>
                <w:sz w:val="24"/>
                <w:szCs w:val="24"/>
              </w:rPr>
              <w:t>4</w:t>
            </w:r>
            <w:r w:rsidR="00BA7EBA" w:rsidRPr="00BA7EBA">
              <w:rPr>
                <w:rFonts w:ascii="Times New Roman" w:hAnsi="Times New Roman" w:cs="Times New Roman"/>
                <w:noProof/>
                <w:webHidden/>
                <w:sz w:val="24"/>
                <w:szCs w:val="24"/>
              </w:rPr>
              <w:fldChar w:fldCharType="end"/>
            </w:r>
          </w:hyperlink>
        </w:p>
        <w:p w14:paraId="24DD91CB" w14:textId="77777777" w:rsidR="00BA7EBA" w:rsidRPr="00BA7EBA" w:rsidRDefault="00746458" w:rsidP="00BA7EBA">
          <w:pPr>
            <w:pStyle w:val="TOC1"/>
            <w:tabs>
              <w:tab w:val="right" w:leader="dot" w:pos="9350"/>
            </w:tabs>
            <w:spacing w:line="360" w:lineRule="auto"/>
            <w:jc w:val="both"/>
            <w:rPr>
              <w:rFonts w:ascii="Times New Roman" w:hAnsi="Times New Roman" w:cs="Times New Roman"/>
              <w:noProof/>
              <w:sz w:val="24"/>
              <w:szCs w:val="24"/>
            </w:rPr>
          </w:pPr>
          <w:hyperlink w:anchor="_Toc236257210" w:history="1">
            <w:r w:rsidR="00BA7EBA" w:rsidRPr="00BA7EBA">
              <w:rPr>
                <w:rStyle w:val="Hyperlink"/>
                <w:rFonts w:ascii="Times New Roman" w:hAnsi="Times New Roman" w:cs="Times New Roman"/>
                <w:noProof/>
                <w:sz w:val="24"/>
                <w:szCs w:val="24"/>
              </w:rPr>
              <w:t>4. The Importance of Collaborative Working in Mrs Thompson's Care</w:t>
            </w:r>
            <w:r w:rsidR="00BA7EBA" w:rsidRPr="00BA7EBA">
              <w:rPr>
                <w:rFonts w:ascii="Times New Roman" w:hAnsi="Times New Roman" w:cs="Times New Roman"/>
                <w:noProof/>
                <w:webHidden/>
                <w:sz w:val="24"/>
                <w:szCs w:val="24"/>
              </w:rPr>
              <w:tab/>
            </w:r>
            <w:r w:rsidR="00BA7EBA" w:rsidRPr="00BA7EBA">
              <w:rPr>
                <w:rFonts w:ascii="Times New Roman" w:hAnsi="Times New Roman" w:cs="Times New Roman"/>
                <w:noProof/>
                <w:webHidden/>
                <w:sz w:val="24"/>
                <w:szCs w:val="24"/>
              </w:rPr>
              <w:fldChar w:fldCharType="begin"/>
            </w:r>
            <w:r w:rsidR="00BA7EBA" w:rsidRPr="00BA7EBA">
              <w:rPr>
                <w:rFonts w:ascii="Times New Roman" w:hAnsi="Times New Roman" w:cs="Times New Roman"/>
                <w:noProof/>
                <w:webHidden/>
                <w:sz w:val="24"/>
                <w:szCs w:val="24"/>
              </w:rPr>
              <w:instrText xml:space="preserve"> PAGEREF _Toc236257210 \h </w:instrText>
            </w:r>
            <w:r w:rsidR="00BA7EBA" w:rsidRPr="00BA7EBA">
              <w:rPr>
                <w:rFonts w:ascii="Times New Roman" w:hAnsi="Times New Roman" w:cs="Times New Roman"/>
                <w:noProof/>
                <w:webHidden/>
                <w:sz w:val="24"/>
                <w:szCs w:val="24"/>
              </w:rPr>
            </w:r>
            <w:r w:rsidR="00BA7EBA" w:rsidRPr="00BA7EBA">
              <w:rPr>
                <w:rFonts w:ascii="Times New Roman" w:hAnsi="Times New Roman" w:cs="Times New Roman"/>
                <w:noProof/>
                <w:webHidden/>
                <w:sz w:val="24"/>
                <w:szCs w:val="24"/>
              </w:rPr>
              <w:fldChar w:fldCharType="separate"/>
            </w:r>
            <w:r w:rsidR="00BA7EBA" w:rsidRPr="00BA7EBA">
              <w:rPr>
                <w:rFonts w:ascii="Times New Roman" w:hAnsi="Times New Roman" w:cs="Times New Roman"/>
                <w:noProof/>
                <w:webHidden/>
                <w:sz w:val="24"/>
                <w:szCs w:val="24"/>
              </w:rPr>
              <w:t>5</w:t>
            </w:r>
            <w:r w:rsidR="00BA7EBA" w:rsidRPr="00BA7EBA">
              <w:rPr>
                <w:rFonts w:ascii="Times New Roman" w:hAnsi="Times New Roman" w:cs="Times New Roman"/>
                <w:noProof/>
                <w:webHidden/>
                <w:sz w:val="24"/>
                <w:szCs w:val="24"/>
              </w:rPr>
              <w:fldChar w:fldCharType="end"/>
            </w:r>
          </w:hyperlink>
        </w:p>
        <w:p w14:paraId="632EE698" w14:textId="77777777" w:rsidR="00BA7EBA" w:rsidRPr="00BA7EBA" w:rsidRDefault="00746458" w:rsidP="00BA7EBA">
          <w:pPr>
            <w:pStyle w:val="TOC1"/>
            <w:tabs>
              <w:tab w:val="right" w:leader="dot" w:pos="9350"/>
            </w:tabs>
            <w:spacing w:line="360" w:lineRule="auto"/>
            <w:jc w:val="both"/>
            <w:rPr>
              <w:rFonts w:ascii="Times New Roman" w:hAnsi="Times New Roman" w:cs="Times New Roman"/>
              <w:noProof/>
              <w:sz w:val="24"/>
              <w:szCs w:val="24"/>
            </w:rPr>
          </w:pPr>
          <w:hyperlink w:anchor="_Toc236257211" w:history="1">
            <w:r w:rsidR="00BA7EBA" w:rsidRPr="00BA7EBA">
              <w:rPr>
                <w:rStyle w:val="Hyperlink"/>
                <w:rFonts w:ascii="Times New Roman" w:hAnsi="Times New Roman" w:cs="Times New Roman"/>
                <w:noProof/>
                <w:sz w:val="24"/>
                <w:szCs w:val="24"/>
              </w:rPr>
              <w:t>Conclusion</w:t>
            </w:r>
            <w:r w:rsidR="00BA7EBA" w:rsidRPr="00BA7EBA">
              <w:rPr>
                <w:rFonts w:ascii="Times New Roman" w:hAnsi="Times New Roman" w:cs="Times New Roman"/>
                <w:noProof/>
                <w:webHidden/>
                <w:sz w:val="24"/>
                <w:szCs w:val="24"/>
              </w:rPr>
              <w:tab/>
            </w:r>
            <w:r w:rsidR="00BA7EBA" w:rsidRPr="00BA7EBA">
              <w:rPr>
                <w:rFonts w:ascii="Times New Roman" w:hAnsi="Times New Roman" w:cs="Times New Roman"/>
                <w:noProof/>
                <w:webHidden/>
                <w:sz w:val="24"/>
                <w:szCs w:val="24"/>
              </w:rPr>
              <w:fldChar w:fldCharType="begin"/>
            </w:r>
            <w:r w:rsidR="00BA7EBA" w:rsidRPr="00BA7EBA">
              <w:rPr>
                <w:rFonts w:ascii="Times New Roman" w:hAnsi="Times New Roman" w:cs="Times New Roman"/>
                <w:noProof/>
                <w:webHidden/>
                <w:sz w:val="24"/>
                <w:szCs w:val="24"/>
              </w:rPr>
              <w:instrText xml:space="preserve"> PAGEREF _Toc236257211 \h </w:instrText>
            </w:r>
            <w:r w:rsidR="00BA7EBA" w:rsidRPr="00BA7EBA">
              <w:rPr>
                <w:rFonts w:ascii="Times New Roman" w:hAnsi="Times New Roman" w:cs="Times New Roman"/>
                <w:noProof/>
                <w:webHidden/>
                <w:sz w:val="24"/>
                <w:szCs w:val="24"/>
              </w:rPr>
            </w:r>
            <w:r w:rsidR="00BA7EBA" w:rsidRPr="00BA7EBA">
              <w:rPr>
                <w:rFonts w:ascii="Times New Roman" w:hAnsi="Times New Roman" w:cs="Times New Roman"/>
                <w:noProof/>
                <w:webHidden/>
                <w:sz w:val="24"/>
                <w:szCs w:val="24"/>
              </w:rPr>
              <w:fldChar w:fldCharType="separate"/>
            </w:r>
            <w:r w:rsidR="00BA7EBA" w:rsidRPr="00BA7EBA">
              <w:rPr>
                <w:rFonts w:ascii="Times New Roman" w:hAnsi="Times New Roman" w:cs="Times New Roman"/>
                <w:noProof/>
                <w:webHidden/>
                <w:sz w:val="24"/>
                <w:szCs w:val="24"/>
              </w:rPr>
              <w:t>7</w:t>
            </w:r>
            <w:r w:rsidR="00BA7EBA" w:rsidRPr="00BA7EBA">
              <w:rPr>
                <w:rFonts w:ascii="Times New Roman" w:hAnsi="Times New Roman" w:cs="Times New Roman"/>
                <w:noProof/>
                <w:webHidden/>
                <w:sz w:val="24"/>
                <w:szCs w:val="24"/>
              </w:rPr>
              <w:fldChar w:fldCharType="end"/>
            </w:r>
          </w:hyperlink>
        </w:p>
        <w:p w14:paraId="19514ADC" w14:textId="77777777" w:rsidR="00BA7EBA" w:rsidRPr="00BA7EBA" w:rsidRDefault="00746458" w:rsidP="00BA7EBA">
          <w:pPr>
            <w:pStyle w:val="TOC1"/>
            <w:tabs>
              <w:tab w:val="right" w:leader="dot" w:pos="9350"/>
            </w:tabs>
            <w:spacing w:line="360" w:lineRule="auto"/>
            <w:jc w:val="both"/>
            <w:rPr>
              <w:rFonts w:ascii="Times New Roman" w:hAnsi="Times New Roman" w:cs="Times New Roman"/>
              <w:noProof/>
              <w:sz w:val="24"/>
              <w:szCs w:val="24"/>
            </w:rPr>
          </w:pPr>
          <w:hyperlink w:anchor="_Toc236257212" w:history="1">
            <w:r w:rsidR="00BA7EBA" w:rsidRPr="00BA7EBA">
              <w:rPr>
                <w:rStyle w:val="Hyperlink"/>
                <w:rFonts w:ascii="Times New Roman" w:hAnsi="Times New Roman" w:cs="Times New Roman"/>
                <w:noProof/>
                <w:sz w:val="24"/>
                <w:szCs w:val="24"/>
              </w:rPr>
              <w:t>References</w:t>
            </w:r>
            <w:r w:rsidR="00BA7EBA" w:rsidRPr="00BA7EBA">
              <w:rPr>
                <w:rFonts w:ascii="Times New Roman" w:hAnsi="Times New Roman" w:cs="Times New Roman"/>
                <w:noProof/>
                <w:webHidden/>
                <w:sz w:val="24"/>
                <w:szCs w:val="24"/>
              </w:rPr>
              <w:tab/>
            </w:r>
            <w:r w:rsidR="00BA7EBA" w:rsidRPr="00BA7EBA">
              <w:rPr>
                <w:rFonts w:ascii="Times New Roman" w:hAnsi="Times New Roman" w:cs="Times New Roman"/>
                <w:noProof/>
                <w:webHidden/>
                <w:sz w:val="24"/>
                <w:szCs w:val="24"/>
              </w:rPr>
              <w:fldChar w:fldCharType="begin"/>
            </w:r>
            <w:r w:rsidR="00BA7EBA" w:rsidRPr="00BA7EBA">
              <w:rPr>
                <w:rFonts w:ascii="Times New Roman" w:hAnsi="Times New Roman" w:cs="Times New Roman"/>
                <w:noProof/>
                <w:webHidden/>
                <w:sz w:val="24"/>
                <w:szCs w:val="24"/>
              </w:rPr>
              <w:instrText xml:space="preserve"> PAGEREF _Toc236257212 \h </w:instrText>
            </w:r>
            <w:r w:rsidR="00BA7EBA" w:rsidRPr="00BA7EBA">
              <w:rPr>
                <w:rFonts w:ascii="Times New Roman" w:hAnsi="Times New Roman" w:cs="Times New Roman"/>
                <w:noProof/>
                <w:webHidden/>
                <w:sz w:val="24"/>
                <w:szCs w:val="24"/>
              </w:rPr>
            </w:r>
            <w:r w:rsidR="00BA7EBA" w:rsidRPr="00BA7EBA">
              <w:rPr>
                <w:rFonts w:ascii="Times New Roman" w:hAnsi="Times New Roman" w:cs="Times New Roman"/>
                <w:noProof/>
                <w:webHidden/>
                <w:sz w:val="24"/>
                <w:szCs w:val="24"/>
              </w:rPr>
              <w:fldChar w:fldCharType="separate"/>
            </w:r>
            <w:r w:rsidR="00BA7EBA" w:rsidRPr="00BA7EBA">
              <w:rPr>
                <w:rFonts w:ascii="Times New Roman" w:hAnsi="Times New Roman" w:cs="Times New Roman"/>
                <w:noProof/>
                <w:webHidden/>
                <w:sz w:val="24"/>
                <w:szCs w:val="24"/>
              </w:rPr>
              <w:t>8</w:t>
            </w:r>
            <w:r w:rsidR="00BA7EBA" w:rsidRPr="00BA7EBA">
              <w:rPr>
                <w:rFonts w:ascii="Times New Roman" w:hAnsi="Times New Roman" w:cs="Times New Roman"/>
                <w:noProof/>
                <w:webHidden/>
                <w:sz w:val="24"/>
                <w:szCs w:val="24"/>
              </w:rPr>
              <w:fldChar w:fldCharType="end"/>
            </w:r>
          </w:hyperlink>
        </w:p>
        <w:p w14:paraId="5EB19424" w14:textId="77777777" w:rsidR="00BA7EBA" w:rsidRDefault="00BA7EBA" w:rsidP="00BA7EBA">
          <w:pPr>
            <w:spacing w:line="360" w:lineRule="auto"/>
            <w:jc w:val="both"/>
          </w:pPr>
          <w:r w:rsidRPr="00BA7EBA">
            <w:rPr>
              <w:rFonts w:ascii="Times New Roman" w:hAnsi="Times New Roman" w:cs="Times New Roman"/>
              <w:b/>
              <w:bCs/>
              <w:noProof/>
              <w:sz w:val="24"/>
              <w:szCs w:val="24"/>
            </w:rPr>
            <w:fldChar w:fldCharType="end"/>
          </w:r>
        </w:p>
      </w:sdtContent>
    </w:sdt>
    <w:p w14:paraId="5D8D0816" w14:textId="77777777" w:rsidR="00BA7EBA" w:rsidRDefault="00BA7EBA" w:rsidP="006C744C">
      <w:pPr>
        <w:pStyle w:val="Heading1"/>
      </w:pPr>
    </w:p>
    <w:p w14:paraId="067C1A20" w14:textId="77777777" w:rsidR="00BA7EBA" w:rsidRDefault="00BA7EBA" w:rsidP="006C744C">
      <w:pPr>
        <w:pStyle w:val="Heading1"/>
      </w:pPr>
    </w:p>
    <w:p w14:paraId="6202E0D7" w14:textId="77777777" w:rsidR="00BA7EBA" w:rsidRDefault="00BA7EBA" w:rsidP="006C744C">
      <w:pPr>
        <w:pStyle w:val="Heading1"/>
      </w:pPr>
    </w:p>
    <w:p w14:paraId="2378802F" w14:textId="77777777" w:rsidR="00BA7EBA" w:rsidRDefault="00BA7EBA" w:rsidP="006C744C">
      <w:pPr>
        <w:pStyle w:val="Heading1"/>
      </w:pPr>
    </w:p>
    <w:p w14:paraId="60DA4A03" w14:textId="77777777" w:rsidR="00BA7EBA" w:rsidRDefault="00BA7EBA" w:rsidP="006C744C">
      <w:pPr>
        <w:pStyle w:val="Heading1"/>
      </w:pPr>
    </w:p>
    <w:p w14:paraId="3156451C" w14:textId="77777777" w:rsidR="00BA7EBA" w:rsidRDefault="00BA7EBA" w:rsidP="006C744C">
      <w:pPr>
        <w:pStyle w:val="Heading1"/>
      </w:pPr>
    </w:p>
    <w:p w14:paraId="55A60BDA" w14:textId="77777777" w:rsidR="00BA7EBA" w:rsidRDefault="00BA7EBA" w:rsidP="006C744C">
      <w:pPr>
        <w:pStyle w:val="Heading1"/>
      </w:pPr>
    </w:p>
    <w:p w14:paraId="5E218B60" w14:textId="77777777" w:rsidR="00BA7EBA" w:rsidRDefault="00BA7EBA" w:rsidP="006C744C">
      <w:pPr>
        <w:pStyle w:val="Heading1"/>
      </w:pPr>
    </w:p>
    <w:p w14:paraId="47ECD244" w14:textId="77777777" w:rsidR="00BA7EBA" w:rsidRDefault="00BA7EBA" w:rsidP="006C744C">
      <w:pPr>
        <w:pStyle w:val="Heading1"/>
      </w:pPr>
    </w:p>
    <w:p w14:paraId="634B6639" w14:textId="77777777" w:rsidR="00BA7EBA" w:rsidRDefault="00BA7EBA" w:rsidP="006C744C">
      <w:pPr>
        <w:pStyle w:val="Heading1"/>
      </w:pPr>
    </w:p>
    <w:p w14:paraId="5E9D8BA5" w14:textId="77777777" w:rsidR="00BA7EBA" w:rsidRDefault="00BA7EBA" w:rsidP="006C744C">
      <w:pPr>
        <w:pStyle w:val="Heading1"/>
      </w:pPr>
    </w:p>
    <w:p w14:paraId="5D032B35" w14:textId="77777777" w:rsidR="00294B34" w:rsidRPr="00294B34" w:rsidRDefault="00294B34" w:rsidP="006C744C">
      <w:pPr>
        <w:pStyle w:val="Heading1"/>
      </w:pPr>
      <w:bookmarkStart w:id="6" w:name="_Toc236257207"/>
      <w:r w:rsidRPr="006C744C">
        <w:lastRenderedPageBreak/>
        <w:t>1. Introduction</w:t>
      </w:r>
      <w:bookmarkEnd w:id="6"/>
      <w:r w:rsidRPr="006C744C">
        <w:t xml:space="preserve"> </w:t>
      </w:r>
    </w:p>
    <w:p w14:paraId="5D9D6A2B" w14:textId="77777777" w:rsidR="00294B34" w:rsidRPr="006C744C" w:rsidRDefault="00835190" w:rsidP="00835190">
      <w:pPr>
        <w:spacing w:before="240" w:after="120" w:line="360" w:lineRule="auto"/>
        <w:jc w:val="both"/>
        <w:rPr>
          <w:rFonts w:ascii="Times New Roman" w:eastAsia="Times New Roman" w:hAnsi="Times New Roman" w:cs="Times New Roman"/>
          <w:sz w:val="24"/>
          <w:szCs w:val="24"/>
          <w:lang w:val="en-US"/>
        </w:rPr>
      </w:pPr>
      <w:r w:rsidRPr="00835190">
        <w:rPr>
          <w:rFonts w:ascii="Times New Roman" w:eastAsia="Times New Roman" w:hAnsi="Times New Roman" w:cs="Times New Roman"/>
          <w:sz w:val="24"/>
          <w:szCs w:val="24"/>
          <w:lang w:val="en-US"/>
        </w:rPr>
        <w:t>Clear communication, sound administrative systems, and collaborative working across the disciplines are essential for safe, effective and person-</w:t>
      </w:r>
      <w:proofErr w:type="spellStart"/>
      <w:r w:rsidRPr="00835190">
        <w:rPr>
          <w:rFonts w:ascii="Times New Roman" w:eastAsia="Times New Roman" w:hAnsi="Times New Roman" w:cs="Times New Roman"/>
          <w:sz w:val="24"/>
          <w:szCs w:val="24"/>
          <w:lang w:val="en-US"/>
        </w:rPr>
        <w:t>centred</w:t>
      </w:r>
      <w:proofErr w:type="spellEnd"/>
      <w:r w:rsidRPr="00835190">
        <w:rPr>
          <w:rFonts w:ascii="Times New Roman" w:eastAsia="Times New Roman" w:hAnsi="Times New Roman" w:cs="Times New Roman"/>
          <w:sz w:val="24"/>
          <w:szCs w:val="24"/>
          <w:lang w:val="en-US"/>
        </w:rPr>
        <w:t xml:space="preserve"> health and social care (</w:t>
      </w:r>
      <w:proofErr w:type="spellStart"/>
      <w:r w:rsidRPr="00835190">
        <w:rPr>
          <w:rFonts w:ascii="Times New Roman" w:eastAsia="Times New Roman" w:hAnsi="Times New Roman" w:cs="Times New Roman"/>
          <w:sz w:val="24"/>
          <w:szCs w:val="24"/>
          <w:lang w:val="en-US"/>
        </w:rPr>
        <w:t>O’Daniel</w:t>
      </w:r>
      <w:proofErr w:type="spellEnd"/>
      <w:r w:rsidRPr="00835190">
        <w:rPr>
          <w:rFonts w:ascii="Times New Roman" w:eastAsia="Times New Roman" w:hAnsi="Times New Roman" w:cs="Times New Roman"/>
          <w:sz w:val="24"/>
          <w:szCs w:val="24"/>
          <w:lang w:val="en-US"/>
        </w:rPr>
        <w:t xml:space="preserve"> and Rosenstein, 2018). These aspects are particularly important in supporting older adults with complex needs, where inadequate information sharing or insufficient coordin</w:t>
      </w:r>
      <w:r w:rsidR="006E6FB4">
        <w:rPr>
          <w:rFonts w:ascii="Times New Roman" w:eastAsia="Times New Roman" w:hAnsi="Times New Roman" w:cs="Times New Roman"/>
          <w:sz w:val="24"/>
          <w:szCs w:val="24"/>
          <w:lang w:val="en-US"/>
        </w:rPr>
        <w:t>ation may be harmful (NICE, 2021</w:t>
      </w:r>
      <w:r w:rsidRPr="00835190">
        <w:rPr>
          <w:rFonts w:ascii="Times New Roman" w:eastAsia="Times New Roman" w:hAnsi="Times New Roman" w:cs="Times New Roman"/>
          <w:sz w:val="24"/>
          <w:szCs w:val="24"/>
          <w:lang w:val="en-US"/>
        </w:rPr>
        <w:t xml:space="preserve">). </w:t>
      </w:r>
      <w:proofErr w:type="spellStart"/>
      <w:r w:rsidRPr="00835190">
        <w:rPr>
          <w:rFonts w:ascii="Times New Roman" w:eastAsia="Times New Roman" w:hAnsi="Times New Roman" w:cs="Times New Roman"/>
          <w:sz w:val="24"/>
          <w:szCs w:val="24"/>
          <w:lang w:val="en-US"/>
        </w:rPr>
        <w:t>Mrs</w:t>
      </w:r>
      <w:proofErr w:type="spellEnd"/>
      <w:r w:rsidRPr="00835190">
        <w:rPr>
          <w:rFonts w:ascii="Times New Roman" w:eastAsia="Times New Roman" w:hAnsi="Times New Roman" w:cs="Times New Roman"/>
          <w:sz w:val="24"/>
          <w:szCs w:val="24"/>
          <w:lang w:val="en-US"/>
        </w:rPr>
        <w:t xml:space="preserve"> Thompson's case illustrates some of the difficulties in managing an older person with mild dementia on discharge from hospital, including non‐adherence to medication, increased confusion and increased vulnera</w:t>
      </w:r>
      <w:r w:rsidR="00433352">
        <w:rPr>
          <w:rFonts w:ascii="Times New Roman" w:eastAsia="Times New Roman" w:hAnsi="Times New Roman" w:cs="Times New Roman"/>
          <w:sz w:val="24"/>
          <w:szCs w:val="24"/>
          <w:lang w:val="en-US"/>
        </w:rPr>
        <w:t>bility (safeguarding issue). Co</w:t>
      </w:r>
      <w:r w:rsidRPr="00835190">
        <w:rPr>
          <w:rFonts w:ascii="Times New Roman" w:eastAsia="Times New Roman" w:hAnsi="Times New Roman" w:cs="Times New Roman"/>
          <w:sz w:val="24"/>
          <w:szCs w:val="24"/>
          <w:lang w:val="en-US"/>
        </w:rPr>
        <w:t xml:space="preserve">ordination of actions among health and social care professionals provides a way to address these issues, grounded in ethical and legal principles for the provision of care in a dignified way (equal access to resources, confidentiality, </w:t>
      </w:r>
      <w:r w:rsidRPr="006C744C">
        <w:rPr>
          <w:rFonts w:ascii="Times New Roman" w:eastAsia="Times New Roman" w:hAnsi="Times New Roman" w:cs="Times New Roman"/>
          <w:sz w:val="24"/>
          <w:szCs w:val="24"/>
          <w:lang w:val="en-US"/>
        </w:rPr>
        <w:t>and centrality</w:t>
      </w:r>
      <w:r w:rsidRPr="00835190">
        <w:rPr>
          <w:rFonts w:ascii="Times New Roman" w:eastAsia="Times New Roman" w:hAnsi="Times New Roman" w:cs="Times New Roman"/>
          <w:sz w:val="24"/>
          <w:szCs w:val="24"/>
          <w:lang w:val="en-US"/>
        </w:rPr>
        <w:t xml:space="preserve"> of the person). This report considers the implementation of effective communication, administrative skills, and interdisciplinary expertise in </w:t>
      </w:r>
      <w:proofErr w:type="spellStart"/>
      <w:r w:rsidRPr="00835190">
        <w:rPr>
          <w:rFonts w:ascii="Times New Roman" w:eastAsia="Times New Roman" w:hAnsi="Times New Roman" w:cs="Times New Roman"/>
          <w:sz w:val="24"/>
          <w:szCs w:val="24"/>
          <w:lang w:val="en-US"/>
        </w:rPr>
        <w:t>Mrs</w:t>
      </w:r>
      <w:proofErr w:type="spellEnd"/>
      <w:r w:rsidRPr="00835190">
        <w:rPr>
          <w:rFonts w:ascii="Times New Roman" w:eastAsia="Times New Roman" w:hAnsi="Times New Roman" w:cs="Times New Roman"/>
          <w:sz w:val="24"/>
          <w:szCs w:val="24"/>
          <w:lang w:val="en-US"/>
        </w:rPr>
        <w:t xml:space="preserve"> Thompson's care. The report also considers relevant legislation, policy frameworks and current evidence to evaluate how these approaches improve patient safety, continuity of care and quality of service.</w:t>
      </w:r>
    </w:p>
    <w:p w14:paraId="7AFECC42" w14:textId="77777777" w:rsidR="00294B34" w:rsidRPr="00294B34" w:rsidRDefault="00294B34" w:rsidP="006C744C">
      <w:pPr>
        <w:pStyle w:val="Heading1"/>
      </w:pPr>
      <w:bookmarkStart w:id="7" w:name="_Toc236257208"/>
      <w:r w:rsidRPr="00294B34">
        <w:t xml:space="preserve">2. Effective Communication within the </w:t>
      </w:r>
      <w:r w:rsidRPr="006C744C">
        <w:t xml:space="preserve">Context of </w:t>
      </w:r>
      <w:proofErr w:type="spellStart"/>
      <w:r w:rsidRPr="006C744C">
        <w:t>Mrs</w:t>
      </w:r>
      <w:proofErr w:type="spellEnd"/>
      <w:r w:rsidRPr="006C744C">
        <w:t xml:space="preserve"> Thompson's Care</w:t>
      </w:r>
      <w:bookmarkEnd w:id="7"/>
      <w:r w:rsidRPr="006C744C">
        <w:t xml:space="preserve"> </w:t>
      </w:r>
    </w:p>
    <w:p w14:paraId="1BEEFB9C" w14:textId="77777777" w:rsidR="002C1EDD" w:rsidRPr="002C1EDD" w:rsidRDefault="002C1EDD" w:rsidP="002C1EDD">
      <w:pPr>
        <w:spacing w:before="240" w:after="120" w:line="360" w:lineRule="auto"/>
        <w:jc w:val="both"/>
        <w:rPr>
          <w:rFonts w:ascii="Times New Roman" w:eastAsia="Times New Roman" w:hAnsi="Times New Roman" w:cs="Times New Roman"/>
          <w:sz w:val="24"/>
          <w:szCs w:val="24"/>
          <w:lang w:val="en-US"/>
        </w:rPr>
      </w:pPr>
      <w:r w:rsidRPr="002C1EDD">
        <w:rPr>
          <w:rFonts w:ascii="Times New Roman" w:eastAsia="Times New Roman" w:hAnsi="Times New Roman" w:cs="Times New Roman"/>
          <w:sz w:val="24"/>
          <w:szCs w:val="24"/>
          <w:lang w:val="en-US"/>
        </w:rPr>
        <w:t>An important part of safe, person-</w:t>
      </w:r>
      <w:proofErr w:type="spellStart"/>
      <w:r w:rsidRPr="002C1EDD">
        <w:rPr>
          <w:rFonts w:ascii="Times New Roman" w:eastAsia="Times New Roman" w:hAnsi="Times New Roman" w:cs="Times New Roman"/>
          <w:sz w:val="24"/>
          <w:szCs w:val="24"/>
          <w:lang w:val="en-US"/>
        </w:rPr>
        <w:t>centred</w:t>
      </w:r>
      <w:proofErr w:type="spellEnd"/>
      <w:r w:rsidRPr="002C1EDD">
        <w:rPr>
          <w:rFonts w:ascii="Times New Roman" w:eastAsia="Times New Roman" w:hAnsi="Times New Roman" w:cs="Times New Roman"/>
          <w:sz w:val="24"/>
          <w:szCs w:val="24"/>
          <w:lang w:val="en-US"/>
        </w:rPr>
        <w:t xml:space="preserve"> care for older adults and those with cognitive impairment is effective communication (</w:t>
      </w:r>
      <w:proofErr w:type="spellStart"/>
      <w:r w:rsidRPr="002C1EDD">
        <w:rPr>
          <w:rFonts w:ascii="Times New Roman" w:eastAsia="Times New Roman" w:hAnsi="Times New Roman" w:cs="Times New Roman"/>
          <w:sz w:val="24"/>
          <w:szCs w:val="24"/>
          <w:lang w:val="en-US"/>
        </w:rPr>
        <w:t>O’Daniel</w:t>
      </w:r>
      <w:proofErr w:type="spellEnd"/>
      <w:r w:rsidRPr="002C1EDD">
        <w:rPr>
          <w:rFonts w:ascii="Times New Roman" w:eastAsia="Times New Roman" w:hAnsi="Times New Roman" w:cs="Times New Roman"/>
          <w:sz w:val="24"/>
          <w:szCs w:val="24"/>
          <w:lang w:val="en-US"/>
        </w:rPr>
        <w:t xml:space="preserve"> and Rosenstein, 2018). In the context of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Thompson's recent admission for pneumonia, management of mild dementia, non-compliance with medication and safeguarding concerns can put her at risk of harm. Communication is a clinical intervention that enables informed choice, promotes independence, and preve</w:t>
      </w:r>
      <w:r w:rsidR="006E6FB4">
        <w:rPr>
          <w:rFonts w:ascii="Times New Roman" w:eastAsia="Times New Roman" w:hAnsi="Times New Roman" w:cs="Times New Roman"/>
          <w:sz w:val="24"/>
          <w:szCs w:val="24"/>
          <w:lang w:val="en-US"/>
        </w:rPr>
        <w:t>nts preventable harm (NICE, 2021</w:t>
      </w:r>
      <w:r w:rsidRPr="002C1EDD">
        <w:rPr>
          <w:rFonts w:ascii="Times New Roman" w:eastAsia="Times New Roman" w:hAnsi="Times New Roman" w:cs="Times New Roman"/>
          <w:sz w:val="24"/>
          <w:szCs w:val="24"/>
          <w:lang w:val="en-US"/>
        </w:rPr>
        <w:t xml:space="preserve">). Research indicates that miscommunication amongst healthcare professionals,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 and her family can lead to medication errors, delayed interventions and declining health.</w:t>
      </w:r>
    </w:p>
    <w:p w14:paraId="3A375E46" w14:textId="77777777" w:rsidR="002C1EDD" w:rsidRPr="002C1EDD" w:rsidRDefault="002C1EDD" w:rsidP="002C1EDD">
      <w:pPr>
        <w:spacing w:before="240" w:after="120" w:line="360" w:lineRule="auto"/>
        <w:jc w:val="both"/>
        <w:rPr>
          <w:rFonts w:ascii="Times New Roman" w:eastAsia="Times New Roman" w:hAnsi="Times New Roman" w:cs="Times New Roman"/>
          <w:sz w:val="24"/>
          <w:szCs w:val="24"/>
          <w:lang w:val="en-US"/>
        </w:rPr>
      </w:pPr>
      <w:proofErr w:type="spellStart"/>
      <w:r w:rsidRPr="002C1EDD">
        <w:rPr>
          <w:rFonts w:ascii="Times New Roman" w:eastAsia="Times New Roman" w:hAnsi="Times New Roman" w:cs="Times New Roman"/>
          <w:sz w:val="24"/>
          <w:szCs w:val="24"/>
          <w:lang w:val="en-US"/>
        </w:rPr>
        <w:t>Sunjaya</w:t>
      </w:r>
      <w:proofErr w:type="spellEnd"/>
      <w:r w:rsidRPr="002C1EDD">
        <w:rPr>
          <w:rFonts w:ascii="Times New Roman" w:eastAsia="Times New Roman" w:hAnsi="Times New Roman" w:cs="Times New Roman"/>
          <w:sz w:val="24"/>
          <w:szCs w:val="24"/>
          <w:lang w:val="en-US"/>
        </w:rPr>
        <w:t xml:space="preserve"> et al. (2025) argue that person-</w:t>
      </w:r>
      <w:proofErr w:type="spellStart"/>
      <w:r w:rsidRPr="002C1EDD">
        <w:rPr>
          <w:rFonts w:ascii="Times New Roman" w:eastAsia="Times New Roman" w:hAnsi="Times New Roman" w:cs="Times New Roman"/>
          <w:sz w:val="24"/>
          <w:szCs w:val="24"/>
          <w:lang w:val="en-US"/>
        </w:rPr>
        <w:t>centred</w:t>
      </w:r>
      <w:proofErr w:type="spellEnd"/>
      <w:r w:rsidRPr="002C1EDD">
        <w:rPr>
          <w:rFonts w:ascii="Times New Roman" w:eastAsia="Times New Roman" w:hAnsi="Times New Roman" w:cs="Times New Roman"/>
          <w:sz w:val="24"/>
          <w:szCs w:val="24"/>
          <w:lang w:val="en-US"/>
        </w:rPr>
        <w:t xml:space="preserve"> communication accurately mirrors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Thompson's cognitive skills, thus promoting her dignity, choice, and autonomy. Dementia is a cognitive impairment that affects memory, attention and information processing. Professionals must speak clearly, maintain eye contact, allow sufficient time between comments for responses, and, when necessary, avoid met</w:t>
      </w:r>
      <w:r w:rsidR="006C744C" w:rsidRPr="006C744C">
        <w:rPr>
          <w:rFonts w:ascii="Times New Roman" w:eastAsia="Times New Roman" w:hAnsi="Times New Roman" w:cs="Times New Roman"/>
          <w:sz w:val="24"/>
          <w:szCs w:val="24"/>
          <w:lang w:val="en-US"/>
        </w:rPr>
        <w:t>aphors (Alzheimer's Society 2021</w:t>
      </w:r>
      <w:r w:rsidRPr="002C1EDD">
        <w:rPr>
          <w:rFonts w:ascii="Times New Roman" w:eastAsia="Times New Roman" w:hAnsi="Times New Roman" w:cs="Times New Roman"/>
          <w:sz w:val="24"/>
          <w:szCs w:val="24"/>
          <w:lang w:val="en-US"/>
        </w:rPr>
        <w:t xml:space="preserve">).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 sometimes </w:t>
      </w:r>
      <w:r w:rsidRPr="002C1EDD">
        <w:rPr>
          <w:rFonts w:ascii="Times New Roman" w:eastAsia="Times New Roman" w:hAnsi="Times New Roman" w:cs="Times New Roman"/>
          <w:sz w:val="24"/>
          <w:szCs w:val="24"/>
          <w:lang w:val="en-US"/>
        </w:rPr>
        <w:lastRenderedPageBreak/>
        <w:t xml:space="preserve">forgets to take her medication, but this does not indicate incapacity for decision-making. Under the Mental Capacity Act 2005, capacity is decision-specific and should be presumed unless formally assessed otherwise. Professionals must balance promoting autonomy with </w:t>
      </w:r>
      <w:r w:rsidR="006C744C" w:rsidRPr="006C744C">
        <w:rPr>
          <w:rFonts w:ascii="Times New Roman" w:eastAsia="Times New Roman" w:hAnsi="Times New Roman" w:cs="Times New Roman"/>
          <w:sz w:val="24"/>
          <w:szCs w:val="24"/>
          <w:lang w:val="en-US"/>
        </w:rPr>
        <w:t>safeguarding;</w:t>
      </w:r>
      <w:r w:rsidRPr="002C1EDD">
        <w:rPr>
          <w:rFonts w:ascii="Times New Roman" w:eastAsia="Times New Roman" w:hAnsi="Times New Roman" w:cs="Times New Roman"/>
          <w:sz w:val="24"/>
          <w:szCs w:val="24"/>
          <w:lang w:val="en-US"/>
        </w:rPr>
        <w:t xml:space="preserve"> </w:t>
      </w:r>
      <w:proofErr w:type="spellStart"/>
      <w:r w:rsidRPr="002C1EDD">
        <w:rPr>
          <w:rFonts w:ascii="Times New Roman" w:eastAsia="Times New Roman" w:hAnsi="Times New Roman" w:cs="Times New Roman"/>
          <w:sz w:val="24"/>
          <w:szCs w:val="24"/>
          <w:lang w:val="en-US"/>
        </w:rPr>
        <w:t>recognising</w:t>
      </w:r>
      <w:proofErr w:type="spellEnd"/>
      <w:r w:rsidRPr="002C1EDD">
        <w:rPr>
          <w:rFonts w:ascii="Times New Roman" w:eastAsia="Times New Roman" w:hAnsi="Times New Roman" w:cs="Times New Roman"/>
          <w:sz w:val="24"/>
          <w:szCs w:val="24"/>
          <w:lang w:val="en-US"/>
        </w:rPr>
        <w:t xml:space="preserve"> that overprotective communication can undermine independence as much as poor communication can compromise safety (</w:t>
      </w:r>
      <w:proofErr w:type="spellStart"/>
      <w:r w:rsidR="006E6FB4">
        <w:rPr>
          <w:rFonts w:ascii="Times New Roman" w:eastAsia="Times New Roman" w:hAnsi="Times New Roman" w:cs="Times New Roman"/>
          <w:sz w:val="24"/>
          <w:szCs w:val="24"/>
          <w:lang w:val="en-US"/>
        </w:rPr>
        <w:t>Zilolakhon</w:t>
      </w:r>
      <w:proofErr w:type="spellEnd"/>
      <w:r w:rsidR="006E6FB4">
        <w:rPr>
          <w:rFonts w:ascii="Times New Roman" w:eastAsia="Times New Roman" w:hAnsi="Times New Roman" w:cs="Times New Roman"/>
          <w:sz w:val="24"/>
          <w:szCs w:val="24"/>
          <w:lang w:val="en-US"/>
        </w:rPr>
        <w:t xml:space="preserve">, </w:t>
      </w:r>
      <w:r w:rsidR="006E6FB4" w:rsidRPr="006C744C">
        <w:rPr>
          <w:rFonts w:ascii="Times New Roman" w:eastAsia="Times New Roman" w:hAnsi="Times New Roman" w:cs="Times New Roman"/>
          <w:sz w:val="24"/>
          <w:szCs w:val="24"/>
          <w:lang w:val="en-US"/>
        </w:rPr>
        <w:t>2023).</w:t>
      </w:r>
    </w:p>
    <w:p w14:paraId="79286BA8" w14:textId="77777777" w:rsidR="002C1EDD" w:rsidRPr="002C1EDD" w:rsidRDefault="002C1EDD" w:rsidP="002C1EDD">
      <w:pPr>
        <w:spacing w:before="240" w:after="120" w:line="360" w:lineRule="auto"/>
        <w:jc w:val="both"/>
        <w:rPr>
          <w:rFonts w:ascii="Times New Roman" w:eastAsia="Times New Roman" w:hAnsi="Times New Roman" w:cs="Times New Roman"/>
          <w:sz w:val="24"/>
          <w:szCs w:val="24"/>
          <w:lang w:val="en-US"/>
        </w:rPr>
      </w:pPr>
      <w:r w:rsidRPr="002C1EDD">
        <w:rPr>
          <w:rFonts w:ascii="Times New Roman" w:eastAsia="Times New Roman" w:hAnsi="Times New Roman" w:cs="Times New Roman"/>
          <w:sz w:val="24"/>
          <w:szCs w:val="24"/>
          <w:lang w:val="en-US"/>
        </w:rPr>
        <w:t xml:space="preserve">It is vital to communicate with the family of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 because relatives can provide insight into </w:t>
      </w:r>
      <w:proofErr w:type="spellStart"/>
      <w:r w:rsidRPr="002C1EDD">
        <w:rPr>
          <w:rFonts w:ascii="Times New Roman" w:eastAsia="Times New Roman" w:hAnsi="Times New Roman" w:cs="Times New Roman"/>
          <w:sz w:val="24"/>
          <w:szCs w:val="24"/>
          <w:lang w:val="en-US"/>
        </w:rPr>
        <w:t>behavioural</w:t>
      </w:r>
      <w:proofErr w:type="spellEnd"/>
      <w:r w:rsidRPr="002C1EDD">
        <w:rPr>
          <w:rFonts w:ascii="Times New Roman" w:eastAsia="Times New Roman" w:hAnsi="Times New Roman" w:cs="Times New Roman"/>
          <w:sz w:val="24"/>
          <w:szCs w:val="24"/>
          <w:lang w:val="en-US"/>
        </w:rPr>
        <w:t xml:space="preserve"> changes, compliance with drug usage and activities of daily living that may not be apparent at professional visits. But family involvement has to be legal and ethical. Health and social care providers have obligations under the Equality Act 2010, which prohibits age and disability discrimination and requires reasonable adjustments to ensure equal access to care (</w:t>
      </w:r>
      <w:proofErr w:type="spellStart"/>
      <w:r w:rsidRPr="002C1EDD">
        <w:rPr>
          <w:rFonts w:ascii="Times New Roman" w:eastAsia="Times New Roman" w:hAnsi="Times New Roman" w:cs="Times New Roman"/>
          <w:sz w:val="24"/>
          <w:szCs w:val="24"/>
          <w:lang w:val="en-US"/>
        </w:rPr>
        <w:t>Redley</w:t>
      </w:r>
      <w:proofErr w:type="spellEnd"/>
      <w:r w:rsidRPr="002C1EDD">
        <w:rPr>
          <w:rFonts w:ascii="Times New Roman" w:eastAsia="Times New Roman" w:hAnsi="Times New Roman" w:cs="Times New Roman"/>
          <w:sz w:val="24"/>
          <w:szCs w:val="24"/>
          <w:lang w:val="en-US"/>
        </w:rPr>
        <w:t xml:space="preserve"> et al., 2019). This may involve offering easy-read information, additional time to consult, and, with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Thompson's consent, </w:t>
      </w:r>
      <w:r w:rsidR="007970C7" w:rsidRPr="002C1EDD">
        <w:rPr>
          <w:rFonts w:ascii="Times New Roman" w:eastAsia="Times New Roman" w:hAnsi="Times New Roman" w:cs="Times New Roman"/>
          <w:sz w:val="24"/>
          <w:szCs w:val="24"/>
          <w:lang w:val="en-US"/>
        </w:rPr>
        <w:t>and a</w:t>
      </w:r>
      <w:r w:rsidRPr="002C1EDD">
        <w:rPr>
          <w:rFonts w:ascii="Times New Roman" w:eastAsia="Times New Roman" w:hAnsi="Times New Roman" w:cs="Times New Roman"/>
          <w:sz w:val="24"/>
          <w:szCs w:val="24"/>
          <w:lang w:val="en-US"/>
        </w:rPr>
        <w:t xml:space="preserve"> family member whom she trusts to help understand the information and participate in decisions. This approach promoted equity in people-centric care and addressed the communication barriers posed by dementia.</w:t>
      </w:r>
    </w:p>
    <w:p w14:paraId="1EB71022" w14:textId="77777777" w:rsidR="002C1EDD" w:rsidRPr="002C1EDD" w:rsidRDefault="002C1EDD" w:rsidP="002C1EDD">
      <w:pPr>
        <w:spacing w:before="240" w:after="120" w:line="360" w:lineRule="auto"/>
        <w:jc w:val="both"/>
        <w:rPr>
          <w:rFonts w:ascii="Times New Roman" w:eastAsia="Times New Roman" w:hAnsi="Times New Roman" w:cs="Times New Roman"/>
          <w:sz w:val="24"/>
          <w:szCs w:val="24"/>
          <w:lang w:val="en-US"/>
        </w:rPr>
      </w:pPr>
      <w:r w:rsidRPr="002C1EDD">
        <w:rPr>
          <w:rFonts w:ascii="Times New Roman" w:eastAsia="Times New Roman" w:hAnsi="Times New Roman" w:cs="Times New Roman"/>
          <w:sz w:val="24"/>
          <w:szCs w:val="24"/>
          <w:lang w:val="en-US"/>
        </w:rPr>
        <w:t xml:space="preserve">The Transactional Model of Communication, according to </w:t>
      </w:r>
      <w:proofErr w:type="spellStart"/>
      <w:r w:rsidRPr="002C1EDD">
        <w:rPr>
          <w:rFonts w:ascii="Times New Roman" w:eastAsia="Times New Roman" w:hAnsi="Times New Roman" w:cs="Times New Roman"/>
          <w:sz w:val="24"/>
          <w:szCs w:val="24"/>
          <w:lang w:val="en-US"/>
        </w:rPr>
        <w:t>Sabila</w:t>
      </w:r>
      <w:proofErr w:type="spellEnd"/>
      <w:r w:rsidRPr="002C1EDD">
        <w:rPr>
          <w:rFonts w:ascii="Times New Roman" w:eastAsia="Times New Roman" w:hAnsi="Times New Roman" w:cs="Times New Roman"/>
          <w:sz w:val="24"/>
          <w:szCs w:val="24"/>
          <w:lang w:val="en-US"/>
        </w:rPr>
        <w:t xml:space="preserve"> and </w:t>
      </w:r>
      <w:proofErr w:type="spellStart"/>
      <w:r w:rsidRPr="002C1EDD">
        <w:rPr>
          <w:rFonts w:ascii="Times New Roman" w:eastAsia="Times New Roman" w:hAnsi="Times New Roman" w:cs="Times New Roman"/>
          <w:sz w:val="24"/>
          <w:szCs w:val="24"/>
          <w:lang w:val="en-US"/>
        </w:rPr>
        <w:t>Yuliawati</w:t>
      </w:r>
      <w:proofErr w:type="spellEnd"/>
      <w:r w:rsidRPr="002C1EDD">
        <w:rPr>
          <w:rFonts w:ascii="Times New Roman" w:eastAsia="Times New Roman" w:hAnsi="Times New Roman" w:cs="Times New Roman"/>
          <w:sz w:val="24"/>
          <w:szCs w:val="24"/>
          <w:lang w:val="en-US"/>
        </w:rPr>
        <w:t xml:space="preserve"> (2025), provides a useful framework for understanding communication in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Thompson’s care. In contrast, it understands communication as a dynamic two-way process in which both parties continuously transmit, receive and assign meaning to verbal and non-verbal messages (including environmental, psychological and social conditions) (</w:t>
      </w:r>
      <w:proofErr w:type="spellStart"/>
      <w:r w:rsidRPr="002C1EDD">
        <w:rPr>
          <w:rFonts w:ascii="Times New Roman" w:eastAsia="Times New Roman" w:hAnsi="Times New Roman" w:cs="Times New Roman"/>
          <w:sz w:val="24"/>
          <w:szCs w:val="24"/>
          <w:lang w:val="en-US"/>
        </w:rPr>
        <w:t>Barnlund</w:t>
      </w:r>
      <w:proofErr w:type="spellEnd"/>
      <w:r w:rsidRPr="002C1EDD">
        <w:rPr>
          <w:rFonts w:ascii="Times New Roman" w:eastAsia="Times New Roman" w:hAnsi="Times New Roman" w:cs="Times New Roman"/>
          <w:sz w:val="24"/>
          <w:szCs w:val="24"/>
          <w:lang w:val="en-US"/>
        </w:rPr>
        <w:t xml:space="preserve"> 2008). This model illustrates that communication difficulties</w:t>
      </w:r>
      <w:r w:rsidRPr="006C744C">
        <w:rPr>
          <w:rFonts w:ascii="Times New Roman" w:eastAsia="Times New Roman" w:hAnsi="Times New Roman" w:cs="Times New Roman"/>
          <w:sz w:val="24"/>
          <w:szCs w:val="24"/>
          <w:lang w:val="en-US"/>
        </w:rPr>
        <w:t xml:space="preserve"> may be caused not only by </w:t>
      </w:r>
      <w:proofErr w:type="spellStart"/>
      <w:r w:rsidRPr="006C744C">
        <w:rPr>
          <w:rFonts w:ascii="Times New Roman" w:eastAsia="Times New Roman" w:hAnsi="Times New Roman" w:cs="Times New Roman"/>
          <w:sz w:val="24"/>
          <w:szCs w:val="24"/>
          <w:lang w:val="en-US"/>
        </w:rPr>
        <w:t>Mrs</w:t>
      </w:r>
      <w:proofErr w:type="spellEnd"/>
      <w:r w:rsidRPr="006C744C">
        <w:rPr>
          <w:rFonts w:ascii="Times New Roman" w:eastAsia="Times New Roman" w:hAnsi="Times New Roman" w:cs="Times New Roman"/>
          <w:sz w:val="24"/>
          <w:szCs w:val="24"/>
          <w:lang w:val="en-US"/>
        </w:rPr>
        <w:t xml:space="preserve"> Thompson’s</w:t>
      </w:r>
      <w:r w:rsidRPr="002C1EDD">
        <w:rPr>
          <w:rFonts w:ascii="Times New Roman" w:eastAsia="Times New Roman" w:hAnsi="Times New Roman" w:cs="Times New Roman"/>
          <w:sz w:val="24"/>
          <w:szCs w:val="24"/>
          <w:lang w:val="en-US"/>
        </w:rPr>
        <w:t xml:space="preserve"> memory impairment but also by environmental distractions, assumptions by professionals, and inconsistent information between hospital staff, domiciliary </w:t>
      </w:r>
      <w:proofErr w:type="spellStart"/>
      <w:r w:rsidRPr="002C1EDD">
        <w:rPr>
          <w:rFonts w:ascii="Times New Roman" w:eastAsia="Times New Roman" w:hAnsi="Times New Roman" w:cs="Times New Roman"/>
          <w:sz w:val="24"/>
          <w:szCs w:val="24"/>
          <w:lang w:val="en-US"/>
        </w:rPr>
        <w:t>carers</w:t>
      </w:r>
      <w:proofErr w:type="spellEnd"/>
      <w:r w:rsidRPr="002C1EDD">
        <w:rPr>
          <w:rFonts w:ascii="Times New Roman" w:eastAsia="Times New Roman" w:hAnsi="Times New Roman" w:cs="Times New Roman"/>
          <w:sz w:val="24"/>
          <w:szCs w:val="24"/>
          <w:lang w:val="en-US"/>
        </w:rPr>
        <w:t>, and community services. Effective communication includes active listening, clarification, feedback, and confirmation that the recipient has received the information accurately rather than assuming they have understood (</w:t>
      </w:r>
      <w:proofErr w:type="spellStart"/>
      <w:r w:rsidRPr="002C1EDD">
        <w:rPr>
          <w:rFonts w:ascii="Times New Roman" w:eastAsia="Times New Roman" w:hAnsi="Times New Roman" w:cs="Times New Roman"/>
          <w:sz w:val="24"/>
          <w:szCs w:val="24"/>
          <w:lang w:val="en-US"/>
        </w:rPr>
        <w:t>Zilolakhon</w:t>
      </w:r>
      <w:proofErr w:type="spellEnd"/>
      <w:r w:rsidRPr="002C1EDD">
        <w:rPr>
          <w:rFonts w:ascii="Times New Roman" w:eastAsia="Times New Roman" w:hAnsi="Times New Roman" w:cs="Times New Roman"/>
          <w:sz w:val="24"/>
          <w:szCs w:val="24"/>
          <w:lang w:val="en-US"/>
        </w:rPr>
        <w:t xml:space="preserve"> 2023).</w:t>
      </w:r>
    </w:p>
    <w:p w14:paraId="6FF2A4D1" w14:textId="77777777" w:rsidR="00294B34" w:rsidRPr="006C744C" w:rsidRDefault="002C1EDD" w:rsidP="002C1EDD">
      <w:pPr>
        <w:spacing w:before="240" w:line="360" w:lineRule="auto"/>
        <w:jc w:val="both"/>
        <w:rPr>
          <w:rFonts w:ascii="Times New Roman" w:eastAsia="Times New Roman" w:hAnsi="Times New Roman" w:cs="Times New Roman"/>
          <w:sz w:val="24"/>
          <w:szCs w:val="24"/>
          <w:lang w:val="en-US"/>
        </w:rPr>
      </w:pPr>
      <w:r w:rsidRPr="002C1EDD">
        <w:rPr>
          <w:rFonts w:ascii="Times New Roman" w:eastAsia="Times New Roman" w:hAnsi="Times New Roman" w:cs="Times New Roman"/>
          <w:sz w:val="24"/>
          <w:szCs w:val="24"/>
          <w:lang w:val="en-US"/>
        </w:rPr>
        <w:t xml:space="preserve">Cooperation and clear communication between professionals are important for sharing information correctly. Where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 did not take her medicines, the GP, community nurse, home care workers, and the local authority should be contacted immediately to assess the needs of both </w:t>
      </w:r>
      <w:proofErr w:type="spellStart"/>
      <w:r w:rsidRPr="002C1EDD">
        <w:rPr>
          <w:rFonts w:ascii="Times New Roman" w:eastAsia="Times New Roman" w:hAnsi="Times New Roman" w:cs="Times New Roman"/>
          <w:sz w:val="24"/>
          <w:szCs w:val="24"/>
          <w:lang w:val="en-US"/>
        </w:rPr>
        <w:t>Mrs</w:t>
      </w:r>
      <w:proofErr w:type="spellEnd"/>
      <w:r w:rsidRPr="002C1EDD">
        <w:rPr>
          <w:rFonts w:ascii="Times New Roman" w:eastAsia="Times New Roman" w:hAnsi="Times New Roman" w:cs="Times New Roman"/>
          <w:sz w:val="24"/>
          <w:szCs w:val="24"/>
          <w:lang w:val="en-US"/>
        </w:rPr>
        <w:t xml:space="preserve"> Thompson and to review ongoing risks, so that such incidents do not occur again. </w:t>
      </w:r>
      <w:proofErr w:type="spellStart"/>
      <w:r w:rsidRPr="006C744C">
        <w:rPr>
          <w:rFonts w:ascii="Times New Roman" w:eastAsia="Times New Roman" w:hAnsi="Times New Roman" w:cs="Times New Roman"/>
          <w:sz w:val="24"/>
          <w:szCs w:val="24"/>
          <w:lang w:val="en-US"/>
        </w:rPr>
        <w:t>Organised</w:t>
      </w:r>
      <w:proofErr w:type="spellEnd"/>
      <w:r w:rsidRPr="006C744C">
        <w:rPr>
          <w:rFonts w:ascii="Times New Roman" w:eastAsia="Times New Roman" w:hAnsi="Times New Roman" w:cs="Times New Roman"/>
          <w:sz w:val="24"/>
          <w:szCs w:val="24"/>
          <w:lang w:val="en-US"/>
        </w:rPr>
        <w:t xml:space="preserve"> communication, thorough documentation, and person-</w:t>
      </w:r>
      <w:proofErr w:type="spellStart"/>
      <w:r w:rsidRPr="006C744C">
        <w:rPr>
          <w:rFonts w:ascii="Times New Roman" w:eastAsia="Times New Roman" w:hAnsi="Times New Roman" w:cs="Times New Roman"/>
          <w:sz w:val="24"/>
          <w:szCs w:val="24"/>
          <w:lang w:val="en-US"/>
        </w:rPr>
        <w:t>centred</w:t>
      </w:r>
      <w:proofErr w:type="spellEnd"/>
      <w:r w:rsidRPr="006C744C">
        <w:rPr>
          <w:rFonts w:ascii="Times New Roman" w:eastAsia="Times New Roman" w:hAnsi="Times New Roman" w:cs="Times New Roman"/>
          <w:sz w:val="24"/>
          <w:szCs w:val="24"/>
          <w:lang w:val="en-US"/>
        </w:rPr>
        <w:t xml:space="preserve"> dialogue (NHS England, 2024) </w:t>
      </w:r>
      <w:r w:rsidRPr="006C744C">
        <w:rPr>
          <w:rFonts w:ascii="Times New Roman" w:eastAsia="Times New Roman" w:hAnsi="Times New Roman" w:cs="Times New Roman"/>
          <w:sz w:val="24"/>
          <w:szCs w:val="24"/>
          <w:lang w:val="en-US"/>
        </w:rPr>
        <w:lastRenderedPageBreak/>
        <w:t xml:space="preserve">support the delivery of high-quality, continuous care. </w:t>
      </w:r>
      <w:r w:rsidRPr="002C1EDD">
        <w:rPr>
          <w:rFonts w:ascii="Times New Roman" w:eastAsia="Times New Roman" w:hAnsi="Times New Roman" w:cs="Times New Roman"/>
          <w:sz w:val="24"/>
          <w:szCs w:val="24"/>
          <w:lang w:val="en-US"/>
        </w:rPr>
        <w:t xml:space="preserve">Teamwork is imperative to patient safety, adult protection and optimal health outcomes, and this was the foundation of </w:t>
      </w:r>
      <w:r w:rsidRPr="006C744C">
        <w:rPr>
          <w:rFonts w:ascii="Times New Roman" w:eastAsia="Times New Roman" w:hAnsi="Times New Roman" w:cs="Times New Roman"/>
          <w:sz w:val="24"/>
          <w:szCs w:val="24"/>
          <w:lang w:val="en-US"/>
        </w:rPr>
        <w:t>communication (</w:t>
      </w:r>
      <w:proofErr w:type="spellStart"/>
      <w:r w:rsidRPr="006C744C">
        <w:rPr>
          <w:rFonts w:ascii="Times New Roman" w:eastAsia="Times New Roman" w:hAnsi="Times New Roman" w:cs="Times New Roman"/>
          <w:sz w:val="24"/>
          <w:szCs w:val="24"/>
          <w:lang w:val="en-US"/>
        </w:rPr>
        <w:t>Zilolakhon</w:t>
      </w:r>
      <w:proofErr w:type="spellEnd"/>
      <w:r w:rsidRPr="006C744C">
        <w:rPr>
          <w:rFonts w:ascii="Times New Roman" w:eastAsia="Times New Roman" w:hAnsi="Times New Roman" w:cs="Times New Roman"/>
          <w:sz w:val="24"/>
          <w:szCs w:val="24"/>
          <w:lang w:val="en-US"/>
        </w:rPr>
        <w:t xml:space="preserve"> 2023)</w:t>
      </w:r>
      <w:r w:rsidR="00294B34" w:rsidRPr="00294B34">
        <w:rPr>
          <w:rFonts w:ascii="Times New Roman" w:eastAsia="Times New Roman" w:hAnsi="Times New Roman" w:cs="Times New Roman"/>
          <w:sz w:val="24"/>
          <w:szCs w:val="24"/>
          <w:lang w:val="en-US"/>
        </w:rPr>
        <w:t>.</w:t>
      </w:r>
    </w:p>
    <w:p w14:paraId="4AA9D62B" w14:textId="77777777" w:rsidR="00294B34" w:rsidRPr="00294B34" w:rsidRDefault="00294B34" w:rsidP="00BA7EBA">
      <w:pPr>
        <w:pStyle w:val="Heading1"/>
      </w:pPr>
      <w:bookmarkStart w:id="8" w:name="_Toc236257209"/>
      <w:r w:rsidRPr="00294B34">
        <w:t xml:space="preserve">3. The Importance of Good Administrative Skills within Professional Practice in the </w:t>
      </w:r>
      <w:r w:rsidRPr="006C744C">
        <w:t xml:space="preserve">Context of </w:t>
      </w:r>
      <w:proofErr w:type="spellStart"/>
      <w:r w:rsidRPr="006C744C">
        <w:t>Mrs</w:t>
      </w:r>
      <w:proofErr w:type="spellEnd"/>
      <w:r w:rsidRPr="006C744C">
        <w:t xml:space="preserve"> Thompson's Care</w:t>
      </w:r>
      <w:bookmarkEnd w:id="8"/>
      <w:r w:rsidRPr="006C744C">
        <w:t xml:space="preserve"> </w:t>
      </w:r>
    </w:p>
    <w:p w14:paraId="708A0D34" w14:textId="77777777" w:rsidR="0076397D" w:rsidRPr="006C744C" w:rsidRDefault="0076397D" w:rsidP="0076397D">
      <w:pPr>
        <w:spacing w:before="240" w:line="360" w:lineRule="auto"/>
        <w:jc w:val="both"/>
        <w:rPr>
          <w:rFonts w:ascii="Times New Roman" w:hAnsi="Times New Roman" w:cs="Times New Roman"/>
          <w:sz w:val="24"/>
          <w:szCs w:val="24"/>
        </w:rPr>
      </w:pPr>
      <w:r w:rsidRPr="006C744C">
        <w:rPr>
          <w:rFonts w:ascii="Times New Roman" w:hAnsi="Times New Roman" w:cs="Times New Roman"/>
          <w:sz w:val="24"/>
          <w:szCs w:val="24"/>
        </w:rPr>
        <w:t>It is widely recognised that good administrative practice is a requirement for safe, accountable and person-centred health and social care (Engle et al., 2021), including/underpinning effective communication, continuity of care and sound clinical decision-making. The complexity of modern health care necessitates administrative competence in risk identification and in guiding multidisciplinary approaches, such as when Mrs Thompson missed medication, became more confused, or was involved in safeguarding events. Poor records delay medication reviews, put all safeguarding investigations at risk, and increase the harm caused by non-compliance. The administration should be identified as an integral element of clinical governance, not merely a background organisational pr</w:t>
      </w:r>
      <w:r w:rsidR="006E6FB4">
        <w:rPr>
          <w:rFonts w:ascii="Times New Roman" w:hAnsi="Times New Roman" w:cs="Times New Roman"/>
          <w:sz w:val="24"/>
          <w:szCs w:val="24"/>
        </w:rPr>
        <w:t>ocess (CQC,</w:t>
      </w:r>
      <w:r w:rsidRPr="006C744C">
        <w:rPr>
          <w:rFonts w:ascii="Times New Roman" w:hAnsi="Times New Roman" w:cs="Times New Roman"/>
          <w:sz w:val="24"/>
          <w:szCs w:val="24"/>
        </w:rPr>
        <w:t xml:space="preserve"> 2024).</w:t>
      </w:r>
    </w:p>
    <w:p w14:paraId="7B297F12" w14:textId="77777777" w:rsidR="0076397D" w:rsidRPr="006C744C" w:rsidRDefault="0076397D" w:rsidP="0076397D">
      <w:pPr>
        <w:spacing w:before="240" w:line="360" w:lineRule="auto"/>
        <w:jc w:val="both"/>
        <w:rPr>
          <w:rFonts w:ascii="Times New Roman" w:hAnsi="Times New Roman" w:cs="Times New Roman"/>
          <w:sz w:val="24"/>
          <w:szCs w:val="24"/>
        </w:rPr>
      </w:pPr>
      <w:r w:rsidRPr="006C744C">
        <w:rPr>
          <w:rFonts w:ascii="Times New Roman" w:hAnsi="Times New Roman" w:cs="Times New Roman"/>
          <w:sz w:val="24"/>
          <w:szCs w:val="24"/>
        </w:rPr>
        <w:t xml:space="preserve">Correct record-keeping is important for great care. The Nursing and Midwifery Council (NMC) code (2018) mandates that assessments, interventions, and decisions be documented promptly and that record reflect truthful information. These records should include details of any missed medications, cognitive changes, including incidents such as a resident not properly dressed, actions taken and responses from staff, and referrals made to a GP or community nurse for review. As </w:t>
      </w:r>
      <w:proofErr w:type="spellStart"/>
      <w:r w:rsidRPr="006C744C">
        <w:rPr>
          <w:rFonts w:ascii="Times New Roman" w:hAnsi="Times New Roman" w:cs="Times New Roman"/>
          <w:sz w:val="24"/>
          <w:szCs w:val="24"/>
        </w:rPr>
        <w:t>Anike</w:t>
      </w:r>
      <w:proofErr w:type="spellEnd"/>
      <w:r w:rsidRPr="006C744C">
        <w:rPr>
          <w:rFonts w:ascii="Times New Roman" w:hAnsi="Times New Roman" w:cs="Times New Roman"/>
          <w:sz w:val="24"/>
          <w:szCs w:val="24"/>
        </w:rPr>
        <w:t xml:space="preserve"> (2025) stated, comprehensive records provide an auditable trail, promote continuity of care, and reduce disconnected decisions between organisations. However, inadequate documentation can hide responsibility, contribute to prescribing faults and delay the implementation of protection actions, exposing at-risk adults (NMC 2018).</w:t>
      </w:r>
    </w:p>
    <w:p w14:paraId="01FCC70F" w14:textId="302C45FC" w:rsidR="0076397D" w:rsidRPr="006C744C" w:rsidRDefault="003E459F" w:rsidP="0076397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w:t>
      </w:r>
      <w:r w:rsidR="0076397D" w:rsidRPr="006C744C">
        <w:rPr>
          <w:rFonts w:ascii="Times New Roman" w:hAnsi="Times New Roman" w:cs="Times New Roman"/>
          <w:sz w:val="24"/>
          <w:szCs w:val="24"/>
        </w:rPr>
        <w:t xml:space="preserve">processing required and secured by appropriate measures (Data Protection Act 2018). Private information about Mrs Thompson's dementia, medical compliance and safeguarding issues should only be submitted to direct care givers (GP, community nurse, and domiciliary care provider). Confidentiality is not absolute. There may be a case to share information where it will protect the individual, and there is a genuine risk of significant harm or neglect. Decisions must </w:t>
      </w:r>
      <w:r w:rsidR="0076397D" w:rsidRPr="006C744C">
        <w:rPr>
          <w:rFonts w:ascii="Times New Roman" w:hAnsi="Times New Roman" w:cs="Times New Roman"/>
          <w:sz w:val="24"/>
          <w:szCs w:val="24"/>
        </w:rPr>
        <w:lastRenderedPageBreak/>
        <w:t>be proportionate and in accordance with lega</w:t>
      </w:r>
      <w:r w:rsidR="006E6FB4">
        <w:rPr>
          <w:rFonts w:ascii="Times New Roman" w:hAnsi="Times New Roman" w:cs="Times New Roman"/>
          <w:sz w:val="24"/>
          <w:szCs w:val="24"/>
        </w:rPr>
        <w:t>l and professional guidance (ICO</w:t>
      </w:r>
      <w:r w:rsidR="0076397D" w:rsidRPr="006C744C">
        <w:rPr>
          <w:rFonts w:ascii="Times New Roman" w:hAnsi="Times New Roman" w:cs="Times New Roman"/>
          <w:sz w:val="24"/>
          <w:szCs w:val="24"/>
        </w:rPr>
        <w:t>, 2024). This brings the ethical balancing act of respect for privacy against safeguarding responsibilities.</w:t>
      </w:r>
    </w:p>
    <w:p w14:paraId="596D451E" w14:textId="77777777" w:rsidR="0076397D" w:rsidRPr="006C744C" w:rsidRDefault="0076397D" w:rsidP="0076397D">
      <w:pPr>
        <w:spacing w:before="240" w:line="360" w:lineRule="auto"/>
        <w:jc w:val="both"/>
        <w:rPr>
          <w:rFonts w:ascii="Times New Roman" w:hAnsi="Times New Roman" w:cs="Times New Roman"/>
          <w:sz w:val="24"/>
          <w:szCs w:val="24"/>
        </w:rPr>
      </w:pPr>
      <w:r w:rsidRPr="006C744C">
        <w:rPr>
          <w:rFonts w:ascii="Times New Roman" w:hAnsi="Times New Roman" w:cs="Times New Roman"/>
          <w:sz w:val="24"/>
          <w:szCs w:val="24"/>
        </w:rPr>
        <w:t xml:space="preserve">The </w:t>
      </w:r>
      <w:proofErr w:type="spellStart"/>
      <w:r w:rsidRPr="006C744C">
        <w:rPr>
          <w:rFonts w:ascii="Times New Roman" w:hAnsi="Times New Roman" w:cs="Times New Roman"/>
          <w:sz w:val="24"/>
          <w:szCs w:val="24"/>
        </w:rPr>
        <w:t>Caldicott</w:t>
      </w:r>
      <w:proofErr w:type="spellEnd"/>
      <w:r w:rsidRPr="006C744C">
        <w:rPr>
          <w:rFonts w:ascii="Times New Roman" w:hAnsi="Times New Roman" w:cs="Times New Roman"/>
          <w:sz w:val="24"/>
          <w:szCs w:val="24"/>
        </w:rPr>
        <w:t xml:space="preserve"> Principles (National Data Guardian, 2020), which were updated in 2020 to promote good practice, allow enough information to be shared for direct care but insist that only the minimum appropriate information is disclosed. It then enables professionals to share important information about medication risks and safeguarding concerns without breaching Mrs Thompson's confidentiality. Extreme caution with confidentiality will delay intervention, and indiscriminate sharing may breach patients’ trust. Therefore, cogent administration requires sound professional judgement, no</w:t>
      </w:r>
      <w:r w:rsidR="00433352">
        <w:rPr>
          <w:rFonts w:ascii="Times New Roman" w:hAnsi="Times New Roman" w:cs="Times New Roman"/>
          <w:sz w:val="24"/>
          <w:szCs w:val="24"/>
        </w:rPr>
        <w:t>t just strict adherence to compliance</w:t>
      </w:r>
      <w:r w:rsidRPr="006C744C">
        <w:rPr>
          <w:rFonts w:ascii="Times New Roman" w:hAnsi="Times New Roman" w:cs="Times New Roman"/>
          <w:sz w:val="24"/>
          <w:szCs w:val="24"/>
        </w:rPr>
        <w:t xml:space="preserve"> (</w:t>
      </w:r>
      <w:proofErr w:type="spellStart"/>
      <w:r w:rsidRPr="006C744C">
        <w:rPr>
          <w:rFonts w:ascii="Times New Roman" w:hAnsi="Times New Roman" w:cs="Times New Roman"/>
          <w:sz w:val="24"/>
          <w:szCs w:val="24"/>
        </w:rPr>
        <w:t>Noroozi</w:t>
      </w:r>
      <w:proofErr w:type="spellEnd"/>
      <w:r w:rsidRPr="006C744C">
        <w:rPr>
          <w:rFonts w:ascii="Times New Roman" w:hAnsi="Times New Roman" w:cs="Times New Roman"/>
          <w:sz w:val="24"/>
          <w:szCs w:val="24"/>
        </w:rPr>
        <w:t xml:space="preserve"> et al., 2018),</w:t>
      </w:r>
    </w:p>
    <w:p w14:paraId="5001725B" w14:textId="77777777" w:rsidR="0076397D" w:rsidRPr="006C744C" w:rsidRDefault="0076397D" w:rsidP="0076397D">
      <w:pPr>
        <w:spacing w:before="240" w:line="360" w:lineRule="auto"/>
        <w:jc w:val="both"/>
        <w:rPr>
          <w:rFonts w:ascii="Times New Roman" w:hAnsi="Times New Roman" w:cs="Times New Roman"/>
          <w:sz w:val="24"/>
          <w:szCs w:val="24"/>
        </w:rPr>
      </w:pPr>
      <w:r w:rsidRPr="006C744C">
        <w:rPr>
          <w:rFonts w:ascii="Times New Roman" w:hAnsi="Times New Roman" w:cs="Times New Roman"/>
          <w:sz w:val="24"/>
          <w:szCs w:val="24"/>
        </w:rPr>
        <w:t xml:space="preserve">It is of unwavering importance that the effective delivery of quality improvement and organisational learning goes beyond satisfying legal requirements through robust administrative systems. Data from incident reporting, MAR charts, safeguarding, and electronic care records inform the prevalence of repeated incidents, trends in medication non-adherence, and the impacts of interventions (NICE, 2021). Mrs Thompson is well documented for referral to a specialist. </w:t>
      </w:r>
      <w:r w:rsidR="007970C7">
        <w:rPr>
          <w:rFonts w:ascii="Times New Roman" w:hAnsi="Times New Roman" w:cs="Times New Roman"/>
          <w:sz w:val="24"/>
          <w:szCs w:val="24"/>
        </w:rPr>
        <w:t>Clear</w:t>
      </w:r>
      <w:r w:rsidRPr="006C744C">
        <w:rPr>
          <w:rFonts w:ascii="Times New Roman" w:hAnsi="Times New Roman" w:cs="Times New Roman"/>
          <w:sz w:val="24"/>
          <w:szCs w:val="24"/>
        </w:rPr>
        <w:t xml:space="preserve"> administration practice continues to be critical for maintaining client care safety, accountability, and staff coordination.</w:t>
      </w:r>
    </w:p>
    <w:p w14:paraId="628CF176" w14:textId="77777777" w:rsidR="00294B34" w:rsidRPr="00294B34" w:rsidRDefault="0076397D" w:rsidP="00BA7EBA">
      <w:pPr>
        <w:pStyle w:val="Heading1"/>
      </w:pPr>
      <w:r w:rsidRPr="006C744C">
        <w:t xml:space="preserve"> </w:t>
      </w:r>
      <w:bookmarkStart w:id="9" w:name="_Toc236257210"/>
      <w:r w:rsidR="00294B34" w:rsidRPr="00294B34">
        <w:t xml:space="preserve">4. The Importance of Collaborative Working in </w:t>
      </w:r>
      <w:proofErr w:type="spellStart"/>
      <w:r w:rsidR="00294B34" w:rsidRPr="00294B34">
        <w:t>Mrs</w:t>
      </w:r>
      <w:proofErr w:type="spellEnd"/>
      <w:r w:rsidR="00294B34" w:rsidRPr="00294B34">
        <w:t xml:space="preserve"> Thompson's Care</w:t>
      </w:r>
      <w:bookmarkEnd w:id="9"/>
      <w:r w:rsidR="00294B34" w:rsidRPr="00294B34">
        <w:t xml:space="preserve"> </w:t>
      </w:r>
    </w:p>
    <w:p w14:paraId="541824FE" w14:textId="77777777" w:rsidR="0076397D" w:rsidRPr="006C744C" w:rsidRDefault="0076397D" w:rsidP="0076397D">
      <w:pPr>
        <w:spacing w:before="240" w:line="360" w:lineRule="auto"/>
        <w:jc w:val="both"/>
        <w:rPr>
          <w:rFonts w:ascii="Times New Roman" w:hAnsi="Times New Roman" w:cs="Times New Roman"/>
          <w:sz w:val="24"/>
          <w:szCs w:val="24"/>
        </w:rPr>
      </w:pPr>
      <w:r w:rsidRPr="006C744C">
        <w:rPr>
          <w:rFonts w:ascii="Times New Roman" w:hAnsi="Times New Roman" w:cs="Times New Roman"/>
          <w:sz w:val="24"/>
          <w:szCs w:val="24"/>
        </w:rPr>
        <w:t xml:space="preserve">Working collaboratively is essential to deliver safe, co-ordinated and person-centred care for individuals with complex health and social care needs (World Health Professions Alliance, 2019). The co-ordinated involvement of the GP, community nurse, domiciliary care workers, pharmacist, local authority safeguarding team and (where appropriate) family are needed for Mrs Thompson, who has recently been discharged from hospital with mild dementia, poor adherence to drugs, and safeguarding concerns. In the absence of coordinated </w:t>
      </w:r>
      <w:proofErr w:type="spellStart"/>
      <w:r w:rsidRPr="006C744C">
        <w:rPr>
          <w:rFonts w:ascii="Times New Roman" w:hAnsi="Times New Roman" w:cs="Times New Roman"/>
          <w:sz w:val="24"/>
          <w:szCs w:val="24"/>
        </w:rPr>
        <w:t>interprofessional</w:t>
      </w:r>
      <w:proofErr w:type="spellEnd"/>
      <w:r w:rsidRPr="006C744C">
        <w:rPr>
          <w:rFonts w:ascii="Times New Roman" w:hAnsi="Times New Roman" w:cs="Times New Roman"/>
          <w:sz w:val="24"/>
          <w:szCs w:val="24"/>
        </w:rPr>
        <w:t xml:space="preserve"> work, care risks becoming disjointed and fragmented, creating the potential danger for errors in medication administration, recurrent hospital admissions, and ultimately worsening of both her physical and cognitive health (NICE 2023).</w:t>
      </w:r>
    </w:p>
    <w:p w14:paraId="3D4FF80B" w14:textId="77777777" w:rsidR="0076397D" w:rsidRPr="006C744C" w:rsidRDefault="0076397D" w:rsidP="0076397D">
      <w:pPr>
        <w:spacing w:before="240" w:line="360" w:lineRule="auto"/>
        <w:jc w:val="both"/>
        <w:rPr>
          <w:rFonts w:ascii="Times New Roman" w:hAnsi="Times New Roman" w:cs="Times New Roman"/>
          <w:sz w:val="24"/>
          <w:szCs w:val="24"/>
        </w:rPr>
      </w:pPr>
      <w:r w:rsidRPr="006C744C">
        <w:rPr>
          <w:rFonts w:ascii="Times New Roman" w:hAnsi="Times New Roman" w:cs="Times New Roman"/>
          <w:sz w:val="24"/>
          <w:szCs w:val="24"/>
        </w:rPr>
        <w:t xml:space="preserve">Effective collaborative practice requires unambiguous communication, co-participation in decision-making and descriptive delineation of professional roles. The Health and Care Act 2022 </w:t>
      </w:r>
      <w:r w:rsidRPr="006C744C">
        <w:rPr>
          <w:rFonts w:ascii="Times New Roman" w:hAnsi="Times New Roman" w:cs="Times New Roman"/>
          <w:sz w:val="24"/>
          <w:szCs w:val="24"/>
        </w:rPr>
        <w:lastRenderedPageBreak/>
        <w:t>aims to promote integrated care by bringing together health and social care organisations to plan around patients' needs, using new powers for collaborative working and information exchange (</w:t>
      </w:r>
      <w:proofErr w:type="spellStart"/>
      <w:r w:rsidR="006E6FB4" w:rsidRPr="006C744C">
        <w:rPr>
          <w:rFonts w:ascii="Times New Roman" w:hAnsi="Times New Roman" w:cs="Times New Roman"/>
          <w:sz w:val="24"/>
          <w:szCs w:val="24"/>
        </w:rPr>
        <w:t>Shrivastava</w:t>
      </w:r>
      <w:proofErr w:type="spellEnd"/>
      <w:r w:rsidR="006E6FB4" w:rsidRPr="006C744C">
        <w:rPr>
          <w:rFonts w:ascii="Times New Roman" w:hAnsi="Times New Roman" w:cs="Times New Roman"/>
          <w:sz w:val="24"/>
          <w:szCs w:val="24"/>
        </w:rPr>
        <w:t xml:space="preserve"> et al., 2025). </w:t>
      </w:r>
      <w:r w:rsidRPr="006C744C">
        <w:rPr>
          <w:rFonts w:ascii="Times New Roman" w:hAnsi="Times New Roman" w:cs="Times New Roman"/>
          <w:sz w:val="24"/>
          <w:szCs w:val="24"/>
        </w:rPr>
        <w:t xml:space="preserve">In the case of Mrs Thompson, a GP should carry out a medication </w:t>
      </w:r>
      <w:r w:rsidR="00BA7EBA" w:rsidRPr="006C744C">
        <w:rPr>
          <w:rFonts w:ascii="Times New Roman" w:hAnsi="Times New Roman" w:cs="Times New Roman"/>
          <w:sz w:val="24"/>
          <w:szCs w:val="24"/>
        </w:rPr>
        <w:t>review;</w:t>
      </w:r>
      <w:r w:rsidRPr="006C744C">
        <w:rPr>
          <w:rFonts w:ascii="Times New Roman" w:hAnsi="Times New Roman" w:cs="Times New Roman"/>
          <w:sz w:val="24"/>
          <w:szCs w:val="24"/>
        </w:rPr>
        <w:t xml:space="preserve"> a community nurse should monitor her recovery following pneumonia, and domiciliary care workers should confirm that she is taking her medicine correctly and report to a healthcare professional immediately any deterioration in condition. Including Mrs Thompson and her family in care planning further enables person-centred practice, ensuring that interventions mirror Mrs Thompson's preferences and self-sufficiency when applicable (NHS England 2024).</w:t>
      </w:r>
    </w:p>
    <w:p w14:paraId="0F2875FC" w14:textId="77777777" w:rsidR="00530FD3" w:rsidRDefault="00530FD3" w:rsidP="00BA7EBA">
      <w:pPr>
        <w:pStyle w:val="Heading1"/>
        <w:rPr>
          <w:rFonts w:eastAsiaTheme="minorHAnsi"/>
          <w:b w:val="0"/>
          <w:bCs w:val="0"/>
          <w:kern w:val="0"/>
          <w:sz w:val="24"/>
          <w:szCs w:val="24"/>
          <w:lang w:val="en-GB"/>
        </w:rPr>
      </w:pPr>
    </w:p>
    <w:p w14:paraId="04754204" w14:textId="55E361B6" w:rsidR="00294B34" w:rsidRPr="00294B34" w:rsidRDefault="0076397D" w:rsidP="00BA7EBA">
      <w:pPr>
        <w:pStyle w:val="Heading1"/>
      </w:pPr>
      <w:r w:rsidRPr="006C744C">
        <w:t xml:space="preserve"> </w:t>
      </w:r>
      <w:bookmarkStart w:id="10" w:name="_Toc236257211"/>
      <w:r w:rsidR="00294B34" w:rsidRPr="006C744C">
        <w:t>Conclusion</w:t>
      </w:r>
      <w:bookmarkEnd w:id="10"/>
      <w:r w:rsidR="00294B34" w:rsidRPr="006C744C">
        <w:t xml:space="preserve"> </w:t>
      </w:r>
    </w:p>
    <w:p w14:paraId="2172570A" w14:textId="77777777" w:rsidR="0076397D" w:rsidRPr="0076397D" w:rsidRDefault="0076397D" w:rsidP="0076397D">
      <w:pPr>
        <w:spacing w:before="240" w:after="120" w:line="360" w:lineRule="auto"/>
        <w:jc w:val="both"/>
        <w:rPr>
          <w:rFonts w:ascii="Times New Roman" w:eastAsia="Times New Roman" w:hAnsi="Times New Roman" w:cs="Times New Roman"/>
          <w:sz w:val="24"/>
          <w:szCs w:val="24"/>
          <w:lang w:val="en-US"/>
        </w:rPr>
      </w:pPr>
      <w:proofErr w:type="spellStart"/>
      <w:r w:rsidRPr="0076397D">
        <w:rPr>
          <w:rFonts w:ascii="Times New Roman" w:eastAsia="Times New Roman" w:hAnsi="Times New Roman" w:cs="Times New Roman"/>
          <w:sz w:val="24"/>
          <w:szCs w:val="24"/>
          <w:lang w:val="en-US"/>
        </w:rPr>
        <w:t>Mrs</w:t>
      </w:r>
      <w:proofErr w:type="spellEnd"/>
      <w:r w:rsidRPr="0076397D">
        <w:rPr>
          <w:rFonts w:ascii="Times New Roman" w:eastAsia="Times New Roman" w:hAnsi="Times New Roman" w:cs="Times New Roman"/>
          <w:sz w:val="24"/>
          <w:szCs w:val="24"/>
          <w:lang w:val="en-US"/>
        </w:rPr>
        <w:t xml:space="preserve"> Thompson's case highlights that safe, person-</w:t>
      </w:r>
      <w:proofErr w:type="spellStart"/>
      <w:r w:rsidRPr="0076397D">
        <w:rPr>
          <w:rFonts w:ascii="Times New Roman" w:eastAsia="Times New Roman" w:hAnsi="Times New Roman" w:cs="Times New Roman"/>
          <w:sz w:val="24"/>
          <w:szCs w:val="24"/>
          <w:lang w:val="en-US"/>
        </w:rPr>
        <w:t>centred</w:t>
      </w:r>
      <w:proofErr w:type="spellEnd"/>
      <w:r w:rsidRPr="0076397D">
        <w:rPr>
          <w:rFonts w:ascii="Times New Roman" w:eastAsia="Times New Roman" w:hAnsi="Times New Roman" w:cs="Times New Roman"/>
          <w:sz w:val="24"/>
          <w:szCs w:val="24"/>
          <w:lang w:val="en-US"/>
        </w:rPr>
        <w:t xml:space="preserve"> health and social care cannot always be founded upon good clinical practice alone; it must also rest on strong administration, secure communication and coordinated multidisciplinary working. Better communication engages individuals, enabling them to make informed choices, while appropriate record-keeping and lawful sharing of information enhance accountability, continuity of care, and risk management. In addition, collaborative working between the GP, community nurse, domiciliary care workers, and the local authority ensures timely interventions that respond holistically to </w:t>
      </w:r>
      <w:proofErr w:type="spellStart"/>
      <w:r w:rsidRPr="0076397D">
        <w:rPr>
          <w:rFonts w:ascii="Times New Roman" w:eastAsia="Times New Roman" w:hAnsi="Times New Roman" w:cs="Times New Roman"/>
          <w:sz w:val="24"/>
          <w:szCs w:val="24"/>
          <w:lang w:val="en-US"/>
        </w:rPr>
        <w:t>Mrs</w:t>
      </w:r>
      <w:proofErr w:type="spellEnd"/>
      <w:r w:rsidRPr="0076397D">
        <w:rPr>
          <w:rFonts w:ascii="Times New Roman" w:eastAsia="Times New Roman" w:hAnsi="Times New Roman" w:cs="Times New Roman"/>
          <w:sz w:val="24"/>
          <w:szCs w:val="24"/>
          <w:lang w:val="en-US"/>
        </w:rPr>
        <w:t xml:space="preserve"> Thompson's complex needs. Ultimately, introducing these evidence-based and legally compliant approaches promotes patient safety, protects dignity, and supports positive health outcomes among older adults with complex care needs.</w:t>
      </w:r>
    </w:p>
    <w:p w14:paraId="3A81EE54" w14:textId="77777777" w:rsidR="00294B34" w:rsidRPr="00294B34" w:rsidRDefault="00294B34" w:rsidP="00294B34">
      <w:pPr>
        <w:spacing w:after="120" w:line="360" w:lineRule="auto"/>
        <w:jc w:val="both"/>
        <w:rPr>
          <w:rFonts w:ascii="Times New Roman" w:eastAsia="Times New Roman" w:hAnsi="Times New Roman" w:cs="Times New Roman"/>
          <w:sz w:val="24"/>
          <w:szCs w:val="24"/>
          <w:lang w:val="en-US"/>
        </w:rPr>
      </w:pPr>
    </w:p>
    <w:p w14:paraId="41849FFD" w14:textId="6D6FCD59" w:rsidR="006C744C" w:rsidRPr="006C744C" w:rsidRDefault="006C744C" w:rsidP="00BA7EBA">
      <w:pPr>
        <w:pStyle w:val="Heading1"/>
      </w:pPr>
      <w:bookmarkStart w:id="11" w:name="_Toc236257212"/>
      <w:r w:rsidRPr="006C744C">
        <w:t>References</w:t>
      </w:r>
      <w:bookmarkEnd w:id="11"/>
    </w:p>
    <w:p w14:paraId="17FA86D4"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Anike</w:t>
      </w:r>
      <w:proofErr w:type="spellEnd"/>
      <w:r w:rsidRPr="006C744C">
        <w:rPr>
          <w:rFonts w:ascii="Times New Roman" w:eastAsia="Times New Roman" w:hAnsi="Times New Roman" w:cs="Times New Roman"/>
          <w:sz w:val="24"/>
          <w:szCs w:val="24"/>
          <w:lang w:val="en-US"/>
        </w:rPr>
        <w:t>, D.O. (2025). Effective strategies for managing records in contemporary organizations. Journal of Teaching, Learning &amp; Curriculum, 1(1), pp.1–19. doi:10.61227/</w:t>
      </w:r>
      <w:proofErr w:type="gramStart"/>
      <w:r w:rsidRPr="006C744C">
        <w:rPr>
          <w:rFonts w:ascii="Times New Roman" w:eastAsia="Times New Roman" w:hAnsi="Times New Roman" w:cs="Times New Roman"/>
          <w:sz w:val="24"/>
          <w:szCs w:val="24"/>
          <w:lang w:val="en-US"/>
        </w:rPr>
        <w:t>jtlc.v</w:t>
      </w:r>
      <w:proofErr w:type="gramEnd"/>
      <w:r w:rsidRPr="006C744C">
        <w:rPr>
          <w:rFonts w:ascii="Times New Roman" w:eastAsia="Times New Roman" w:hAnsi="Times New Roman" w:cs="Times New Roman"/>
          <w:sz w:val="24"/>
          <w:szCs w:val="24"/>
          <w:lang w:val="en-US"/>
        </w:rPr>
        <w:t>1i1.187.</w:t>
      </w:r>
    </w:p>
    <w:p w14:paraId="0113254C"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Alzheimer’s Society (2021). </w:t>
      </w:r>
      <w:r w:rsidRPr="006C744C">
        <w:rPr>
          <w:rFonts w:ascii="Times New Roman" w:eastAsia="Times New Roman" w:hAnsi="Times New Roman" w:cs="Times New Roman"/>
          <w:i/>
          <w:iCs/>
          <w:sz w:val="24"/>
          <w:szCs w:val="24"/>
          <w:lang w:val="en-US"/>
        </w:rPr>
        <w:t>How to communicate with a person with dementia</w:t>
      </w:r>
      <w:r w:rsidRPr="006C744C">
        <w:rPr>
          <w:rFonts w:ascii="Times New Roman" w:eastAsia="Times New Roman" w:hAnsi="Times New Roman" w:cs="Times New Roman"/>
          <w:sz w:val="24"/>
          <w:szCs w:val="24"/>
          <w:lang w:val="en-US"/>
        </w:rPr>
        <w:t xml:space="preserve">. [online] </w:t>
      </w:r>
      <w:r w:rsidRPr="006C744C">
        <w:rPr>
          <w:rFonts w:ascii="Times New Roman" w:eastAsia="Times New Roman" w:hAnsi="Times New Roman" w:cs="Times New Roman"/>
          <w:i/>
          <w:iCs/>
          <w:sz w:val="24"/>
          <w:szCs w:val="24"/>
          <w:lang w:val="en-US"/>
        </w:rPr>
        <w:t>Alzheimer’s Society</w:t>
      </w:r>
      <w:r w:rsidRPr="006C744C">
        <w:rPr>
          <w:rFonts w:ascii="Times New Roman" w:eastAsia="Times New Roman" w:hAnsi="Times New Roman" w:cs="Times New Roman"/>
          <w:sz w:val="24"/>
          <w:szCs w:val="24"/>
          <w:lang w:val="en-US"/>
        </w:rPr>
        <w:t xml:space="preserve">. Available at: </w:t>
      </w:r>
      <w:hyperlink r:id="rId7" w:history="1">
        <w:r w:rsidRPr="006C744C">
          <w:rPr>
            <w:rFonts w:ascii="Times New Roman" w:eastAsia="Times New Roman" w:hAnsi="Times New Roman" w:cs="Times New Roman"/>
            <w:sz w:val="24"/>
            <w:szCs w:val="24"/>
            <w:u w:val="single"/>
            <w:lang w:val="en-US"/>
          </w:rPr>
          <w:t>https://www.alzheimers.org.uk/about-dementia/stages-and-symptoms/dementia-symptoms/how-to-communicate-dementia</w:t>
        </w:r>
      </w:hyperlink>
      <w:r w:rsidRPr="006C744C">
        <w:rPr>
          <w:rFonts w:ascii="Times New Roman" w:eastAsia="Times New Roman" w:hAnsi="Times New Roman" w:cs="Times New Roman"/>
          <w:sz w:val="24"/>
          <w:szCs w:val="24"/>
          <w:lang w:val="en-US"/>
        </w:rPr>
        <w:t xml:space="preserve"> </w:t>
      </w:r>
      <w:r w:rsidR="00EE1105" w:rsidRPr="006C744C">
        <w:rPr>
          <w:rFonts w:ascii="Times New Roman" w:eastAsia="Times New Roman" w:hAnsi="Times New Roman" w:cs="Times New Roman"/>
          <w:sz w:val="24"/>
          <w:szCs w:val="24"/>
          <w:lang w:val="en-US"/>
        </w:rPr>
        <w:t>(Accessed: 29 July 2026).</w:t>
      </w:r>
    </w:p>
    <w:p w14:paraId="568A8383"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lastRenderedPageBreak/>
        <w:t>Barnlund</w:t>
      </w:r>
      <w:proofErr w:type="spellEnd"/>
      <w:r w:rsidRPr="006C744C">
        <w:rPr>
          <w:rFonts w:ascii="Times New Roman" w:eastAsia="Times New Roman" w:hAnsi="Times New Roman" w:cs="Times New Roman"/>
          <w:sz w:val="24"/>
          <w:szCs w:val="24"/>
          <w:lang w:val="en-US"/>
        </w:rPr>
        <w:t xml:space="preserve">, D.C. (2008). A transactional model of communication. </w:t>
      </w:r>
      <w:r w:rsidRPr="006C744C">
        <w:rPr>
          <w:rFonts w:ascii="Times New Roman" w:eastAsia="Times New Roman" w:hAnsi="Times New Roman" w:cs="Times New Roman"/>
          <w:i/>
          <w:iCs/>
          <w:sz w:val="24"/>
          <w:szCs w:val="24"/>
          <w:lang w:val="en-US"/>
        </w:rPr>
        <w:t>communication theory</w:t>
      </w:r>
      <w:r w:rsidRPr="006C744C">
        <w:rPr>
          <w:rFonts w:ascii="Times New Roman" w:eastAsia="Times New Roman" w:hAnsi="Times New Roman" w:cs="Times New Roman"/>
          <w:sz w:val="24"/>
          <w:szCs w:val="24"/>
          <w:lang w:val="en-US"/>
        </w:rPr>
        <w:t xml:space="preserve">, pp.47–57. doi:10.4324/9781315080918-5. </w:t>
      </w:r>
    </w:p>
    <w:p w14:paraId="1AE42D8F"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Care Quality Commission (CQC) (2024) </w:t>
      </w:r>
      <w:r w:rsidRPr="006C744C">
        <w:rPr>
          <w:rFonts w:ascii="Times New Roman" w:eastAsia="Times New Roman" w:hAnsi="Times New Roman" w:cs="Times New Roman"/>
          <w:i/>
          <w:iCs/>
          <w:sz w:val="24"/>
          <w:szCs w:val="24"/>
          <w:lang w:val="en-US"/>
        </w:rPr>
        <w:t>Regulation 17: Good governance</w:t>
      </w:r>
      <w:r w:rsidRPr="006C744C">
        <w:rPr>
          <w:rFonts w:ascii="Times New Roman" w:eastAsia="Times New Roman" w:hAnsi="Times New Roman" w:cs="Times New Roman"/>
          <w:sz w:val="24"/>
          <w:szCs w:val="24"/>
          <w:lang w:val="en-US"/>
        </w:rPr>
        <w:t xml:space="preserve">. Available at: </w:t>
      </w:r>
      <w:hyperlink r:id="rId8" w:history="1">
        <w:r w:rsidRPr="006C744C">
          <w:rPr>
            <w:rFonts w:ascii="Times New Roman" w:eastAsia="Times New Roman" w:hAnsi="Times New Roman" w:cs="Times New Roman"/>
            <w:sz w:val="24"/>
            <w:szCs w:val="24"/>
            <w:u w:val="single"/>
            <w:lang w:val="en-US"/>
          </w:rPr>
          <w:t>https://www.cqc.org.uk/guidance-providers/regulations-enforcement/regulation-17-good-governance</w:t>
        </w:r>
      </w:hyperlink>
      <w:r w:rsidR="00EE1105">
        <w:rPr>
          <w:rFonts w:ascii="Times New Roman" w:eastAsia="Times New Roman" w:hAnsi="Times New Roman" w:cs="Times New Roman"/>
          <w:sz w:val="24"/>
          <w:szCs w:val="24"/>
          <w:lang w:val="en-US"/>
        </w:rPr>
        <w:t xml:space="preserve"> (Accessed: 26</w:t>
      </w:r>
      <w:r w:rsidRPr="006C744C">
        <w:rPr>
          <w:rFonts w:ascii="Times New Roman" w:eastAsia="Times New Roman" w:hAnsi="Times New Roman" w:cs="Times New Roman"/>
          <w:sz w:val="24"/>
          <w:szCs w:val="24"/>
          <w:lang w:val="en-US"/>
        </w:rPr>
        <w:t xml:space="preserve"> July 2026).</w:t>
      </w:r>
    </w:p>
    <w:p w14:paraId="3EB47448"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Engle, R.L., Mohr, D.C., Holmes, S.K., Seibert, M.N., </w:t>
      </w:r>
      <w:proofErr w:type="spellStart"/>
      <w:r w:rsidRPr="006C744C">
        <w:rPr>
          <w:rFonts w:ascii="Times New Roman" w:eastAsia="Times New Roman" w:hAnsi="Times New Roman" w:cs="Times New Roman"/>
          <w:sz w:val="24"/>
          <w:szCs w:val="24"/>
          <w:lang w:val="en-US"/>
        </w:rPr>
        <w:t>Afable</w:t>
      </w:r>
      <w:proofErr w:type="spellEnd"/>
      <w:r w:rsidRPr="006C744C">
        <w:rPr>
          <w:rFonts w:ascii="Times New Roman" w:eastAsia="Times New Roman" w:hAnsi="Times New Roman" w:cs="Times New Roman"/>
          <w:sz w:val="24"/>
          <w:szCs w:val="24"/>
          <w:lang w:val="en-US"/>
        </w:rPr>
        <w:t xml:space="preserve">, M., </w:t>
      </w:r>
      <w:proofErr w:type="spellStart"/>
      <w:r w:rsidRPr="006C744C">
        <w:rPr>
          <w:rFonts w:ascii="Times New Roman" w:eastAsia="Times New Roman" w:hAnsi="Times New Roman" w:cs="Times New Roman"/>
          <w:sz w:val="24"/>
          <w:szCs w:val="24"/>
          <w:lang w:val="en-US"/>
        </w:rPr>
        <w:t>Leyson</w:t>
      </w:r>
      <w:proofErr w:type="spellEnd"/>
      <w:r w:rsidRPr="006C744C">
        <w:rPr>
          <w:rFonts w:ascii="Times New Roman" w:eastAsia="Times New Roman" w:hAnsi="Times New Roman" w:cs="Times New Roman"/>
          <w:sz w:val="24"/>
          <w:szCs w:val="24"/>
          <w:lang w:val="en-US"/>
        </w:rPr>
        <w:t xml:space="preserve">, J. and </w:t>
      </w:r>
      <w:proofErr w:type="spellStart"/>
      <w:r w:rsidRPr="006C744C">
        <w:rPr>
          <w:rFonts w:ascii="Times New Roman" w:eastAsia="Times New Roman" w:hAnsi="Times New Roman" w:cs="Times New Roman"/>
          <w:sz w:val="24"/>
          <w:szCs w:val="24"/>
          <w:lang w:val="en-US"/>
        </w:rPr>
        <w:t>Meterko</w:t>
      </w:r>
      <w:proofErr w:type="spellEnd"/>
      <w:r w:rsidRPr="006C744C">
        <w:rPr>
          <w:rFonts w:ascii="Times New Roman" w:eastAsia="Times New Roman" w:hAnsi="Times New Roman" w:cs="Times New Roman"/>
          <w:sz w:val="24"/>
          <w:szCs w:val="24"/>
          <w:lang w:val="en-US"/>
        </w:rPr>
        <w:t>, M. (2021). Evidence-based practice and patient-centered care: doing both well. Health Care Management Review, [online] 46(3), pp.174–184. doi:10.1097/HMR.0000000000000254.</w:t>
      </w:r>
    </w:p>
    <w:p w14:paraId="2BDDC3E0"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Information Commissioner's Office (ICO) (2024) </w:t>
      </w:r>
      <w:r w:rsidRPr="006C744C">
        <w:rPr>
          <w:rFonts w:ascii="Times New Roman" w:eastAsia="Times New Roman" w:hAnsi="Times New Roman" w:cs="Times New Roman"/>
          <w:i/>
          <w:iCs/>
          <w:sz w:val="24"/>
          <w:szCs w:val="24"/>
          <w:lang w:val="en-US"/>
        </w:rPr>
        <w:t>Guide to UK GDPR</w:t>
      </w:r>
      <w:r w:rsidRPr="006C744C">
        <w:rPr>
          <w:rFonts w:ascii="Times New Roman" w:eastAsia="Times New Roman" w:hAnsi="Times New Roman" w:cs="Times New Roman"/>
          <w:sz w:val="24"/>
          <w:szCs w:val="24"/>
          <w:lang w:val="en-US"/>
        </w:rPr>
        <w:t xml:space="preserve">. Available at: </w:t>
      </w:r>
      <w:hyperlink r:id="rId9" w:history="1">
        <w:r w:rsidRPr="006C744C">
          <w:rPr>
            <w:rFonts w:ascii="Times New Roman" w:eastAsia="Times New Roman" w:hAnsi="Times New Roman" w:cs="Times New Roman"/>
            <w:sz w:val="24"/>
            <w:szCs w:val="24"/>
            <w:u w:val="single"/>
            <w:lang w:val="en-US"/>
          </w:rPr>
          <w:t>https://ico.org.uk/for-organisations/uk-gdpr-guidance-and-resources/</w:t>
        </w:r>
      </w:hyperlink>
      <w:r w:rsidR="00EE1105">
        <w:rPr>
          <w:rFonts w:ascii="Times New Roman" w:eastAsia="Times New Roman" w:hAnsi="Times New Roman" w:cs="Times New Roman"/>
          <w:sz w:val="24"/>
          <w:szCs w:val="24"/>
          <w:lang w:val="en-US"/>
        </w:rPr>
        <w:t xml:space="preserve"> (Accessed: 25</w:t>
      </w:r>
      <w:r w:rsidRPr="006C744C">
        <w:rPr>
          <w:rFonts w:ascii="Times New Roman" w:eastAsia="Times New Roman" w:hAnsi="Times New Roman" w:cs="Times New Roman"/>
          <w:sz w:val="24"/>
          <w:szCs w:val="24"/>
          <w:lang w:val="en-US"/>
        </w:rPr>
        <w:t xml:space="preserve"> July 2026).</w:t>
      </w:r>
    </w:p>
    <w:p w14:paraId="75B03A6B"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National Data Guardian (2020). </w:t>
      </w:r>
      <w:r w:rsidRPr="006C744C">
        <w:rPr>
          <w:rFonts w:ascii="Times New Roman" w:eastAsia="Times New Roman" w:hAnsi="Times New Roman" w:cs="Times New Roman"/>
          <w:i/>
          <w:iCs/>
          <w:sz w:val="24"/>
          <w:szCs w:val="24"/>
          <w:lang w:val="en-US"/>
        </w:rPr>
        <w:t xml:space="preserve">The </w:t>
      </w:r>
      <w:proofErr w:type="spellStart"/>
      <w:r w:rsidRPr="006C744C">
        <w:rPr>
          <w:rFonts w:ascii="Times New Roman" w:eastAsia="Times New Roman" w:hAnsi="Times New Roman" w:cs="Times New Roman"/>
          <w:i/>
          <w:iCs/>
          <w:sz w:val="24"/>
          <w:szCs w:val="24"/>
          <w:lang w:val="en-US"/>
        </w:rPr>
        <w:t>Caldicott</w:t>
      </w:r>
      <w:proofErr w:type="spellEnd"/>
      <w:r w:rsidRPr="006C744C">
        <w:rPr>
          <w:rFonts w:ascii="Times New Roman" w:eastAsia="Times New Roman" w:hAnsi="Times New Roman" w:cs="Times New Roman"/>
          <w:i/>
          <w:iCs/>
          <w:sz w:val="24"/>
          <w:szCs w:val="24"/>
          <w:lang w:val="en-US"/>
        </w:rPr>
        <w:t xml:space="preserve"> Principles</w:t>
      </w:r>
      <w:r w:rsidRPr="006C744C">
        <w:rPr>
          <w:rFonts w:ascii="Times New Roman" w:eastAsia="Times New Roman" w:hAnsi="Times New Roman" w:cs="Times New Roman"/>
          <w:sz w:val="24"/>
          <w:szCs w:val="24"/>
          <w:lang w:val="en-US"/>
        </w:rPr>
        <w:t xml:space="preserve">. Available at: </w:t>
      </w:r>
      <w:hyperlink r:id="rId10" w:history="1">
        <w:r w:rsidRPr="006C744C">
          <w:rPr>
            <w:rFonts w:ascii="Times New Roman" w:eastAsia="Times New Roman" w:hAnsi="Times New Roman" w:cs="Times New Roman"/>
            <w:sz w:val="24"/>
            <w:szCs w:val="24"/>
            <w:u w:val="single"/>
            <w:lang w:val="en-US"/>
          </w:rPr>
          <w:t>https://www.gov.uk/government/publications/the-caldicott-principles</w:t>
        </w:r>
      </w:hyperlink>
      <w:r w:rsidR="00EE1105">
        <w:rPr>
          <w:rFonts w:ascii="Times New Roman" w:eastAsia="Times New Roman" w:hAnsi="Times New Roman" w:cs="Times New Roman"/>
          <w:sz w:val="24"/>
          <w:szCs w:val="24"/>
          <w:lang w:val="en-US"/>
        </w:rPr>
        <w:t xml:space="preserve"> (Accessed: 27</w:t>
      </w:r>
      <w:r w:rsidRPr="006C744C">
        <w:rPr>
          <w:rFonts w:ascii="Times New Roman" w:eastAsia="Times New Roman" w:hAnsi="Times New Roman" w:cs="Times New Roman"/>
          <w:sz w:val="24"/>
          <w:szCs w:val="24"/>
          <w:lang w:val="en-US"/>
        </w:rPr>
        <w:t xml:space="preserve"> July 2026).</w:t>
      </w:r>
    </w:p>
    <w:p w14:paraId="04BE171B"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National Institute for Health and Care Excellence (NICE) (2021) </w:t>
      </w:r>
      <w:r w:rsidRPr="006C744C">
        <w:rPr>
          <w:rFonts w:ascii="Times New Roman" w:eastAsia="Times New Roman" w:hAnsi="Times New Roman" w:cs="Times New Roman"/>
          <w:i/>
          <w:iCs/>
          <w:sz w:val="24"/>
          <w:szCs w:val="24"/>
          <w:lang w:val="en-US"/>
        </w:rPr>
        <w:t>Medicines associated with dependence or withdrawal symptoms: safe prescribing and withdrawal management (NG215).</w:t>
      </w:r>
      <w:r w:rsidRPr="006C744C">
        <w:rPr>
          <w:rFonts w:ascii="Times New Roman" w:eastAsia="Times New Roman" w:hAnsi="Times New Roman" w:cs="Times New Roman"/>
          <w:sz w:val="24"/>
          <w:szCs w:val="24"/>
          <w:lang w:val="en-US"/>
        </w:rPr>
        <w:t xml:space="preserve"> Available at: </w:t>
      </w:r>
      <w:hyperlink r:id="rId11" w:history="1">
        <w:r w:rsidRPr="006C744C">
          <w:rPr>
            <w:rFonts w:ascii="Times New Roman" w:eastAsia="Times New Roman" w:hAnsi="Times New Roman" w:cs="Times New Roman"/>
            <w:sz w:val="24"/>
            <w:szCs w:val="24"/>
            <w:u w:val="single"/>
            <w:lang w:val="en-US"/>
          </w:rPr>
          <w:t>https://www.nice.org.uk/guidance/ng215</w:t>
        </w:r>
      </w:hyperlink>
      <w:r w:rsidR="00EE1105">
        <w:rPr>
          <w:rFonts w:ascii="Times New Roman" w:eastAsia="Times New Roman" w:hAnsi="Times New Roman" w:cs="Times New Roman"/>
          <w:sz w:val="24"/>
          <w:szCs w:val="24"/>
          <w:lang w:val="en-US"/>
        </w:rPr>
        <w:t xml:space="preserve"> (Accessed: 28</w:t>
      </w:r>
      <w:r w:rsidRPr="006C744C">
        <w:rPr>
          <w:rFonts w:ascii="Times New Roman" w:eastAsia="Times New Roman" w:hAnsi="Times New Roman" w:cs="Times New Roman"/>
          <w:sz w:val="24"/>
          <w:szCs w:val="24"/>
          <w:lang w:val="en-US"/>
        </w:rPr>
        <w:t xml:space="preserve"> July 2026).</w:t>
      </w:r>
    </w:p>
    <w:p w14:paraId="0B89206F"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NHS England (2024). </w:t>
      </w:r>
      <w:r w:rsidRPr="006C744C">
        <w:rPr>
          <w:rFonts w:ascii="Times New Roman" w:eastAsia="Times New Roman" w:hAnsi="Times New Roman" w:cs="Times New Roman"/>
          <w:i/>
          <w:iCs/>
          <w:sz w:val="24"/>
          <w:szCs w:val="24"/>
          <w:lang w:val="en-US"/>
        </w:rPr>
        <w:t>Working in partnership with people and communities: Statutory guidance</w:t>
      </w:r>
      <w:r w:rsidRPr="006C744C">
        <w:rPr>
          <w:rFonts w:ascii="Times New Roman" w:eastAsia="Times New Roman" w:hAnsi="Times New Roman" w:cs="Times New Roman"/>
          <w:sz w:val="24"/>
          <w:szCs w:val="24"/>
          <w:lang w:val="en-US"/>
        </w:rPr>
        <w:t xml:space="preserve">. Available at: </w:t>
      </w:r>
      <w:hyperlink r:id="rId12" w:history="1">
        <w:r w:rsidRPr="006C744C">
          <w:rPr>
            <w:rFonts w:ascii="Times New Roman" w:eastAsia="Times New Roman" w:hAnsi="Times New Roman" w:cs="Times New Roman"/>
            <w:sz w:val="24"/>
            <w:szCs w:val="24"/>
            <w:u w:val="single"/>
            <w:lang w:val="en-US"/>
          </w:rPr>
          <w:t>https://www.england.nhs.uk/long-read/working-in-partnership-with-people-and-communities-statutory-guidance/</w:t>
        </w:r>
      </w:hyperlink>
      <w:r w:rsidR="00EE1105">
        <w:rPr>
          <w:rFonts w:ascii="Times New Roman" w:eastAsia="Times New Roman" w:hAnsi="Times New Roman" w:cs="Times New Roman"/>
          <w:sz w:val="24"/>
          <w:szCs w:val="24"/>
          <w:lang w:val="en-US"/>
        </w:rPr>
        <w:t xml:space="preserve"> (Accessed: 25</w:t>
      </w:r>
      <w:r w:rsidRPr="006C744C">
        <w:rPr>
          <w:rFonts w:ascii="Times New Roman" w:eastAsia="Times New Roman" w:hAnsi="Times New Roman" w:cs="Times New Roman"/>
          <w:sz w:val="24"/>
          <w:szCs w:val="24"/>
          <w:lang w:val="en-US"/>
        </w:rPr>
        <w:t xml:space="preserve"> July 2026).</w:t>
      </w:r>
    </w:p>
    <w:p w14:paraId="26ADE997"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Nursing and Midwifery Council (NMC) (2018) </w:t>
      </w:r>
      <w:r w:rsidRPr="006C744C">
        <w:rPr>
          <w:rFonts w:ascii="Times New Roman" w:eastAsia="Times New Roman" w:hAnsi="Times New Roman" w:cs="Times New Roman"/>
          <w:i/>
          <w:iCs/>
          <w:sz w:val="24"/>
          <w:szCs w:val="24"/>
          <w:lang w:val="en-US"/>
        </w:rPr>
        <w:t xml:space="preserve">The Code: Professional standards of practice and </w:t>
      </w:r>
      <w:proofErr w:type="spellStart"/>
      <w:r w:rsidRPr="006C744C">
        <w:rPr>
          <w:rFonts w:ascii="Times New Roman" w:eastAsia="Times New Roman" w:hAnsi="Times New Roman" w:cs="Times New Roman"/>
          <w:i/>
          <w:iCs/>
          <w:sz w:val="24"/>
          <w:szCs w:val="24"/>
          <w:lang w:val="en-US"/>
        </w:rPr>
        <w:t>behaviour</w:t>
      </w:r>
      <w:proofErr w:type="spellEnd"/>
      <w:r w:rsidRPr="006C744C">
        <w:rPr>
          <w:rFonts w:ascii="Times New Roman" w:eastAsia="Times New Roman" w:hAnsi="Times New Roman" w:cs="Times New Roman"/>
          <w:i/>
          <w:iCs/>
          <w:sz w:val="24"/>
          <w:szCs w:val="24"/>
          <w:lang w:val="en-US"/>
        </w:rPr>
        <w:t xml:space="preserve"> for nurses, midwives and nursing associates</w:t>
      </w:r>
      <w:r w:rsidRPr="006C744C">
        <w:rPr>
          <w:rFonts w:ascii="Times New Roman" w:eastAsia="Times New Roman" w:hAnsi="Times New Roman" w:cs="Times New Roman"/>
          <w:sz w:val="24"/>
          <w:szCs w:val="24"/>
          <w:lang w:val="en-US"/>
        </w:rPr>
        <w:t xml:space="preserve">. Available at: </w:t>
      </w:r>
      <w:hyperlink r:id="rId13" w:history="1">
        <w:r w:rsidRPr="006C744C">
          <w:rPr>
            <w:rFonts w:ascii="Times New Roman" w:eastAsia="Times New Roman" w:hAnsi="Times New Roman" w:cs="Times New Roman"/>
            <w:sz w:val="24"/>
            <w:szCs w:val="24"/>
            <w:u w:val="single"/>
            <w:lang w:val="en-US"/>
          </w:rPr>
          <w:t>https://www.nmc.org.uk/standards/code/</w:t>
        </w:r>
      </w:hyperlink>
      <w:r w:rsidR="00EE1105">
        <w:rPr>
          <w:rFonts w:ascii="Times New Roman" w:eastAsia="Times New Roman" w:hAnsi="Times New Roman" w:cs="Times New Roman"/>
          <w:sz w:val="24"/>
          <w:szCs w:val="24"/>
          <w:lang w:val="en-US"/>
        </w:rPr>
        <w:t xml:space="preserve"> (Accessed: 28</w:t>
      </w:r>
      <w:r w:rsidRPr="006C744C">
        <w:rPr>
          <w:rFonts w:ascii="Times New Roman" w:eastAsia="Times New Roman" w:hAnsi="Times New Roman" w:cs="Times New Roman"/>
          <w:sz w:val="24"/>
          <w:szCs w:val="24"/>
          <w:lang w:val="en-US"/>
        </w:rPr>
        <w:t xml:space="preserve"> July 2026).</w:t>
      </w:r>
    </w:p>
    <w:p w14:paraId="78E70039" w14:textId="77777777" w:rsidR="00EE1105"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Noroozi</w:t>
      </w:r>
      <w:proofErr w:type="spellEnd"/>
      <w:r w:rsidRPr="006C744C">
        <w:rPr>
          <w:rFonts w:ascii="Times New Roman" w:eastAsia="Times New Roman" w:hAnsi="Times New Roman" w:cs="Times New Roman"/>
          <w:sz w:val="24"/>
          <w:szCs w:val="24"/>
          <w:lang w:val="en-US"/>
        </w:rPr>
        <w:t xml:space="preserve">, M., Zahedi, L., </w:t>
      </w:r>
      <w:proofErr w:type="spellStart"/>
      <w:r w:rsidRPr="006C744C">
        <w:rPr>
          <w:rFonts w:ascii="Times New Roman" w:eastAsia="Times New Roman" w:hAnsi="Times New Roman" w:cs="Times New Roman"/>
          <w:sz w:val="24"/>
          <w:szCs w:val="24"/>
          <w:lang w:val="en-US"/>
        </w:rPr>
        <w:t>Bathaei</w:t>
      </w:r>
      <w:proofErr w:type="spellEnd"/>
      <w:r w:rsidRPr="006C744C">
        <w:rPr>
          <w:rFonts w:ascii="Times New Roman" w:eastAsia="Times New Roman" w:hAnsi="Times New Roman" w:cs="Times New Roman"/>
          <w:sz w:val="24"/>
          <w:szCs w:val="24"/>
          <w:lang w:val="en-US"/>
        </w:rPr>
        <w:t xml:space="preserve">, F.S. and </w:t>
      </w:r>
      <w:proofErr w:type="spellStart"/>
      <w:r w:rsidRPr="006C744C">
        <w:rPr>
          <w:rFonts w:ascii="Times New Roman" w:eastAsia="Times New Roman" w:hAnsi="Times New Roman" w:cs="Times New Roman"/>
          <w:sz w:val="24"/>
          <w:szCs w:val="24"/>
          <w:lang w:val="en-US"/>
        </w:rPr>
        <w:t>Salari</w:t>
      </w:r>
      <w:proofErr w:type="spellEnd"/>
      <w:r w:rsidRPr="006C744C">
        <w:rPr>
          <w:rFonts w:ascii="Times New Roman" w:eastAsia="Times New Roman" w:hAnsi="Times New Roman" w:cs="Times New Roman"/>
          <w:sz w:val="24"/>
          <w:szCs w:val="24"/>
          <w:lang w:val="en-US"/>
        </w:rPr>
        <w:t xml:space="preserve">, P. (2018). Challenges of confidentiality in clinical settings: compilation of an ethical guideline. Iranian Journal of Public Health, [online] 47(6), p.875. Available at: https://pmc.ncbi.nlm.nih.gov/articles/PMC6077627/ </w:t>
      </w:r>
      <w:r w:rsidR="00EE1105" w:rsidRPr="006C744C">
        <w:rPr>
          <w:rFonts w:ascii="Times New Roman" w:eastAsia="Times New Roman" w:hAnsi="Times New Roman" w:cs="Times New Roman"/>
          <w:sz w:val="24"/>
          <w:szCs w:val="24"/>
          <w:lang w:val="en-US"/>
        </w:rPr>
        <w:t>(Accessed: 29 July 2026).</w:t>
      </w:r>
    </w:p>
    <w:p w14:paraId="510077A7"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O'Daniel</w:t>
      </w:r>
      <w:proofErr w:type="spellEnd"/>
      <w:r w:rsidRPr="006C744C">
        <w:rPr>
          <w:rFonts w:ascii="Times New Roman" w:eastAsia="Times New Roman" w:hAnsi="Times New Roman" w:cs="Times New Roman"/>
          <w:sz w:val="24"/>
          <w:szCs w:val="24"/>
          <w:lang w:val="en-US"/>
        </w:rPr>
        <w:t xml:space="preserve">, M. and Rosenstein, A.H. (2020) 'Professional communication and team collaboration', in Hughes, R.G. (ed.) </w:t>
      </w:r>
      <w:r w:rsidRPr="006C744C">
        <w:rPr>
          <w:rFonts w:ascii="Times New Roman" w:eastAsia="Times New Roman" w:hAnsi="Times New Roman" w:cs="Times New Roman"/>
          <w:i/>
          <w:iCs/>
          <w:sz w:val="24"/>
          <w:szCs w:val="24"/>
          <w:lang w:val="en-US"/>
        </w:rPr>
        <w:t>Patient Safety and Quality: An Evidence-Based Handbook for Nurses</w:t>
      </w:r>
      <w:r w:rsidRPr="006C744C">
        <w:rPr>
          <w:rFonts w:ascii="Times New Roman" w:eastAsia="Times New Roman" w:hAnsi="Times New Roman" w:cs="Times New Roman"/>
          <w:sz w:val="24"/>
          <w:szCs w:val="24"/>
          <w:lang w:val="en-US"/>
        </w:rPr>
        <w:t xml:space="preserve">. Rockville, MD: Agency for Healthcare Research and Quality (AHRQ). Available at: </w:t>
      </w:r>
      <w:hyperlink r:id="rId14" w:history="1">
        <w:r w:rsidRPr="006C744C">
          <w:rPr>
            <w:rFonts w:ascii="Times New Roman" w:eastAsia="Times New Roman" w:hAnsi="Times New Roman" w:cs="Times New Roman"/>
            <w:sz w:val="24"/>
            <w:szCs w:val="24"/>
            <w:u w:val="single"/>
            <w:lang w:val="en-US"/>
          </w:rPr>
          <w:t>https://www.ncbi.nlm.nih.gov/books/NBK2637/</w:t>
        </w:r>
      </w:hyperlink>
      <w:r w:rsidRPr="006C744C">
        <w:rPr>
          <w:rFonts w:ascii="Times New Roman" w:eastAsia="Times New Roman" w:hAnsi="Times New Roman" w:cs="Times New Roman"/>
          <w:sz w:val="24"/>
          <w:szCs w:val="24"/>
          <w:lang w:val="en-US"/>
        </w:rPr>
        <w:t xml:space="preserve"> (Accessed: 29 July 2026).</w:t>
      </w:r>
    </w:p>
    <w:p w14:paraId="19FB1F8E"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lastRenderedPageBreak/>
        <w:t>Redley</w:t>
      </w:r>
      <w:proofErr w:type="spellEnd"/>
      <w:r w:rsidRPr="006C744C">
        <w:rPr>
          <w:rFonts w:ascii="Times New Roman" w:eastAsia="Times New Roman" w:hAnsi="Times New Roman" w:cs="Times New Roman"/>
          <w:sz w:val="24"/>
          <w:szCs w:val="24"/>
          <w:lang w:val="en-US"/>
        </w:rPr>
        <w:t xml:space="preserve">, M., Lancaster, I., Pitt, A., Holland, A., Thompson, A., Bradley, J.R., Glover, G., Thomson, K., Jones, S., Herbert, B., </w:t>
      </w:r>
      <w:proofErr w:type="spellStart"/>
      <w:r w:rsidRPr="006C744C">
        <w:rPr>
          <w:rFonts w:ascii="Times New Roman" w:eastAsia="Times New Roman" w:hAnsi="Times New Roman" w:cs="Times New Roman"/>
          <w:sz w:val="24"/>
          <w:szCs w:val="24"/>
          <w:lang w:val="en-US"/>
        </w:rPr>
        <w:t>Holme</w:t>
      </w:r>
      <w:proofErr w:type="spellEnd"/>
      <w:r w:rsidRPr="006C744C">
        <w:rPr>
          <w:rFonts w:ascii="Times New Roman" w:eastAsia="Times New Roman" w:hAnsi="Times New Roman" w:cs="Times New Roman"/>
          <w:sz w:val="24"/>
          <w:szCs w:val="24"/>
          <w:lang w:val="en-US"/>
        </w:rPr>
        <w:t>, A. and Clare, I.C.H. (2019). “Reasonable Adjustments” Under the UK’s Equality Act 2010: An Enquiry into the Care and Treatment of Patients with Intellectual Disabilities in Acute Hospital Settings. Journal of Applied Research in Intellectual Disabilities, [online] 32(6), pp.1412–1420. Available at: https://onlinelibrary.wiley.com/doi/pdf/10.1111/jar</w:t>
      </w:r>
      <w:r w:rsidR="00EE1105">
        <w:rPr>
          <w:rFonts w:ascii="Times New Roman" w:eastAsia="Times New Roman" w:hAnsi="Times New Roman" w:cs="Times New Roman"/>
          <w:sz w:val="24"/>
          <w:szCs w:val="24"/>
          <w:lang w:val="en-US"/>
        </w:rPr>
        <w:t>.12623 [Accessed 24</w:t>
      </w:r>
      <w:r w:rsidRPr="006C744C">
        <w:rPr>
          <w:rFonts w:ascii="Times New Roman" w:eastAsia="Times New Roman" w:hAnsi="Times New Roman" w:cs="Times New Roman"/>
          <w:sz w:val="24"/>
          <w:szCs w:val="24"/>
          <w:lang w:val="en-US"/>
        </w:rPr>
        <w:t xml:space="preserve"> July 2026].</w:t>
      </w:r>
    </w:p>
    <w:p w14:paraId="51F654EA"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Sabila</w:t>
      </w:r>
      <w:proofErr w:type="spellEnd"/>
      <w:r w:rsidRPr="006C744C">
        <w:rPr>
          <w:rFonts w:ascii="Times New Roman" w:eastAsia="Times New Roman" w:hAnsi="Times New Roman" w:cs="Times New Roman"/>
          <w:sz w:val="24"/>
          <w:szCs w:val="24"/>
          <w:lang w:val="en-US"/>
        </w:rPr>
        <w:t xml:space="preserve">, I. and </w:t>
      </w:r>
      <w:proofErr w:type="spellStart"/>
      <w:r w:rsidRPr="006C744C">
        <w:rPr>
          <w:rFonts w:ascii="Times New Roman" w:eastAsia="Times New Roman" w:hAnsi="Times New Roman" w:cs="Times New Roman"/>
          <w:sz w:val="24"/>
          <w:szCs w:val="24"/>
          <w:lang w:val="en-US"/>
        </w:rPr>
        <w:t>Yuliawati</w:t>
      </w:r>
      <w:proofErr w:type="spellEnd"/>
      <w:r w:rsidRPr="006C744C">
        <w:rPr>
          <w:rFonts w:ascii="Times New Roman" w:eastAsia="Times New Roman" w:hAnsi="Times New Roman" w:cs="Times New Roman"/>
          <w:sz w:val="24"/>
          <w:szCs w:val="24"/>
          <w:lang w:val="en-US"/>
        </w:rPr>
        <w:t xml:space="preserve">, E. (2025). Transactional communication model: overcoming the challenge of product knowledge differences in the </w:t>
      </w:r>
      <w:proofErr w:type="spellStart"/>
      <w:r w:rsidRPr="006C744C">
        <w:rPr>
          <w:rFonts w:ascii="Times New Roman" w:eastAsia="Times New Roman" w:hAnsi="Times New Roman" w:cs="Times New Roman"/>
          <w:sz w:val="24"/>
          <w:szCs w:val="24"/>
          <w:lang w:val="en-US"/>
        </w:rPr>
        <w:t>organisational</w:t>
      </w:r>
      <w:proofErr w:type="spellEnd"/>
      <w:r w:rsidRPr="006C744C">
        <w:rPr>
          <w:rFonts w:ascii="Times New Roman" w:eastAsia="Times New Roman" w:hAnsi="Times New Roman" w:cs="Times New Roman"/>
          <w:sz w:val="24"/>
          <w:szCs w:val="24"/>
          <w:lang w:val="en-US"/>
        </w:rPr>
        <w:t xml:space="preserve"> communication process. Atlantis Highlights in Social Sciences, Education and Humanities, pp.53–64. doi:10.2991/978-94-6463-756-4_6.</w:t>
      </w:r>
    </w:p>
    <w:p w14:paraId="7224760A"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Shrivastava</w:t>
      </w:r>
      <w:proofErr w:type="spellEnd"/>
      <w:r w:rsidRPr="006C744C">
        <w:rPr>
          <w:rFonts w:ascii="Times New Roman" w:eastAsia="Times New Roman" w:hAnsi="Times New Roman" w:cs="Times New Roman"/>
          <w:sz w:val="24"/>
          <w:szCs w:val="24"/>
          <w:lang w:val="en-US"/>
        </w:rPr>
        <w:t xml:space="preserve">, S.R., Chong, S.V. and </w:t>
      </w:r>
      <w:proofErr w:type="spellStart"/>
      <w:r w:rsidRPr="006C744C">
        <w:rPr>
          <w:rFonts w:ascii="Times New Roman" w:eastAsia="Times New Roman" w:hAnsi="Times New Roman" w:cs="Times New Roman"/>
          <w:sz w:val="24"/>
          <w:szCs w:val="24"/>
          <w:lang w:val="en-US"/>
        </w:rPr>
        <w:t>Bobhate</w:t>
      </w:r>
      <w:proofErr w:type="spellEnd"/>
      <w:r w:rsidRPr="006C744C">
        <w:rPr>
          <w:rFonts w:ascii="Times New Roman" w:eastAsia="Times New Roman" w:hAnsi="Times New Roman" w:cs="Times New Roman"/>
          <w:sz w:val="24"/>
          <w:szCs w:val="24"/>
          <w:lang w:val="en-US"/>
        </w:rPr>
        <w:t xml:space="preserve">, P.S. (2025). Facilitating effective communication through the adoption of the SBAR tool in medical training. Journal of Education and Health Promotion, 14(1). </w:t>
      </w:r>
      <w:proofErr w:type="gramStart"/>
      <w:r w:rsidRPr="006C744C">
        <w:rPr>
          <w:rFonts w:ascii="Times New Roman" w:eastAsia="Times New Roman" w:hAnsi="Times New Roman" w:cs="Times New Roman"/>
          <w:sz w:val="24"/>
          <w:szCs w:val="24"/>
          <w:lang w:val="en-US"/>
        </w:rPr>
        <w:t>doi:10.4103/jehp.jehp</w:t>
      </w:r>
      <w:proofErr w:type="gramEnd"/>
      <w:r w:rsidRPr="006C744C">
        <w:rPr>
          <w:rFonts w:ascii="Times New Roman" w:eastAsia="Times New Roman" w:hAnsi="Times New Roman" w:cs="Times New Roman"/>
          <w:sz w:val="24"/>
          <w:szCs w:val="24"/>
          <w:lang w:val="en-US"/>
        </w:rPr>
        <w:t>_1213_24.</w:t>
      </w:r>
    </w:p>
    <w:p w14:paraId="7BD14016"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Sunjaya</w:t>
      </w:r>
      <w:proofErr w:type="spellEnd"/>
      <w:r w:rsidRPr="006C744C">
        <w:rPr>
          <w:rFonts w:ascii="Times New Roman" w:eastAsia="Times New Roman" w:hAnsi="Times New Roman" w:cs="Times New Roman"/>
          <w:sz w:val="24"/>
          <w:szCs w:val="24"/>
          <w:lang w:val="en-US"/>
        </w:rPr>
        <w:t xml:space="preserve">, A.M., Schreiber, T., </w:t>
      </w:r>
      <w:proofErr w:type="spellStart"/>
      <w:r w:rsidRPr="006C744C">
        <w:rPr>
          <w:rFonts w:ascii="Times New Roman" w:eastAsia="Times New Roman" w:hAnsi="Times New Roman" w:cs="Times New Roman"/>
          <w:sz w:val="24"/>
          <w:szCs w:val="24"/>
          <w:lang w:val="en-US"/>
        </w:rPr>
        <w:t>Kantilal</w:t>
      </w:r>
      <w:proofErr w:type="spellEnd"/>
      <w:r w:rsidRPr="006C744C">
        <w:rPr>
          <w:rFonts w:ascii="Times New Roman" w:eastAsia="Times New Roman" w:hAnsi="Times New Roman" w:cs="Times New Roman"/>
          <w:sz w:val="24"/>
          <w:szCs w:val="24"/>
          <w:lang w:val="en-US"/>
        </w:rPr>
        <w:t xml:space="preserve">, K., Davies, N. and Griffiths, S. (2025). Communication strategies for delivering </w:t>
      </w:r>
      <w:proofErr w:type="spellStart"/>
      <w:r w:rsidRPr="006C744C">
        <w:rPr>
          <w:rFonts w:ascii="Times New Roman" w:eastAsia="Times New Roman" w:hAnsi="Times New Roman" w:cs="Times New Roman"/>
          <w:sz w:val="24"/>
          <w:szCs w:val="24"/>
          <w:lang w:val="en-US"/>
        </w:rPr>
        <w:t>personalised</w:t>
      </w:r>
      <w:proofErr w:type="spellEnd"/>
      <w:r w:rsidRPr="006C744C">
        <w:rPr>
          <w:rFonts w:ascii="Times New Roman" w:eastAsia="Times New Roman" w:hAnsi="Times New Roman" w:cs="Times New Roman"/>
          <w:sz w:val="24"/>
          <w:szCs w:val="24"/>
          <w:lang w:val="en-US"/>
        </w:rPr>
        <w:t xml:space="preserve"> dementia care and support: a mixed-methods systematic review and narrative synthesis. Age and Ageing, [online] 54(5). doi:10.1093/ageing/afaf120.</w:t>
      </w:r>
    </w:p>
    <w:p w14:paraId="25947FC2" w14:textId="77777777" w:rsidR="00EE1105" w:rsidRDefault="006C744C" w:rsidP="006C744C">
      <w:pPr>
        <w:spacing w:after="120" w:line="360" w:lineRule="auto"/>
        <w:jc w:val="both"/>
        <w:rPr>
          <w:rFonts w:ascii="Times New Roman" w:eastAsia="Times New Roman" w:hAnsi="Times New Roman" w:cs="Times New Roman"/>
          <w:sz w:val="24"/>
          <w:szCs w:val="24"/>
          <w:lang w:val="en-US"/>
        </w:rPr>
      </w:pPr>
      <w:r w:rsidRPr="006C744C">
        <w:rPr>
          <w:rFonts w:ascii="Times New Roman" w:eastAsia="Times New Roman" w:hAnsi="Times New Roman" w:cs="Times New Roman"/>
          <w:sz w:val="24"/>
          <w:szCs w:val="24"/>
          <w:lang w:val="en-US"/>
        </w:rPr>
        <w:t xml:space="preserve">World Health Professions Alliance (2019). </w:t>
      </w:r>
      <w:proofErr w:type="spellStart"/>
      <w:r w:rsidRPr="006C744C">
        <w:rPr>
          <w:rFonts w:ascii="Times New Roman" w:eastAsia="Times New Roman" w:hAnsi="Times New Roman" w:cs="Times New Roman"/>
          <w:sz w:val="24"/>
          <w:szCs w:val="24"/>
          <w:lang w:val="en-US"/>
        </w:rPr>
        <w:t>Interprofessional</w:t>
      </w:r>
      <w:proofErr w:type="spellEnd"/>
      <w:r w:rsidRPr="006C744C">
        <w:rPr>
          <w:rFonts w:ascii="Times New Roman" w:eastAsia="Times New Roman" w:hAnsi="Times New Roman" w:cs="Times New Roman"/>
          <w:sz w:val="24"/>
          <w:szCs w:val="24"/>
          <w:lang w:val="en-US"/>
        </w:rPr>
        <w:t xml:space="preserve"> collaborative practice. [online] World Health Professions Alliance. Available at: https://www.whpa.org/activities/interprofessional-collaborative-practice </w:t>
      </w:r>
      <w:r w:rsidR="00EE1105" w:rsidRPr="006C744C">
        <w:rPr>
          <w:rFonts w:ascii="Times New Roman" w:eastAsia="Times New Roman" w:hAnsi="Times New Roman" w:cs="Times New Roman"/>
          <w:sz w:val="24"/>
          <w:szCs w:val="24"/>
          <w:lang w:val="en-US"/>
        </w:rPr>
        <w:t>(Accessed: 29 July 2026).</w:t>
      </w:r>
    </w:p>
    <w:p w14:paraId="4CF60161" w14:textId="77777777" w:rsidR="006C744C" w:rsidRPr="006C744C" w:rsidRDefault="006C744C" w:rsidP="006C744C">
      <w:pPr>
        <w:spacing w:after="120" w:line="360" w:lineRule="auto"/>
        <w:jc w:val="both"/>
        <w:rPr>
          <w:rFonts w:ascii="Times New Roman" w:eastAsia="Times New Roman" w:hAnsi="Times New Roman" w:cs="Times New Roman"/>
          <w:sz w:val="24"/>
          <w:szCs w:val="24"/>
          <w:lang w:val="en-US"/>
        </w:rPr>
      </w:pPr>
      <w:proofErr w:type="spellStart"/>
      <w:r w:rsidRPr="006C744C">
        <w:rPr>
          <w:rFonts w:ascii="Times New Roman" w:eastAsia="Times New Roman" w:hAnsi="Times New Roman" w:cs="Times New Roman"/>
          <w:sz w:val="24"/>
          <w:szCs w:val="24"/>
          <w:lang w:val="en-US"/>
        </w:rPr>
        <w:t>Zilolakhon</w:t>
      </w:r>
      <w:proofErr w:type="spellEnd"/>
      <w:r w:rsidRPr="006C744C">
        <w:rPr>
          <w:rFonts w:ascii="Times New Roman" w:eastAsia="Times New Roman" w:hAnsi="Times New Roman" w:cs="Times New Roman"/>
          <w:sz w:val="24"/>
          <w:szCs w:val="24"/>
          <w:lang w:val="en-US"/>
        </w:rPr>
        <w:t xml:space="preserve">, A.K., (2023). Top 7 listening tactics for effective communication. Journal of Advanced Zoology, 44(S6), pp.1845–1847. </w:t>
      </w:r>
      <w:proofErr w:type="gramStart"/>
      <w:r w:rsidRPr="006C744C">
        <w:rPr>
          <w:rFonts w:ascii="Times New Roman" w:eastAsia="Times New Roman" w:hAnsi="Times New Roman" w:cs="Times New Roman"/>
          <w:sz w:val="24"/>
          <w:szCs w:val="24"/>
          <w:lang w:val="en-US"/>
        </w:rPr>
        <w:t>doi:10.17762/jaz.v44is6</w:t>
      </w:r>
      <w:proofErr w:type="gramEnd"/>
      <w:r w:rsidRPr="006C744C">
        <w:rPr>
          <w:rFonts w:ascii="Times New Roman" w:eastAsia="Times New Roman" w:hAnsi="Times New Roman" w:cs="Times New Roman"/>
          <w:sz w:val="24"/>
          <w:szCs w:val="24"/>
          <w:lang w:val="en-US"/>
        </w:rPr>
        <w:t>.2626.</w:t>
      </w:r>
    </w:p>
    <w:p w14:paraId="30290265" w14:textId="04F1915F" w:rsidR="00294B34" w:rsidRPr="006C744C" w:rsidRDefault="00294B34" w:rsidP="00294B34">
      <w:pPr>
        <w:spacing w:line="360" w:lineRule="auto"/>
        <w:jc w:val="both"/>
      </w:pPr>
    </w:p>
    <w:sectPr w:rsidR="00294B34" w:rsidRPr="006C744C">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F7860A" w14:textId="77777777" w:rsidR="00746458" w:rsidRDefault="00746458" w:rsidP="00BA7EBA">
      <w:pPr>
        <w:spacing w:after="0" w:line="240" w:lineRule="auto"/>
      </w:pPr>
      <w:r>
        <w:separator/>
      </w:r>
    </w:p>
  </w:endnote>
  <w:endnote w:type="continuationSeparator" w:id="0">
    <w:p w14:paraId="5BBF6601" w14:textId="77777777" w:rsidR="00746458" w:rsidRDefault="00746458" w:rsidP="00BA7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0295269"/>
      <w:docPartObj>
        <w:docPartGallery w:val="Page Numbers (Bottom of Page)"/>
        <w:docPartUnique/>
      </w:docPartObj>
    </w:sdtPr>
    <w:sdtEndPr>
      <w:rPr>
        <w:noProof/>
      </w:rPr>
    </w:sdtEndPr>
    <w:sdtContent>
      <w:p w14:paraId="240E2227" w14:textId="3BC39513" w:rsidR="00BA7EBA" w:rsidRDefault="00BA7EBA">
        <w:pPr>
          <w:pStyle w:val="Footer"/>
          <w:jc w:val="center"/>
        </w:pPr>
        <w:r>
          <w:fldChar w:fldCharType="begin"/>
        </w:r>
        <w:r>
          <w:instrText xml:space="preserve"> PAGE   \* MERGEFORMAT </w:instrText>
        </w:r>
        <w:r>
          <w:fldChar w:fldCharType="separate"/>
        </w:r>
        <w:r w:rsidR="00EF0914">
          <w:rPr>
            <w:noProof/>
          </w:rPr>
          <w:t>9</w:t>
        </w:r>
        <w:r>
          <w:rPr>
            <w:noProof/>
          </w:rPr>
          <w:fldChar w:fldCharType="end"/>
        </w:r>
      </w:p>
    </w:sdtContent>
  </w:sdt>
  <w:p w14:paraId="4D410736" w14:textId="77777777" w:rsidR="00BA7EBA" w:rsidRDefault="00BA7EB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01299A" w14:textId="77777777" w:rsidR="00746458" w:rsidRDefault="00746458" w:rsidP="00BA7EBA">
      <w:pPr>
        <w:spacing w:after="0" w:line="240" w:lineRule="auto"/>
      </w:pPr>
      <w:r>
        <w:separator/>
      </w:r>
    </w:p>
  </w:footnote>
  <w:footnote w:type="continuationSeparator" w:id="0">
    <w:p w14:paraId="387CB932" w14:textId="77777777" w:rsidR="00746458" w:rsidRDefault="00746458" w:rsidP="00BA7E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B34"/>
    <w:rsid w:val="00062924"/>
    <w:rsid w:val="002153D3"/>
    <w:rsid w:val="00294B34"/>
    <w:rsid w:val="002C1EDD"/>
    <w:rsid w:val="003C3C20"/>
    <w:rsid w:val="003E459F"/>
    <w:rsid w:val="00433352"/>
    <w:rsid w:val="00530FD3"/>
    <w:rsid w:val="005330AE"/>
    <w:rsid w:val="006C744C"/>
    <w:rsid w:val="006E15CB"/>
    <w:rsid w:val="006E6FB4"/>
    <w:rsid w:val="00746458"/>
    <w:rsid w:val="0076397D"/>
    <w:rsid w:val="007970C7"/>
    <w:rsid w:val="007C7A1D"/>
    <w:rsid w:val="00835190"/>
    <w:rsid w:val="00920155"/>
    <w:rsid w:val="00A808F4"/>
    <w:rsid w:val="00B37080"/>
    <w:rsid w:val="00BA5CB9"/>
    <w:rsid w:val="00BA7EBA"/>
    <w:rsid w:val="00C4799C"/>
    <w:rsid w:val="00C81019"/>
    <w:rsid w:val="00EE1105"/>
    <w:rsid w:val="00EF09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8CA8F"/>
  <w15:docId w15:val="{D7007AF8-7AA8-0D4C-B2BE-156877E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062924"/>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val="en-US"/>
    </w:rPr>
  </w:style>
  <w:style w:type="paragraph" w:styleId="Heading2">
    <w:name w:val="heading 2"/>
    <w:basedOn w:val="Normal"/>
    <w:link w:val="Heading2Char"/>
    <w:autoRedefine/>
    <w:uiPriority w:val="9"/>
    <w:qFormat/>
    <w:rsid w:val="00062924"/>
    <w:pPr>
      <w:spacing w:before="100" w:beforeAutospacing="1" w:after="100" w:afterAutospacing="1" w:line="240" w:lineRule="auto"/>
      <w:outlineLvl w:val="1"/>
    </w:pPr>
    <w:rPr>
      <w:rFonts w:ascii="Times New Roman" w:eastAsia="Times New Roman" w:hAnsi="Times New Roman" w:cs="Times New Roman"/>
      <w:b/>
      <w:bCs/>
      <w:sz w:val="26"/>
      <w:szCs w:val="36"/>
      <w:lang w:val="en-US"/>
    </w:rPr>
  </w:style>
  <w:style w:type="paragraph" w:styleId="Heading3">
    <w:name w:val="heading 3"/>
    <w:basedOn w:val="Normal"/>
    <w:next w:val="Normal"/>
    <w:link w:val="Heading3Char"/>
    <w:uiPriority w:val="9"/>
    <w:semiHidden/>
    <w:unhideWhenUsed/>
    <w:qFormat/>
    <w:rsid w:val="00BA7EB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924"/>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062924"/>
    <w:rPr>
      <w:rFonts w:ascii="Times New Roman" w:eastAsia="Times New Roman" w:hAnsi="Times New Roman" w:cs="Times New Roman"/>
      <w:b/>
      <w:bCs/>
      <w:sz w:val="26"/>
      <w:szCs w:val="36"/>
    </w:rPr>
  </w:style>
  <w:style w:type="character" w:styleId="Strong">
    <w:name w:val="Strong"/>
    <w:basedOn w:val="DefaultParagraphFont"/>
    <w:uiPriority w:val="22"/>
    <w:qFormat/>
    <w:rsid w:val="00294B34"/>
    <w:rPr>
      <w:b/>
      <w:bCs/>
    </w:rPr>
  </w:style>
  <w:style w:type="paragraph" w:styleId="NormalWeb">
    <w:name w:val="Normal (Web)"/>
    <w:basedOn w:val="Normal"/>
    <w:uiPriority w:val="99"/>
    <w:semiHidden/>
    <w:unhideWhenUsed/>
    <w:rsid w:val="00294B3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6C744C"/>
    <w:rPr>
      <w:color w:val="0000FF"/>
      <w:u w:val="single"/>
    </w:rPr>
  </w:style>
  <w:style w:type="character" w:customStyle="1" w:styleId="Heading3Char">
    <w:name w:val="Heading 3 Char"/>
    <w:basedOn w:val="DefaultParagraphFont"/>
    <w:link w:val="Heading3"/>
    <w:uiPriority w:val="9"/>
    <w:semiHidden/>
    <w:rsid w:val="00BA7EBA"/>
    <w:rPr>
      <w:rFonts w:asciiTheme="majorHAnsi" w:eastAsiaTheme="majorEastAsia" w:hAnsiTheme="majorHAnsi" w:cstheme="majorBidi"/>
      <w:b/>
      <w:bCs/>
      <w:color w:val="4F81BD" w:themeColor="accent1"/>
      <w:lang w:val="en-GB"/>
    </w:rPr>
  </w:style>
  <w:style w:type="paragraph" w:styleId="Header">
    <w:name w:val="header"/>
    <w:basedOn w:val="Normal"/>
    <w:link w:val="HeaderChar"/>
    <w:uiPriority w:val="99"/>
    <w:unhideWhenUsed/>
    <w:rsid w:val="00BA7E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7EBA"/>
    <w:rPr>
      <w:lang w:val="en-GB"/>
    </w:rPr>
  </w:style>
  <w:style w:type="paragraph" w:styleId="Footer">
    <w:name w:val="footer"/>
    <w:basedOn w:val="Normal"/>
    <w:link w:val="FooterChar"/>
    <w:uiPriority w:val="99"/>
    <w:unhideWhenUsed/>
    <w:rsid w:val="00BA7E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7EBA"/>
    <w:rPr>
      <w:lang w:val="en-GB"/>
    </w:rPr>
  </w:style>
  <w:style w:type="paragraph" w:styleId="TOCHeading">
    <w:name w:val="TOC Heading"/>
    <w:basedOn w:val="Heading1"/>
    <w:next w:val="Normal"/>
    <w:uiPriority w:val="39"/>
    <w:unhideWhenUsed/>
    <w:qFormat/>
    <w:rsid w:val="00BA7EBA"/>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1">
    <w:name w:val="toc 1"/>
    <w:basedOn w:val="Normal"/>
    <w:next w:val="Normal"/>
    <w:autoRedefine/>
    <w:uiPriority w:val="39"/>
    <w:unhideWhenUsed/>
    <w:rsid w:val="00BA7EBA"/>
    <w:pPr>
      <w:spacing w:after="100"/>
    </w:pPr>
  </w:style>
  <w:style w:type="paragraph" w:styleId="TOC2">
    <w:name w:val="toc 2"/>
    <w:basedOn w:val="Normal"/>
    <w:next w:val="Normal"/>
    <w:autoRedefine/>
    <w:uiPriority w:val="39"/>
    <w:unhideWhenUsed/>
    <w:rsid w:val="00BA7EBA"/>
    <w:pPr>
      <w:spacing w:after="100"/>
      <w:ind w:left="220"/>
    </w:pPr>
  </w:style>
  <w:style w:type="paragraph" w:styleId="TOC3">
    <w:name w:val="toc 3"/>
    <w:basedOn w:val="Normal"/>
    <w:next w:val="Normal"/>
    <w:autoRedefine/>
    <w:uiPriority w:val="39"/>
    <w:unhideWhenUsed/>
    <w:rsid w:val="00BA7EBA"/>
    <w:pPr>
      <w:spacing w:after="100"/>
      <w:ind w:left="440"/>
    </w:pPr>
  </w:style>
  <w:style w:type="paragraph" w:styleId="BalloonText">
    <w:name w:val="Balloon Text"/>
    <w:basedOn w:val="Normal"/>
    <w:link w:val="BalloonTextChar"/>
    <w:uiPriority w:val="99"/>
    <w:semiHidden/>
    <w:unhideWhenUsed/>
    <w:rsid w:val="00BA7E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EB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391366">
      <w:bodyDiv w:val="1"/>
      <w:marLeft w:val="0"/>
      <w:marRight w:val="0"/>
      <w:marTop w:val="0"/>
      <w:marBottom w:val="0"/>
      <w:divBdr>
        <w:top w:val="none" w:sz="0" w:space="0" w:color="auto"/>
        <w:left w:val="none" w:sz="0" w:space="0" w:color="auto"/>
        <w:bottom w:val="none" w:sz="0" w:space="0" w:color="auto"/>
        <w:right w:val="none" w:sz="0" w:space="0" w:color="auto"/>
      </w:divBdr>
      <w:divsChild>
        <w:div w:id="1624458446">
          <w:marLeft w:val="0"/>
          <w:marRight w:val="0"/>
          <w:marTop w:val="120"/>
          <w:marBottom w:val="120"/>
          <w:divBdr>
            <w:top w:val="none" w:sz="0" w:space="0" w:color="auto"/>
            <w:left w:val="none" w:sz="0" w:space="0" w:color="auto"/>
            <w:bottom w:val="none" w:sz="0" w:space="0" w:color="auto"/>
            <w:right w:val="none" w:sz="0" w:space="0" w:color="auto"/>
          </w:divBdr>
        </w:div>
        <w:div w:id="681198635">
          <w:marLeft w:val="0"/>
          <w:marRight w:val="0"/>
          <w:marTop w:val="120"/>
          <w:marBottom w:val="120"/>
          <w:divBdr>
            <w:top w:val="none" w:sz="0" w:space="0" w:color="auto"/>
            <w:left w:val="none" w:sz="0" w:space="0" w:color="auto"/>
            <w:bottom w:val="none" w:sz="0" w:space="0" w:color="auto"/>
            <w:right w:val="none" w:sz="0" w:space="0" w:color="auto"/>
          </w:divBdr>
        </w:div>
        <w:div w:id="790174725">
          <w:marLeft w:val="0"/>
          <w:marRight w:val="0"/>
          <w:marTop w:val="120"/>
          <w:marBottom w:val="120"/>
          <w:divBdr>
            <w:top w:val="none" w:sz="0" w:space="0" w:color="auto"/>
            <w:left w:val="none" w:sz="0" w:space="0" w:color="auto"/>
            <w:bottom w:val="none" w:sz="0" w:space="0" w:color="auto"/>
            <w:right w:val="none" w:sz="0" w:space="0" w:color="auto"/>
          </w:divBdr>
        </w:div>
        <w:div w:id="2105804532">
          <w:marLeft w:val="0"/>
          <w:marRight w:val="0"/>
          <w:marTop w:val="120"/>
          <w:marBottom w:val="120"/>
          <w:divBdr>
            <w:top w:val="none" w:sz="0" w:space="0" w:color="auto"/>
            <w:left w:val="none" w:sz="0" w:space="0" w:color="auto"/>
            <w:bottom w:val="none" w:sz="0" w:space="0" w:color="auto"/>
            <w:right w:val="none" w:sz="0" w:space="0" w:color="auto"/>
          </w:divBdr>
        </w:div>
        <w:div w:id="1339623922">
          <w:marLeft w:val="0"/>
          <w:marRight w:val="0"/>
          <w:marTop w:val="120"/>
          <w:marBottom w:val="120"/>
          <w:divBdr>
            <w:top w:val="none" w:sz="0" w:space="0" w:color="auto"/>
            <w:left w:val="none" w:sz="0" w:space="0" w:color="auto"/>
            <w:bottom w:val="none" w:sz="0" w:space="0" w:color="auto"/>
            <w:right w:val="none" w:sz="0" w:space="0" w:color="auto"/>
          </w:divBdr>
        </w:div>
      </w:divsChild>
    </w:div>
    <w:div w:id="61565185">
      <w:bodyDiv w:val="1"/>
      <w:marLeft w:val="0"/>
      <w:marRight w:val="0"/>
      <w:marTop w:val="0"/>
      <w:marBottom w:val="0"/>
      <w:divBdr>
        <w:top w:val="none" w:sz="0" w:space="0" w:color="auto"/>
        <w:left w:val="none" w:sz="0" w:space="0" w:color="auto"/>
        <w:bottom w:val="none" w:sz="0" w:space="0" w:color="auto"/>
        <w:right w:val="none" w:sz="0" w:space="0" w:color="auto"/>
      </w:divBdr>
    </w:div>
    <w:div w:id="68692790">
      <w:bodyDiv w:val="1"/>
      <w:marLeft w:val="0"/>
      <w:marRight w:val="0"/>
      <w:marTop w:val="0"/>
      <w:marBottom w:val="0"/>
      <w:divBdr>
        <w:top w:val="none" w:sz="0" w:space="0" w:color="auto"/>
        <w:left w:val="none" w:sz="0" w:space="0" w:color="auto"/>
        <w:bottom w:val="none" w:sz="0" w:space="0" w:color="auto"/>
        <w:right w:val="none" w:sz="0" w:space="0" w:color="auto"/>
      </w:divBdr>
      <w:divsChild>
        <w:div w:id="1095979507">
          <w:marLeft w:val="0"/>
          <w:marRight w:val="0"/>
          <w:marTop w:val="120"/>
          <w:marBottom w:val="120"/>
          <w:divBdr>
            <w:top w:val="none" w:sz="0" w:space="0" w:color="auto"/>
            <w:left w:val="none" w:sz="0" w:space="0" w:color="auto"/>
            <w:bottom w:val="none" w:sz="0" w:space="0" w:color="auto"/>
            <w:right w:val="none" w:sz="0" w:space="0" w:color="auto"/>
          </w:divBdr>
        </w:div>
        <w:div w:id="2112359335">
          <w:marLeft w:val="0"/>
          <w:marRight w:val="0"/>
          <w:marTop w:val="120"/>
          <w:marBottom w:val="120"/>
          <w:divBdr>
            <w:top w:val="none" w:sz="0" w:space="0" w:color="auto"/>
            <w:left w:val="none" w:sz="0" w:space="0" w:color="auto"/>
            <w:bottom w:val="none" w:sz="0" w:space="0" w:color="auto"/>
            <w:right w:val="none" w:sz="0" w:space="0" w:color="auto"/>
          </w:divBdr>
        </w:div>
        <w:div w:id="55975715">
          <w:marLeft w:val="0"/>
          <w:marRight w:val="0"/>
          <w:marTop w:val="120"/>
          <w:marBottom w:val="120"/>
          <w:divBdr>
            <w:top w:val="none" w:sz="0" w:space="0" w:color="auto"/>
            <w:left w:val="none" w:sz="0" w:space="0" w:color="auto"/>
            <w:bottom w:val="none" w:sz="0" w:space="0" w:color="auto"/>
            <w:right w:val="none" w:sz="0" w:space="0" w:color="auto"/>
          </w:divBdr>
        </w:div>
      </w:divsChild>
    </w:div>
    <w:div w:id="150295179">
      <w:bodyDiv w:val="1"/>
      <w:marLeft w:val="0"/>
      <w:marRight w:val="0"/>
      <w:marTop w:val="0"/>
      <w:marBottom w:val="0"/>
      <w:divBdr>
        <w:top w:val="none" w:sz="0" w:space="0" w:color="auto"/>
        <w:left w:val="none" w:sz="0" w:space="0" w:color="auto"/>
        <w:bottom w:val="none" w:sz="0" w:space="0" w:color="auto"/>
        <w:right w:val="none" w:sz="0" w:space="0" w:color="auto"/>
      </w:divBdr>
      <w:divsChild>
        <w:div w:id="2129274739">
          <w:marLeft w:val="0"/>
          <w:marRight w:val="0"/>
          <w:marTop w:val="0"/>
          <w:marBottom w:val="0"/>
          <w:divBdr>
            <w:top w:val="single" w:sz="2" w:space="0" w:color="2F2F2F"/>
            <w:left w:val="single" w:sz="2" w:space="0" w:color="2F2F2F"/>
            <w:bottom w:val="single" w:sz="2" w:space="0" w:color="2F2F2F"/>
            <w:right w:val="single" w:sz="2" w:space="0" w:color="2F2F2F"/>
          </w:divBdr>
          <w:divsChild>
            <w:div w:id="667051579">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94001871">
      <w:bodyDiv w:val="1"/>
      <w:marLeft w:val="0"/>
      <w:marRight w:val="0"/>
      <w:marTop w:val="0"/>
      <w:marBottom w:val="0"/>
      <w:divBdr>
        <w:top w:val="none" w:sz="0" w:space="0" w:color="auto"/>
        <w:left w:val="none" w:sz="0" w:space="0" w:color="auto"/>
        <w:bottom w:val="none" w:sz="0" w:space="0" w:color="auto"/>
        <w:right w:val="none" w:sz="0" w:space="0" w:color="auto"/>
      </w:divBdr>
      <w:divsChild>
        <w:div w:id="568075757">
          <w:marLeft w:val="0"/>
          <w:marRight w:val="0"/>
          <w:marTop w:val="120"/>
          <w:marBottom w:val="120"/>
          <w:divBdr>
            <w:top w:val="none" w:sz="0" w:space="0" w:color="auto"/>
            <w:left w:val="none" w:sz="0" w:space="0" w:color="auto"/>
            <w:bottom w:val="none" w:sz="0" w:space="0" w:color="auto"/>
            <w:right w:val="none" w:sz="0" w:space="0" w:color="auto"/>
          </w:divBdr>
        </w:div>
      </w:divsChild>
    </w:div>
    <w:div w:id="204684413">
      <w:bodyDiv w:val="1"/>
      <w:marLeft w:val="0"/>
      <w:marRight w:val="0"/>
      <w:marTop w:val="0"/>
      <w:marBottom w:val="0"/>
      <w:divBdr>
        <w:top w:val="none" w:sz="0" w:space="0" w:color="auto"/>
        <w:left w:val="none" w:sz="0" w:space="0" w:color="auto"/>
        <w:bottom w:val="none" w:sz="0" w:space="0" w:color="auto"/>
        <w:right w:val="none" w:sz="0" w:space="0" w:color="auto"/>
      </w:divBdr>
      <w:divsChild>
        <w:div w:id="747196835">
          <w:marLeft w:val="0"/>
          <w:marRight w:val="0"/>
          <w:marTop w:val="0"/>
          <w:marBottom w:val="0"/>
          <w:divBdr>
            <w:top w:val="single" w:sz="2" w:space="0" w:color="2F2F2F"/>
            <w:left w:val="single" w:sz="2" w:space="0" w:color="2F2F2F"/>
            <w:bottom w:val="single" w:sz="2" w:space="0" w:color="2F2F2F"/>
            <w:right w:val="single" w:sz="2" w:space="0" w:color="2F2F2F"/>
          </w:divBdr>
          <w:divsChild>
            <w:div w:id="1521357162">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588318961">
      <w:bodyDiv w:val="1"/>
      <w:marLeft w:val="0"/>
      <w:marRight w:val="0"/>
      <w:marTop w:val="0"/>
      <w:marBottom w:val="0"/>
      <w:divBdr>
        <w:top w:val="none" w:sz="0" w:space="0" w:color="auto"/>
        <w:left w:val="none" w:sz="0" w:space="0" w:color="auto"/>
        <w:bottom w:val="none" w:sz="0" w:space="0" w:color="auto"/>
        <w:right w:val="none" w:sz="0" w:space="0" w:color="auto"/>
      </w:divBdr>
      <w:divsChild>
        <w:div w:id="712657222">
          <w:marLeft w:val="0"/>
          <w:marRight w:val="0"/>
          <w:marTop w:val="0"/>
          <w:marBottom w:val="0"/>
          <w:divBdr>
            <w:top w:val="single" w:sz="2" w:space="0" w:color="2F2F2F"/>
            <w:left w:val="single" w:sz="2" w:space="0" w:color="2F2F2F"/>
            <w:bottom w:val="single" w:sz="2" w:space="0" w:color="2F2F2F"/>
            <w:right w:val="single" w:sz="2" w:space="0" w:color="2F2F2F"/>
          </w:divBdr>
          <w:divsChild>
            <w:div w:id="400956015">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735477181">
      <w:bodyDiv w:val="1"/>
      <w:marLeft w:val="0"/>
      <w:marRight w:val="0"/>
      <w:marTop w:val="0"/>
      <w:marBottom w:val="0"/>
      <w:divBdr>
        <w:top w:val="none" w:sz="0" w:space="0" w:color="auto"/>
        <w:left w:val="none" w:sz="0" w:space="0" w:color="auto"/>
        <w:bottom w:val="none" w:sz="0" w:space="0" w:color="auto"/>
        <w:right w:val="none" w:sz="0" w:space="0" w:color="auto"/>
      </w:divBdr>
      <w:divsChild>
        <w:div w:id="1683166807">
          <w:marLeft w:val="0"/>
          <w:marRight w:val="0"/>
          <w:marTop w:val="120"/>
          <w:marBottom w:val="120"/>
          <w:divBdr>
            <w:top w:val="none" w:sz="0" w:space="0" w:color="auto"/>
            <w:left w:val="none" w:sz="0" w:space="0" w:color="auto"/>
            <w:bottom w:val="none" w:sz="0" w:space="0" w:color="auto"/>
            <w:right w:val="none" w:sz="0" w:space="0" w:color="auto"/>
          </w:divBdr>
        </w:div>
        <w:div w:id="609049140">
          <w:marLeft w:val="0"/>
          <w:marRight w:val="0"/>
          <w:marTop w:val="120"/>
          <w:marBottom w:val="120"/>
          <w:divBdr>
            <w:top w:val="none" w:sz="0" w:space="0" w:color="auto"/>
            <w:left w:val="none" w:sz="0" w:space="0" w:color="auto"/>
            <w:bottom w:val="none" w:sz="0" w:space="0" w:color="auto"/>
            <w:right w:val="none" w:sz="0" w:space="0" w:color="auto"/>
          </w:divBdr>
        </w:div>
        <w:div w:id="305820542">
          <w:marLeft w:val="0"/>
          <w:marRight w:val="0"/>
          <w:marTop w:val="120"/>
          <w:marBottom w:val="120"/>
          <w:divBdr>
            <w:top w:val="none" w:sz="0" w:space="0" w:color="auto"/>
            <w:left w:val="none" w:sz="0" w:space="0" w:color="auto"/>
            <w:bottom w:val="none" w:sz="0" w:space="0" w:color="auto"/>
            <w:right w:val="none" w:sz="0" w:space="0" w:color="auto"/>
          </w:divBdr>
        </w:div>
        <w:div w:id="1490247211">
          <w:marLeft w:val="0"/>
          <w:marRight w:val="0"/>
          <w:marTop w:val="120"/>
          <w:marBottom w:val="120"/>
          <w:divBdr>
            <w:top w:val="none" w:sz="0" w:space="0" w:color="auto"/>
            <w:left w:val="none" w:sz="0" w:space="0" w:color="auto"/>
            <w:bottom w:val="none" w:sz="0" w:space="0" w:color="auto"/>
            <w:right w:val="none" w:sz="0" w:space="0" w:color="auto"/>
          </w:divBdr>
        </w:div>
        <w:div w:id="1195382650">
          <w:marLeft w:val="0"/>
          <w:marRight w:val="0"/>
          <w:marTop w:val="120"/>
          <w:marBottom w:val="120"/>
          <w:divBdr>
            <w:top w:val="none" w:sz="0" w:space="0" w:color="auto"/>
            <w:left w:val="none" w:sz="0" w:space="0" w:color="auto"/>
            <w:bottom w:val="none" w:sz="0" w:space="0" w:color="auto"/>
            <w:right w:val="none" w:sz="0" w:space="0" w:color="auto"/>
          </w:divBdr>
        </w:div>
      </w:divsChild>
    </w:div>
    <w:div w:id="832835877">
      <w:bodyDiv w:val="1"/>
      <w:marLeft w:val="0"/>
      <w:marRight w:val="0"/>
      <w:marTop w:val="0"/>
      <w:marBottom w:val="0"/>
      <w:divBdr>
        <w:top w:val="none" w:sz="0" w:space="0" w:color="auto"/>
        <w:left w:val="none" w:sz="0" w:space="0" w:color="auto"/>
        <w:bottom w:val="none" w:sz="0" w:space="0" w:color="auto"/>
        <w:right w:val="none" w:sz="0" w:space="0" w:color="auto"/>
      </w:divBdr>
      <w:divsChild>
        <w:div w:id="940332786">
          <w:marLeft w:val="0"/>
          <w:marRight w:val="0"/>
          <w:marTop w:val="0"/>
          <w:marBottom w:val="0"/>
          <w:divBdr>
            <w:top w:val="single" w:sz="2" w:space="0" w:color="2F2F2F"/>
            <w:left w:val="single" w:sz="2" w:space="0" w:color="2F2F2F"/>
            <w:bottom w:val="single" w:sz="2" w:space="0" w:color="2F2F2F"/>
            <w:right w:val="single" w:sz="2" w:space="0" w:color="2F2F2F"/>
          </w:divBdr>
          <w:divsChild>
            <w:div w:id="1739283487">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838235605">
      <w:bodyDiv w:val="1"/>
      <w:marLeft w:val="0"/>
      <w:marRight w:val="0"/>
      <w:marTop w:val="0"/>
      <w:marBottom w:val="0"/>
      <w:divBdr>
        <w:top w:val="none" w:sz="0" w:space="0" w:color="auto"/>
        <w:left w:val="none" w:sz="0" w:space="0" w:color="auto"/>
        <w:bottom w:val="none" w:sz="0" w:space="0" w:color="auto"/>
        <w:right w:val="none" w:sz="0" w:space="0" w:color="auto"/>
      </w:divBdr>
      <w:divsChild>
        <w:div w:id="1260748714">
          <w:marLeft w:val="0"/>
          <w:marRight w:val="0"/>
          <w:marTop w:val="120"/>
          <w:marBottom w:val="120"/>
          <w:divBdr>
            <w:top w:val="none" w:sz="0" w:space="0" w:color="auto"/>
            <w:left w:val="none" w:sz="0" w:space="0" w:color="auto"/>
            <w:bottom w:val="none" w:sz="0" w:space="0" w:color="auto"/>
            <w:right w:val="none" w:sz="0" w:space="0" w:color="auto"/>
          </w:divBdr>
        </w:div>
        <w:div w:id="1356037193">
          <w:marLeft w:val="0"/>
          <w:marRight w:val="0"/>
          <w:marTop w:val="120"/>
          <w:marBottom w:val="120"/>
          <w:divBdr>
            <w:top w:val="none" w:sz="0" w:space="0" w:color="auto"/>
            <w:left w:val="none" w:sz="0" w:space="0" w:color="auto"/>
            <w:bottom w:val="none" w:sz="0" w:space="0" w:color="auto"/>
            <w:right w:val="none" w:sz="0" w:space="0" w:color="auto"/>
          </w:divBdr>
        </w:div>
      </w:divsChild>
    </w:div>
    <w:div w:id="1120224129">
      <w:bodyDiv w:val="1"/>
      <w:marLeft w:val="0"/>
      <w:marRight w:val="0"/>
      <w:marTop w:val="0"/>
      <w:marBottom w:val="0"/>
      <w:divBdr>
        <w:top w:val="none" w:sz="0" w:space="0" w:color="auto"/>
        <w:left w:val="none" w:sz="0" w:space="0" w:color="auto"/>
        <w:bottom w:val="none" w:sz="0" w:space="0" w:color="auto"/>
        <w:right w:val="none" w:sz="0" w:space="0" w:color="auto"/>
      </w:divBdr>
      <w:divsChild>
        <w:div w:id="1128932443">
          <w:marLeft w:val="0"/>
          <w:marRight w:val="0"/>
          <w:marTop w:val="0"/>
          <w:marBottom w:val="0"/>
          <w:divBdr>
            <w:top w:val="single" w:sz="2" w:space="0" w:color="2F2F2F"/>
            <w:left w:val="single" w:sz="2" w:space="0" w:color="2F2F2F"/>
            <w:bottom w:val="single" w:sz="2" w:space="0" w:color="2F2F2F"/>
            <w:right w:val="single" w:sz="2" w:space="0" w:color="2F2F2F"/>
          </w:divBdr>
          <w:divsChild>
            <w:div w:id="466317508">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246765764">
      <w:bodyDiv w:val="1"/>
      <w:marLeft w:val="0"/>
      <w:marRight w:val="0"/>
      <w:marTop w:val="0"/>
      <w:marBottom w:val="0"/>
      <w:divBdr>
        <w:top w:val="none" w:sz="0" w:space="0" w:color="auto"/>
        <w:left w:val="none" w:sz="0" w:space="0" w:color="auto"/>
        <w:bottom w:val="none" w:sz="0" w:space="0" w:color="auto"/>
        <w:right w:val="none" w:sz="0" w:space="0" w:color="auto"/>
      </w:divBdr>
      <w:divsChild>
        <w:div w:id="219827335">
          <w:marLeft w:val="0"/>
          <w:marRight w:val="0"/>
          <w:marTop w:val="120"/>
          <w:marBottom w:val="120"/>
          <w:divBdr>
            <w:top w:val="none" w:sz="0" w:space="0" w:color="auto"/>
            <w:left w:val="none" w:sz="0" w:space="0" w:color="auto"/>
            <w:bottom w:val="none" w:sz="0" w:space="0" w:color="auto"/>
            <w:right w:val="none" w:sz="0" w:space="0" w:color="auto"/>
          </w:divBdr>
        </w:div>
        <w:div w:id="2024435872">
          <w:marLeft w:val="0"/>
          <w:marRight w:val="0"/>
          <w:marTop w:val="120"/>
          <w:marBottom w:val="120"/>
          <w:divBdr>
            <w:top w:val="none" w:sz="0" w:space="0" w:color="auto"/>
            <w:left w:val="none" w:sz="0" w:space="0" w:color="auto"/>
            <w:bottom w:val="none" w:sz="0" w:space="0" w:color="auto"/>
            <w:right w:val="none" w:sz="0" w:space="0" w:color="auto"/>
          </w:divBdr>
        </w:div>
        <w:div w:id="1522621238">
          <w:marLeft w:val="0"/>
          <w:marRight w:val="0"/>
          <w:marTop w:val="120"/>
          <w:marBottom w:val="120"/>
          <w:divBdr>
            <w:top w:val="none" w:sz="0" w:space="0" w:color="auto"/>
            <w:left w:val="none" w:sz="0" w:space="0" w:color="auto"/>
            <w:bottom w:val="none" w:sz="0" w:space="0" w:color="auto"/>
            <w:right w:val="none" w:sz="0" w:space="0" w:color="auto"/>
          </w:divBdr>
        </w:div>
        <w:div w:id="1380475549">
          <w:marLeft w:val="0"/>
          <w:marRight w:val="0"/>
          <w:marTop w:val="120"/>
          <w:marBottom w:val="120"/>
          <w:divBdr>
            <w:top w:val="none" w:sz="0" w:space="0" w:color="auto"/>
            <w:left w:val="none" w:sz="0" w:space="0" w:color="auto"/>
            <w:bottom w:val="none" w:sz="0" w:space="0" w:color="auto"/>
            <w:right w:val="none" w:sz="0" w:space="0" w:color="auto"/>
          </w:divBdr>
        </w:div>
        <w:div w:id="1340700399">
          <w:marLeft w:val="0"/>
          <w:marRight w:val="0"/>
          <w:marTop w:val="120"/>
          <w:marBottom w:val="120"/>
          <w:divBdr>
            <w:top w:val="none" w:sz="0" w:space="0" w:color="auto"/>
            <w:left w:val="none" w:sz="0" w:space="0" w:color="auto"/>
            <w:bottom w:val="none" w:sz="0" w:space="0" w:color="auto"/>
            <w:right w:val="none" w:sz="0" w:space="0" w:color="auto"/>
          </w:divBdr>
        </w:div>
      </w:divsChild>
    </w:div>
    <w:div w:id="1272784051">
      <w:bodyDiv w:val="1"/>
      <w:marLeft w:val="0"/>
      <w:marRight w:val="0"/>
      <w:marTop w:val="0"/>
      <w:marBottom w:val="0"/>
      <w:divBdr>
        <w:top w:val="none" w:sz="0" w:space="0" w:color="auto"/>
        <w:left w:val="none" w:sz="0" w:space="0" w:color="auto"/>
        <w:bottom w:val="none" w:sz="0" w:space="0" w:color="auto"/>
        <w:right w:val="none" w:sz="0" w:space="0" w:color="auto"/>
      </w:divBdr>
      <w:divsChild>
        <w:div w:id="677463000">
          <w:marLeft w:val="0"/>
          <w:marRight w:val="0"/>
          <w:marTop w:val="120"/>
          <w:marBottom w:val="120"/>
          <w:divBdr>
            <w:top w:val="none" w:sz="0" w:space="0" w:color="auto"/>
            <w:left w:val="none" w:sz="0" w:space="0" w:color="auto"/>
            <w:bottom w:val="none" w:sz="0" w:space="0" w:color="auto"/>
            <w:right w:val="none" w:sz="0" w:space="0" w:color="auto"/>
          </w:divBdr>
        </w:div>
        <w:div w:id="1360931774">
          <w:marLeft w:val="0"/>
          <w:marRight w:val="0"/>
          <w:marTop w:val="120"/>
          <w:marBottom w:val="120"/>
          <w:divBdr>
            <w:top w:val="none" w:sz="0" w:space="0" w:color="auto"/>
            <w:left w:val="none" w:sz="0" w:space="0" w:color="auto"/>
            <w:bottom w:val="none" w:sz="0" w:space="0" w:color="auto"/>
            <w:right w:val="none" w:sz="0" w:space="0" w:color="auto"/>
          </w:divBdr>
        </w:div>
        <w:div w:id="940648943">
          <w:marLeft w:val="0"/>
          <w:marRight w:val="0"/>
          <w:marTop w:val="120"/>
          <w:marBottom w:val="120"/>
          <w:divBdr>
            <w:top w:val="none" w:sz="0" w:space="0" w:color="auto"/>
            <w:left w:val="none" w:sz="0" w:space="0" w:color="auto"/>
            <w:bottom w:val="none" w:sz="0" w:space="0" w:color="auto"/>
            <w:right w:val="none" w:sz="0" w:space="0" w:color="auto"/>
          </w:divBdr>
        </w:div>
      </w:divsChild>
    </w:div>
    <w:div w:id="1295796455">
      <w:bodyDiv w:val="1"/>
      <w:marLeft w:val="0"/>
      <w:marRight w:val="0"/>
      <w:marTop w:val="0"/>
      <w:marBottom w:val="0"/>
      <w:divBdr>
        <w:top w:val="none" w:sz="0" w:space="0" w:color="auto"/>
        <w:left w:val="none" w:sz="0" w:space="0" w:color="auto"/>
        <w:bottom w:val="none" w:sz="0" w:space="0" w:color="auto"/>
        <w:right w:val="none" w:sz="0" w:space="0" w:color="auto"/>
      </w:divBdr>
      <w:divsChild>
        <w:div w:id="993219231">
          <w:marLeft w:val="0"/>
          <w:marRight w:val="0"/>
          <w:marTop w:val="0"/>
          <w:marBottom w:val="0"/>
          <w:divBdr>
            <w:top w:val="single" w:sz="2" w:space="0" w:color="2F2F2F"/>
            <w:left w:val="single" w:sz="2" w:space="0" w:color="2F2F2F"/>
            <w:bottom w:val="single" w:sz="2" w:space="0" w:color="2F2F2F"/>
            <w:right w:val="single" w:sz="2" w:space="0" w:color="2F2F2F"/>
          </w:divBdr>
          <w:divsChild>
            <w:div w:id="868907475">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334067053">
      <w:bodyDiv w:val="1"/>
      <w:marLeft w:val="0"/>
      <w:marRight w:val="0"/>
      <w:marTop w:val="0"/>
      <w:marBottom w:val="0"/>
      <w:divBdr>
        <w:top w:val="none" w:sz="0" w:space="0" w:color="auto"/>
        <w:left w:val="none" w:sz="0" w:space="0" w:color="auto"/>
        <w:bottom w:val="none" w:sz="0" w:space="0" w:color="auto"/>
        <w:right w:val="none" w:sz="0" w:space="0" w:color="auto"/>
      </w:divBdr>
      <w:divsChild>
        <w:div w:id="1038236993">
          <w:marLeft w:val="0"/>
          <w:marRight w:val="0"/>
          <w:marTop w:val="120"/>
          <w:marBottom w:val="120"/>
          <w:divBdr>
            <w:top w:val="none" w:sz="0" w:space="0" w:color="auto"/>
            <w:left w:val="none" w:sz="0" w:space="0" w:color="auto"/>
            <w:bottom w:val="none" w:sz="0" w:space="0" w:color="auto"/>
            <w:right w:val="none" w:sz="0" w:space="0" w:color="auto"/>
          </w:divBdr>
        </w:div>
        <w:div w:id="2146389155">
          <w:marLeft w:val="0"/>
          <w:marRight w:val="0"/>
          <w:marTop w:val="120"/>
          <w:marBottom w:val="120"/>
          <w:divBdr>
            <w:top w:val="none" w:sz="0" w:space="0" w:color="auto"/>
            <w:left w:val="none" w:sz="0" w:space="0" w:color="auto"/>
            <w:bottom w:val="none" w:sz="0" w:space="0" w:color="auto"/>
            <w:right w:val="none" w:sz="0" w:space="0" w:color="auto"/>
          </w:divBdr>
        </w:div>
        <w:div w:id="898053078">
          <w:marLeft w:val="0"/>
          <w:marRight w:val="0"/>
          <w:marTop w:val="120"/>
          <w:marBottom w:val="120"/>
          <w:divBdr>
            <w:top w:val="none" w:sz="0" w:space="0" w:color="auto"/>
            <w:left w:val="none" w:sz="0" w:space="0" w:color="auto"/>
            <w:bottom w:val="none" w:sz="0" w:space="0" w:color="auto"/>
            <w:right w:val="none" w:sz="0" w:space="0" w:color="auto"/>
          </w:divBdr>
        </w:div>
        <w:div w:id="802238869">
          <w:marLeft w:val="0"/>
          <w:marRight w:val="0"/>
          <w:marTop w:val="120"/>
          <w:marBottom w:val="120"/>
          <w:divBdr>
            <w:top w:val="none" w:sz="0" w:space="0" w:color="auto"/>
            <w:left w:val="none" w:sz="0" w:space="0" w:color="auto"/>
            <w:bottom w:val="none" w:sz="0" w:space="0" w:color="auto"/>
            <w:right w:val="none" w:sz="0" w:space="0" w:color="auto"/>
          </w:divBdr>
        </w:div>
        <w:div w:id="973759267">
          <w:marLeft w:val="0"/>
          <w:marRight w:val="0"/>
          <w:marTop w:val="120"/>
          <w:marBottom w:val="120"/>
          <w:divBdr>
            <w:top w:val="none" w:sz="0" w:space="0" w:color="auto"/>
            <w:left w:val="none" w:sz="0" w:space="0" w:color="auto"/>
            <w:bottom w:val="none" w:sz="0" w:space="0" w:color="auto"/>
            <w:right w:val="none" w:sz="0" w:space="0" w:color="auto"/>
          </w:divBdr>
        </w:div>
        <w:div w:id="1521243006">
          <w:marLeft w:val="0"/>
          <w:marRight w:val="0"/>
          <w:marTop w:val="120"/>
          <w:marBottom w:val="120"/>
          <w:divBdr>
            <w:top w:val="none" w:sz="0" w:space="0" w:color="auto"/>
            <w:left w:val="none" w:sz="0" w:space="0" w:color="auto"/>
            <w:bottom w:val="none" w:sz="0" w:space="0" w:color="auto"/>
            <w:right w:val="none" w:sz="0" w:space="0" w:color="auto"/>
          </w:divBdr>
        </w:div>
        <w:div w:id="994341588">
          <w:marLeft w:val="0"/>
          <w:marRight w:val="0"/>
          <w:marTop w:val="120"/>
          <w:marBottom w:val="120"/>
          <w:divBdr>
            <w:top w:val="none" w:sz="0" w:space="0" w:color="auto"/>
            <w:left w:val="none" w:sz="0" w:space="0" w:color="auto"/>
            <w:bottom w:val="none" w:sz="0" w:space="0" w:color="auto"/>
            <w:right w:val="none" w:sz="0" w:space="0" w:color="auto"/>
          </w:divBdr>
        </w:div>
      </w:divsChild>
    </w:div>
    <w:div w:id="1429889199">
      <w:bodyDiv w:val="1"/>
      <w:marLeft w:val="0"/>
      <w:marRight w:val="0"/>
      <w:marTop w:val="0"/>
      <w:marBottom w:val="0"/>
      <w:divBdr>
        <w:top w:val="none" w:sz="0" w:space="0" w:color="auto"/>
        <w:left w:val="none" w:sz="0" w:space="0" w:color="auto"/>
        <w:bottom w:val="none" w:sz="0" w:space="0" w:color="auto"/>
        <w:right w:val="none" w:sz="0" w:space="0" w:color="auto"/>
      </w:divBdr>
      <w:divsChild>
        <w:div w:id="475341969">
          <w:marLeft w:val="0"/>
          <w:marRight w:val="0"/>
          <w:marTop w:val="0"/>
          <w:marBottom w:val="0"/>
          <w:divBdr>
            <w:top w:val="single" w:sz="2" w:space="0" w:color="2F2F2F"/>
            <w:left w:val="single" w:sz="2" w:space="0" w:color="2F2F2F"/>
            <w:bottom w:val="single" w:sz="2" w:space="0" w:color="2F2F2F"/>
            <w:right w:val="single" w:sz="2" w:space="0" w:color="2F2F2F"/>
          </w:divBdr>
          <w:divsChild>
            <w:div w:id="392780026">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448044088">
      <w:bodyDiv w:val="1"/>
      <w:marLeft w:val="0"/>
      <w:marRight w:val="0"/>
      <w:marTop w:val="0"/>
      <w:marBottom w:val="0"/>
      <w:divBdr>
        <w:top w:val="none" w:sz="0" w:space="0" w:color="auto"/>
        <w:left w:val="none" w:sz="0" w:space="0" w:color="auto"/>
        <w:bottom w:val="none" w:sz="0" w:space="0" w:color="auto"/>
        <w:right w:val="none" w:sz="0" w:space="0" w:color="auto"/>
      </w:divBdr>
      <w:divsChild>
        <w:div w:id="569116204">
          <w:marLeft w:val="0"/>
          <w:marRight w:val="0"/>
          <w:marTop w:val="0"/>
          <w:marBottom w:val="0"/>
          <w:divBdr>
            <w:top w:val="single" w:sz="2" w:space="0" w:color="2F2F2F"/>
            <w:left w:val="single" w:sz="2" w:space="0" w:color="2F2F2F"/>
            <w:bottom w:val="single" w:sz="2" w:space="0" w:color="2F2F2F"/>
            <w:right w:val="single" w:sz="2" w:space="0" w:color="2F2F2F"/>
          </w:divBdr>
          <w:divsChild>
            <w:div w:id="1527789796">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524591340">
      <w:bodyDiv w:val="1"/>
      <w:marLeft w:val="0"/>
      <w:marRight w:val="0"/>
      <w:marTop w:val="0"/>
      <w:marBottom w:val="0"/>
      <w:divBdr>
        <w:top w:val="none" w:sz="0" w:space="0" w:color="auto"/>
        <w:left w:val="none" w:sz="0" w:space="0" w:color="auto"/>
        <w:bottom w:val="none" w:sz="0" w:space="0" w:color="auto"/>
        <w:right w:val="none" w:sz="0" w:space="0" w:color="auto"/>
      </w:divBdr>
      <w:divsChild>
        <w:div w:id="1658681517">
          <w:marLeft w:val="0"/>
          <w:marRight w:val="0"/>
          <w:marTop w:val="120"/>
          <w:marBottom w:val="120"/>
          <w:divBdr>
            <w:top w:val="none" w:sz="0" w:space="0" w:color="auto"/>
            <w:left w:val="none" w:sz="0" w:space="0" w:color="auto"/>
            <w:bottom w:val="none" w:sz="0" w:space="0" w:color="auto"/>
            <w:right w:val="none" w:sz="0" w:space="0" w:color="auto"/>
          </w:divBdr>
        </w:div>
        <w:div w:id="990058777">
          <w:marLeft w:val="0"/>
          <w:marRight w:val="0"/>
          <w:marTop w:val="120"/>
          <w:marBottom w:val="120"/>
          <w:divBdr>
            <w:top w:val="none" w:sz="0" w:space="0" w:color="auto"/>
            <w:left w:val="none" w:sz="0" w:space="0" w:color="auto"/>
            <w:bottom w:val="none" w:sz="0" w:space="0" w:color="auto"/>
            <w:right w:val="none" w:sz="0" w:space="0" w:color="auto"/>
          </w:divBdr>
        </w:div>
      </w:divsChild>
    </w:div>
    <w:div w:id="1564176942">
      <w:bodyDiv w:val="1"/>
      <w:marLeft w:val="0"/>
      <w:marRight w:val="0"/>
      <w:marTop w:val="0"/>
      <w:marBottom w:val="0"/>
      <w:divBdr>
        <w:top w:val="none" w:sz="0" w:space="0" w:color="auto"/>
        <w:left w:val="none" w:sz="0" w:space="0" w:color="auto"/>
        <w:bottom w:val="none" w:sz="0" w:space="0" w:color="auto"/>
        <w:right w:val="none" w:sz="0" w:space="0" w:color="auto"/>
      </w:divBdr>
      <w:divsChild>
        <w:div w:id="1673216517">
          <w:marLeft w:val="0"/>
          <w:marRight w:val="0"/>
          <w:marTop w:val="120"/>
          <w:marBottom w:val="120"/>
          <w:divBdr>
            <w:top w:val="none" w:sz="0" w:space="0" w:color="auto"/>
            <w:left w:val="none" w:sz="0" w:space="0" w:color="auto"/>
            <w:bottom w:val="none" w:sz="0" w:space="0" w:color="auto"/>
            <w:right w:val="none" w:sz="0" w:space="0" w:color="auto"/>
          </w:divBdr>
        </w:div>
      </w:divsChild>
    </w:div>
    <w:div w:id="1610623188">
      <w:bodyDiv w:val="1"/>
      <w:marLeft w:val="0"/>
      <w:marRight w:val="0"/>
      <w:marTop w:val="0"/>
      <w:marBottom w:val="0"/>
      <w:divBdr>
        <w:top w:val="none" w:sz="0" w:space="0" w:color="auto"/>
        <w:left w:val="none" w:sz="0" w:space="0" w:color="auto"/>
        <w:bottom w:val="none" w:sz="0" w:space="0" w:color="auto"/>
        <w:right w:val="none" w:sz="0" w:space="0" w:color="auto"/>
      </w:divBdr>
      <w:divsChild>
        <w:div w:id="630403087">
          <w:marLeft w:val="0"/>
          <w:marRight w:val="0"/>
          <w:marTop w:val="120"/>
          <w:marBottom w:val="120"/>
          <w:divBdr>
            <w:top w:val="none" w:sz="0" w:space="0" w:color="auto"/>
            <w:left w:val="none" w:sz="0" w:space="0" w:color="auto"/>
            <w:bottom w:val="none" w:sz="0" w:space="0" w:color="auto"/>
            <w:right w:val="none" w:sz="0" w:space="0" w:color="auto"/>
          </w:divBdr>
        </w:div>
        <w:div w:id="872226959">
          <w:marLeft w:val="0"/>
          <w:marRight w:val="0"/>
          <w:marTop w:val="120"/>
          <w:marBottom w:val="120"/>
          <w:divBdr>
            <w:top w:val="none" w:sz="0" w:space="0" w:color="auto"/>
            <w:left w:val="none" w:sz="0" w:space="0" w:color="auto"/>
            <w:bottom w:val="none" w:sz="0" w:space="0" w:color="auto"/>
            <w:right w:val="none" w:sz="0" w:space="0" w:color="auto"/>
          </w:divBdr>
        </w:div>
        <w:div w:id="750388697">
          <w:marLeft w:val="0"/>
          <w:marRight w:val="0"/>
          <w:marTop w:val="120"/>
          <w:marBottom w:val="120"/>
          <w:divBdr>
            <w:top w:val="none" w:sz="0" w:space="0" w:color="auto"/>
            <w:left w:val="none" w:sz="0" w:space="0" w:color="auto"/>
            <w:bottom w:val="none" w:sz="0" w:space="0" w:color="auto"/>
            <w:right w:val="none" w:sz="0" w:space="0" w:color="auto"/>
          </w:divBdr>
        </w:div>
        <w:div w:id="1622418886">
          <w:marLeft w:val="0"/>
          <w:marRight w:val="0"/>
          <w:marTop w:val="120"/>
          <w:marBottom w:val="120"/>
          <w:divBdr>
            <w:top w:val="none" w:sz="0" w:space="0" w:color="auto"/>
            <w:left w:val="none" w:sz="0" w:space="0" w:color="auto"/>
            <w:bottom w:val="none" w:sz="0" w:space="0" w:color="auto"/>
            <w:right w:val="none" w:sz="0" w:space="0" w:color="auto"/>
          </w:divBdr>
        </w:div>
        <w:div w:id="595554264">
          <w:marLeft w:val="0"/>
          <w:marRight w:val="0"/>
          <w:marTop w:val="120"/>
          <w:marBottom w:val="120"/>
          <w:divBdr>
            <w:top w:val="none" w:sz="0" w:space="0" w:color="auto"/>
            <w:left w:val="none" w:sz="0" w:space="0" w:color="auto"/>
            <w:bottom w:val="none" w:sz="0" w:space="0" w:color="auto"/>
            <w:right w:val="none" w:sz="0" w:space="0" w:color="auto"/>
          </w:divBdr>
        </w:div>
      </w:divsChild>
    </w:div>
    <w:div w:id="1620406740">
      <w:bodyDiv w:val="1"/>
      <w:marLeft w:val="0"/>
      <w:marRight w:val="0"/>
      <w:marTop w:val="0"/>
      <w:marBottom w:val="0"/>
      <w:divBdr>
        <w:top w:val="none" w:sz="0" w:space="0" w:color="auto"/>
        <w:left w:val="none" w:sz="0" w:space="0" w:color="auto"/>
        <w:bottom w:val="none" w:sz="0" w:space="0" w:color="auto"/>
        <w:right w:val="none" w:sz="0" w:space="0" w:color="auto"/>
      </w:divBdr>
      <w:divsChild>
        <w:div w:id="814906099">
          <w:marLeft w:val="0"/>
          <w:marRight w:val="0"/>
          <w:marTop w:val="120"/>
          <w:marBottom w:val="120"/>
          <w:divBdr>
            <w:top w:val="none" w:sz="0" w:space="0" w:color="auto"/>
            <w:left w:val="none" w:sz="0" w:space="0" w:color="auto"/>
            <w:bottom w:val="none" w:sz="0" w:space="0" w:color="auto"/>
            <w:right w:val="none" w:sz="0" w:space="0" w:color="auto"/>
          </w:divBdr>
        </w:div>
        <w:div w:id="1792438016">
          <w:marLeft w:val="0"/>
          <w:marRight w:val="0"/>
          <w:marTop w:val="120"/>
          <w:marBottom w:val="120"/>
          <w:divBdr>
            <w:top w:val="none" w:sz="0" w:space="0" w:color="auto"/>
            <w:left w:val="none" w:sz="0" w:space="0" w:color="auto"/>
            <w:bottom w:val="none" w:sz="0" w:space="0" w:color="auto"/>
            <w:right w:val="none" w:sz="0" w:space="0" w:color="auto"/>
          </w:divBdr>
        </w:div>
        <w:div w:id="248344928">
          <w:marLeft w:val="0"/>
          <w:marRight w:val="0"/>
          <w:marTop w:val="120"/>
          <w:marBottom w:val="120"/>
          <w:divBdr>
            <w:top w:val="none" w:sz="0" w:space="0" w:color="auto"/>
            <w:left w:val="none" w:sz="0" w:space="0" w:color="auto"/>
            <w:bottom w:val="none" w:sz="0" w:space="0" w:color="auto"/>
            <w:right w:val="none" w:sz="0" w:space="0" w:color="auto"/>
          </w:divBdr>
        </w:div>
        <w:div w:id="353894673">
          <w:marLeft w:val="0"/>
          <w:marRight w:val="0"/>
          <w:marTop w:val="120"/>
          <w:marBottom w:val="120"/>
          <w:divBdr>
            <w:top w:val="none" w:sz="0" w:space="0" w:color="auto"/>
            <w:left w:val="none" w:sz="0" w:space="0" w:color="auto"/>
            <w:bottom w:val="none" w:sz="0" w:space="0" w:color="auto"/>
            <w:right w:val="none" w:sz="0" w:space="0" w:color="auto"/>
          </w:divBdr>
        </w:div>
        <w:div w:id="2044013837">
          <w:marLeft w:val="0"/>
          <w:marRight w:val="0"/>
          <w:marTop w:val="120"/>
          <w:marBottom w:val="120"/>
          <w:divBdr>
            <w:top w:val="none" w:sz="0" w:space="0" w:color="auto"/>
            <w:left w:val="none" w:sz="0" w:space="0" w:color="auto"/>
            <w:bottom w:val="none" w:sz="0" w:space="0" w:color="auto"/>
            <w:right w:val="none" w:sz="0" w:space="0" w:color="auto"/>
          </w:divBdr>
        </w:div>
        <w:div w:id="1646277242">
          <w:marLeft w:val="0"/>
          <w:marRight w:val="0"/>
          <w:marTop w:val="120"/>
          <w:marBottom w:val="120"/>
          <w:divBdr>
            <w:top w:val="none" w:sz="0" w:space="0" w:color="auto"/>
            <w:left w:val="none" w:sz="0" w:space="0" w:color="auto"/>
            <w:bottom w:val="none" w:sz="0" w:space="0" w:color="auto"/>
            <w:right w:val="none" w:sz="0" w:space="0" w:color="auto"/>
          </w:divBdr>
        </w:div>
        <w:div w:id="2086490588">
          <w:marLeft w:val="0"/>
          <w:marRight w:val="0"/>
          <w:marTop w:val="120"/>
          <w:marBottom w:val="120"/>
          <w:divBdr>
            <w:top w:val="none" w:sz="0" w:space="0" w:color="auto"/>
            <w:left w:val="none" w:sz="0" w:space="0" w:color="auto"/>
            <w:bottom w:val="none" w:sz="0" w:space="0" w:color="auto"/>
            <w:right w:val="none" w:sz="0" w:space="0" w:color="auto"/>
          </w:divBdr>
        </w:div>
        <w:div w:id="2108963053">
          <w:marLeft w:val="0"/>
          <w:marRight w:val="0"/>
          <w:marTop w:val="120"/>
          <w:marBottom w:val="120"/>
          <w:divBdr>
            <w:top w:val="none" w:sz="0" w:space="0" w:color="auto"/>
            <w:left w:val="none" w:sz="0" w:space="0" w:color="auto"/>
            <w:bottom w:val="none" w:sz="0" w:space="0" w:color="auto"/>
            <w:right w:val="none" w:sz="0" w:space="0" w:color="auto"/>
          </w:divBdr>
        </w:div>
        <w:div w:id="1670673910">
          <w:marLeft w:val="0"/>
          <w:marRight w:val="0"/>
          <w:marTop w:val="120"/>
          <w:marBottom w:val="120"/>
          <w:divBdr>
            <w:top w:val="none" w:sz="0" w:space="0" w:color="auto"/>
            <w:left w:val="none" w:sz="0" w:space="0" w:color="auto"/>
            <w:bottom w:val="none" w:sz="0" w:space="0" w:color="auto"/>
            <w:right w:val="none" w:sz="0" w:space="0" w:color="auto"/>
          </w:divBdr>
        </w:div>
        <w:div w:id="477310613">
          <w:marLeft w:val="0"/>
          <w:marRight w:val="0"/>
          <w:marTop w:val="120"/>
          <w:marBottom w:val="120"/>
          <w:divBdr>
            <w:top w:val="none" w:sz="0" w:space="0" w:color="auto"/>
            <w:left w:val="none" w:sz="0" w:space="0" w:color="auto"/>
            <w:bottom w:val="none" w:sz="0" w:space="0" w:color="auto"/>
            <w:right w:val="none" w:sz="0" w:space="0" w:color="auto"/>
          </w:divBdr>
        </w:div>
        <w:div w:id="732242423">
          <w:marLeft w:val="0"/>
          <w:marRight w:val="0"/>
          <w:marTop w:val="120"/>
          <w:marBottom w:val="120"/>
          <w:divBdr>
            <w:top w:val="none" w:sz="0" w:space="0" w:color="auto"/>
            <w:left w:val="none" w:sz="0" w:space="0" w:color="auto"/>
            <w:bottom w:val="none" w:sz="0" w:space="0" w:color="auto"/>
            <w:right w:val="none" w:sz="0" w:space="0" w:color="auto"/>
          </w:divBdr>
        </w:div>
        <w:div w:id="78185860">
          <w:marLeft w:val="0"/>
          <w:marRight w:val="0"/>
          <w:marTop w:val="120"/>
          <w:marBottom w:val="120"/>
          <w:divBdr>
            <w:top w:val="none" w:sz="0" w:space="0" w:color="auto"/>
            <w:left w:val="none" w:sz="0" w:space="0" w:color="auto"/>
            <w:bottom w:val="none" w:sz="0" w:space="0" w:color="auto"/>
            <w:right w:val="none" w:sz="0" w:space="0" w:color="auto"/>
          </w:divBdr>
        </w:div>
        <w:div w:id="438917587">
          <w:marLeft w:val="0"/>
          <w:marRight w:val="0"/>
          <w:marTop w:val="120"/>
          <w:marBottom w:val="120"/>
          <w:divBdr>
            <w:top w:val="none" w:sz="0" w:space="0" w:color="auto"/>
            <w:left w:val="none" w:sz="0" w:space="0" w:color="auto"/>
            <w:bottom w:val="none" w:sz="0" w:space="0" w:color="auto"/>
            <w:right w:val="none" w:sz="0" w:space="0" w:color="auto"/>
          </w:divBdr>
        </w:div>
        <w:div w:id="168637694">
          <w:marLeft w:val="0"/>
          <w:marRight w:val="0"/>
          <w:marTop w:val="120"/>
          <w:marBottom w:val="120"/>
          <w:divBdr>
            <w:top w:val="none" w:sz="0" w:space="0" w:color="auto"/>
            <w:left w:val="none" w:sz="0" w:space="0" w:color="auto"/>
            <w:bottom w:val="none" w:sz="0" w:space="0" w:color="auto"/>
            <w:right w:val="none" w:sz="0" w:space="0" w:color="auto"/>
          </w:divBdr>
        </w:div>
        <w:div w:id="40525427">
          <w:marLeft w:val="0"/>
          <w:marRight w:val="0"/>
          <w:marTop w:val="120"/>
          <w:marBottom w:val="120"/>
          <w:divBdr>
            <w:top w:val="none" w:sz="0" w:space="0" w:color="auto"/>
            <w:left w:val="none" w:sz="0" w:space="0" w:color="auto"/>
            <w:bottom w:val="none" w:sz="0" w:space="0" w:color="auto"/>
            <w:right w:val="none" w:sz="0" w:space="0" w:color="auto"/>
          </w:divBdr>
        </w:div>
        <w:div w:id="366762358">
          <w:marLeft w:val="0"/>
          <w:marRight w:val="0"/>
          <w:marTop w:val="120"/>
          <w:marBottom w:val="120"/>
          <w:divBdr>
            <w:top w:val="none" w:sz="0" w:space="0" w:color="auto"/>
            <w:left w:val="none" w:sz="0" w:space="0" w:color="auto"/>
            <w:bottom w:val="none" w:sz="0" w:space="0" w:color="auto"/>
            <w:right w:val="none" w:sz="0" w:space="0" w:color="auto"/>
          </w:divBdr>
        </w:div>
        <w:div w:id="494960539">
          <w:marLeft w:val="0"/>
          <w:marRight w:val="0"/>
          <w:marTop w:val="120"/>
          <w:marBottom w:val="120"/>
          <w:divBdr>
            <w:top w:val="none" w:sz="0" w:space="0" w:color="auto"/>
            <w:left w:val="none" w:sz="0" w:space="0" w:color="auto"/>
            <w:bottom w:val="none" w:sz="0" w:space="0" w:color="auto"/>
            <w:right w:val="none" w:sz="0" w:space="0" w:color="auto"/>
          </w:divBdr>
        </w:div>
        <w:div w:id="2097822024">
          <w:marLeft w:val="0"/>
          <w:marRight w:val="0"/>
          <w:marTop w:val="120"/>
          <w:marBottom w:val="120"/>
          <w:divBdr>
            <w:top w:val="none" w:sz="0" w:space="0" w:color="auto"/>
            <w:left w:val="none" w:sz="0" w:space="0" w:color="auto"/>
            <w:bottom w:val="none" w:sz="0" w:space="0" w:color="auto"/>
            <w:right w:val="none" w:sz="0" w:space="0" w:color="auto"/>
          </w:divBdr>
        </w:div>
        <w:div w:id="574365138">
          <w:marLeft w:val="0"/>
          <w:marRight w:val="0"/>
          <w:marTop w:val="120"/>
          <w:marBottom w:val="120"/>
          <w:divBdr>
            <w:top w:val="none" w:sz="0" w:space="0" w:color="auto"/>
            <w:left w:val="none" w:sz="0" w:space="0" w:color="auto"/>
            <w:bottom w:val="none" w:sz="0" w:space="0" w:color="auto"/>
            <w:right w:val="none" w:sz="0" w:space="0" w:color="auto"/>
          </w:divBdr>
        </w:div>
        <w:div w:id="159582157">
          <w:marLeft w:val="0"/>
          <w:marRight w:val="0"/>
          <w:marTop w:val="120"/>
          <w:marBottom w:val="120"/>
          <w:divBdr>
            <w:top w:val="none" w:sz="0" w:space="0" w:color="auto"/>
            <w:left w:val="none" w:sz="0" w:space="0" w:color="auto"/>
            <w:bottom w:val="none" w:sz="0" w:space="0" w:color="auto"/>
            <w:right w:val="none" w:sz="0" w:space="0" w:color="auto"/>
          </w:divBdr>
        </w:div>
        <w:div w:id="1027952254">
          <w:marLeft w:val="0"/>
          <w:marRight w:val="0"/>
          <w:marTop w:val="120"/>
          <w:marBottom w:val="120"/>
          <w:divBdr>
            <w:top w:val="none" w:sz="0" w:space="0" w:color="auto"/>
            <w:left w:val="none" w:sz="0" w:space="0" w:color="auto"/>
            <w:bottom w:val="none" w:sz="0" w:space="0" w:color="auto"/>
            <w:right w:val="none" w:sz="0" w:space="0" w:color="auto"/>
          </w:divBdr>
        </w:div>
        <w:div w:id="1357078730">
          <w:marLeft w:val="0"/>
          <w:marRight w:val="0"/>
          <w:marTop w:val="120"/>
          <w:marBottom w:val="120"/>
          <w:divBdr>
            <w:top w:val="none" w:sz="0" w:space="0" w:color="auto"/>
            <w:left w:val="none" w:sz="0" w:space="0" w:color="auto"/>
            <w:bottom w:val="none" w:sz="0" w:space="0" w:color="auto"/>
            <w:right w:val="none" w:sz="0" w:space="0" w:color="auto"/>
          </w:divBdr>
        </w:div>
        <w:div w:id="1396120172">
          <w:marLeft w:val="0"/>
          <w:marRight w:val="0"/>
          <w:marTop w:val="120"/>
          <w:marBottom w:val="120"/>
          <w:divBdr>
            <w:top w:val="none" w:sz="0" w:space="0" w:color="auto"/>
            <w:left w:val="none" w:sz="0" w:space="0" w:color="auto"/>
            <w:bottom w:val="none" w:sz="0" w:space="0" w:color="auto"/>
            <w:right w:val="none" w:sz="0" w:space="0" w:color="auto"/>
          </w:divBdr>
        </w:div>
        <w:div w:id="747578986">
          <w:marLeft w:val="0"/>
          <w:marRight w:val="0"/>
          <w:marTop w:val="120"/>
          <w:marBottom w:val="120"/>
          <w:divBdr>
            <w:top w:val="none" w:sz="0" w:space="0" w:color="auto"/>
            <w:left w:val="none" w:sz="0" w:space="0" w:color="auto"/>
            <w:bottom w:val="none" w:sz="0" w:space="0" w:color="auto"/>
            <w:right w:val="none" w:sz="0" w:space="0" w:color="auto"/>
          </w:divBdr>
        </w:div>
        <w:div w:id="924454517">
          <w:marLeft w:val="0"/>
          <w:marRight w:val="0"/>
          <w:marTop w:val="120"/>
          <w:marBottom w:val="120"/>
          <w:divBdr>
            <w:top w:val="none" w:sz="0" w:space="0" w:color="auto"/>
            <w:left w:val="none" w:sz="0" w:space="0" w:color="auto"/>
            <w:bottom w:val="none" w:sz="0" w:space="0" w:color="auto"/>
            <w:right w:val="none" w:sz="0" w:space="0" w:color="auto"/>
          </w:divBdr>
        </w:div>
        <w:div w:id="995963009">
          <w:marLeft w:val="0"/>
          <w:marRight w:val="0"/>
          <w:marTop w:val="120"/>
          <w:marBottom w:val="120"/>
          <w:divBdr>
            <w:top w:val="none" w:sz="0" w:space="0" w:color="auto"/>
            <w:left w:val="none" w:sz="0" w:space="0" w:color="auto"/>
            <w:bottom w:val="none" w:sz="0" w:space="0" w:color="auto"/>
            <w:right w:val="none" w:sz="0" w:space="0" w:color="auto"/>
          </w:divBdr>
        </w:div>
      </w:divsChild>
    </w:div>
    <w:div w:id="1647120830">
      <w:bodyDiv w:val="1"/>
      <w:marLeft w:val="0"/>
      <w:marRight w:val="0"/>
      <w:marTop w:val="0"/>
      <w:marBottom w:val="0"/>
      <w:divBdr>
        <w:top w:val="none" w:sz="0" w:space="0" w:color="auto"/>
        <w:left w:val="none" w:sz="0" w:space="0" w:color="auto"/>
        <w:bottom w:val="none" w:sz="0" w:space="0" w:color="auto"/>
        <w:right w:val="none" w:sz="0" w:space="0" w:color="auto"/>
      </w:divBdr>
      <w:divsChild>
        <w:div w:id="1532380027">
          <w:marLeft w:val="0"/>
          <w:marRight w:val="0"/>
          <w:marTop w:val="0"/>
          <w:marBottom w:val="0"/>
          <w:divBdr>
            <w:top w:val="single" w:sz="2" w:space="0" w:color="2F2F2F"/>
            <w:left w:val="single" w:sz="2" w:space="0" w:color="2F2F2F"/>
            <w:bottom w:val="single" w:sz="2" w:space="0" w:color="2F2F2F"/>
            <w:right w:val="single" w:sz="2" w:space="0" w:color="2F2F2F"/>
          </w:divBdr>
          <w:divsChild>
            <w:div w:id="1678651321">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781219062">
      <w:bodyDiv w:val="1"/>
      <w:marLeft w:val="0"/>
      <w:marRight w:val="0"/>
      <w:marTop w:val="0"/>
      <w:marBottom w:val="0"/>
      <w:divBdr>
        <w:top w:val="none" w:sz="0" w:space="0" w:color="auto"/>
        <w:left w:val="none" w:sz="0" w:space="0" w:color="auto"/>
        <w:bottom w:val="none" w:sz="0" w:space="0" w:color="auto"/>
        <w:right w:val="none" w:sz="0" w:space="0" w:color="auto"/>
      </w:divBdr>
      <w:divsChild>
        <w:div w:id="1372805452">
          <w:marLeft w:val="0"/>
          <w:marRight w:val="0"/>
          <w:marTop w:val="0"/>
          <w:marBottom w:val="0"/>
          <w:divBdr>
            <w:top w:val="single" w:sz="2" w:space="0" w:color="2F2F2F"/>
            <w:left w:val="single" w:sz="2" w:space="0" w:color="2F2F2F"/>
            <w:bottom w:val="single" w:sz="2" w:space="0" w:color="2F2F2F"/>
            <w:right w:val="single" w:sz="2" w:space="0" w:color="2F2F2F"/>
          </w:divBdr>
          <w:divsChild>
            <w:div w:id="1335188292">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806700783">
      <w:bodyDiv w:val="1"/>
      <w:marLeft w:val="0"/>
      <w:marRight w:val="0"/>
      <w:marTop w:val="0"/>
      <w:marBottom w:val="0"/>
      <w:divBdr>
        <w:top w:val="none" w:sz="0" w:space="0" w:color="auto"/>
        <w:left w:val="none" w:sz="0" w:space="0" w:color="auto"/>
        <w:bottom w:val="none" w:sz="0" w:space="0" w:color="auto"/>
        <w:right w:val="none" w:sz="0" w:space="0" w:color="auto"/>
      </w:divBdr>
    </w:div>
    <w:div w:id="1834056736">
      <w:bodyDiv w:val="1"/>
      <w:marLeft w:val="0"/>
      <w:marRight w:val="0"/>
      <w:marTop w:val="0"/>
      <w:marBottom w:val="0"/>
      <w:divBdr>
        <w:top w:val="none" w:sz="0" w:space="0" w:color="auto"/>
        <w:left w:val="none" w:sz="0" w:space="0" w:color="auto"/>
        <w:bottom w:val="none" w:sz="0" w:space="0" w:color="auto"/>
        <w:right w:val="none" w:sz="0" w:space="0" w:color="auto"/>
      </w:divBdr>
      <w:divsChild>
        <w:div w:id="1200162349">
          <w:marLeft w:val="0"/>
          <w:marRight w:val="0"/>
          <w:marTop w:val="0"/>
          <w:marBottom w:val="0"/>
          <w:divBdr>
            <w:top w:val="single" w:sz="2" w:space="0" w:color="2F2F2F"/>
            <w:left w:val="single" w:sz="2" w:space="0" w:color="2F2F2F"/>
            <w:bottom w:val="single" w:sz="2" w:space="0" w:color="2F2F2F"/>
            <w:right w:val="single" w:sz="2" w:space="0" w:color="2F2F2F"/>
          </w:divBdr>
          <w:divsChild>
            <w:div w:id="1612084220">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 w:id="1974171536">
      <w:bodyDiv w:val="1"/>
      <w:marLeft w:val="0"/>
      <w:marRight w:val="0"/>
      <w:marTop w:val="0"/>
      <w:marBottom w:val="0"/>
      <w:divBdr>
        <w:top w:val="none" w:sz="0" w:space="0" w:color="auto"/>
        <w:left w:val="none" w:sz="0" w:space="0" w:color="auto"/>
        <w:bottom w:val="none" w:sz="0" w:space="0" w:color="auto"/>
        <w:right w:val="none" w:sz="0" w:space="0" w:color="auto"/>
      </w:divBdr>
      <w:divsChild>
        <w:div w:id="385298859">
          <w:marLeft w:val="0"/>
          <w:marRight w:val="0"/>
          <w:marTop w:val="0"/>
          <w:marBottom w:val="0"/>
          <w:divBdr>
            <w:top w:val="single" w:sz="2" w:space="0" w:color="2F2F2F"/>
            <w:left w:val="single" w:sz="2" w:space="0" w:color="2F2F2F"/>
            <w:bottom w:val="single" w:sz="2" w:space="0" w:color="2F2F2F"/>
            <w:right w:val="single" w:sz="2" w:space="0" w:color="2F2F2F"/>
          </w:divBdr>
          <w:divsChild>
            <w:div w:id="188221328">
              <w:marLeft w:val="0"/>
              <w:marRight w:val="0"/>
              <w:marTop w:val="0"/>
              <w:marBottom w:val="0"/>
              <w:divBdr>
                <w:top w:val="single" w:sz="2" w:space="0" w:color="2F2F2F"/>
                <w:left w:val="single" w:sz="2" w:space="0" w:color="2F2F2F"/>
                <w:bottom w:val="single" w:sz="2" w:space="0" w:color="2F2F2F"/>
                <w:right w:val="single" w:sz="2" w:space="0" w:color="2F2F2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enforcement/regulation-17-good-governance" TargetMode="External"/><Relationship Id="rId13" Type="http://schemas.openxmlformats.org/officeDocument/2006/relationships/hyperlink" Target="https://www.nmc.org.uk/standards/code/" TargetMode="External"/><Relationship Id="rId3" Type="http://schemas.openxmlformats.org/officeDocument/2006/relationships/settings" Target="settings.xml"/><Relationship Id="rId7" Type="http://schemas.openxmlformats.org/officeDocument/2006/relationships/hyperlink" Target="https://www.alzheimers.org.uk/about-dementia/stages-and-symptoms/dementia-symptoms/how-to-communicate-dementia" TargetMode="External"/><Relationship Id="rId12" Type="http://schemas.openxmlformats.org/officeDocument/2006/relationships/hyperlink" Target="https://www.england.nhs.uk/long-read/working-in-partnership-with-people-and-communities-statutory-guida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ng21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the-caldicott-principles" TargetMode="External"/><Relationship Id="rId4" Type="http://schemas.openxmlformats.org/officeDocument/2006/relationships/webSettings" Target="webSettings.xml"/><Relationship Id="rId9" Type="http://schemas.openxmlformats.org/officeDocument/2006/relationships/hyperlink" Target="https://ico.org.uk/for-organisations/uk-gdpr-guidance-and-resources/" TargetMode="External"/><Relationship Id="rId14" Type="http://schemas.openxmlformats.org/officeDocument/2006/relationships/hyperlink" Target="https://www.ncbi.nlm.nih.gov/books/NBK2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49C573-75E5-45CC-B382-D984FC31C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2680</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USER</cp:lastModifiedBy>
  <cp:revision>3</cp:revision>
  <dcterms:created xsi:type="dcterms:W3CDTF">2026-08-04T13:58:00Z</dcterms:created>
  <dcterms:modified xsi:type="dcterms:W3CDTF">2026-08-05T22:09:00Z</dcterms:modified>
</cp:coreProperties>
</file>