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3168D" w14:textId="4062600B" w:rsidR="00DF27A7" w:rsidRPr="00461124" w:rsidRDefault="00DF27A7" w:rsidP="00CA12DC">
      <w:pPr>
        <w:jc w:val="center"/>
        <w:rPr>
          <w:rFonts w:cs="Arial"/>
          <w:b/>
          <w:color w:val="000000" w:themeColor="text1"/>
          <w:sz w:val="32"/>
          <w:szCs w:val="32"/>
        </w:rPr>
      </w:pPr>
    </w:p>
    <w:p w14:paraId="190B63A9" w14:textId="77777777" w:rsidR="009C72A7" w:rsidRPr="00461124" w:rsidRDefault="009C72A7" w:rsidP="00CA12DC">
      <w:pPr>
        <w:jc w:val="center"/>
        <w:rPr>
          <w:rFonts w:cs="Arial"/>
          <w:b/>
          <w:color w:val="000000" w:themeColor="text1"/>
          <w:sz w:val="32"/>
          <w:szCs w:val="32"/>
        </w:rPr>
      </w:pPr>
    </w:p>
    <w:p w14:paraId="5F44E594" w14:textId="77777777" w:rsidR="00CA12DC" w:rsidRPr="00461124" w:rsidRDefault="000F325D" w:rsidP="00CA12DC">
      <w:pPr>
        <w:jc w:val="center"/>
        <w:rPr>
          <w:rFonts w:cs="Arial"/>
          <w:bCs/>
          <w:color w:val="000000" w:themeColor="text1"/>
          <w:sz w:val="32"/>
          <w:szCs w:val="32"/>
        </w:rPr>
      </w:pPr>
      <w:r w:rsidRPr="00461124">
        <w:rPr>
          <w:rFonts w:cs="Arial"/>
          <w:bCs/>
          <w:color w:val="000000" w:themeColor="text1"/>
          <w:sz w:val="32"/>
          <w:szCs w:val="32"/>
        </w:rPr>
        <w:t>UNIVERSITY OF WALES TRINITY SAINT DAVID</w:t>
      </w:r>
    </w:p>
    <w:p w14:paraId="71284E1B" w14:textId="77777777" w:rsidR="00CA12DC" w:rsidRPr="00461124" w:rsidRDefault="00CA12DC" w:rsidP="00CA12DC">
      <w:pPr>
        <w:jc w:val="center"/>
        <w:rPr>
          <w:rFonts w:cs="Arial"/>
          <w:b/>
          <w:color w:val="000000" w:themeColor="text1"/>
          <w:sz w:val="32"/>
          <w:szCs w:val="32"/>
        </w:rPr>
      </w:pPr>
      <w:r w:rsidRPr="00461124">
        <w:rPr>
          <w:rFonts w:cs="Arial"/>
          <w:b/>
          <w:color w:val="000000" w:themeColor="text1"/>
          <w:sz w:val="32"/>
          <w:szCs w:val="32"/>
        </w:rPr>
        <w:t>CONTINUING PROFESSIONAL DEVELOPMENT SCHEME</w:t>
      </w:r>
    </w:p>
    <w:p w14:paraId="168138B2" w14:textId="77777777" w:rsidR="00CA12DC" w:rsidRPr="00461124" w:rsidRDefault="00CA12DC" w:rsidP="00CA12DC">
      <w:pPr>
        <w:jc w:val="center"/>
        <w:rPr>
          <w:rFonts w:cs="Arial"/>
          <w:b/>
          <w:color w:val="000000" w:themeColor="text1"/>
          <w:sz w:val="32"/>
          <w:szCs w:val="32"/>
        </w:rPr>
      </w:pPr>
    </w:p>
    <w:p w14:paraId="7668BF08" w14:textId="77777777" w:rsidR="00F109C7" w:rsidRPr="00461124" w:rsidRDefault="00CA12DC" w:rsidP="00CA12DC">
      <w:pPr>
        <w:jc w:val="center"/>
        <w:rPr>
          <w:rFonts w:cs="Arial"/>
          <w:b/>
          <w:color w:val="000000" w:themeColor="text1"/>
          <w:sz w:val="32"/>
          <w:szCs w:val="32"/>
        </w:rPr>
      </w:pPr>
      <w:r w:rsidRPr="00461124">
        <w:rPr>
          <w:rFonts w:cs="Arial"/>
          <w:b/>
          <w:bCs/>
          <w:color w:val="000000" w:themeColor="text1"/>
          <w:sz w:val="32"/>
          <w:szCs w:val="32"/>
        </w:rPr>
        <w:t xml:space="preserve">APPLICATION </w:t>
      </w:r>
      <w:r w:rsidR="00F109C7" w:rsidRPr="00461124">
        <w:rPr>
          <w:rFonts w:cs="Arial"/>
          <w:b/>
          <w:bCs/>
          <w:color w:val="000000" w:themeColor="text1"/>
          <w:sz w:val="32"/>
          <w:szCs w:val="32"/>
        </w:rPr>
        <w:t>FOR SENIOR FELLOW</w:t>
      </w:r>
    </w:p>
    <w:p w14:paraId="18A3C5B3" w14:textId="27F9F437" w:rsidR="18891B72" w:rsidRPr="00461124" w:rsidRDefault="18891B72" w:rsidP="4F7FBBAB">
      <w:pPr>
        <w:jc w:val="center"/>
        <w:rPr>
          <w:rFonts w:eastAsia="Arial" w:cs="Arial"/>
          <w:b/>
          <w:bCs/>
          <w:color w:val="000000" w:themeColor="text1"/>
          <w:sz w:val="24"/>
          <w:szCs w:val="24"/>
        </w:rPr>
      </w:pPr>
    </w:p>
    <w:p w14:paraId="5CCC5805" w14:textId="387C94DB" w:rsidR="4B1959FE" w:rsidRPr="00461124" w:rsidRDefault="4B1959FE" w:rsidP="12B5ADD9">
      <w:pPr>
        <w:ind w:right="384"/>
        <w:jc w:val="both"/>
        <w:rPr>
          <w:rFonts w:eastAsia="Arial" w:cs="Arial"/>
          <w:color w:val="000000" w:themeColor="text1"/>
          <w:sz w:val="24"/>
          <w:szCs w:val="24"/>
        </w:rPr>
      </w:pPr>
      <w:r w:rsidRPr="00461124">
        <w:rPr>
          <w:rFonts w:eastAsia="Arial" w:cs="Arial"/>
          <w:b/>
          <w:bCs/>
          <w:color w:val="000000" w:themeColor="text1"/>
          <w:sz w:val="24"/>
          <w:szCs w:val="24"/>
        </w:rPr>
        <w:t xml:space="preserve">Before you start, </w:t>
      </w:r>
      <w:r w:rsidRPr="00461124">
        <w:rPr>
          <w:rFonts w:eastAsia="Arial" w:cs="Arial"/>
          <w:color w:val="000000" w:themeColor="text1"/>
          <w:sz w:val="24"/>
          <w:szCs w:val="24"/>
        </w:rPr>
        <w:t>you will need to refer to the following documents/guidance:</w:t>
      </w:r>
    </w:p>
    <w:p w14:paraId="49A683D1" w14:textId="10C8E216" w:rsidR="4B1959FE" w:rsidRPr="00461124" w:rsidRDefault="4B1959FE" w:rsidP="12B5ADD9">
      <w:pPr>
        <w:pStyle w:val="Bullet"/>
        <w:numPr>
          <w:ilvl w:val="0"/>
          <w:numId w:val="0"/>
        </w:numPr>
        <w:ind w:left="567" w:right="384" w:hanging="567"/>
        <w:jc w:val="both"/>
        <w:rPr>
          <w:rFonts w:ascii="Arial" w:eastAsia="Arial" w:hAnsi="Arial" w:cs="Arial"/>
          <w:color w:val="000000" w:themeColor="text1"/>
        </w:rPr>
      </w:pPr>
      <w:r w:rsidRPr="00461124">
        <w:rPr>
          <w:rFonts w:ascii="Arial" w:eastAsia="Arial" w:hAnsi="Arial" w:cs="Arial"/>
          <w:color w:val="000000" w:themeColor="text1"/>
        </w:rPr>
        <w:t xml:space="preserve">The Advance HE </w:t>
      </w:r>
      <w:hyperlink r:id="rId11">
        <w:r w:rsidRPr="00461124">
          <w:rPr>
            <w:rStyle w:val="Hyperlink"/>
            <w:rFonts w:ascii="Arial" w:eastAsia="Arial" w:hAnsi="Arial" w:cs="Arial"/>
            <w:b/>
            <w:bCs/>
            <w:color w:val="000000" w:themeColor="text1"/>
            <w:u w:val="none"/>
          </w:rPr>
          <w:t>Fellowship Category Tool</w:t>
        </w:r>
      </w:hyperlink>
      <w:r w:rsidRPr="00461124">
        <w:rPr>
          <w:rFonts w:ascii="Arial" w:eastAsia="Arial" w:hAnsi="Arial" w:cs="Arial"/>
          <w:color w:val="000000" w:themeColor="text1"/>
        </w:rPr>
        <w:t xml:space="preserve"> will help you to determine whether Senior Fellowship is the most appropriate category of Fellowship for you at this point;</w:t>
      </w:r>
    </w:p>
    <w:p w14:paraId="2ABC17BE" w14:textId="443F7BFA" w:rsidR="4B1959FE" w:rsidRPr="00461124" w:rsidRDefault="4B1959FE" w:rsidP="12B5ADD9">
      <w:pPr>
        <w:pStyle w:val="ListParagraph"/>
        <w:numPr>
          <w:ilvl w:val="0"/>
          <w:numId w:val="4"/>
        </w:numPr>
        <w:spacing w:before="120" w:after="120"/>
        <w:ind w:left="567" w:right="384" w:hanging="567"/>
        <w:jc w:val="both"/>
        <w:rPr>
          <w:rFonts w:ascii="Arial" w:eastAsia="Arial" w:hAnsi="Arial" w:cs="Arial"/>
          <w:color w:val="000000" w:themeColor="text1"/>
          <w:sz w:val="24"/>
          <w:szCs w:val="24"/>
        </w:rPr>
      </w:pPr>
      <w:r w:rsidRPr="00461124">
        <w:rPr>
          <w:rFonts w:ascii="Arial" w:eastAsia="Arial" w:hAnsi="Arial" w:cs="Arial"/>
          <w:color w:val="000000" w:themeColor="text1"/>
          <w:sz w:val="24"/>
          <w:szCs w:val="24"/>
        </w:rPr>
        <w:t xml:space="preserve">The </w:t>
      </w:r>
      <w:hyperlink r:id="rId12">
        <w:r w:rsidRPr="00461124">
          <w:rPr>
            <w:rStyle w:val="Hyperlink"/>
            <w:rFonts w:ascii="Arial" w:eastAsia="Arial" w:hAnsi="Arial" w:cs="Arial"/>
            <w:b/>
            <w:bCs/>
            <w:color w:val="000000" w:themeColor="text1"/>
            <w:sz w:val="24"/>
            <w:szCs w:val="24"/>
            <w:u w:val="none"/>
          </w:rPr>
          <w:t>Professional Standards Framework for teaching and supporting learning in higher education</w:t>
        </w:r>
      </w:hyperlink>
      <w:r w:rsidRPr="00461124">
        <w:rPr>
          <w:rStyle w:val="hyperlink1Char"/>
          <w:rFonts w:ascii="Arial" w:eastAsia="Arial" w:hAnsi="Arial" w:cs="Arial"/>
          <w:color w:val="000000" w:themeColor="text1"/>
        </w:rPr>
        <w:t xml:space="preserve"> </w:t>
      </w:r>
      <w:r w:rsidRPr="00461124">
        <w:rPr>
          <w:rFonts w:ascii="Arial" w:eastAsia="Arial" w:hAnsi="Arial" w:cs="Arial"/>
          <w:color w:val="000000" w:themeColor="text1"/>
          <w:sz w:val="24"/>
          <w:szCs w:val="24"/>
        </w:rPr>
        <w:t>(PSF 2023) – the award of Senior Fellowship is based on the criteria of Descriptor 3 (PSF 2023) being evidenced;</w:t>
      </w:r>
    </w:p>
    <w:p w14:paraId="640E3254" w14:textId="7C3EAB09" w:rsidR="4B1959FE" w:rsidRPr="00461124" w:rsidRDefault="4B1959FE" w:rsidP="12B5ADD9">
      <w:pPr>
        <w:pStyle w:val="ListParagraph"/>
        <w:numPr>
          <w:ilvl w:val="0"/>
          <w:numId w:val="4"/>
        </w:numPr>
        <w:spacing w:before="120" w:after="120"/>
        <w:ind w:left="567" w:right="384" w:hanging="567"/>
        <w:jc w:val="both"/>
        <w:rPr>
          <w:rFonts w:ascii="Arial" w:eastAsia="Arial" w:hAnsi="Arial" w:cs="Arial"/>
          <w:color w:val="000000" w:themeColor="text1"/>
          <w:sz w:val="24"/>
          <w:szCs w:val="24"/>
        </w:rPr>
      </w:pPr>
      <w:hyperlink r:id="rId13">
        <w:r w:rsidRPr="00461124">
          <w:rPr>
            <w:rStyle w:val="Hyperlink"/>
            <w:rFonts w:ascii="Arial" w:eastAsia="Arial" w:hAnsi="Arial" w:cs="Arial"/>
            <w:b/>
            <w:bCs/>
            <w:color w:val="000000" w:themeColor="text1"/>
            <w:sz w:val="24"/>
            <w:szCs w:val="24"/>
            <w:u w:val="none"/>
          </w:rPr>
          <w:t>Senior Fellowship Applicant Guidance</w:t>
        </w:r>
      </w:hyperlink>
      <w:r w:rsidRPr="00461124">
        <w:rPr>
          <w:rStyle w:val="hyperlink1Char"/>
          <w:rFonts w:ascii="Arial" w:eastAsia="Arial" w:hAnsi="Arial" w:cs="Arial"/>
          <w:b/>
          <w:bCs/>
          <w:color w:val="000000" w:themeColor="text1"/>
        </w:rPr>
        <w:t xml:space="preserve"> </w:t>
      </w:r>
      <w:r w:rsidRPr="00461124">
        <w:rPr>
          <w:rFonts w:ascii="Arial" w:eastAsia="Arial" w:hAnsi="Arial" w:cs="Arial"/>
          <w:color w:val="000000" w:themeColor="text1"/>
          <w:sz w:val="24"/>
          <w:szCs w:val="24"/>
        </w:rPr>
        <w:t xml:space="preserve">and </w:t>
      </w:r>
      <w:hyperlink r:id="rId14">
        <w:r w:rsidRPr="00461124">
          <w:rPr>
            <w:rStyle w:val="Hyperlink"/>
            <w:rFonts w:ascii="Arial" w:eastAsia="Arial" w:hAnsi="Arial" w:cs="Arial"/>
            <w:b/>
            <w:bCs/>
            <w:color w:val="000000" w:themeColor="text1"/>
            <w:sz w:val="24"/>
            <w:szCs w:val="24"/>
            <w:u w:val="none"/>
          </w:rPr>
          <w:t>Guide to the PSF 2023 Dimensions - Senior Fellowship (D3</w:t>
        </w:r>
      </w:hyperlink>
      <w:r w:rsidRPr="00461124">
        <w:rPr>
          <w:rStyle w:val="hyperlink1Char"/>
          <w:rFonts w:ascii="Arial" w:eastAsia="Arial" w:hAnsi="Arial" w:cs="Arial"/>
          <w:b/>
          <w:bCs/>
          <w:color w:val="000000" w:themeColor="text1"/>
        </w:rPr>
        <w:t xml:space="preserve">) </w:t>
      </w:r>
    </w:p>
    <w:tbl>
      <w:tblPr>
        <w:tblStyle w:val="TableGrid"/>
        <w:tblW w:w="0" w:type="auto"/>
        <w:tblLayout w:type="fixed"/>
        <w:tblLook w:val="06A0" w:firstRow="1" w:lastRow="0" w:firstColumn="1" w:lastColumn="0" w:noHBand="1" w:noVBand="1"/>
      </w:tblPr>
      <w:tblGrid>
        <w:gridCol w:w="10455"/>
      </w:tblGrid>
      <w:tr w:rsidR="4F7FBBAB" w:rsidRPr="00461124" w14:paraId="089BC376" w14:textId="77777777" w:rsidTr="12B5ADD9">
        <w:trPr>
          <w:trHeight w:val="300"/>
        </w:trPr>
        <w:tc>
          <w:tcPr>
            <w:tcW w:w="10455" w:type="dxa"/>
          </w:tcPr>
          <w:p w14:paraId="13A0649A" w14:textId="344DD81A" w:rsidR="2B2B2DAE" w:rsidRPr="00461124" w:rsidRDefault="3BF4B95A" w:rsidP="4F7FBBAB">
            <w:pPr>
              <w:widowControl w:val="0"/>
              <w:spacing w:before="145"/>
              <w:jc w:val="both"/>
              <w:rPr>
                <w:rFonts w:eastAsia="Arial" w:cs="Arial"/>
                <w:color w:val="000000" w:themeColor="text1"/>
                <w:sz w:val="24"/>
                <w:szCs w:val="24"/>
              </w:rPr>
            </w:pPr>
            <w:r w:rsidRPr="00461124">
              <w:rPr>
                <w:rFonts w:eastAsia="Arial" w:cs="Arial"/>
                <w:color w:val="000000" w:themeColor="text1"/>
                <w:sz w:val="24"/>
                <w:szCs w:val="24"/>
                <w:lang w:val="en-US"/>
              </w:rPr>
              <w:t xml:space="preserve">Senior Fellowship is based on meeting </w:t>
            </w:r>
            <w:r w:rsidRPr="00461124">
              <w:rPr>
                <w:rFonts w:eastAsia="Arial" w:cs="Arial"/>
                <w:b/>
                <w:bCs/>
                <w:color w:val="000000" w:themeColor="text1"/>
                <w:sz w:val="24"/>
                <w:szCs w:val="24"/>
                <w:lang w:val="en-US"/>
              </w:rPr>
              <w:t>Descriptor 3 (D3) of the PSF 2023</w:t>
            </w:r>
            <w:r w:rsidRPr="00461124">
              <w:rPr>
                <w:rFonts w:eastAsia="Arial" w:cs="Arial"/>
                <w:color w:val="000000" w:themeColor="text1"/>
                <w:sz w:val="24"/>
                <w:szCs w:val="24"/>
                <w:lang w:val="en-US"/>
              </w:rPr>
              <w:t xml:space="preserve"> and your </w:t>
            </w:r>
            <w:r w:rsidRPr="00461124">
              <w:rPr>
                <w:rFonts w:eastAsia="Arial" w:cs="Arial"/>
                <w:b/>
                <w:bCs/>
                <w:color w:val="000000" w:themeColor="text1"/>
                <w:sz w:val="24"/>
                <w:szCs w:val="24"/>
                <w:lang w:val="en-US"/>
              </w:rPr>
              <w:t>Account of Professional Practice</w:t>
            </w:r>
            <w:r w:rsidRPr="00461124">
              <w:rPr>
                <w:rFonts w:eastAsia="Arial" w:cs="Arial"/>
                <w:color w:val="000000" w:themeColor="text1"/>
                <w:sz w:val="24"/>
                <w:szCs w:val="24"/>
                <w:lang w:val="en-US"/>
              </w:rPr>
              <w:t xml:space="preserve"> is the core of your application.</w:t>
            </w:r>
          </w:p>
          <w:p w14:paraId="199C4939" w14:textId="2C06DC82" w:rsidR="4F7FBBAB" w:rsidRPr="00461124" w:rsidRDefault="4F7FBBAB" w:rsidP="12B5ADD9">
            <w:pPr>
              <w:widowControl w:val="0"/>
              <w:spacing w:before="145"/>
              <w:jc w:val="both"/>
              <w:rPr>
                <w:rFonts w:eastAsia="Arial" w:cs="Arial"/>
                <w:color w:val="000000" w:themeColor="text1"/>
                <w:sz w:val="24"/>
                <w:szCs w:val="24"/>
                <w:lang w:val="en-US"/>
              </w:rPr>
            </w:pPr>
          </w:p>
          <w:p w14:paraId="20C91B1D" w14:textId="3BC373C9" w:rsidR="2B2B2DAE" w:rsidRPr="00461124" w:rsidRDefault="3BF4B95A" w:rsidP="4F7FBBAB">
            <w:pPr>
              <w:ind w:right="384"/>
              <w:jc w:val="both"/>
              <w:rPr>
                <w:rFonts w:eastAsia="Arial" w:cs="Arial"/>
                <w:color w:val="000000" w:themeColor="text1"/>
                <w:sz w:val="24"/>
                <w:szCs w:val="24"/>
              </w:rPr>
            </w:pPr>
            <w:r w:rsidRPr="00461124">
              <w:rPr>
                <w:rFonts w:eastAsia="Arial" w:cs="Arial"/>
                <w:color w:val="000000" w:themeColor="text1"/>
                <w:sz w:val="24"/>
                <w:szCs w:val="24"/>
                <w:lang w:val="en-US"/>
              </w:rPr>
              <w:t xml:space="preserve">The </w:t>
            </w:r>
            <w:r w:rsidRPr="00461124">
              <w:rPr>
                <w:rFonts w:eastAsia="Arial" w:cs="Arial"/>
                <w:b/>
                <w:bCs/>
                <w:color w:val="000000" w:themeColor="text1"/>
                <w:sz w:val="24"/>
                <w:szCs w:val="24"/>
                <w:lang w:val="en-US"/>
              </w:rPr>
              <w:t>Account of Professional Practice consists of</w:t>
            </w:r>
            <w:r w:rsidR="70FFF977" w:rsidRPr="00461124">
              <w:rPr>
                <w:rFonts w:eastAsia="Arial" w:cs="Arial"/>
                <w:b/>
                <w:bCs/>
                <w:color w:val="000000" w:themeColor="text1"/>
                <w:sz w:val="24"/>
                <w:szCs w:val="24"/>
                <w:lang w:val="en-US"/>
              </w:rPr>
              <w:t>:</w:t>
            </w:r>
          </w:p>
          <w:p w14:paraId="263A998B" w14:textId="1DBDDDC6" w:rsidR="2B2B2DAE" w:rsidRPr="00461124" w:rsidRDefault="3BF4B95A" w:rsidP="4F7FBBAB">
            <w:pPr>
              <w:pStyle w:val="ListParagraph"/>
              <w:numPr>
                <w:ilvl w:val="0"/>
                <w:numId w:val="1"/>
              </w:numPr>
              <w:ind w:right="384"/>
              <w:jc w:val="both"/>
              <w:rPr>
                <w:rFonts w:ascii="Arial" w:eastAsia="Arial" w:hAnsi="Arial" w:cs="Arial"/>
                <w:color w:val="000000" w:themeColor="text1"/>
                <w:sz w:val="24"/>
                <w:szCs w:val="24"/>
              </w:rPr>
            </w:pPr>
            <w:r w:rsidRPr="00461124">
              <w:rPr>
                <w:rFonts w:ascii="Arial" w:eastAsia="Arial" w:hAnsi="Arial" w:cs="Arial"/>
                <w:b/>
                <w:bCs/>
                <w:color w:val="000000" w:themeColor="text1"/>
                <w:sz w:val="24"/>
                <w:szCs w:val="24"/>
                <w:lang w:val="en-US"/>
              </w:rPr>
              <w:t xml:space="preserve"> a Context Statement</w:t>
            </w:r>
            <w:r w:rsidRPr="00461124">
              <w:rPr>
                <w:rFonts w:ascii="Arial" w:eastAsia="Arial" w:hAnsi="Arial" w:cs="Arial"/>
                <w:color w:val="000000" w:themeColor="text1"/>
                <w:sz w:val="24"/>
                <w:szCs w:val="24"/>
                <w:lang w:val="en-US"/>
              </w:rPr>
              <w:t xml:space="preserve"> (see Applicant Guidance</w:t>
            </w:r>
            <w:r w:rsidR="5F860126" w:rsidRPr="00461124">
              <w:rPr>
                <w:rFonts w:ascii="Arial" w:eastAsia="Arial" w:hAnsi="Arial" w:cs="Arial"/>
                <w:color w:val="000000" w:themeColor="text1"/>
                <w:sz w:val="24"/>
                <w:szCs w:val="24"/>
                <w:lang w:val="en-US"/>
              </w:rPr>
              <w:t>:</w:t>
            </w:r>
            <w:r w:rsidRPr="00461124">
              <w:rPr>
                <w:rFonts w:ascii="Arial" w:eastAsia="Arial" w:hAnsi="Arial" w:cs="Arial"/>
                <w:color w:val="000000" w:themeColor="text1"/>
                <w:sz w:val="24"/>
                <w:szCs w:val="24"/>
                <w:lang w:val="en-US"/>
              </w:rPr>
              <w:t xml:space="preserve"> Section 4.2)</w:t>
            </w:r>
          </w:p>
          <w:p w14:paraId="0F3D2913" w14:textId="1B7AC894" w:rsidR="2B2B2DAE" w:rsidRPr="00461124" w:rsidRDefault="3BF4B95A" w:rsidP="12B5ADD9">
            <w:pPr>
              <w:pStyle w:val="ListParagraph"/>
              <w:numPr>
                <w:ilvl w:val="0"/>
                <w:numId w:val="1"/>
              </w:numPr>
              <w:ind w:right="384"/>
              <w:jc w:val="both"/>
              <w:rPr>
                <w:rFonts w:ascii="Arial" w:eastAsia="Arial" w:hAnsi="Arial" w:cs="Arial"/>
                <w:color w:val="000000" w:themeColor="text1"/>
                <w:sz w:val="24"/>
                <w:szCs w:val="24"/>
                <w:lang w:val="en-US"/>
              </w:rPr>
            </w:pPr>
            <w:r w:rsidRPr="00461124">
              <w:rPr>
                <w:rFonts w:ascii="Arial" w:eastAsia="Arial" w:hAnsi="Arial" w:cs="Arial"/>
                <w:b/>
                <w:bCs/>
                <w:color w:val="000000" w:themeColor="text1"/>
                <w:sz w:val="24"/>
                <w:szCs w:val="24"/>
                <w:lang w:val="en-US"/>
              </w:rPr>
              <w:t>a</w:t>
            </w:r>
            <w:r w:rsidRPr="00461124">
              <w:rPr>
                <w:rFonts w:ascii="Arial" w:eastAsia="Arial" w:hAnsi="Arial" w:cs="Arial"/>
                <w:color w:val="000000" w:themeColor="text1"/>
                <w:sz w:val="24"/>
                <w:szCs w:val="24"/>
                <w:lang w:val="en-US"/>
              </w:rPr>
              <w:t xml:space="preserve"> </w:t>
            </w:r>
            <w:r w:rsidRPr="00461124">
              <w:rPr>
                <w:rFonts w:ascii="Arial" w:eastAsia="Arial" w:hAnsi="Arial" w:cs="Arial"/>
                <w:b/>
                <w:bCs/>
                <w:color w:val="000000" w:themeColor="text1"/>
                <w:sz w:val="24"/>
                <w:szCs w:val="24"/>
                <w:lang w:val="en-US"/>
              </w:rPr>
              <w:t>Reflective Narrative</w:t>
            </w:r>
            <w:r w:rsidRPr="00461124">
              <w:rPr>
                <w:rFonts w:ascii="Arial" w:eastAsia="Arial" w:hAnsi="Arial" w:cs="Arial"/>
                <w:color w:val="000000" w:themeColor="text1"/>
                <w:sz w:val="24"/>
                <w:szCs w:val="24"/>
                <w:lang w:val="en-US"/>
              </w:rPr>
              <w:t xml:space="preserve"> </w:t>
            </w:r>
            <w:r w:rsidR="34DCAB11" w:rsidRPr="00461124">
              <w:rPr>
                <w:rFonts w:ascii="Arial" w:eastAsia="Arial" w:hAnsi="Arial" w:cs="Arial"/>
                <w:color w:val="000000" w:themeColor="text1"/>
                <w:sz w:val="24"/>
                <w:szCs w:val="24"/>
                <w:lang w:val="en-US"/>
              </w:rPr>
              <w:t xml:space="preserve">(see Applicant Guidance: Section </w:t>
            </w:r>
            <w:r w:rsidR="44F0C1FD" w:rsidRPr="00461124">
              <w:rPr>
                <w:rFonts w:ascii="Arial" w:eastAsia="Arial" w:hAnsi="Arial" w:cs="Arial"/>
                <w:color w:val="000000" w:themeColor="text1"/>
                <w:sz w:val="24"/>
                <w:szCs w:val="24"/>
                <w:lang w:val="en-US"/>
              </w:rPr>
              <w:t>6.2)</w:t>
            </w:r>
          </w:p>
          <w:p w14:paraId="3B557F73" w14:textId="290F7D32" w:rsidR="29385D6E" w:rsidRPr="00461124" w:rsidRDefault="34DCAB11" w:rsidP="12B5ADD9">
            <w:pPr>
              <w:pStyle w:val="ListParagraph"/>
              <w:numPr>
                <w:ilvl w:val="0"/>
                <w:numId w:val="1"/>
              </w:numPr>
              <w:ind w:right="384"/>
              <w:jc w:val="both"/>
              <w:rPr>
                <w:rFonts w:ascii="Arial" w:eastAsia="Arial" w:hAnsi="Arial" w:cs="Arial"/>
                <w:b/>
                <w:bCs/>
                <w:color w:val="000000" w:themeColor="text1"/>
                <w:sz w:val="24"/>
                <w:szCs w:val="24"/>
                <w:lang w:val="en-US"/>
              </w:rPr>
            </w:pPr>
            <w:r w:rsidRPr="00461124">
              <w:rPr>
                <w:rFonts w:ascii="Arial" w:eastAsia="Arial" w:hAnsi="Arial" w:cs="Arial"/>
                <w:b/>
                <w:bCs/>
                <w:color w:val="000000" w:themeColor="text1"/>
                <w:sz w:val="24"/>
                <w:szCs w:val="24"/>
                <w:lang w:val="en-US"/>
              </w:rPr>
              <w:t>t</w:t>
            </w:r>
            <w:r w:rsidR="3BF4B95A" w:rsidRPr="00461124">
              <w:rPr>
                <w:rFonts w:ascii="Arial" w:eastAsia="Arial" w:hAnsi="Arial" w:cs="Arial"/>
                <w:b/>
                <w:bCs/>
                <w:color w:val="000000" w:themeColor="text1"/>
                <w:sz w:val="24"/>
                <w:szCs w:val="24"/>
                <w:lang w:val="en-US"/>
              </w:rPr>
              <w:t>wo Case Studies</w:t>
            </w:r>
            <w:r w:rsidR="776C430F" w:rsidRPr="00461124">
              <w:rPr>
                <w:rFonts w:ascii="Arial" w:eastAsia="Arial" w:hAnsi="Arial" w:cs="Arial"/>
                <w:b/>
                <w:bCs/>
                <w:color w:val="000000" w:themeColor="text1"/>
                <w:sz w:val="24"/>
                <w:szCs w:val="24"/>
                <w:lang w:val="en-US"/>
              </w:rPr>
              <w:t xml:space="preserve"> </w:t>
            </w:r>
            <w:r w:rsidR="776C430F" w:rsidRPr="00461124">
              <w:rPr>
                <w:rFonts w:ascii="Arial" w:eastAsia="Arial" w:hAnsi="Arial" w:cs="Arial"/>
                <w:color w:val="000000" w:themeColor="text1"/>
                <w:sz w:val="24"/>
                <w:szCs w:val="24"/>
                <w:lang w:val="en-US"/>
              </w:rPr>
              <w:t>(see Applicant Guidance: Section</w:t>
            </w:r>
            <w:r w:rsidR="3A566091" w:rsidRPr="00461124">
              <w:rPr>
                <w:rFonts w:ascii="Arial" w:eastAsia="Arial" w:hAnsi="Arial" w:cs="Arial"/>
                <w:color w:val="000000" w:themeColor="text1"/>
                <w:sz w:val="24"/>
                <w:szCs w:val="24"/>
                <w:lang w:val="en-US"/>
              </w:rPr>
              <w:t xml:space="preserve"> 6.3)</w:t>
            </w:r>
          </w:p>
          <w:p w14:paraId="57F1EE2F" w14:textId="1C17D22C" w:rsidR="4F7FBBAB" w:rsidRPr="00461124" w:rsidRDefault="4F7FBBAB" w:rsidP="12B5ADD9">
            <w:pPr>
              <w:widowControl w:val="0"/>
              <w:spacing w:before="60"/>
              <w:ind w:left="114"/>
              <w:jc w:val="both"/>
              <w:rPr>
                <w:rFonts w:eastAsia="Arial" w:cs="Arial"/>
                <w:color w:val="000000" w:themeColor="text1"/>
                <w:sz w:val="24"/>
                <w:szCs w:val="24"/>
              </w:rPr>
            </w:pPr>
          </w:p>
          <w:p w14:paraId="411319E8" w14:textId="1E3DFC1D" w:rsidR="113B842B" w:rsidRPr="00461124" w:rsidRDefault="4E6A601E" w:rsidP="4F7FBBAB">
            <w:pPr>
              <w:widowControl w:val="0"/>
              <w:spacing w:before="60"/>
              <w:ind w:left="114"/>
              <w:jc w:val="both"/>
              <w:rPr>
                <w:rFonts w:eastAsia="Arial" w:cs="Arial"/>
                <w:color w:val="000000" w:themeColor="text1"/>
                <w:sz w:val="24"/>
                <w:szCs w:val="24"/>
              </w:rPr>
            </w:pPr>
            <w:r w:rsidRPr="00461124">
              <w:rPr>
                <w:rFonts w:eastAsia="Arial" w:cs="Arial"/>
                <w:color w:val="000000" w:themeColor="text1"/>
                <w:sz w:val="24"/>
                <w:szCs w:val="24"/>
              </w:rPr>
              <w:t xml:space="preserve">There is a </w:t>
            </w:r>
            <w:r w:rsidR="4E56C503" w:rsidRPr="00461124">
              <w:rPr>
                <w:rFonts w:eastAsia="Arial" w:cs="Arial"/>
                <w:b/>
                <w:bCs/>
                <w:color w:val="000000" w:themeColor="text1"/>
                <w:sz w:val="24"/>
                <w:szCs w:val="24"/>
              </w:rPr>
              <w:t xml:space="preserve">6,000-word limit shared across all three elements </w:t>
            </w:r>
            <w:r w:rsidR="4E56C503" w:rsidRPr="00461124">
              <w:rPr>
                <w:rFonts w:eastAsia="Arial" w:cs="Arial"/>
                <w:color w:val="000000" w:themeColor="text1"/>
                <w:sz w:val="24"/>
                <w:szCs w:val="24"/>
              </w:rPr>
              <w:t>plus citations (overall maximum of 6,500 words</w:t>
            </w:r>
            <w:r w:rsidR="50BBF7BD" w:rsidRPr="00461124">
              <w:rPr>
                <w:rFonts w:eastAsia="Arial" w:cs="Arial"/>
                <w:color w:val="000000" w:themeColor="text1"/>
                <w:sz w:val="24"/>
                <w:szCs w:val="24"/>
              </w:rPr>
              <w:t xml:space="preserve">). </w:t>
            </w:r>
            <w:r w:rsidR="624BAA75" w:rsidRPr="00461124">
              <w:rPr>
                <w:rFonts w:eastAsia="Arial" w:cs="Arial"/>
                <w:color w:val="000000" w:themeColor="text1"/>
                <w:sz w:val="24"/>
                <w:szCs w:val="24"/>
              </w:rPr>
              <w:t>Please note that the Academic Office checks the word count as part of the submission process</w:t>
            </w:r>
            <w:r w:rsidR="4E56C503" w:rsidRPr="00461124">
              <w:rPr>
                <w:rFonts w:eastAsia="Arial" w:cs="Arial"/>
                <w:color w:val="000000" w:themeColor="text1"/>
                <w:sz w:val="24"/>
                <w:szCs w:val="24"/>
              </w:rPr>
              <w:t>)</w:t>
            </w:r>
          </w:p>
          <w:p w14:paraId="2D928819" w14:textId="39BAD335" w:rsidR="01B821C6" w:rsidRPr="00461124" w:rsidRDefault="426771F5" w:rsidP="4F7FBBAB">
            <w:pPr>
              <w:widowControl w:val="0"/>
              <w:spacing w:before="60"/>
              <w:ind w:left="114"/>
              <w:jc w:val="both"/>
              <w:rPr>
                <w:rFonts w:eastAsia="Arial" w:cs="Arial"/>
                <w:color w:val="000000" w:themeColor="text1"/>
                <w:sz w:val="24"/>
                <w:szCs w:val="24"/>
              </w:rPr>
            </w:pPr>
            <w:r w:rsidRPr="00461124">
              <w:rPr>
                <w:rFonts w:eastAsia="Arial" w:cs="Arial"/>
                <w:color w:val="000000" w:themeColor="text1"/>
                <w:sz w:val="24"/>
                <w:szCs w:val="24"/>
              </w:rPr>
              <w:t xml:space="preserve">In addition, </w:t>
            </w:r>
            <w:r w:rsidRPr="00461124">
              <w:rPr>
                <w:rFonts w:eastAsia="Arial" w:cs="Arial"/>
                <w:b/>
                <w:bCs/>
                <w:color w:val="000000" w:themeColor="text1"/>
                <w:sz w:val="24"/>
                <w:szCs w:val="24"/>
              </w:rPr>
              <w:t>Supporting Statements from two referees</w:t>
            </w:r>
            <w:r w:rsidR="652F1C34" w:rsidRPr="00461124">
              <w:rPr>
                <w:rFonts w:eastAsia="Arial" w:cs="Arial"/>
                <w:b/>
                <w:bCs/>
                <w:color w:val="000000" w:themeColor="text1"/>
                <w:sz w:val="24"/>
                <w:szCs w:val="24"/>
              </w:rPr>
              <w:t xml:space="preserve"> </w:t>
            </w:r>
            <w:r w:rsidR="652F1C34" w:rsidRPr="00461124">
              <w:rPr>
                <w:rFonts w:eastAsia="Arial" w:cs="Arial"/>
                <w:color w:val="000000" w:themeColor="text1"/>
                <w:sz w:val="24"/>
                <w:szCs w:val="24"/>
              </w:rPr>
              <w:t>(see Applicant Guidance 7)</w:t>
            </w:r>
            <w:r w:rsidRPr="00461124">
              <w:rPr>
                <w:rFonts w:eastAsia="Arial" w:cs="Arial"/>
                <w:color w:val="000000" w:themeColor="text1"/>
                <w:sz w:val="24"/>
                <w:szCs w:val="24"/>
              </w:rPr>
              <w:t xml:space="preserve"> will need to be submitted with your application.</w:t>
            </w:r>
            <w:r w:rsidR="0E9DE293" w:rsidRPr="00461124">
              <w:rPr>
                <w:rFonts w:eastAsia="Arial" w:cs="Arial"/>
                <w:b/>
                <w:bCs/>
                <w:color w:val="000000" w:themeColor="text1"/>
                <w:sz w:val="24"/>
                <w:szCs w:val="24"/>
                <w:lang w:val="en-US"/>
              </w:rPr>
              <w:t xml:space="preserve"> The Supporting Statements </w:t>
            </w:r>
            <w:r w:rsidR="0E9DE293" w:rsidRPr="00461124">
              <w:rPr>
                <w:rFonts w:eastAsia="Arial" w:cs="Arial"/>
                <w:color w:val="000000" w:themeColor="text1"/>
                <w:sz w:val="24"/>
                <w:szCs w:val="24"/>
                <w:lang w:val="en-US"/>
              </w:rPr>
              <w:t>will verify and endorse that what you write about in your Account of Professional Practice represents your practice in a genuine way.</w:t>
            </w:r>
          </w:p>
          <w:p w14:paraId="46F57DE7" w14:textId="644FB60B" w:rsidR="4F7FBBAB" w:rsidRPr="00461124" w:rsidRDefault="4F7FBBAB" w:rsidP="4F7FBBAB">
            <w:pPr>
              <w:widowControl w:val="0"/>
              <w:spacing w:before="60"/>
              <w:ind w:left="114"/>
              <w:jc w:val="both"/>
              <w:rPr>
                <w:rFonts w:eastAsia="Arial" w:cs="Arial"/>
                <w:color w:val="000000" w:themeColor="text1"/>
                <w:sz w:val="24"/>
                <w:szCs w:val="24"/>
              </w:rPr>
            </w:pPr>
          </w:p>
          <w:p w14:paraId="0BD756D1" w14:textId="752E09CD" w:rsidR="7C55BF97" w:rsidRPr="00461124" w:rsidRDefault="4E56C503" w:rsidP="12B5ADD9">
            <w:pPr>
              <w:ind w:right="384"/>
              <w:jc w:val="both"/>
              <w:rPr>
                <w:rFonts w:eastAsia="Arial" w:cs="Arial"/>
                <w:color w:val="000000" w:themeColor="text1"/>
                <w:sz w:val="24"/>
                <w:szCs w:val="24"/>
              </w:rPr>
            </w:pPr>
            <w:r w:rsidRPr="00461124">
              <w:rPr>
                <w:rFonts w:eastAsia="Arial" w:cs="Arial"/>
                <w:color w:val="000000" w:themeColor="text1"/>
                <w:sz w:val="24"/>
                <w:szCs w:val="24"/>
              </w:rPr>
              <w:t xml:space="preserve">You will need to </w:t>
            </w:r>
            <w:r w:rsidRPr="00461124">
              <w:rPr>
                <w:rFonts w:eastAsia="Arial" w:cs="Arial"/>
                <w:b/>
                <w:bCs/>
                <w:color w:val="000000" w:themeColor="text1"/>
                <w:sz w:val="24"/>
                <w:szCs w:val="24"/>
              </w:rPr>
              <w:t>continue to refer to the applicant guidance and Descriptor 3 of the PSF 2023</w:t>
            </w:r>
            <w:r w:rsidRPr="00461124">
              <w:rPr>
                <w:rFonts w:eastAsia="Arial" w:cs="Arial"/>
                <w:color w:val="000000" w:themeColor="text1"/>
                <w:sz w:val="24"/>
                <w:szCs w:val="24"/>
              </w:rPr>
              <w:t xml:space="preserve"> as you draft your application to ensure that you are writing to meet the requirements.</w:t>
            </w:r>
          </w:p>
          <w:p w14:paraId="09945D8F" w14:textId="1558D1A4" w:rsidR="2E438D29" w:rsidRPr="00461124" w:rsidRDefault="1028719D" w:rsidP="4F7FBBAB">
            <w:pPr>
              <w:widowControl w:val="0"/>
              <w:spacing w:before="161"/>
              <w:ind w:left="134" w:right="256"/>
              <w:jc w:val="both"/>
              <w:rPr>
                <w:rFonts w:eastAsia="Arial" w:cs="Arial"/>
                <w:color w:val="000000" w:themeColor="text1"/>
                <w:sz w:val="24"/>
                <w:szCs w:val="24"/>
              </w:rPr>
            </w:pPr>
            <w:r w:rsidRPr="00461124">
              <w:rPr>
                <w:rFonts w:eastAsia="Arial" w:cs="Arial"/>
                <w:color w:val="000000" w:themeColor="text1"/>
                <w:sz w:val="24"/>
                <w:szCs w:val="24"/>
                <w:lang w:val="en-US"/>
              </w:rPr>
              <w:t xml:space="preserve">The award of Senior Fellowship is based on </w:t>
            </w:r>
            <w:r w:rsidRPr="00461124">
              <w:rPr>
                <w:rFonts w:eastAsia="Arial" w:cs="Arial"/>
                <w:b/>
                <w:bCs/>
                <w:color w:val="000000" w:themeColor="text1"/>
                <w:sz w:val="24"/>
                <w:szCs w:val="24"/>
                <w:lang w:val="en-US"/>
              </w:rPr>
              <w:t>evidence of your effective and inclusive practice</w:t>
            </w:r>
            <w:r w:rsidRPr="00461124">
              <w:rPr>
                <w:rFonts w:eastAsia="Arial" w:cs="Arial"/>
                <w:color w:val="000000" w:themeColor="text1"/>
                <w:sz w:val="24"/>
                <w:szCs w:val="24"/>
                <w:lang w:val="en-US"/>
              </w:rPr>
              <w:t>; you might briefly mention future plans as part of identifying what has worked well and any changes you plan to make in future, however, your application will be judged on whether your evidence of recent practice (typically over the last 3-5 years) meets the requirements of Descriptor 3.</w:t>
            </w:r>
          </w:p>
          <w:p w14:paraId="09CD7C54" w14:textId="145C1737" w:rsidR="2E438D29" w:rsidRPr="00461124" w:rsidRDefault="1028719D" w:rsidP="4F7FBBAB">
            <w:pPr>
              <w:widowControl w:val="0"/>
              <w:spacing w:before="159"/>
              <w:ind w:left="134" w:right="331"/>
              <w:jc w:val="both"/>
              <w:rPr>
                <w:rFonts w:eastAsia="Arial" w:cs="Arial"/>
                <w:color w:val="000000" w:themeColor="text1"/>
                <w:sz w:val="24"/>
                <w:szCs w:val="24"/>
              </w:rPr>
            </w:pPr>
            <w:r w:rsidRPr="00461124">
              <w:rPr>
                <w:rFonts w:eastAsia="Arial" w:cs="Arial"/>
                <w:color w:val="000000" w:themeColor="text1"/>
                <w:sz w:val="24"/>
                <w:szCs w:val="24"/>
                <w:lang w:val="en-US"/>
              </w:rPr>
              <w:t xml:space="preserve">Your evidence against Descriptor 3 will be written into your </w:t>
            </w:r>
            <w:r w:rsidRPr="00461124">
              <w:rPr>
                <w:rFonts w:eastAsia="Arial" w:cs="Arial"/>
                <w:b/>
                <w:bCs/>
                <w:color w:val="000000" w:themeColor="text1"/>
                <w:sz w:val="24"/>
                <w:szCs w:val="24"/>
                <w:lang w:val="en-US"/>
              </w:rPr>
              <w:t>Reflective Narrative and two Case Studies.</w:t>
            </w:r>
          </w:p>
          <w:p w14:paraId="137C7C77" w14:textId="4916ACD3" w:rsidR="2E438D29" w:rsidRPr="00461124" w:rsidRDefault="1028719D" w:rsidP="4F7FBBAB">
            <w:pPr>
              <w:widowControl w:val="0"/>
              <w:spacing w:before="160" w:line="252" w:lineRule="auto"/>
              <w:ind w:left="134"/>
              <w:jc w:val="both"/>
              <w:rPr>
                <w:rFonts w:eastAsia="Arial" w:cs="Arial"/>
                <w:color w:val="000000" w:themeColor="text1"/>
                <w:sz w:val="24"/>
                <w:szCs w:val="24"/>
              </w:rPr>
            </w:pPr>
            <w:r w:rsidRPr="00461124">
              <w:rPr>
                <w:rFonts w:eastAsia="Arial" w:cs="Arial"/>
                <w:color w:val="000000" w:themeColor="text1"/>
                <w:sz w:val="24"/>
                <w:szCs w:val="24"/>
                <w:lang w:val="en-US"/>
              </w:rPr>
              <w:t xml:space="preserve">For Descriptor 3, the examples you select to write about need to demonstrate how your practice supports high quality learning </w:t>
            </w:r>
            <w:r w:rsidRPr="00461124">
              <w:rPr>
                <w:rFonts w:eastAsia="Arial" w:cs="Arial"/>
                <w:b/>
                <w:bCs/>
                <w:color w:val="000000" w:themeColor="text1"/>
                <w:sz w:val="24"/>
                <w:szCs w:val="24"/>
                <w:lang w:val="en-US"/>
              </w:rPr>
              <w:t xml:space="preserve">through leading/ influencing </w:t>
            </w:r>
            <w:r w:rsidRPr="00461124">
              <w:rPr>
                <w:rFonts w:eastAsia="Arial" w:cs="Arial"/>
                <w:color w:val="000000" w:themeColor="text1"/>
                <w:sz w:val="24"/>
                <w:szCs w:val="24"/>
                <w:lang w:val="en-US"/>
              </w:rPr>
              <w:t xml:space="preserve">the teaching and/or learning </w:t>
            </w:r>
            <w:r w:rsidRPr="00461124">
              <w:rPr>
                <w:rFonts w:eastAsia="Arial" w:cs="Arial"/>
                <w:color w:val="000000" w:themeColor="text1"/>
                <w:sz w:val="24"/>
                <w:szCs w:val="24"/>
                <w:lang w:val="en-US"/>
              </w:rPr>
              <w:lastRenderedPageBreak/>
              <w:t>support practices of others (colleagues, peers, mentees, internal/external, etc.</w:t>
            </w:r>
          </w:p>
          <w:p w14:paraId="3FF762F1" w14:textId="524737C6" w:rsidR="4F7FBBAB" w:rsidRPr="00461124" w:rsidRDefault="4F7FBBAB" w:rsidP="12B5ADD9">
            <w:pPr>
              <w:ind w:right="384"/>
              <w:jc w:val="both"/>
              <w:rPr>
                <w:rFonts w:eastAsia="Arial" w:cs="Arial"/>
                <w:color w:val="000000" w:themeColor="text1"/>
                <w:sz w:val="24"/>
                <w:szCs w:val="24"/>
              </w:rPr>
            </w:pPr>
          </w:p>
          <w:p w14:paraId="1072BA92" w14:textId="3B2A6408" w:rsidR="4F7FBBAB" w:rsidRPr="00461124" w:rsidRDefault="4F7FBBAB" w:rsidP="12B5ADD9">
            <w:pPr>
              <w:ind w:right="384"/>
              <w:jc w:val="both"/>
              <w:rPr>
                <w:rFonts w:eastAsia="Arial" w:cs="Arial"/>
                <w:color w:val="000000" w:themeColor="text1"/>
                <w:sz w:val="24"/>
                <w:szCs w:val="24"/>
              </w:rPr>
            </w:pPr>
          </w:p>
          <w:p w14:paraId="0570CEBB" w14:textId="53BD2E88" w:rsidR="7C55BF97" w:rsidRPr="00461124" w:rsidRDefault="4E56C503" w:rsidP="4F7FBBAB">
            <w:pPr>
              <w:tabs>
                <w:tab w:val="left" w:pos="9356"/>
              </w:tabs>
              <w:ind w:right="384"/>
              <w:jc w:val="both"/>
              <w:rPr>
                <w:rFonts w:eastAsia="Arial" w:cs="Arial"/>
                <w:color w:val="000000" w:themeColor="text1"/>
                <w:sz w:val="24"/>
                <w:szCs w:val="24"/>
              </w:rPr>
            </w:pPr>
            <w:r w:rsidRPr="00461124">
              <w:rPr>
                <w:rFonts w:eastAsia="Arial" w:cs="Arial"/>
                <w:color w:val="000000" w:themeColor="text1"/>
                <w:sz w:val="24"/>
                <w:szCs w:val="24"/>
              </w:rPr>
              <w:t xml:space="preserve">When you have finalised your application you will need to send the completed </w:t>
            </w:r>
            <w:r w:rsidR="0E1114D7" w:rsidRPr="00461124">
              <w:rPr>
                <w:rFonts w:eastAsia="Arial" w:cs="Arial"/>
                <w:color w:val="000000" w:themeColor="text1"/>
                <w:sz w:val="24"/>
                <w:szCs w:val="24"/>
              </w:rPr>
              <w:t>form</w:t>
            </w:r>
            <w:r w:rsidRPr="00461124">
              <w:rPr>
                <w:rFonts w:eastAsia="Arial" w:cs="Arial"/>
                <w:color w:val="000000" w:themeColor="text1"/>
                <w:sz w:val="24"/>
                <w:szCs w:val="24"/>
              </w:rPr>
              <w:t xml:space="preserve"> to your referees so that they can write their Supporting Statements. Please direct your referees to the </w:t>
            </w:r>
            <w:hyperlink r:id="rId15">
              <w:r w:rsidRPr="00461124">
                <w:rPr>
                  <w:rStyle w:val="Hyperlink"/>
                  <w:rFonts w:cs="Arial"/>
                  <w:b/>
                  <w:bCs/>
                  <w:color w:val="000000" w:themeColor="text1"/>
                  <w:u w:val="none"/>
                </w:rPr>
                <w:t>Senior Fellowship Guidance for Referees writing a Supporting Statement.</w:t>
              </w:r>
            </w:hyperlink>
            <w:r w:rsidRPr="00461124">
              <w:rPr>
                <w:rFonts w:eastAsia="Arial" w:cs="Arial"/>
                <w:color w:val="000000" w:themeColor="text1"/>
                <w:sz w:val="24"/>
                <w:szCs w:val="24"/>
              </w:rPr>
              <w:t xml:space="preserve"> The referees need to return their Supporting Statements for you to upload </w:t>
            </w:r>
            <w:r w:rsidR="3EBE4066" w:rsidRPr="00461124">
              <w:rPr>
                <w:rFonts w:eastAsia="Arial" w:cs="Arial"/>
                <w:color w:val="000000" w:themeColor="text1"/>
                <w:sz w:val="24"/>
                <w:szCs w:val="24"/>
              </w:rPr>
              <w:t xml:space="preserve">with your application. </w:t>
            </w:r>
          </w:p>
          <w:p w14:paraId="66244DDC" w14:textId="7983FAD3" w:rsidR="4F7FBBAB" w:rsidRPr="00461124" w:rsidRDefault="4F7FBBAB" w:rsidP="12B5ADD9">
            <w:pPr>
              <w:ind w:right="384"/>
              <w:jc w:val="both"/>
              <w:rPr>
                <w:rFonts w:eastAsia="Arial" w:cs="Arial"/>
                <w:color w:val="000000" w:themeColor="text1"/>
                <w:sz w:val="24"/>
                <w:szCs w:val="24"/>
              </w:rPr>
            </w:pPr>
          </w:p>
          <w:p w14:paraId="2F4EBDB9" w14:textId="5886BDEC" w:rsidR="015E6B71" w:rsidRPr="00461124" w:rsidRDefault="299623B4" w:rsidP="12B5ADD9">
            <w:pPr>
              <w:pStyle w:val="BodyText"/>
              <w:jc w:val="both"/>
              <w:rPr>
                <w:b/>
                <w:bCs/>
                <w:color w:val="000000" w:themeColor="text1"/>
              </w:rPr>
            </w:pPr>
            <w:r w:rsidRPr="00461124">
              <w:rPr>
                <w:color w:val="000000" w:themeColor="text1"/>
              </w:rPr>
              <w:t xml:space="preserve">Your application is submitted first to the Academic Office </w:t>
            </w:r>
            <w:r w:rsidRPr="00461124">
              <w:rPr>
                <w:b/>
                <w:bCs/>
                <w:color w:val="000000" w:themeColor="text1"/>
              </w:rPr>
              <w:t xml:space="preserve">via the appropriate submission link on Moodle (Advance HE Fellowship module). </w:t>
            </w:r>
          </w:p>
          <w:p w14:paraId="49B7BD45" w14:textId="0A4AC873" w:rsidR="4F7FBBAB" w:rsidRPr="00461124" w:rsidRDefault="4F7FBBAB" w:rsidP="4F7FBBAB">
            <w:pPr>
              <w:widowControl w:val="0"/>
              <w:jc w:val="both"/>
              <w:rPr>
                <w:rFonts w:eastAsia="Arial" w:cs="Arial"/>
                <w:b/>
                <w:bCs/>
                <w:color w:val="000000" w:themeColor="text1"/>
                <w:sz w:val="24"/>
                <w:szCs w:val="24"/>
              </w:rPr>
            </w:pPr>
          </w:p>
        </w:tc>
      </w:tr>
    </w:tbl>
    <w:p w14:paraId="2B7582DB" w14:textId="40A8CD4D" w:rsidR="00CA12DC" w:rsidRPr="00461124" w:rsidRDefault="00CA12DC" w:rsidP="00F109C7">
      <w:pPr>
        <w:jc w:val="center"/>
        <w:rPr>
          <w:rFonts w:cs="Arial"/>
          <w:color w:val="000000" w:themeColor="text1"/>
          <w:sz w:val="24"/>
          <w:szCs w:val="24"/>
        </w:rPr>
      </w:pPr>
    </w:p>
    <w:p w14:paraId="65BA348B" w14:textId="50EB6E93" w:rsidR="00CA12DC" w:rsidRPr="00461124" w:rsidRDefault="00CA12DC" w:rsidP="4F7FBBAB">
      <w:pPr>
        <w:rPr>
          <w:rFonts w:cs="Arial"/>
          <w:b/>
          <w:bCs/>
          <w:color w:val="000000" w:themeColor="text1"/>
          <w:sz w:val="32"/>
          <w:szCs w:val="32"/>
          <w:u w:val="single"/>
        </w:rPr>
      </w:pPr>
    </w:p>
    <w:p w14:paraId="22C359D2" w14:textId="79725130" w:rsidR="00CA12DC" w:rsidRPr="00461124" w:rsidRDefault="00CA12DC" w:rsidP="4F7FBBAB">
      <w:pPr>
        <w:rPr>
          <w:rFonts w:cs="Arial"/>
          <w:b/>
          <w:bCs/>
          <w:color w:val="000000" w:themeColor="text1"/>
          <w:sz w:val="32"/>
          <w:szCs w:val="32"/>
          <w:u w:val="single"/>
        </w:rPr>
      </w:pPr>
      <w:r w:rsidRPr="00461124">
        <w:rPr>
          <w:rFonts w:cs="Arial"/>
          <w:b/>
          <w:bCs/>
          <w:color w:val="000000" w:themeColor="text1"/>
          <w:sz w:val="32"/>
          <w:szCs w:val="32"/>
          <w:u w:val="single"/>
        </w:rPr>
        <w:t>SECTION ONE:</w:t>
      </w:r>
    </w:p>
    <w:p w14:paraId="3B598A22" w14:textId="77777777" w:rsidR="00CA12DC" w:rsidRPr="00461124" w:rsidRDefault="00CA12DC" w:rsidP="00CA12DC">
      <w:pPr>
        <w:rPr>
          <w:rFonts w:cs="Arial"/>
          <w:color w:val="000000" w:themeColor="text1"/>
          <w:sz w:val="24"/>
          <w:szCs w:val="24"/>
        </w:rPr>
      </w:pPr>
    </w:p>
    <w:tbl>
      <w:tblPr>
        <w:tblStyle w:val="TableGrid"/>
        <w:tblW w:w="10740" w:type="dxa"/>
        <w:tblLayout w:type="fixed"/>
        <w:tblLook w:val="04A0" w:firstRow="1" w:lastRow="0" w:firstColumn="1" w:lastColumn="0" w:noHBand="0" w:noVBand="1"/>
      </w:tblPr>
      <w:tblGrid>
        <w:gridCol w:w="5353"/>
        <w:gridCol w:w="5387"/>
      </w:tblGrid>
      <w:tr w:rsidR="001051AC" w:rsidRPr="00461124" w14:paraId="2E443395" w14:textId="77777777" w:rsidTr="4F7FBBAB">
        <w:tc>
          <w:tcPr>
            <w:tcW w:w="5353" w:type="dxa"/>
          </w:tcPr>
          <w:p w14:paraId="751500B5" w14:textId="072FC822" w:rsidR="00CA12DC" w:rsidRPr="00461124" w:rsidRDefault="00CA12DC" w:rsidP="000F1367">
            <w:pPr>
              <w:rPr>
                <w:rFonts w:cs="Arial"/>
                <w:b/>
                <w:color w:val="000000" w:themeColor="text1"/>
                <w:sz w:val="24"/>
                <w:szCs w:val="24"/>
              </w:rPr>
            </w:pPr>
            <w:r w:rsidRPr="00461124">
              <w:rPr>
                <w:rFonts w:cs="Arial"/>
                <w:b/>
                <w:color w:val="000000" w:themeColor="text1"/>
                <w:sz w:val="24"/>
                <w:szCs w:val="24"/>
              </w:rPr>
              <w:t>NAME</w:t>
            </w:r>
            <w:r w:rsidR="006841FC" w:rsidRPr="00461124">
              <w:rPr>
                <w:rFonts w:cs="Arial"/>
                <w:b/>
                <w:color w:val="000000" w:themeColor="text1"/>
                <w:sz w:val="24"/>
                <w:szCs w:val="24"/>
              </w:rPr>
              <w:t xml:space="preserve"> (</w:t>
            </w:r>
            <w:r w:rsidR="006841FC" w:rsidRPr="00461124">
              <w:rPr>
                <w:rFonts w:cs="Arial"/>
                <w:color w:val="000000" w:themeColor="text1"/>
                <w:sz w:val="27"/>
                <w:szCs w:val="27"/>
              </w:rPr>
              <w:t>as you would like it to appear on your certificate)</w:t>
            </w:r>
          </w:p>
        </w:tc>
        <w:tc>
          <w:tcPr>
            <w:tcW w:w="5387" w:type="dxa"/>
          </w:tcPr>
          <w:p w14:paraId="41C90F19" w14:textId="25F9E61F" w:rsidR="00CA12DC" w:rsidRPr="00461124" w:rsidRDefault="00F8409B" w:rsidP="000F1367">
            <w:pPr>
              <w:rPr>
                <w:rFonts w:cs="Arial"/>
                <w:color w:val="000000" w:themeColor="text1"/>
                <w:sz w:val="24"/>
                <w:szCs w:val="24"/>
              </w:rPr>
            </w:pPr>
            <w:r w:rsidRPr="00461124">
              <w:rPr>
                <w:rFonts w:cs="Arial"/>
                <w:color w:val="000000" w:themeColor="text1"/>
                <w:sz w:val="24"/>
                <w:szCs w:val="24"/>
              </w:rPr>
              <w:t>Dr Anupam Mazumdar</w:t>
            </w:r>
          </w:p>
          <w:p w14:paraId="595508EC" w14:textId="77777777" w:rsidR="00CA12DC" w:rsidRPr="00461124" w:rsidRDefault="00CA12DC" w:rsidP="000F1367">
            <w:pPr>
              <w:rPr>
                <w:rFonts w:cs="Arial"/>
                <w:color w:val="000000" w:themeColor="text1"/>
                <w:sz w:val="24"/>
                <w:szCs w:val="24"/>
              </w:rPr>
            </w:pPr>
          </w:p>
        </w:tc>
      </w:tr>
      <w:tr w:rsidR="001051AC" w:rsidRPr="00461124" w14:paraId="052EEC1E" w14:textId="77777777" w:rsidTr="4F7FBBAB">
        <w:tc>
          <w:tcPr>
            <w:tcW w:w="5353" w:type="dxa"/>
          </w:tcPr>
          <w:p w14:paraId="65BE4F19" w14:textId="005C0B82" w:rsidR="00CA12DC" w:rsidRPr="00461124" w:rsidRDefault="006760F2" w:rsidP="006760F2">
            <w:pPr>
              <w:rPr>
                <w:rFonts w:cs="Arial"/>
                <w:b/>
                <w:color w:val="000000" w:themeColor="text1"/>
                <w:sz w:val="24"/>
                <w:szCs w:val="24"/>
              </w:rPr>
            </w:pPr>
            <w:r w:rsidRPr="00461124">
              <w:rPr>
                <w:rFonts w:cs="Arial"/>
                <w:b/>
                <w:color w:val="000000" w:themeColor="text1"/>
                <w:sz w:val="24"/>
                <w:szCs w:val="24"/>
              </w:rPr>
              <w:t>INSTITUTE</w:t>
            </w:r>
            <w:r w:rsidR="00CA12DC" w:rsidRPr="00461124">
              <w:rPr>
                <w:rFonts w:cs="Arial"/>
                <w:b/>
                <w:color w:val="000000" w:themeColor="text1"/>
                <w:sz w:val="24"/>
                <w:szCs w:val="24"/>
              </w:rPr>
              <w:t>/</w:t>
            </w:r>
            <w:r w:rsidRPr="00461124">
              <w:rPr>
                <w:rFonts w:cs="Arial"/>
                <w:b/>
                <w:color w:val="000000" w:themeColor="text1"/>
                <w:sz w:val="24"/>
                <w:szCs w:val="24"/>
              </w:rPr>
              <w:t xml:space="preserve"> </w:t>
            </w:r>
            <w:r w:rsidR="00CA12DC" w:rsidRPr="00461124">
              <w:rPr>
                <w:rFonts w:cs="Arial"/>
                <w:b/>
                <w:color w:val="000000" w:themeColor="text1"/>
                <w:sz w:val="24"/>
                <w:szCs w:val="24"/>
              </w:rPr>
              <w:t>DEPARTMENT</w:t>
            </w:r>
            <w:r w:rsidRPr="00461124">
              <w:rPr>
                <w:rFonts w:cs="Arial"/>
                <w:b/>
                <w:color w:val="000000" w:themeColor="text1"/>
                <w:sz w:val="24"/>
                <w:szCs w:val="24"/>
              </w:rPr>
              <w:t>/PROFESSIONAL UNIT</w:t>
            </w:r>
          </w:p>
        </w:tc>
        <w:tc>
          <w:tcPr>
            <w:tcW w:w="5387" w:type="dxa"/>
          </w:tcPr>
          <w:p w14:paraId="50ED579C" w14:textId="58887BE4" w:rsidR="00CA12DC" w:rsidRPr="00461124" w:rsidRDefault="00F8409B" w:rsidP="000F1367">
            <w:pPr>
              <w:rPr>
                <w:rFonts w:cs="Arial"/>
                <w:color w:val="000000" w:themeColor="text1"/>
                <w:sz w:val="24"/>
                <w:szCs w:val="24"/>
              </w:rPr>
            </w:pPr>
            <w:r w:rsidRPr="00461124">
              <w:rPr>
                <w:rFonts w:cs="Arial"/>
                <w:color w:val="000000" w:themeColor="text1"/>
                <w:sz w:val="24"/>
                <w:szCs w:val="24"/>
              </w:rPr>
              <w:t>Institute of Inner-City Learning (IICL)</w:t>
            </w:r>
          </w:p>
          <w:p w14:paraId="3C46DA3B" w14:textId="77777777" w:rsidR="00CA12DC" w:rsidRPr="00461124" w:rsidRDefault="00CA12DC" w:rsidP="000F1367">
            <w:pPr>
              <w:rPr>
                <w:rFonts w:cs="Arial"/>
                <w:color w:val="000000" w:themeColor="text1"/>
                <w:sz w:val="24"/>
                <w:szCs w:val="24"/>
              </w:rPr>
            </w:pPr>
          </w:p>
        </w:tc>
      </w:tr>
      <w:tr w:rsidR="001051AC" w:rsidRPr="00461124" w14:paraId="25A905A9" w14:textId="77777777" w:rsidTr="4F7FBBAB">
        <w:tc>
          <w:tcPr>
            <w:tcW w:w="5353" w:type="dxa"/>
          </w:tcPr>
          <w:p w14:paraId="7424F6D7" w14:textId="28D84888" w:rsidR="00CA12DC" w:rsidRPr="00461124" w:rsidRDefault="00CA12DC" w:rsidP="000F1367">
            <w:pPr>
              <w:rPr>
                <w:rFonts w:cs="Arial"/>
                <w:color w:val="000000" w:themeColor="text1"/>
                <w:sz w:val="24"/>
                <w:szCs w:val="24"/>
              </w:rPr>
            </w:pPr>
            <w:r w:rsidRPr="00461124">
              <w:rPr>
                <w:rFonts w:cs="Arial"/>
                <w:b/>
                <w:color w:val="000000" w:themeColor="text1"/>
                <w:sz w:val="24"/>
                <w:szCs w:val="24"/>
              </w:rPr>
              <w:t xml:space="preserve">POSITION </w:t>
            </w:r>
            <w:r w:rsidRPr="00461124">
              <w:rPr>
                <w:rFonts w:cs="Arial"/>
                <w:color w:val="000000" w:themeColor="text1"/>
                <w:sz w:val="24"/>
                <w:szCs w:val="24"/>
              </w:rPr>
              <w:t>(E.g. Lecturer/Senior Lecturer/Principal Lecturer/</w:t>
            </w:r>
            <w:r w:rsidR="006760F2" w:rsidRPr="00461124">
              <w:rPr>
                <w:rFonts w:cs="Arial"/>
                <w:color w:val="000000" w:themeColor="text1"/>
                <w:sz w:val="24"/>
                <w:szCs w:val="24"/>
              </w:rPr>
              <w:t>Director of Discipline</w:t>
            </w:r>
            <w:r w:rsidRPr="00461124">
              <w:rPr>
                <w:rFonts w:cs="Arial"/>
                <w:color w:val="000000" w:themeColor="text1"/>
                <w:sz w:val="24"/>
                <w:szCs w:val="24"/>
              </w:rPr>
              <w:t>/Other</w:t>
            </w:r>
            <w:r w:rsidR="000E3A5B" w:rsidRPr="00461124">
              <w:rPr>
                <w:rFonts w:cs="Arial"/>
                <w:color w:val="000000" w:themeColor="text1"/>
                <w:sz w:val="24"/>
                <w:szCs w:val="24"/>
              </w:rPr>
              <w:t xml:space="preserve"> </w:t>
            </w:r>
            <w:r w:rsidR="000E3A5B" w:rsidRPr="00461124">
              <w:rPr>
                <w:rFonts w:cs="Arial"/>
                <w:color w:val="000000" w:themeColor="text1"/>
                <w:sz w:val="20"/>
                <w:szCs w:val="20"/>
              </w:rPr>
              <w:t>(please specify)</w:t>
            </w:r>
          </w:p>
          <w:p w14:paraId="491E7BEF" w14:textId="77777777" w:rsidR="00CA12DC" w:rsidRPr="00461124" w:rsidRDefault="00CA12DC" w:rsidP="000F1367">
            <w:pPr>
              <w:rPr>
                <w:rFonts w:cs="Arial"/>
                <w:b/>
                <w:color w:val="000000" w:themeColor="text1"/>
                <w:sz w:val="24"/>
                <w:szCs w:val="24"/>
              </w:rPr>
            </w:pPr>
          </w:p>
        </w:tc>
        <w:tc>
          <w:tcPr>
            <w:tcW w:w="5387" w:type="dxa"/>
          </w:tcPr>
          <w:p w14:paraId="318553F8" w14:textId="77777777" w:rsidR="00CA12DC" w:rsidRPr="00461124" w:rsidRDefault="00CA12DC" w:rsidP="000F1367">
            <w:pPr>
              <w:rPr>
                <w:rFonts w:cs="Arial"/>
                <w:color w:val="000000" w:themeColor="text1"/>
                <w:sz w:val="24"/>
                <w:szCs w:val="24"/>
              </w:rPr>
            </w:pPr>
          </w:p>
          <w:p w14:paraId="62F32A42" w14:textId="4ACAC572" w:rsidR="00CA12DC" w:rsidRPr="00461124" w:rsidRDefault="00F8409B" w:rsidP="000F1367">
            <w:pPr>
              <w:rPr>
                <w:rFonts w:cs="Arial"/>
                <w:color w:val="000000" w:themeColor="text1"/>
                <w:sz w:val="24"/>
                <w:szCs w:val="24"/>
              </w:rPr>
            </w:pPr>
            <w:r w:rsidRPr="00461124">
              <w:rPr>
                <w:rFonts w:cs="Arial"/>
                <w:color w:val="000000" w:themeColor="text1"/>
                <w:sz w:val="24"/>
                <w:szCs w:val="24"/>
              </w:rPr>
              <w:t xml:space="preserve">Lecturer </w:t>
            </w:r>
          </w:p>
        </w:tc>
      </w:tr>
      <w:tr w:rsidR="001051AC" w:rsidRPr="00461124" w14:paraId="56E4A832" w14:textId="77777777" w:rsidTr="4F7FBBAB">
        <w:tc>
          <w:tcPr>
            <w:tcW w:w="5353" w:type="dxa"/>
          </w:tcPr>
          <w:p w14:paraId="604AFC82" w14:textId="70F46ABA" w:rsidR="00CA12DC" w:rsidRPr="00461124" w:rsidRDefault="00CA12DC" w:rsidP="000F1367">
            <w:pPr>
              <w:rPr>
                <w:rFonts w:cs="Arial"/>
                <w:color w:val="000000" w:themeColor="text1"/>
                <w:sz w:val="24"/>
                <w:szCs w:val="24"/>
              </w:rPr>
            </w:pPr>
            <w:r w:rsidRPr="00461124">
              <w:rPr>
                <w:rFonts w:cs="Arial"/>
                <w:b/>
                <w:color w:val="000000" w:themeColor="text1"/>
                <w:sz w:val="24"/>
                <w:szCs w:val="24"/>
              </w:rPr>
              <w:t xml:space="preserve">ROLE </w:t>
            </w:r>
            <w:r w:rsidRPr="00461124">
              <w:rPr>
                <w:rFonts w:cs="Arial"/>
                <w:color w:val="000000" w:themeColor="text1"/>
                <w:sz w:val="24"/>
                <w:szCs w:val="24"/>
              </w:rPr>
              <w:t xml:space="preserve">(E.g. Lecturer/Programme </w:t>
            </w:r>
            <w:r w:rsidR="00E00A55" w:rsidRPr="00461124">
              <w:rPr>
                <w:rFonts w:cs="Arial"/>
                <w:color w:val="000000" w:themeColor="text1"/>
                <w:sz w:val="24"/>
                <w:szCs w:val="24"/>
              </w:rPr>
              <w:t>Manager</w:t>
            </w:r>
            <w:r w:rsidRPr="00461124">
              <w:rPr>
                <w:rFonts w:cs="Arial"/>
                <w:color w:val="000000" w:themeColor="text1"/>
                <w:sz w:val="24"/>
                <w:szCs w:val="24"/>
              </w:rPr>
              <w:t>/Admissions Tutor/Module Leader/Other</w:t>
            </w:r>
            <w:r w:rsidR="000E3A5B" w:rsidRPr="00461124">
              <w:rPr>
                <w:rFonts w:cs="Arial"/>
                <w:color w:val="000000" w:themeColor="text1"/>
                <w:sz w:val="24"/>
                <w:szCs w:val="24"/>
              </w:rPr>
              <w:t xml:space="preserve"> </w:t>
            </w:r>
            <w:r w:rsidR="000E3A5B" w:rsidRPr="00461124">
              <w:rPr>
                <w:rFonts w:cs="Arial"/>
                <w:color w:val="000000" w:themeColor="text1"/>
                <w:sz w:val="20"/>
                <w:szCs w:val="20"/>
              </w:rPr>
              <w:t>(please specify)</w:t>
            </w:r>
          </w:p>
          <w:p w14:paraId="37C5F872" w14:textId="77777777" w:rsidR="00CA12DC" w:rsidRPr="00461124" w:rsidRDefault="00CA12DC" w:rsidP="000F1367">
            <w:pPr>
              <w:rPr>
                <w:rFonts w:cs="Arial"/>
                <w:b/>
                <w:color w:val="000000" w:themeColor="text1"/>
                <w:sz w:val="24"/>
                <w:szCs w:val="24"/>
              </w:rPr>
            </w:pPr>
          </w:p>
        </w:tc>
        <w:tc>
          <w:tcPr>
            <w:tcW w:w="5387" w:type="dxa"/>
          </w:tcPr>
          <w:p w14:paraId="40D8F280" w14:textId="77777777" w:rsidR="00CA12DC" w:rsidRPr="00461124" w:rsidRDefault="00CA12DC" w:rsidP="000F1367">
            <w:pPr>
              <w:rPr>
                <w:rFonts w:cs="Arial"/>
                <w:color w:val="000000" w:themeColor="text1"/>
                <w:sz w:val="24"/>
                <w:szCs w:val="24"/>
              </w:rPr>
            </w:pPr>
          </w:p>
          <w:p w14:paraId="5DDBDE1B" w14:textId="600595FB" w:rsidR="00CA12DC" w:rsidRPr="00461124" w:rsidRDefault="00F8409B" w:rsidP="000F1367">
            <w:pPr>
              <w:rPr>
                <w:rFonts w:cs="Arial"/>
                <w:color w:val="000000" w:themeColor="text1"/>
                <w:sz w:val="24"/>
                <w:szCs w:val="24"/>
              </w:rPr>
            </w:pPr>
            <w:r w:rsidRPr="00461124">
              <w:rPr>
                <w:rFonts w:cs="Arial"/>
                <w:color w:val="000000" w:themeColor="text1"/>
                <w:sz w:val="24"/>
                <w:szCs w:val="24"/>
              </w:rPr>
              <w:t>Programme Manager</w:t>
            </w:r>
          </w:p>
        </w:tc>
      </w:tr>
      <w:tr w:rsidR="001051AC" w:rsidRPr="00461124" w14:paraId="54185FDB" w14:textId="77777777" w:rsidTr="4F7FBBAB">
        <w:tc>
          <w:tcPr>
            <w:tcW w:w="5353" w:type="dxa"/>
          </w:tcPr>
          <w:p w14:paraId="1C017C31" w14:textId="77777777" w:rsidR="00A46FE4" w:rsidRPr="00461124" w:rsidRDefault="00A46FE4" w:rsidP="00A46FE4">
            <w:pPr>
              <w:rPr>
                <w:rFonts w:cs="Arial"/>
                <w:b/>
                <w:color w:val="000000" w:themeColor="text1"/>
                <w:sz w:val="24"/>
                <w:szCs w:val="24"/>
              </w:rPr>
            </w:pPr>
            <w:r w:rsidRPr="00461124">
              <w:rPr>
                <w:rFonts w:cs="Arial"/>
                <w:b/>
                <w:color w:val="000000" w:themeColor="text1"/>
                <w:sz w:val="24"/>
                <w:szCs w:val="24"/>
              </w:rPr>
              <w:t>Referees</w:t>
            </w:r>
          </w:p>
          <w:p w14:paraId="4802B0D3" w14:textId="279AE2E1" w:rsidR="00ED2AAE" w:rsidRPr="00461124" w:rsidRDefault="00ED2AAE" w:rsidP="00ED2AAE">
            <w:pPr>
              <w:rPr>
                <w:rFonts w:cs="Arial"/>
                <w:color w:val="000000" w:themeColor="text1"/>
                <w:sz w:val="24"/>
                <w:szCs w:val="24"/>
              </w:rPr>
            </w:pPr>
            <w:r w:rsidRPr="00461124">
              <w:rPr>
                <w:rFonts w:cs="Arial"/>
                <w:color w:val="000000" w:themeColor="text1"/>
                <w:sz w:val="24"/>
                <w:szCs w:val="24"/>
              </w:rPr>
              <w:t>Please could you tick the box if you have sent in your referee</w:t>
            </w:r>
            <w:r w:rsidR="03D88530" w:rsidRPr="00461124">
              <w:rPr>
                <w:rFonts w:cs="Arial"/>
                <w:color w:val="000000" w:themeColor="text1"/>
                <w:sz w:val="24"/>
                <w:szCs w:val="24"/>
              </w:rPr>
              <w:t>s’</w:t>
            </w:r>
            <w:r w:rsidRPr="00461124">
              <w:rPr>
                <w:rFonts w:cs="Arial"/>
                <w:color w:val="000000" w:themeColor="text1"/>
                <w:sz w:val="24"/>
                <w:szCs w:val="24"/>
              </w:rPr>
              <w:t xml:space="preserve"> statement</w:t>
            </w:r>
            <w:r w:rsidR="705003F2" w:rsidRPr="00461124">
              <w:rPr>
                <w:rFonts w:cs="Arial"/>
                <w:color w:val="000000" w:themeColor="text1"/>
                <w:sz w:val="24"/>
                <w:szCs w:val="24"/>
              </w:rPr>
              <w:t>s</w:t>
            </w:r>
            <w:r w:rsidRPr="00461124">
              <w:rPr>
                <w:rFonts w:cs="Arial"/>
                <w:color w:val="000000" w:themeColor="text1"/>
                <w:sz w:val="24"/>
                <w:szCs w:val="24"/>
              </w:rPr>
              <w:t>?  (Please be aware if we do not receive your referee</w:t>
            </w:r>
            <w:r w:rsidR="54A4CCAA" w:rsidRPr="00461124">
              <w:rPr>
                <w:rFonts w:cs="Arial"/>
                <w:color w:val="000000" w:themeColor="text1"/>
                <w:sz w:val="24"/>
                <w:szCs w:val="24"/>
              </w:rPr>
              <w:t>s’</w:t>
            </w:r>
            <w:r w:rsidRPr="00461124">
              <w:rPr>
                <w:rFonts w:cs="Arial"/>
                <w:color w:val="000000" w:themeColor="text1"/>
                <w:sz w:val="24"/>
                <w:szCs w:val="24"/>
              </w:rPr>
              <w:t xml:space="preserve"> statement</w:t>
            </w:r>
            <w:r w:rsidR="63B457C6" w:rsidRPr="00461124">
              <w:rPr>
                <w:rFonts w:cs="Arial"/>
                <w:color w:val="000000" w:themeColor="text1"/>
                <w:sz w:val="24"/>
                <w:szCs w:val="24"/>
              </w:rPr>
              <w:t>s</w:t>
            </w:r>
            <w:r w:rsidRPr="00461124">
              <w:rPr>
                <w:rFonts w:cs="Arial"/>
                <w:color w:val="000000" w:themeColor="text1"/>
                <w:sz w:val="24"/>
                <w:szCs w:val="24"/>
              </w:rPr>
              <w:t xml:space="preserve"> at the time of the submission or a maximum of 2 days after the panel submission date then your application will be passed to the next Panel meeting).</w:t>
            </w:r>
          </w:p>
          <w:p w14:paraId="00061D20" w14:textId="09F2475C" w:rsidR="00A46FE4" w:rsidRPr="00461124" w:rsidRDefault="56822C3D" w:rsidP="00ED2AAE">
            <w:pPr>
              <w:rPr>
                <w:rFonts w:cs="Arial"/>
                <w:b/>
                <w:bCs/>
                <w:color w:val="000000" w:themeColor="text1"/>
                <w:sz w:val="24"/>
                <w:szCs w:val="24"/>
              </w:rPr>
            </w:pPr>
            <w:r w:rsidRPr="00461124">
              <w:rPr>
                <w:rFonts w:cs="Arial"/>
                <w:color w:val="000000" w:themeColor="text1"/>
                <w:sz w:val="24"/>
                <w:szCs w:val="24"/>
              </w:rPr>
              <w:t xml:space="preserve">If your </w:t>
            </w:r>
            <w:r w:rsidR="3E5101AA" w:rsidRPr="00461124">
              <w:rPr>
                <w:rFonts w:cs="Arial"/>
                <w:color w:val="000000" w:themeColor="text1"/>
                <w:sz w:val="24"/>
                <w:szCs w:val="24"/>
              </w:rPr>
              <w:t>S</w:t>
            </w:r>
            <w:r w:rsidRPr="00461124">
              <w:rPr>
                <w:rFonts w:cs="Arial"/>
                <w:color w:val="000000" w:themeColor="text1"/>
                <w:sz w:val="24"/>
                <w:szCs w:val="24"/>
              </w:rPr>
              <w:t xml:space="preserve">upporting </w:t>
            </w:r>
            <w:r w:rsidR="2099FF3B" w:rsidRPr="00461124">
              <w:rPr>
                <w:rFonts w:cs="Arial"/>
                <w:color w:val="000000" w:themeColor="text1"/>
                <w:sz w:val="24"/>
                <w:szCs w:val="24"/>
              </w:rPr>
              <w:t>S</w:t>
            </w:r>
            <w:r w:rsidRPr="00461124">
              <w:rPr>
                <w:rFonts w:cs="Arial"/>
                <w:color w:val="000000" w:themeColor="text1"/>
                <w:sz w:val="24"/>
                <w:szCs w:val="24"/>
              </w:rPr>
              <w:t xml:space="preserve">tatements are not included with your application, you must ensure your referees send their </w:t>
            </w:r>
            <w:r w:rsidR="317A3E15" w:rsidRPr="00461124">
              <w:rPr>
                <w:rFonts w:cs="Arial"/>
                <w:color w:val="000000" w:themeColor="text1"/>
                <w:sz w:val="24"/>
                <w:szCs w:val="24"/>
              </w:rPr>
              <w:t>S</w:t>
            </w:r>
            <w:r w:rsidRPr="00461124">
              <w:rPr>
                <w:rFonts w:cs="Arial"/>
                <w:color w:val="000000" w:themeColor="text1"/>
                <w:sz w:val="24"/>
                <w:szCs w:val="24"/>
              </w:rPr>
              <w:t xml:space="preserve">upporting </w:t>
            </w:r>
            <w:r w:rsidR="783D1EFF" w:rsidRPr="00461124">
              <w:rPr>
                <w:rFonts w:cs="Arial"/>
                <w:color w:val="000000" w:themeColor="text1"/>
                <w:sz w:val="24"/>
                <w:szCs w:val="24"/>
              </w:rPr>
              <w:t>S</w:t>
            </w:r>
            <w:r w:rsidRPr="00461124">
              <w:rPr>
                <w:rFonts w:cs="Arial"/>
                <w:color w:val="000000" w:themeColor="text1"/>
                <w:sz w:val="24"/>
                <w:szCs w:val="24"/>
              </w:rPr>
              <w:t>tatements to the Academic Office by the deadline. The Academic Office will not chase referees.</w:t>
            </w:r>
          </w:p>
        </w:tc>
        <w:tc>
          <w:tcPr>
            <w:tcW w:w="5387" w:type="dxa"/>
          </w:tcPr>
          <w:p w14:paraId="34398218" w14:textId="77777777" w:rsidR="00A46FE4" w:rsidRPr="00461124" w:rsidRDefault="00A46FE4" w:rsidP="00E8293F">
            <w:pPr>
              <w:rPr>
                <w:rFonts w:cs="Arial"/>
                <w:b/>
                <w:color w:val="000000" w:themeColor="text1"/>
                <w:sz w:val="24"/>
                <w:szCs w:val="24"/>
              </w:rPr>
            </w:pPr>
          </w:p>
          <w:p w14:paraId="1D40A576" w14:textId="6FFFBFF6" w:rsidR="00A46FE4" w:rsidRPr="00461124" w:rsidRDefault="00A46FE4" w:rsidP="00E8293F">
            <w:pPr>
              <w:rPr>
                <w:rFonts w:cs="Arial"/>
                <w:b/>
                <w:color w:val="000000" w:themeColor="text1"/>
                <w:sz w:val="24"/>
                <w:szCs w:val="24"/>
              </w:rPr>
            </w:pPr>
            <w:r w:rsidRPr="00461124">
              <w:rPr>
                <w:rFonts w:cs="Arial"/>
                <w:b/>
                <w:color w:val="000000" w:themeColor="text1"/>
                <w:sz w:val="24"/>
                <w:szCs w:val="24"/>
              </w:rPr>
              <w:t xml:space="preserve">Yes    </w:t>
            </w:r>
            <w:sdt>
              <w:sdtPr>
                <w:rPr>
                  <w:rFonts w:cs="Arial"/>
                  <w:b/>
                  <w:color w:val="000000" w:themeColor="text1"/>
                  <w:sz w:val="24"/>
                  <w:szCs w:val="24"/>
                </w:rPr>
                <w:id w:val="1375270190"/>
                <w14:checkbox>
                  <w14:checked w14:val="1"/>
                  <w14:checkedState w14:val="221A" w14:font="Times New Roman"/>
                  <w14:uncheckedState w14:val="2610" w14:font="MS Gothic"/>
                </w14:checkbox>
              </w:sdtPr>
              <w:sdtEndPr/>
              <w:sdtContent>
                <w:r w:rsidR="00F8409B" w:rsidRPr="00461124">
                  <w:rPr>
                    <w:rFonts w:cs="Arial"/>
                    <w:b/>
                    <w:color w:val="000000" w:themeColor="text1"/>
                    <w:sz w:val="24"/>
                    <w:szCs w:val="24"/>
                  </w:rPr>
                  <w:t>√</w:t>
                </w:r>
              </w:sdtContent>
            </w:sdt>
            <w:r w:rsidRPr="00461124">
              <w:rPr>
                <w:rFonts w:cs="Arial"/>
                <w:b/>
                <w:color w:val="000000" w:themeColor="text1"/>
                <w:sz w:val="24"/>
                <w:szCs w:val="24"/>
              </w:rPr>
              <w:t xml:space="preserve">                         No </w:t>
            </w:r>
            <w:sdt>
              <w:sdtPr>
                <w:rPr>
                  <w:rFonts w:cs="Arial"/>
                  <w:b/>
                  <w:color w:val="000000" w:themeColor="text1"/>
                  <w:sz w:val="24"/>
                  <w:szCs w:val="24"/>
                </w:rPr>
                <w:id w:val="-2028093674"/>
                <w14:checkbox>
                  <w14:checked w14:val="0"/>
                  <w14:checkedState w14:val="221A" w14:font="Times New Roman"/>
                  <w14:uncheckedState w14:val="2610" w14:font="MS Gothic"/>
                </w14:checkbox>
              </w:sdtPr>
              <w:sdtEndPr/>
              <w:sdtContent>
                <w:r w:rsidRPr="00461124">
                  <w:rPr>
                    <w:rFonts w:ascii="Segoe UI Symbol" w:eastAsia="MS Gothic" w:hAnsi="Segoe UI Symbol" w:cs="Segoe UI Symbol"/>
                    <w:b/>
                    <w:color w:val="000000" w:themeColor="text1"/>
                    <w:sz w:val="24"/>
                    <w:szCs w:val="24"/>
                  </w:rPr>
                  <w:t>☐</w:t>
                </w:r>
              </w:sdtContent>
            </w:sdt>
          </w:p>
        </w:tc>
      </w:tr>
      <w:tr w:rsidR="001051AC" w:rsidRPr="00461124" w14:paraId="7413EE2E" w14:textId="77777777" w:rsidTr="4F7FBBAB">
        <w:tc>
          <w:tcPr>
            <w:tcW w:w="5353" w:type="dxa"/>
          </w:tcPr>
          <w:p w14:paraId="4622330B" w14:textId="77777777" w:rsidR="00A46FE4" w:rsidRPr="00461124" w:rsidRDefault="00A46FE4" w:rsidP="00E8293F">
            <w:pPr>
              <w:rPr>
                <w:rFonts w:cs="Arial"/>
                <w:b/>
                <w:color w:val="000000" w:themeColor="text1"/>
                <w:sz w:val="24"/>
                <w:szCs w:val="24"/>
              </w:rPr>
            </w:pPr>
            <w:r w:rsidRPr="00461124">
              <w:rPr>
                <w:rFonts w:cs="Arial"/>
                <w:b/>
                <w:color w:val="000000" w:themeColor="text1"/>
                <w:sz w:val="24"/>
                <w:szCs w:val="24"/>
              </w:rPr>
              <w:t>Date of Training</w:t>
            </w:r>
          </w:p>
        </w:tc>
        <w:tc>
          <w:tcPr>
            <w:tcW w:w="5387" w:type="dxa"/>
          </w:tcPr>
          <w:p w14:paraId="290D08B6" w14:textId="3460F854" w:rsidR="00A46FE4" w:rsidRPr="00B66DA0" w:rsidRDefault="00B66DA0" w:rsidP="00E8293F">
            <w:pPr>
              <w:rPr>
                <w:rFonts w:cs="Arial"/>
                <w:bCs/>
                <w:color w:val="000000" w:themeColor="text1"/>
                <w:sz w:val="24"/>
                <w:szCs w:val="24"/>
              </w:rPr>
            </w:pPr>
            <w:r>
              <w:rPr>
                <w:rFonts w:cs="Arial"/>
                <w:bCs/>
                <w:color w:val="000000" w:themeColor="text1"/>
                <w:sz w:val="24"/>
                <w:szCs w:val="24"/>
              </w:rPr>
              <w:t>20/11/2025</w:t>
            </w:r>
          </w:p>
        </w:tc>
      </w:tr>
      <w:tr w:rsidR="00450C1B" w:rsidRPr="00461124" w14:paraId="7E37DEAE" w14:textId="77777777" w:rsidTr="4F7FBBAB">
        <w:tc>
          <w:tcPr>
            <w:tcW w:w="5353" w:type="dxa"/>
          </w:tcPr>
          <w:p w14:paraId="28E1FCD2" w14:textId="3D67B7B4" w:rsidR="00450C1B" w:rsidRPr="00461124" w:rsidRDefault="00450C1B" w:rsidP="00E8293F">
            <w:pPr>
              <w:rPr>
                <w:rFonts w:cs="Arial"/>
                <w:b/>
                <w:color w:val="000000" w:themeColor="text1"/>
                <w:sz w:val="24"/>
                <w:szCs w:val="24"/>
              </w:rPr>
            </w:pPr>
            <w:r w:rsidRPr="00461124">
              <w:rPr>
                <w:rFonts w:cs="Arial"/>
                <w:b/>
                <w:color w:val="000000" w:themeColor="text1"/>
                <w:sz w:val="24"/>
                <w:szCs w:val="24"/>
              </w:rPr>
              <w:t>Mentor</w:t>
            </w:r>
          </w:p>
        </w:tc>
        <w:tc>
          <w:tcPr>
            <w:tcW w:w="5387" w:type="dxa"/>
          </w:tcPr>
          <w:p w14:paraId="00ACBF69" w14:textId="74CF9418" w:rsidR="00450C1B" w:rsidRPr="00461124" w:rsidRDefault="00E863D6" w:rsidP="00E8293F">
            <w:pPr>
              <w:rPr>
                <w:rFonts w:cs="Arial"/>
                <w:bCs/>
                <w:color w:val="000000" w:themeColor="text1"/>
                <w:sz w:val="24"/>
                <w:szCs w:val="24"/>
              </w:rPr>
            </w:pPr>
            <w:r w:rsidRPr="00461124">
              <w:rPr>
                <w:rFonts w:cs="Arial"/>
                <w:bCs/>
                <w:color w:val="000000" w:themeColor="text1"/>
                <w:sz w:val="24"/>
                <w:szCs w:val="24"/>
              </w:rPr>
              <w:t xml:space="preserve">Marie Pitson </w:t>
            </w:r>
          </w:p>
        </w:tc>
      </w:tr>
    </w:tbl>
    <w:p w14:paraId="55B37769" w14:textId="129CC3B2" w:rsidR="4F7FBBAB" w:rsidRPr="00461124" w:rsidRDefault="4F7FBBAB" w:rsidP="4F7FBBAB">
      <w:pPr>
        <w:rPr>
          <w:rFonts w:cs="Arial"/>
          <w:color w:val="000000" w:themeColor="text1"/>
        </w:rPr>
      </w:pPr>
    </w:p>
    <w:p w14:paraId="2BC5D87B" w14:textId="221116E5" w:rsidR="4F7FBBAB" w:rsidRPr="00461124" w:rsidRDefault="4F7FBBAB" w:rsidP="4F7FBBAB">
      <w:pPr>
        <w:rPr>
          <w:rFonts w:cs="Arial"/>
          <w:color w:val="000000" w:themeColor="text1"/>
        </w:rPr>
      </w:pPr>
    </w:p>
    <w:p w14:paraId="16E26919" w14:textId="36BABCF3" w:rsidR="4F7FBBAB" w:rsidRPr="00461124" w:rsidRDefault="4F7FBBAB" w:rsidP="4F7FBBAB">
      <w:pPr>
        <w:rPr>
          <w:rFonts w:cs="Arial"/>
          <w:color w:val="000000" w:themeColor="text1"/>
        </w:rPr>
      </w:pPr>
    </w:p>
    <w:p w14:paraId="112498FE" w14:textId="23111519" w:rsidR="4F7FBBAB" w:rsidRPr="00461124" w:rsidRDefault="4F7FBBAB" w:rsidP="4F7FBBAB">
      <w:pPr>
        <w:rPr>
          <w:rFonts w:cs="Arial"/>
          <w:color w:val="000000" w:themeColor="text1"/>
        </w:rPr>
      </w:pPr>
    </w:p>
    <w:p w14:paraId="028E0B13" w14:textId="6585E7AD" w:rsidR="4F7FBBAB" w:rsidRPr="00461124" w:rsidRDefault="4F7FBBAB" w:rsidP="4F7FBBAB">
      <w:pPr>
        <w:rPr>
          <w:rFonts w:cs="Arial"/>
          <w:color w:val="000000" w:themeColor="text1"/>
        </w:rPr>
      </w:pPr>
    </w:p>
    <w:p w14:paraId="579CF4CD" w14:textId="2D8A5E73" w:rsidR="4F7FBBAB" w:rsidRPr="00461124" w:rsidRDefault="4F7FBBAB" w:rsidP="4F7FBBAB">
      <w:pPr>
        <w:rPr>
          <w:rFonts w:cs="Arial"/>
          <w:color w:val="000000" w:themeColor="text1"/>
        </w:rPr>
      </w:pPr>
    </w:p>
    <w:p w14:paraId="5E2FEC89" w14:textId="4379B0B9" w:rsidR="4F7FBBAB" w:rsidRPr="00461124" w:rsidRDefault="4F7FBBAB" w:rsidP="4F7FBBAB">
      <w:pPr>
        <w:rPr>
          <w:rFonts w:cs="Arial"/>
          <w:color w:val="000000" w:themeColor="text1"/>
        </w:rPr>
      </w:pPr>
    </w:p>
    <w:p w14:paraId="061C69F5" w14:textId="77777777" w:rsidR="00B73E8E" w:rsidRPr="00461124" w:rsidRDefault="00B73E8E" w:rsidP="12B5ADD9">
      <w:pPr>
        <w:rPr>
          <w:rFonts w:cs="Arial"/>
          <w:color w:val="000000" w:themeColor="text1"/>
        </w:rPr>
      </w:pPr>
    </w:p>
    <w:p w14:paraId="73B6BBD1" w14:textId="3ADB3210" w:rsidR="3735EC4C" w:rsidRPr="00461124" w:rsidRDefault="0012441E" w:rsidP="12B5ADD9">
      <w:pPr>
        <w:rPr>
          <w:rFonts w:cs="Arial"/>
          <w:b/>
          <w:bCs/>
          <w:color w:val="000000" w:themeColor="text1"/>
          <w:sz w:val="32"/>
          <w:szCs w:val="32"/>
        </w:rPr>
      </w:pPr>
      <w:r w:rsidRPr="00461124">
        <w:rPr>
          <w:rFonts w:cs="Arial"/>
          <w:b/>
          <w:bCs/>
          <w:color w:val="000000" w:themeColor="text1"/>
          <w:sz w:val="32"/>
          <w:szCs w:val="32"/>
        </w:rPr>
        <w:lastRenderedPageBreak/>
        <w:t xml:space="preserve">SECTION 2: </w:t>
      </w:r>
      <w:r w:rsidR="3735EC4C" w:rsidRPr="00461124">
        <w:rPr>
          <w:rFonts w:cs="Arial"/>
          <w:b/>
          <w:bCs/>
          <w:color w:val="000000" w:themeColor="text1"/>
          <w:sz w:val="32"/>
          <w:szCs w:val="32"/>
        </w:rPr>
        <w:t>Context Statement</w:t>
      </w:r>
    </w:p>
    <w:tbl>
      <w:tblPr>
        <w:tblStyle w:val="TableGrid"/>
        <w:tblW w:w="0" w:type="auto"/>
        <w:tblLayout w:type="fixed"/>
        <w:tblLook w:val="06A0" w:firstRow="1" w:lastRow="0" w:firstColumn="1" w:lastColumn="0" w:noHBand="1" w:noVBand="1"/>
      </w:tblPr>
      <w:tblGrid>
        <w:gridCol w:w="10455"/>
      </w:tblGrid>
      <w:tr w:rsidR="001051AC" w:rsidRPr="00461124" w14:paraId="7CC116E6" w14:textId="77777777" w:rsidTr="4F7FBBAB">
        <w:trPr>
          <w:trHeight w:val="300"/>
        </w:trPr>
        <w:tc>
          <w:tcPr>
            <w:tcW w:w="10455" w:type="dxa"/>
          </w:tcPr>
          <w:p w14:paraId="0A89B8A8" w14:textId="77777777" w:rsidR="00DB028C" w:rsidRPr="00461124" w:rsidRDefault="00DB028C" w:rsidP="00DB028C">
            <w:pPr>
              <w:rPr>
                <w:rFonts w:cs="Arial"/>
                <w:color w:val="000000" w:themeColor="text1"/>
              </w:rPr>
            </w:pPr>
            <w:r w:rsidRPr="00461124">
              <w:rPr>
                <w:rFonts w:cs="Arial"/>
                <w:color w:val="000000" w:themeColor="text1"/>
              </w:rPr>
              <w:t>Write your Context statement here (up to 300 words).</w:t>
            </w:r>
          </w:p>
          <w:p w14:paraId="607DC6F7" w14:textId="77777777" w:rsidR="00DB028C" w:rsidRPr="00461124" w:rsidRDefault="00DB028C" w:rsidP="00DB028C">
            <w:pPr>
              <w:rPr>
                <w:rFonts w:cs="Arial"/>
                <w:color w:val="000000" w:themeColor="text1"/>
              </w:rPr>
            </w:pPr>
            <w:r w:rsidRPr="00461124">
              <w:rPr>
                <w:rFonts w:cs="Arial"/>
                <w:color w:val="000000" w:themeColor="text1"/>
              </w:rPr>
              <w:t xml:space="preserve">References and citations are to be listed in a dedicated field below. </w:t>
            </w:r>
          </w:p>
          <w:p w14:paraId="00C69030" w14:textId="5446EBF0" w:rsidR="4F7FBBAB" w:rsidRPr="00461124" w:rsidRDefault="00DB028C" w:rsidP="00DB028C">
            <w:pPr>
              <w:rPr>
                <w:rFonts w:cs="Arial"/>
                <w:color w:val="000000" w:themeColor="text1"/>
                <w:highlight w:val="yellow"/>
              </w:rPr>
            </w:pPr>
            <w:r w:rsidRPr="00461124">
              <w:rPr>
                <w:rFonts w:cs="Arial"/>
                <w:color w:val="000000" w:themeColor="text1"/>
              </w:rPr>
              <w:t xml:space="preserve">Please note that we will not accept diagrams, images or any other documents/appendices such as CVs.  </w:t>
            </w:r>
          </w:p>
          <w:p w14:paraId="5276899E" w14:textId="03ED592B" w:rsidR="4F7FBBAB" w:rsidRPr="00461124" w:rsidRDefault="4F7FBBAB" w:rsidP="4F7FBBAB">
            <w:pPr>
              <w:rPr>
                <w:rFonts w:cs="Arial"/>
                <w:b/>
                <w:bCs/>
                <w:color w:val="000000" w:themeColor="text1"/>
                <w:sz w:val="32"/>
                <w:szCs w:val="32"/>
                <w:highlight w:val="yellow"/>
              </w:rPr>
            </w:pPr>
          </w:p>
          <w:p w14:paraId="34FA19E8" w14:textId="086E222C" w:rsidR="00CA0136" w:rsidRPr="00622172" w:rsidRDefault="009619F0" w:rsidP="00CA0136">
            <w:pPr>
              <w:spacing w:line="360" w:lineRule="auto"/>
              <w:jc w:val="both"/>
              <w:rPr>
                <w:rFonts w:ascii="Calibri" w:hAnsi="Calibri" w:cs="Calibri"/>
                <w:color w:val="000000" w:themeColor="text1"/>
                <w:sz w:val="24"/>
                <w:szCs w:val="24"/>
              </w:rPr>
            </w:pPr>
            <w:r w:rsidRPr="00622172">
              <w:rPr>
                <w:rFonts w:ascii="Calibri" w:hAnsi="Calibri" w:cs="Calibri"/>
                <w:color w:val="000000" w:themeColor="text1"/>
                <w:sz w:val="24"/>
                <w:szCs w:val="24"/>
              </w:rPr>
              <w:t>I am a Programme Manager, Lecturer, and Postgraduate Research Supervisor working primarily within UK Higher Education, with substantive responsibility for learning and teaching leadership across Business Management and Computing disciplines. I am currently Programme Manager for the BA (Hons) Business Management programme at the UWTSD, London, and contribute to teaching, supervision, assessment, quality assurance, and academic leadership across multiple UK institutions</w:t>
            </w:r>
            <w:r w:rsidR="000C1FFC" w:rsidRPr="00622172">
              <w:rPr>
                <w:rFonts w:ascii="Calibri" w:hAnsi="Calibri" w:cs="Calibri"/>
                <w:color w:val="000000" w:themeColor="text1"/>
                <w:sz w:val="24"/>
                <w:szCs w:val="24"/>
              </w:rPr>
              <w:t xml:space="preserve"> including </w:t>
            </w:r>
            <w:r w:rsidRPr="00622172">
              <w:rPr>
                <w:rFonts w:ascii="Calibri" w:hAnsi="Calibri" w:cs="Calibri"/>
                <w:color w:val="000000" w:themeColor="text1"/>
                <w:sz w:val="24"/>
                <w:szCs w:val="24"/>
              </w:rPr>
              <w:t>University of Essex Onlin</w:t>
            </w:r>
            <w:r w:rsidR="000C1FFC" w:rsidRPr="00622172">
              <w:rPr>
                <w:rFonts w:ascii="Calibri" w:hAnsi="Calibri" w:cs="Calibri"/>
                <w:color w:val="000000" w:themeColor="text1"/>
                <w:sz w:val="24"/>
                <w:szCs w:val="24"/>
              </w:rPr>
              <w:t>e</w:t>
            </w:r>
            <w:r w:rsidRPr="00622172">
              <w:rPr>
                <w:rFonts w:ascii="Calibri" w:hAnsi="Calibri" w:cs="Calibri"/>
                <w:color w:val="000000" w:themeColor="text1"/>
                <w:sz w:val="24"/>
                <w:szCs w:val="24"/>
              </w:rPr>
              <w:t>, and University of East London (as External Examiner) .</w:t>
            </w:r>
          </w:p>
          <w:p w14:paraId="6C99AC7D" w14:textId="2A0E3C08" w:rsidR="00CA0136" w:rsidRPr="00622172" w:rsidRDefault="009619F0" w:rsidP="00CA0136">
            <w:pPr>
              <w:spacing w:line="360" w:lineRule="auto"/>
              <w:jc w:val="both"/>
              <w:rPr>
                <w:rFonts w:ascii="Calibri" w:hAnsi="Calibri" w:cs="Calibri"/>
                <w:color w:val="000000" w:themeColor="text1"/>
                <w:sz w:val="24"/>
                <w:szCs w:val="24"/>
              </w:rPr>
            </w:pPr>
            <w:r w:rsidRPr="00622172">
              <w:rPr>
                <w:rFonts w:ascii="Calibri" w:hAnsi="Calibri" w:cs="Calibri"/>
                <w:color w:val="000000" w:themeColor="text1"/>
                <w:sz w:val="24"/>
                <w:szCs w:val="24"/>
              </w:rPr>
              <w:t xml:space="preserve">My professional context is characterised by diverse, widening-participation student cohorts, many of whom are mature, international, or first-generation HE students studying in a metropolitan London setting. This context necessitates inclusive, research-informed, and flexible pedagogic approaches that align with UK sector priorities around access, retention, progression, and employability. My practice is therefore underpinned by evidence-based frameworks relating to student integration and belonging  </w:t>
            </w:r>
            <w:r w:rsidR="002B31CD" w:rsidRPr="00622172">
              <w:rPr>
                <w:rFonts w:ascii="Calibri" w:hAnsi="Calibri" w:cs="Calibri"/>
                <w:color w:val="000000" w:themeColor="text1"/>
                <w:sz w:val="24"/>
                <w:szCs w:val="24"/>
              </w:rPr>
              <w:t>(</w:t>
            </w:r>
            <w:r w:rsidRPr="00622172">
              <w:rPr>
                <w:rFonts w:ascii="Calibri" w:hAnsi="Calibri" w:cs="Calibri"/>
                <w:color w:val="000000" w:themeColor="text1"/>
                <w:sz w:val="24"/>
                <w:szCs w:val="24"/>
              </w:rPr>
              <w:t>Tinto, 1993), inclusive curriculum design (Hockings, 2010), and authentic assessment (Gulikers et al., 2004).</w:t>
            </w:r>
          </w:p>
          <w:p w14:paraId="5F801766" w14:textId="2BB3565E" w:rsidR="00CA0136" w:rsidRPr="00622172" w:rsidRDefault="009619F0" w:rsidP="00CA0136">
            <w:pPr>
              <w:spacing w:line="360" w:lineRule="auto"/>
              <w:jc w:val="both"/>
              <w:rPr>
                <w:rFonts w:ascii="Calibri" w:hAnsi="Calibri" w:cs="Calibri"/>
                <w:color w:val="000000" w:themeColor="text1"/>
                <w:sz w:val="24"/>
                <w:szCs w:val="24"/>
              </w:rPr>
            </w:pPr>
            <w:r w:rsidRPr="00622172">
              <w:rPr>
                <w:rFonts w:ascii="Calibri" w:hAnsi="Calibri" w:cs="Calibri"/>
                <w:color w:val="000000" w:themeColor="text1"/>
                <w:sz w:val="24"/>
                <w:szCs w:val="24"/>
              </w:rPr>
              <w:t>Since 2021, I have held formal leadership responsibility for programme delivery and enhancement, including leading the revalidation of the BA</w:t>
            </w:r>
            <w:r w:rsidR="00595901" w:rsidRPr="00622172">
              <w:rPr>
                <w:rFonts w:ascii="Calibri" w:hAnsi="Calibri" w:cs="Calibri"/>
                <w:color w:val="000000" w:themeColor="text1"/>
                <w:sz w:val="24"/>
                <w:szCs w:val="24"/>
              </w:rPr>
              <w:t>BM</w:t>
            </w:r>
            <w:r w:rsidRPr="00622172">
              <w:rPr>
                <w:rFonts w:ascii="Calibri" w:hAnsi="Calibri" w:cs="Calibri"/>
                <w:color w:val="000000" w:themeColor="text1"/>
                <w:sz w:val="24"/>
                <w:szCs w:val="24"/>
              </w:rPr>
              <w:t xml:space="preserve"> programme (2022), conducting Annual Programme Reviews, mentoring academic colleagues, and ensuring alignment with the QAA Subject Benchmark Statement for Business and Management and the UK Quality Code</w:t>
            </w:r>
            <w:r w:rsidR="00262696" w:rsidRPr="00622172">
              <w:rPr>
                <w:rFonts w:ascii="Calibri" w:hAnsi="Calibri" w:cs="Calibri"/>
                <w:color w:val="000000" w:themeColor="text1"/>
                <w:sz w:val="24"/>
                <w:szCs w:val="24"/>
              </w:rPr>
              <w:t xml:space="preserve"> (QAA, 2022)</w:t>
            </w:r>
            <w:r w:rsidR="00CA0136" w:rsidRPr="00622172">
              <w:rPr>
                <w:rFonts w:ascii="Calibri" w:hAnsi="Calibri" w:cs="Calibri"/>
                <w:color w:val="000000" w:themeColor="text1"/>
                <w:sz w:val="24"/>
                <w:szCs w:val="24"/>
              </w:rPr>
              <w:t xml:space="preserve">. </w:t>
            </w:r>
            <w:r w:rsidRPr="00622172">
              <w:rPr>
                <w:rFonts w:ascii="Calibri" w:hAnsi="Calibri" w:cs="Calibri"/>
                <w:color w:val="000000" w:themeColor="text1"/>
                <w:sz w:val="24"/>
                <w:szCs w:val="24"/>
              </w:rPr>
              <w:t>Alongside this, my role as a doctoral supervisor and internal examiner requires me to operate confidently within UK research degree regulations, academic standards, and supervisory good practice.</w:t>
            </w:r>
          </w:p>
          <w:p w14:paraId="5BA062C2" w14:textId="77777777" w:rsidR="4F7FBBAB" w:rsidRDefault="009619F0" w:rsidP="00794E19">
            <w:pPr>
              <w:spacing w:line="360" w:lineRule="auto"/>
              <w:jc w:val="both"/>
              <w:rPr>
                <w:rFonts w:ascii="Calibri" w:hAnsi="Calibri" w:cs="Calibri"/>
                <w:color w:val="000000" w:themeColor="text1"/>
                <w:sz w:val="24"/>
                <w:szCs w:val="24"/>
              </w:rPr>
            </w:pPr>
            <w:r w:rsidRPr="00622172">
              <w:rPr>
                <w:rFonts w:ascii="Calibri" w:hAnsi="Calibri" w:cs="Calibri"/>
                <w:color w:val="000000" w:themeColor="text1"/>
                <w:sz w:val="24"/>
                <w:szCs w:val="24"/>
              </w:rPr>
              <w:t xml:space="preserve">I am a Fellow of the </w:t>
            </w:r>
            <w:r w:rsidR="000B4DD8" w:rsidRPr="00622172">
              <w:rPr>
                <w:rFonts w:ascii="Calibri" w:hAnsi="Calibri" w:cs="Calibri"/>
                <w:color w:val="000000" w:themeColor="text1"/>
                <w:sz w:val="24"/>
                <w:szCs w:val="24"/>
              </w:rPr>
              <w:t>HEA</w:t>
            </w:r>
            <w:r w:rsidRPr="00622172">
              <w:rPr>
                <w:rFonts w:ascii="Calibri" w:hAnsi="Calibri" w:cs="Calibri"/>
                <w:color w:val="000000" w:themeColor="text1"/>
                <w:sz w:val="24"/>
                <w:szCs w:val="24"/>
              </w:rPr>
              <w:t xml:space="preserve"> and my work aligns with the PSF 2023, particularly Descriptor 3 expectations relating to leading learning and teaching, influencing colleagues, and embedding scholarship into practice (Advance HE, 2023). My academic practice is also informed by contemporary scholarship in digital transformation, online and blended learning, and AI-supported pedagogy, reflecting the evolving nature of UK HE provision and institutional strategies for digital education.</w:t>
            </w:r>
          </w:p>
          <w:p w14:paraId="4FBFE2C0" w14:textId="77777777" w:rsidR="001D56E7" w:rsidRDefault="001D56E7" w:rsidP="00794E19">
            <w:pPr>
              <w:spacing w:line="360" w:lineRule="auto"/>
              <w:jc w:val="both"/>
              <w:rPr>
                <w:rFonts w:ascii="Calibri" w:hAnsi="Calibri" w:cs="Calibri"/>
                <w:b/>
                <w:bCs/>
                <w:color w:val="000000" w:themeColor="text1"/>
                <w:sz w:val="24"/>
                <w:szCs w:val="24"/>
              </w:rPr>
            </w:pPr>
            <w:r>
              <w:rPr>
                <w:rFonts w:ascii="Calibri" w:hAnsi="Calibri" w:cs="Calibri"/>
                <w:b/>
                <w:bCs/>
                <w:color w:val="000000" w:themeColor="text1"/>
                <w:sz w:val="24"/>
                <w:szCs w:val="24"/>
              </w:rPr>
              <w:t xml:space="preserve">Words: </w:t>
            </w:r>
            <w:r w:rsidR="00F7268D">
              <w:rPr>
                <w:rFonts w:ascii="Calibri" w:hAnsi="Calibri" w:cs="Calibri"/>
                <w:b/>
                <w:bCs/>
                <w:color w:val="000000" w:themeColor="text1"/>
                <w:sz w:val="24"/>
                <w:szCs w:val="24"/>
              </w:rPr>
              <w:t>294</w:t>
            </w:r>
          </w:p>
          <w:p w14:paraId="5FF66B00" w14:textId="3EF8C8FF" w:rsidR="009044B0" w:rsidRPr="001D56E7" w:rsidRDefault="009044B0" w:rsidP="00794E19">
            <w:pPr>
              <w:spacing w:line="360" w:lineRule="auto"/>
              <w:jc w:val="both"/>
              <w:rPr>
                <w:rFonts w:ascii="Calibri" w:hAnsi="Calibri" w:cs="Calibri"/>
                <w:b/>
                <w:bCs/>
                <w:color w:val="000000" w:themeColor="text1"/>
                <w:sz w:val="24"/>
                <w:szCs w:val="24"/>
              </w:rPr>
            </w:pPr>
          </w:p>
        </w:tc>
      </w:tr>
    </w:tbl>
    <w:p w14:paraId="0E4FF128" w14:textId="77777777" w:rsidR="009044B0" w:rsidRDefault="009044B0" w:rsidP="004B2909">
      <w:pPr>
        <w:spacing w:after="200" w:line="276" w:lineRule="auto"/>
        <w:rPr>
          <w:rFonts w:cs="Arial"/>
          <w:b/>
          <w:bCs/>
          <w:color w:val="000000" w:themeColor="text1"/>
          <w:sz w:val="32"/>
          <w:szCs w:val="32"/>
        </w:rPr>
      </w:pPr>
    </w:p>
    <w:p w14:paraId="4A4806A1" w14:textId="77777777" w:rsidR="009044B0" w:rsidRDefault="009044B0" w:rsidP="004B2909">
      <w:pPr>
        <w:spacing w:after="200" w:line="276" w:lineRule="auto"/>
        <w:rPr>
          <w:rFonts w:cs="Arial"/>
          <w:b/>
          <w:bCs/>
          <w:color w:val="000000" w:themeColor="text1"/>
          <w:sz w:val="32"/>
          <w:szCs w:val="32"/>
        </w:rPr>
      </w:pPr>
    </w:p>
    <w:p w14:paraId="60087817" w14:textId="2BE34E85" w:rsidR="18891B72" w:rsidRPr="00461124" w:rsidRDefault="0012441E" w:rsidP="004B2909">
      <w:pPr>
        <w:spacing w:after="200" w:line="276" w:lineRule="auto"/>
        <w:rPr>
          <w:rFonts w:cs="Arial"/>
          <w:b/>
          <w:bCs/>
          <w:color w:val="000000" w:themeColor="text1"/>
          <w:sz w:val="32"/>
          <w:szCs w:val="32"/>
          <w:highlight w:val="yellow"/>
        </w:rPr>
      </w:pPr>
      <w:r w:rsidRPr="00461124">
        <w:rPr>
          <w:rFonts w:cs="Arial"/>
          <w:b/>
          <w:bCs/>
          <w:color w:val="000000" w:themeColor="text1"/>
          <w:sz w:val="32"/>
          <w:szCs w:val="32"/>
        </w:rPr>
        <w:lastRenderedPageBreak/>
        <w:t xml:space="preserve">SECTION 3: </w:t>
      </w:r>
      <w:r w:rsidR="3735EC4C" w:rsidRPr="00461124">
        <w:rPr>
          <w:rFonts w:cs="Arial"/>
          <w:b/>
          <w:bCs/>
          <w:color w:val="000000" w:themeColor="text1"/>
          <w:sz w:val="32"/>
          <w:szCs w:val="32"/>
        </w:rPr>
        <w:t>Reflective Narrative</w:t>
      </w:r>
    </w:p>
    <w:tbl>
      <w:tblPr>
        <w:tblStyle w:val="TableGrid"/>
        <w:tblW w:w="0" w:type="auto"/>
        <w:tblLayout w:type="fixed"/>
        <w:tblLook w:val="06A0" w:firstRow="1" w:lastRow="0" w:firstColumn="1" w:lastColumn="0" w:noHBand="1" w:noVBand="1"/>
      </w:tblPr>
      <w:tblGrid>
        <w:gridCol w:w="10455"/>
      </w:tblGrid>
      <w:tr w:rsidR="18891B72" w:rsidRPr="00461124" w14:paraId="0F36AB55" w14:textId="77777777" w:rsidTr="12B5ADD9">
        <w:trPr>
          <w:trHeight w:val="300"/>
        </w:trPr>
        <w:tc>
          <w:tcPr>
            <w:tcW w:w="10455" w:type="dxa"/>
          </w:tcPr>
          <w:p w14:paraId="37409EB9" w14:textId="60404A74" w:rsidR="3735EC4C" w:rsidRPr="00461124" w:rsidRDefault="3735EC4C" w:rsidP="12B5ADD9">
            <w:pPr>
              <w:rPr>
                <w:rFonts w:eastAsia="Arial" w:cs="Arial"/>
                <w:color w:val="000000" w:themeColor="text1"/>
                <w:sz w:val="24"/>
                <w:szCs w:val="24"/>
              </w:rPr>
            </w:pPr>
            <w:r w:rsidRPr="00461124">
              <w:rPr>
                <w:rFonts w:eastAsia="Arial" w:cs="Arial"/>
                <w:color w:val="000000" w:themeColor="text1"/>
                <w:sz w:val="24"/>
                <w:szCs w:val="24"/>
              </w:rPr>
              <w:t xml:space="preserve">Write your reflective narrative here. </w:t>
            </w:r>
          </w:p>
          <w:p w14:paraId="706E6B60" w14:textId="2F752F4F" w:rsidR="3735EC4C" w:rsidRPr="00461124" w:rsidRDefault="3735EC4C" w:rsidP="12B5ADD9">
            <w:pPr>
              <w:rPr>
                <w:rFonts w:eastAsia="Arial" w:cs="Arial"/>
                <w:color w:val="000000" w:themeColor="text1"/>
                <w:sz w:val="24"/>
                <w:szCs w:val="24"/>
              </w:rPr>
            </w:pPr>
            <w:r w:rsidRPr="00461124">
              <w:rPr>
                <w:rFonts w:eastAsia="Arial" w:cs="Arial"/>
                <w:color w:val="000000" w:themeColor="text1"/>
                <w:sz w:val="24"/>
                <w:szCs w:val="24"/>
              </w:rPr>
              <w:t>References and citations are to be listed in a dedicated field below</w:t>
            </w:r>
            <w:r w:rsidR="231A12C3" w:rsidRPr="00461124">
              <w:rPr>
                <w:rFonts w:eastAsia="Arial" w:cs="Arial"/>
                <w:color w:val="000000" w:themeColor="text1"/>
                <w:sz w:val="24"/>
                <w:szCs w:val="24"/>
              </w:rPr>
              <w:t>.</w:t>
            </w:r>
          </w:p>
          <w:p w14:paraId="05F29903" w14:textId="326B237E" w:rsidR="2A52E326" w:rsidRPr="00461124" w:rsidRDefault="231A12C3" w:rsidP="12B5ADD9">
            <w:pPr>
              <w:jc w:val="both"/>
              <w:rPr>
                <w:rFonts w:eastAsia="Arial" w:cs="Arial"/>
                <w:color w:val="000000" w:themeColor="text1"/>
                <w:sz w:val="24"/>
                <w:szCs w:val="24"/>
              </w:rPr>
            </w:pPr>
            <w:r w:rsidRPr="00461124">
              <w:rPr>
                <w:rFonts w:eastAsia="Arial" w:cs="Arial"/>
                <w:color w:val="000000" w:themeColor="text1"/>
                <w:sz w:val="24"/>
                <w:szCs w:val="24"/>
              </w:rPr>
              <w:t xml:space="preserve">Please note that </w:t>
            </w:r>
            <w:r w:rsidR="00DB028C" w:rsidRPr="00461124">
              <w:rPr>
                <w:rFonts w:eastAsia="Arial" w:cs="Arial"/>
                <w:color w:val="000000" w:themeColor="text1"/>
                <w:sz w:val="24"/>
                <w:szCs w:val="24"/>
              </w:rPr>
              <w:t>we</w:t>
            </w:r>
            <w:r w:rsidRPr="00461124">
              <w:rPr>
                <w:rFonts w:eastAsia="Arial" w:cs="Arial"/>
                <w:color w:val="000000" w:themeColor="text1"/>
                <w:sz w:val="24"/>
                <w:szCs w:val="24"/>
              </w:rPr>
              <w:t xml:space="preserve"> </w:t>
            </w:r>
            <w:r w:rsidRPr="00461124">
              <w:rPr>
                <w:rFonts w:eastAsia="Arial" w:cs="Arial"/>
                <w:b/>
                <w:bCs/>
                <w:color w:val="000000" w:themeColor="text1"/>
                <w:sz w:val="24"/>
                <w:szCs w:val="24"/>
              </w:rPr>
              <w:t>will not accept</w:t>
            </w:r>
            <w:r w:rsidRPr="00461124">
              <w:rPr>
                <w:rFonts w:eastAsia="Arial" w:cs="Arial"/>
                <w:color w:val="000000" w:themeColor="text1"/>
                <w:sz w:val="24"/>
                <w:szCs w:val="24"/>
              </w:rPr>
              <w:t xml:space="preserve"> diagrams, images or any other documents/appendices such as CVs.  </w:t>
            </w:r>
          </w:p>
          <w:p w14:paraId="04145D78" w14:textId="679F2C9E" w:rsidR="4F7FBBAB" w:rsidRPr="00461124" w:rsidRDefault="4F7FBBAB" w:rsidP="12B5ADD9">
            <w:pPr>
              <w:rPr>
                <w:rFonts w:eastAsia="Arial" w:cs="Arial"/>
                <w:color w:val="000000" w:themeColor="text1"/>
                <w:sz w:val="24"/>
                <w:szCs w:val="24"/>
              </w:rPr>
            </w:pPr>
          </w:p>
          <w:p w14:paraId="65D23EBB" w14:textId="77777777" w:rsidR="0081660F" w:rsidRPr="0081660F" w:rsidRDefault="0081660F" w:rsidP="00CB1B55">
            <w:pPr>
              <w:spacing w:line="360" w:lineRule="auto"/>
              <w:jc w:val="both"/>
              <w:rPr>
                <w:rFonts w:ascii="Calibri" w:eastAsia="Arial" w:hAnsi="Calibri" w:cs="Calibri"/>
                <w:b/>
                <w:bCs/>
                <w:color w:val="000000" w:themeColor="text1"/>
                <w:sz w:val="24"/>
                <w:szCs w:val="24"/>
              </w:rPr>
            </w:pPr>
            <w:r w:rsidRPr="0081660F">
              <w:rPr>
                <w:rFonts w:ascii="Calibri" w:eastAsia="Arial" w:hAnsi="Calibri" w:cs="Calibri"/>
                <w:b/>
                <w:bCs/>
                <w:color w:val="000000" w:themeColor="text1"/>
                <w:sz w:val="24"/>
                <w:szCs w:val="24"/>
              </w:rPr>
              <w:t>Introduction: Professional Context and Senior Fellowship Positioning</w:t>
            </w:r>
          </w:p>
          <w:p w14:paraId="24878551" w14:textId="69497749" w:rsidR="009044B0" w:rsidRPr="008D04B8" w:rsidRDefault="00B55F4E" w:rsidP="008D04B8">
            <w:pPr>
              <w:spacing w:line="360" w:lineRule="auto"/>
              <w:jc w:val="both"/>
              <w:rPr>
                <w:rFonts w:ascii="Calibri" w:eastAsia="Arial" w:hAnsi="Calibri" w:cs="Calibri"/>
                <w:color w:val="000000" w:themeColor="text1"/>
                <w:sz w:val="24"/>
                <w:szCs w:val="24"/>
              </w:rPr>
            </w:pPr>
            <w:r w:rsidRPr="0081660F">
              <w:rPr>
                <w:rFonts w:ascii="Calibri" w:eastAsia="Arial" w:hAnsi="Calibri" w:cs="Calibri"/>
                <w:color w:val="000000" w:themeColor="text1"/>
                <w:sz w:val="24"/>
                <w:szCs w:val="24"/>
              </w:rPr>
              <w:t>My professional practice is situated within the contemporary UK Higher Education (HE) context characterised by widening participation, digital transformation, increasing regulatory accountability, and heightened expectations around student outcomes, employability, and inclusion. I currently hold multiple leadership and academic roles across UK HE, most prominently as Programme Manager for the BA (Hons) Business Management programme at the UWTSD, London, alongside responsibilities as Lecturer, Postgraduate Research Supervisor, Internal Examiner, and External Examiner at the University of East London. I also teach and supervise across distributed and online provision at the University of Essex Online.</w:t>
            </w:r>
            <w:r w:rsidR="008D04B8">
              <w:rPr>
                <w:rFonts w:ascii="Calibri" w:eastAsia="Arial" w:hAnsi="Calibri" w:cs="Calibri"/>
                <w:color w:val="000000" w:themeColor="text1"/>
                <w:sz w:val="24"/>
                <w:szCs w:val="24"/>
              </w:rPr>
              <w:t xml:space="preserve"> </w:t>
            </w:r>
            <w:r w:rsidRPr="0081660F">
              <w:rPr>
                <w:rFonts w:ascii="Calibri" w:eastAsia="Arial" w:hAnsi="Calibri" w:cs="Calibri"/>
                <w:color w:val="000000" w:themeColor="text1"/>
                <w:sz w:val="24"/>
                <w:szCs w:val="24"/>
              </w:rPr>
              <w:t>As a Fellow of the Higher Education Academy, my practice has matured from effective delivery at module level to strategic leadership, influence, and enhancement at programme and institutional level, consistent with PSF 2023 Descriptor 3 expectations (Advance HE, 2023). This reflective narrative critically evaluates my roles, responsibilities, collaborations, digital leadership, staff development, organisational impact, and commitment to open practices, demonstrating how my work enhances learning and teaching beyond my own classroom.</w:t>
            </w:r>
          </w:p>
          <w:p w14:paraId="7251A504" w14:textId="753F9D6E" w:rsidR="00963B47" w:rsidRPr="00622172" w:rsidRDefault="00963B47" w:rsidP="00CB1B55">
            <w:pPr>
              <w:spacing w:line="360" w:lineRule="auto"/>
              <w:rPr>
                <w:rFonts w:ascii="Calibri" w:hAnsi="Calibri" w:cs="Calibri"/>
                <w:b/>
                <w:bCs/>
                <w:sz w:val="24"/>
                <w:szCs w:val="24"/>
              </w:rPr>
            </w:pPr>
            <w:r w:rsidRPr="00622172">
              <w:rPr>
                <w:rFonts w:ascii="Calibri" w:hAnsi="Calibri" w:cs="Calibri"/>
                <w:b/>
                <w:bCs/>
                <w:sz w:val="24"/>
                <w:szCs w:val="24"/>
              </w:rPr>
              <w:t xml:space="preserve">Roles, Responsibilities and Experiences </w:t>
            </w:r>
          </w:p>
          <w:p w14:paraId="487EFB8C" w14:textId="5264BAE3" w:rsidR="00D5439D" w:rsidRDefault="00D74155" w:rsidP="00D74155">
            <w:pPr>
              <w:spacing w:line="360" w:lineRule="auto"/>
              <w:jc w:val="both"/>
              <w:rPr>
                <w:rFonts w:ascii="Calibri" w:eastAsia="Arial" w:hAnsi="Calibri" w:cs="Calibri"/>
                <w:color w:val="000000" w:themeColor="text1"/>
                <w:sz w:val="24"/>
                <w:szCs w:val="24"/>
              </w:rPr>
            </w:pPr>
            <w:r w:rsidRPr="00D74155">
              <w:rPr>
                <w:rFonts w:ascii="Calibri" w:eastAsia="Arial" w:hAnsi="Calibri" w:cs="Calibri"/>
                <w:color w:val="000000" w:themeColor="text1"/>
                <w:sz w:val="24"/>
                <w:szCs w:val="24"/>
              </w:rPr>
              <w:t xml:space="preserve">My academic role integrates teaching-focused, research-led, managerial, and quality assurance responsibilities, requiring the systematic alignment of pedagogy, leadership, and regulatory compliance (A1, A5, V4, K5). As </w:t>
            </w:r>
            <w:r w:rsidR="005A4404">
              <w:rPr>
                <w:rFonts w:ascii="Calibri" w:eastAsia="Arial" w:hAnsi="Calibri" w:cs="Calibri"/>
                <w:color w:val="000000" w:themeColor="text1"/>
                <w:sz w:val="24"/>
                <w:szCs w:val="24"/>
              </w:rPr>
              <w:t>PM</w:t>
            </w:r>
            <w:r w:rsidRPr="00D74155">
              <w:rPr>
                <w:rFonts w:ascii="Calibri" w:eastAsia="Arial" w:hAnsi="Calibri" w:cs="Calibri"/>
                <w:color w:val="000000" w:themeColor="text1"/>
                <w:sz w:val="24"/>
                <w:szCs w:val="24"/>
              </w:rPr>
              <w:t xml:space="preserve"> for the BA (Hons) Business Management programme at UWTSD London, I hold end-to-end responsibility for curriculum design, programme revalidation, assessment coherence, academic standards, student progression, and staff coordination (A1, A3, V4, K5). This remit includes leading the successful programme revalidation in 2022, overseeing Annual Programme Reviews, contributing to Quality Forum submissions, and responding strategically to external examiner feedback to drive continuous enhancement (A5, V3, V4, K3, K5).</w:t>
            </w:r>
          </w:p>
          <w:p w14:paraId="2B3EF051" w14:textId="2F065400" w:rsidR="00D74155" w:rsidRDefault="00D74155" w:rsidP="00D74155">
            <w:pPr>
              <w:spacing w:line="360" w:lineRule="auto"/>
              <w:jc w:val="both"/>
              <w:rPr>
                <w:rFonts w:ascii="Calibri" w:eastAsia="Arial" w:hAnsi="Calibri" w:cs="Calibri"/>
                <w:color w:val="000000" w:themeColor="text1"/>
                <w:sz w:val="24"/>
                <w:szCs w:val="24"/>
              </w:rPr>
            </w:pPr>
            <w:r w:rsidRPr="00D74155">
              <w:rPr>
                <w:rFonts w:ascii="Calibri" w:eastAsia="Arial" w:hAnsi="Calibri" w:cs="Calibri"/>
                <w:color w:val="000000" w:themeColor="text1"/>
                <w:sz w:val="24"/>
                <w:szCs w:val="24"/>
              </w:rPr>
              <w:t xml:space="preserve">Following revalidation, all learning materials and assessment briefs were comprehensively redesigned and newly developed to reflect sector expectations and learner needs (A1, K2). The BABM cohort comprises predominantly mature, non-native English-speaking and non-traditional learners, many with disrupted educational pathways. In response, I strengthened pastoral support structures and communication </w:t>
            </w:r>
            <w:r w:rsidRPr="00D74155">
              <w:rPr>
                <w:rFonts w:ascii="Calibri" w:eastAsia="Arial" w:hAnsi="Calibri" w:cs="Calibri"/>
                <w:color w:val="000000" w:themeColor="text1"/>
                <w:sz w:val="24"/>
                <w:szCs w:val="24"/>
              </w:rPr>
              <w:lastRenderedPageBreak/>
              <w:t>strategies to enhance engagement, retention, and academic confidence (A4, V1, V2, K1). Insights gained through Staff Development Day training informed my understanding of inclusive pedagogies, enabling me to guide colleagues in lesson planning and learner-centred engagement strategies (A5, V1, V2, V3, K2).</w:t>
            </w:r>
          </w:p>
          <w:p w14:paraId="1FE6CE55" w14:textId="4BD70AB4" w:rsidR="00D74155" w:rsidRDefault="00D74155" w:rsidP="00D74155">
            <w:pPr>
              <w:spacing w:line="360" w:lineRule="auto"/>
              <w:jc w:val="both"/>
              <w:rPr>
                <w:rFonts w:ascii="Calibri" w:eastAsia="Arial" w:hAnsi="Calibri" w:cs="Calibri"/>
                <w:color w:val="000000" w:themeColor="text1"/>
                <w:sz w:val="24"/>
                <w:szCs w:val="24"/>
              </w:rPr>
            </w:pPr>
            <w:r w:rsidRPr="00D74155">
              <w:rPr>
                <w:rFonts w:ascii="Calibri" w:eastAsia="Arial" w:hAnsi="Calibri" w:cs="Calibri"/>
                <w:color w:val="000000" w:themeColor="text1"/>
                <w:sz w:val="24"/>
                <w:szCs w:val="24"/>
              </w:rPr>
              <w:t>Through my LEAP Fellowship, I critically examined learning styles and pedagogical models to further enhance student learning experiences (A5, V3, K3). I actively promote active learning as a foundation for deep learning, informed by Mizokami (2018) (A2, K1). In curriculum redevelopment, I applied constructive alignment principles articulated by Biggs and Tang (2011), alongside inclusive guidance from Bamber and Tett (2000), to ensure coherence between learning outcomes, teaching activities, and assessment (A1, A2, V3, K2).</w:t>
            </w:r>
          </w:p>
          <w:p w14:paraId="75A81202" w14:textId="3C1CB1FB" w:rsidR="007F4BA6" w:rsidRDefault="00D74155" w:rsidP="00D74155">
            <w:pPr>
              <w:spacing w:line="360" w:lineRule="auto"/>
              <w:jc w:val="both"/>
              <w:rPr>
                <w:rFonts w:ascii="Calibri" w:eastAsia="Arial" w:hAnsi="Calibri" w:cs="Calibri"/>
                <w:color w:val="000000" w:themeColor="text1"/>
                <w:sz w:val="24"/>
                <w:szCs w:val="24"/>
              </w:rPr>
            </w:pPr>
            <w:r w:rsidRPr="00D74155">
              <w:rPr>
                <w:rFonts w:ascii="Calibri" w:eastAsia="Arial" w:hAnsi="Calibri" w:cs="Calibri"/>
                <w:color w:val="000000" w:themeColor="text1"/>
                <w:sz w:val="24"/>
                <w:szCs w:val="24"/>
              </w:rPr>
              <w:t xml:space="preserve">As </w:t>
            </w:r>
            <w:r w:rsidR="00C332D7">
              <w:rPr>
                <w:rFonts w:ascii="Calibri" w:eastAsia="Arial" w:hAnsi="Calibri" w:cs="Calibri"/>
                <w:color w:val="000000" w:themeColor="text1"/>
                <w:sz w:val="24"/>
                <w:szCs w:val="24"/>
              </w:rPr>
              <w:t>PM</w:t>
            </w:r>
            <w:r w:rsidRPr="00D74155">
              <w:rPr>
                <w:rFonts w:ascii="Calibri" w:eastAsia="Arial" w:hAnsi="Calibri" w:cs="Calibri"/>
                <w:color w:val="000000" w:themeColor="text1"/>
                <w:sz w:val="24"/>
                <w:szCs w:val="24"/>
              </w:rPr>
              <w:t>, I disseminate these pedagogical principles across the teaching team, encouraging consistent adoption of deep and active learning approaches (V5, K2). I chair curriculum design meetings at the London campus to review and enhance provision using Student–Staff Committee feedback and survey data (A1, A5, V2, K3). Given multi-campus delivery, I facilitate cross-campus collaboration to share effective practice and ensure consistency, guiding module leaders on delivery structures, assessment strategies, and resource planning in line with GA34 requirements, IICL quality processes, employability priorities, and UWTSD graduate attributes (A1, A3, V4, K5).</w:t>
            </w:r>
          </w:p>
          <w:p w14:paraId="3399AD5D" w14:textId="240EF991" w:rsidR="00F3151D" w:rsidRPr="00622172" w:rsidRDefault="007F4BA6" w:rsidP="00CB1B55">
            <w:pPr>
              <w:spacing w:line="360" w:lineRule="auto"/>
              <w:jc w:val="both"/>
              <w:rPr>
                <w:rFonts w:ascii="Calibri" w:eastAsia="Arial" w:hAnsi="Calibri" w:cs="Calibri"/>
                <w:color w:val="000000" w:themeColor="text1"/>
                <w:sz w:val="24"/>
                <w:szCs w:val="24"/>
              </w:rPr>
            </w:pPr>
            <w:r w:rsidRPr="007F4BA6">
              <w:rPr>
                <w:rFonts w:ascii="Calibri" w:eastAsia="Arial" w:hAnsi="Calibri" w:cs="Calibri"/>
                <w:color w:val="000000" w:themeColor="text1"/>
                <w:sz w:val="24"/>
                <w:szCs w:val="24"/>
              </w:rPr>
              <w:t>Collectively, these responsibilities and practices demonstrate sustained programme-level leadership that shapes colleagues’ practice, enhances curriculum coherence, and embeds inclusive, evidence-informed enhancement beyond my own teaching, consistent with PSF 2023 Descriptor 3.</w:t>
            </w:r>
          </w:p>
          <w:p w14:paraId="74FB9521" w14:textId="27AF269D" w:rsidR="00F3151D" w:rsidRPr="00EA5AD6" w:rsidRDefault="009D028E" w:rsidP="00EA5AD6">
            <w:pPr>
              <w:spacing w:line="360" w:lineRule="auto"/>
              <w:jc w:val="both"/>
              <w:rPr>
                <w:rFonts w:ascii="Calibri" w:eastAsia="Arial" w:hAnsi="Calibri" w:cs="Calibri"/>
                <w:b/>
                <w:bCs/>
                <w:color w:val="000000" w:themeColor="text1"/>
                <w:sz w:val="24"/>
                <w:szCs w:val="24"/>
              </w:rPr>
            </w:pPr>
            <w:r w:rsidRPr="00EA5AD6">
              <w:rPr>
                <w:rFonts w:ascii="Calibri" w:eastAsia="Arial" w:hAnsi="Calibri" w:cs="Calibri"/>
                <w:b/>
                <w:bCs/>
                <w:color w:val="000000" w:themeColor="text1"/>
                <w:sz w:val="24"/>
                <w:szCs w:val="24"/>
              </w:rPr>
              <w:t xml:space="preserve">Collaboration with Others </w:t>
            </w:r>
          </w:p>
          <w:p w14:paraId="446C4314" w14:textId="5F4073D7"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Collaboration is central to my leadership identity and underpins my approach to programme enhancement and institutional impact (V5, K3). I work extensively with academic colleagues, professional services, senior management, external examiners, students, and cross-campus teams to ensure coherent, inclusive, and sustainable practice (A5, V4, V5, K5). During the BABM programme revalidation, I coordinated module leaders across the London and Birmingham campuses, ensuring curriculum coherence while respecting disciplinary, contextual, and learner diversity (A1, V1, V5, K5). I adopt a distributed leadership approach, recognising that meaningful enhancement emerges through shared ownership rather than hierarchical control (A5, V5). This approach is aligned with scholarship on collaborative academic leadership that foregrounds trust, dialogue, and professional agency (Bolden et al., 2012) (V3, K3).</w:t>
            </w:r>
          </w:p>
          <w:p w14:paraId="6B558670" w14:textId="045AB269"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 xml:space="preserve">I actively increase staff involvement in strategic planning by creating structured opportunities for colleagues to shape programme vision and objectives (A5, V5, K3). Through module leaders’ meetings and regular termly check-ins, I promote open dialogue, shared reflection, and collective decision-making (A1, </w:t>
            </w:r>
            <w:r w:rsidRPr="0036619A">
              <w:rPr>
                <w:rFonts w:ascii="Calibri" w:hAnsi="Calibri" w:cs="Calibri"/>
                <w:sz w:val="24"/>
                <w:szCs w:val="24"/>
              </w:rPr>
              <w:lastRenderedPageBreak/>
              <w:t>A5, V5). This participatory approach fosters an inclusive professional culture, strengthening staff commitment, ownership, and morale (V1, V2), while ensuring alignment with institutional priorities and regulatory expectations (V4, K5).</w:t>
            </w:r>
          </w:p>
          <w:p w14:paraId="4329CCFE" w14:textId="02AA2CE9"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 xml:space="preserve">As </w:t>
            </w:r>
            <w:r w:rsidR="00B13F53">
              <w:rPr>
                <w:rFonts w:ascii="Calibri" w:hAnsi="Calibri" w:cs="Calibri"/>
                <w:sz w:val="24"/>
                <w:szCs w:val="24"/>
              </w:rPr>
              <w:t>PM</w:t>
            </w:r>
            <w:r w:rsidRPr="0036619A">
              <w:rPr>
                <w:rFonts w:ascii="Calibri" w:hAnsi="Calibri" w:cs="Calibri"/>
                <w:sz w:val="24"/>
                <w:szCs w:val="24"/>
              </w:rPr>
              <w:t>, I collaborate closely with my counterpart at the Birmingham campus to standardise delivery of the BABM programme across both locations (A1, V5, K5). This includes joint development and review of assessment briefs, coordinate responses to external examiner feedback, and harmonisation of module content and learning resources (A3, V3, K5). These collaborative practices ensure consistency in academic standards, assessment expectations, and student experience across campuses, promoting equity of opportunity for all learners (V2, K2). By working across institutional contexts, I support colleagues through shared resources, moderation discussions, and reflective evaluation of practice (A4, A5, V5, K3). This cross-campus collaboration enhances staff confidence through peer support, strengthens programme quality and reputation, and benefits students by providing equitable learning experiences (V2, V4, K5). Through this sustained collaborative leadership, I demonstrate Descriptor 3-level impact by influencing practice beyond my own teaching (A5, V4, V5, K3, K5).</w:t>
            </w:r>
          </w:p>
          <w:p w14:paraId="58BBE10E" w14:textId="73539BAB"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I chair pre-term meetings for BABM lecturers each term, providing clear guidance aligned with the IICL Quality Framework and Academic Quality Handbook on teaching practice, lecture capture, attendance monitoring, module delivery planning, and formative and summative assessment (A1, A3, V4, K5). Drawing on module evaluations and Student–Staff Committee feedback, I lead evidence-based modifications to assessment design, learning materials, and delivery strategies (A5, V3, K3). I also chair post-term meetings, offering structured guidance on marking consistency, moderation, academic misconduct procedures, and developmental feedback (A3, K5).</w:t>
            </w:r>
          </w:p>
          <w:p w14:paraId="12CDC066" w14:textId="06155666" w:rsidR="001B5EB9" w:rsidRDefault="00EA5AD6" w:rsidP="00EA5AD6">
            <w:pPr>
              <w:spacing w:line="360" w:lineRule="auto"/>
              <w:jc w:val="both"/>
              <w:rPr>
                <w:rFonts w:ascii="Calibri" w:hAnsi="Calibri" w:cs="Calibri"/>
                <w:sz w:val="24"/>
                <w:szCs w:val="24"/>
              </w:rPr>
            </w:pPr>
            <w:r w:rsidRPr="0036619A">
              <w:rPr>
                <w:rFonts w:ascii="Calibri" w:hAnsi="Calibri" w:cs="Calibri"/>
                <w:sz w:val="24"/>
                <w:szCs w:val="24"/>
              </w:rPr>
              <w:t xml:space="preserve">I ensure all assignment briefs align explicitly with module learning outcomes (A1, K2). In accordance with GA34 procedures, revised briefs undergo internal verification and external examiner approval (A5, V4, K5). External examiners commended this work, noting, </w:t>
            </w:r>
            <w:r w:rsidRPr="0036619A">
              <w:rPr>
                <w:rFonts w:ascii="Calibri" w:hAnsi="Calibri" w:cs="Calibri"/>
                <w:i/>
                <w:iCs/>
                <w:sz w:val="24"/>
                <w:szCs w:val="24"/>
              </w:rPr>
              <w:t>“…well drafted coursework that meets the learning outcomes and is appropriate for the level of study</w:t>
            </w:r>
            <w:r w:rsidR="00E447AB">
              <w:rPr>
                <w:rFonts w:ascii="Calibri" w:hAnsi="Calibri" w:cs="Calibri"/>
                <w:i/>
                <w:iCs/>
                <w:sz w:val="24"/>
                <w:szCs w:val="24"/>
              </w:rPr>
              <w:t xml:space="preserve"> &amp;</w:t>
            </w:r>
            <w:r w:rsidRPr="0036619A">
              <w:rPr>
                <w:rFonts w:ascii="Calibri" w:hAnsi="Calibri" w:cs="Calibri"/>
                <w:i/>
                <w:iCs/>
                <w:sz w:val="24"/>
                <w:szCs w:val="24"/>
              </w:rPr>
              <w:t xml:space="preserve"> for the employability….”</w:t>
            </w:r>
            <w:r w:rsidR="00ED1993">
              <w:rPr>
                <w:rFonts w:ascii="Calibri" w:hAnsi="Calibri" w:cs="Calibri"/>
                <w:i/>
                <w:iCs/>
                <w:sz w:val="24"/>
                <w:szCs w:val="24"/>
              </w:rPr>
              <w:t>.</w:t>
            </w:r>
          </w:p>
          <w:p w14:paraId="7EBA59CB" w14:textId="3AB5CD13" w:rsidR="00EA5AD6" w:rsidRPr="0036619A" w:rsidRDefault="00EA5AD6" w:rsidP="00EA5AD6">
            <w:pPr>
              <w:spacing w:line="360" w:lineRule="auto"/>
              <w:jc w:val="both"/>
              <w:rPr>
                <w:rFonts w:ascii="Calibri" w:hAnsi="Calibri" w:cs="Calibri"/>
                <w:sz w:val="24"/>
                <w:szCs w:val="24"/>
              </w:rPr>
            </w:pPr>
            <w:r w:rsidRPr="0036619A">
              <w:rPr>
                <w:rFonts w:ascii="Calibri" w:hAnsi="Calibri" w:cs="Calibri"/>
                <w:sz w:val="24"/>
                <w:szCs w:val="24"/>
              </w:rPr>
              <w:t xml:space="preserve">Throughout the academic term, I supervise and support Module Leaders through regular communication and weekly planning (A4, V5). I monitor delivery and intervene promptly where issues arise related to access, assessment guidance, or engagement (A2, A4, V1, V2, K1). Colleague feedback such as </w:t>
            </w:r>
            <w:r w:rsidRPr="007D315B">
              <w:rPr>
                <w:rFonts w:ascii="Calibri" w:hAnsi="Calibri" w:cs="Calibri"/>
                <w:i/>
                <w:iCs/>
                <w:color w:val="000000" w:themeColor="text1"/>
                <w:sz w:val="24"/>
                <w:szCs w:val="24"/>
              </w:rPr>
              <w:t>“…your mentorship has been exemplary…”</w:t>
            </w:r>
            <w:r w:rsidRPr="007D315B">
              <w:rPr>
                <w:rFonts w:ascii="Calibri" w:hAnsi="Calibri" w:cs="Calibri"/>
                <w:color w:val="000000" w:themeColor="text1"/>
                <w:sz w:val="24"/>
                <w:szCs w:val="24"/>
              </w:rPr>
              <w:t xml:space="preserve"> </w:t>
            </w:r>
            <w:r w:rsidRPr="0036619A">
              <w:rPr>
                <w:rFonts w:ascii="Calibri" w:hAnsi="Calibri" w:cs="Calibri"/>
                <w:sz w:val="24"/>
                <w:szCs w:val="24"/>
              </w:rPr>
              <w:t>evidences the sustained impact of this leadership on staff confidence, assessment literacy, and consistent application of academic standards (A5, V3, K3).</w:t>
            </w:r>
          </w:p>
          <w:p w14:paraId="44C85DCD" w14:textId="57289040" w:rsidR="00EA5AD6" w:rsidRDefault="00EA5AD6" w:rsidP="00EA5AD6">
            <w:pPr>
              <w:spacing w:line="360" w:lineRule="auto"/>
              <w:jc w:val="both"/>
              <w:rPr>
                <w:rFonts w:ascii="Calibri" w:hAnsi="Calibri" w:cs="Calibri"/>
                <w:sz w:val="24"/>
                <w:szCs w:val="24"/>
              </w:rPr>
            </w:pPr>
            <w:r w:rsidRPr="0036619A">
              <w:rPr>
                <w:rFonts w:ascii="Calibri" w:hAnsi="Calibri" w:cs="Calibri"/>
                <w:sz w:val="24"/>
                <w:szCs w:val="24"/>
              </w:rPr>
              <w:t xml:space="preserve">I also led major institutional initiatives, notably the </w:t>
            </w:r>
            <w:r w:rsidR="00080FE9">
              <w:rPr>
                <w:rFonts w:ascii="Calibri" w:hAnsi="Calibri" w:cs="Calibri"/>
                <w:sz w:val="24"/>
                <w:szCs w:val="24"/>
              </w:rPr>
              <w:t xml:space="preserve">SEEF </w:t>
            </w:r>
            <w:r w:rsidRPr="0036619A">
              <w:rPr>
                <w:rFonts w:ascii="Calibri" w:hAnsi="Calibri" w:cs="Calibri"/>
                <w:sz w:val="24"/>
                <w:szCs w:val="24"/>
              </w:rPr>
              <w:t>Fund</w:t>
            </w:r>
            <w:r w:rsidR="002C02FB">
              <w:rPr>
                <w:rFonts w:ascii="Calibri" w:hAnsi="Calibri" w:cs="Calibri"/>
                <w:sz w:val="24"/>
                <w:szCs w:val="24"/>
              </w:rPr>
              <w:t xml:space="preserve">’s </w:t>
            </w:r>
            <w:r w:rsidRPr="0036619A">
              <w:rPr>
                <w:rFonts w:ascii="Calibri" w:hAnsi="Calibri" w:cs="Calibri"/>
                <w:sz w:val="24"/>
                <w:szCs w:val="24"/>
              </w:rPr>
              <w:t xml:space="preserve">cross-campus visits to Lampeter and Carmarthen (A5, V5, V4). I structured the project into clear phases, defined roles and timelines, and guided </w:t>
            </w:r>
            <w:r w:rsidRPr="0036619A">
              <w:rPr>
                <w:rFonts w:ascii="Calibri" w:hAnsi="Calibri" w:cs="Calibri"/>
                <w:sz w:val="24"/>
                <w:szCs w:val="24"/>
              </w:rPr>
              <w:lastRenderedPageBreak/>
              <w:t>colleagues through institutional processes (A1, A4, V5, K5). As a result, students benefited from enhanced learning experiences and institutional belonging, while staff reported increased confidence in cross-campus coordination. This work demonstrates sustained, collaborative leadership and institutional influence consistent with PSF 2023 Descriptor 3 (A5, V3, V4, V5, K5).</w:t>
            </w:r>
          </w:p>
          <w:p w14:paraId="34331CB6" w14:textId="576164C8" w:rsidR="002C02FB" w:rsidRPr="001B5EB9" w:rsidRDefault="00EA5AD6" w:rsidP="00CB1B55">
            <w:pPr>
              <w:spacing w:line="360" w:lineRule="auto"/>
              <w:jc w:val="both"/>
              <w:rPr>
                <w:rFonts w:ascii="Calibri" w:hAnsi="Calibri" w:cs="Calibri"/>
                <w:sz w:val="24"/>
                <w:szCs w:val="24"/>
              </w:rPr>
            </w:pPr>
            <w:r w:rsidRPr="00EA5AD6">
              <w:rPr>
                <w:rFonts w:ascii="Calibri" w:hAnsi="Calibri" w:cs="Calibri"/>
                <w:sz w:val="24"/>
                <w:szCs w:val="24"/>
              </w:rPr>
              <w:t>Collectively, these collaborative practices demonstrate sustained, strategic leadership that influences colleagues’ practice, enhances programme quality, and embeds inclusive, evidence-informed enhancement across institutional contexts, meeting the expectations of PSF 2023 Descriptor 3.</w:t>
            </w:r>
          </w:p>
          <w:p w14:paraId="39E5F8D4" w14:textId="15C7E33C" w:rsidR="00942A31" w:rsidRPr="00622172" w:rsidRDefault="00942A31" w:rsidP="00CB1B55">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Programme Enhancement, Employability and Professional Development</w:t>
            </w:r>
          </w:p>
          <w:p w14:paraId="2DB91D24" w14:textId="6041D39E" w:rsidR="001729A7" w:rsidRPr="00FD7FCB" w:rsidRDefault="00FD7FCB" w:rsidP="00FD7FCB">
            <w:pPr>
              <w:spacing w:line="360" w:lineRule="auto"/>
              <w:jc w:val="both"/>
              <w:rPr>
                <w:rFonts w:ascii="Calibri" w:eastAsia="Arial" w:hAnsi="Calibri" w:cs="Calibri"/>
                <w:color w:val="000000" w:themeColor="text1"/>
                <w:sz w:val="24"/>
                <w:szCs w:val="24"/>
              </w:rPr>
            </w:pPr>
            <w:r w:rsidRPr="00FD7FCB">
              <w:rPr>
                <w:rFonts w:ascii="Calibri" w:eastAsia="Arial" w:hAnsi="Calibri" w:cs="Calibri"/>
                <w:color w:val="000000" w:themeColor="text1"/>
                <w:sz w:val="24"/>
                <w:szCs w:val="24"/>
              </w:rPr>
              <w:t xml:space="preserve">As </w:t>
            </w:r>
            <w:r w:rsidR="002C02FB">
              <w:rPr>
                <w:rFonts w:ascii="Calibri" w:eastAsia="Arial" w:hAnsi="Calibri" w:cs="Calibri"/>
                <w:color w:val="000000" w:themeColor="text1"/>
                <w:sz w:val="24"/>
                <w:szCs w:val="24"/>
              </w:rPr>
              <w:t>PM</w:t>
            </w:r>
            <w:r w:rsidRPr="00FD7FCB">
              <w:rPr>
                <w:rFonts w:ascii="Calibri" w:eastAsia="Arial" w:hAnsi="Calibri" w:cs="Calibri"/>
                <w:color w:val="000000" w:themeColor="text1"/>
                <w:sz w:val="24"/>
                <w:szCs w:val="24"/>
              </w:rPr>
              <w:t>, my leadership is underpinned by systematic evaluation and evidence-informed enhancement (A5, V3, K3). During review of the AY 2024–25 Annual Programme Review, I identified weaker academic performance among Level 5 students in two modules (A5, K5). Analysis of Power BI learning analytics linked this decline to the introduction of practical examinations in LCBB5010 and LCBB5011 (A5, K4, K3). Subsequent discussions with students highlighted low confidence in applying accounting and finance formulas (A4, V1, K1). Drawing on Biggs’ (2003) principle that educators must create environments enabling achievement of intended learning outcomes, I initiated a collaborative, targeted response (V3, K2).</w:t>
            </w:r>
          </w:p>
          <w:p w14:paraId="682E8E71" w14:textId="77777777" w:rsidR="00FD7FCB" w:rsidRDefault="00FD7FCB" w:rsidP="00FD7FCB">
            <w:pPr>
              <w:spacing w:line="360" w:lineRule="auto"/>
              <w:jc w:val="both"/>
              <w:rPr>
                <w:rFonts w:ascii="Calibri" w:eastAsia="Arial" w:hAnsi="Calibri" w:cs="Calibri"/>
                <w:color w:val="000000" w:themeColor="text1"/>
                <w:sz w:val="24"/>
                <w:szCs w:val="24"/>
              </w:rPr>
            </w:pPr>
            <w:r w:rsidRPr="00FD7FCB">
              <w:rPr>
                <w:rFonts w:ascii="Calibri" w:eastAsia="Arial" w:hAnsi="Calibri" w:cs="Calibri"/>
                <w:color w:val="000000" w:themeColor="text1"/>
                <w:sz w:val="24"/>
                <w:szCs w:val="24"/>
              </w:rPr>
              <w:t>I convened meetings with the Academic Director, module leaders, and teaching staff to co-design interventions (A1, V5). I proposed weekly 30-minute exam-preparation sessions focused on practical application and problem-solving, which were unanimously adopted and improved students’ confidence and assessment readiness (A1, A2, A3, V2, K1, K2). In parallel, I clarified lecture-capture responsibilities, demonstrated recording processes, and shared UWTSD policy guidance during pre-term meetings, ensuring equitable access to learning resources for diverse and non-traditional learners (A2, V1, V2, K4, K5).</w:t>
            </w:r>
          </w:p>
          <w:p w14:paraId="2EB6B548" w14:textId="001B507B" w:rsidR="001729A7" w:rsidRDefault="00FD7FCB" w:rsidP="00FD7FCB">
            <w:pPr>
              <w:spacing w:line="360" w:lineRule="auto"/>
              <w:jc w:val="both"/>
              <w:rPr>
                <w:rFonts w:ascii="Calibri" w:eastAsia="Arial" w:hAnsi="Calibri" w:cs="Calibri"/>
                <w:color w:val="000000" w:themeColor="text1"/>
                <w:sz w:val="24"/>
                <w:szCs w:val="24"/>
              </w:rPr>
            </w:pPr>
            <w:r w:rsidRPr="00FD7FCB">
              <w:rPr>
                <w:rFonts w:ascii="Calibri" w:eastAsia="Arial" w:hAnsi="Calibri" w:cs="Calibri"/>
                <w:color w:val="000000" w:themeColor="text1"/>
                <w:sz w:val="24"/>
                <w:szCs w:val="24"/>
              </w:rPr>
              <w:t xml:space="preserve">Through the </w:t>
            </w:r>
            <w:r w:rsidR="00B11A33">
              <w:rPr>
                <w:rFonts w:ascii="Calibri" w:eastAsia="Arial" w:hAnsi="Calibri" w:cs="Calibri"/>
                <w:color w:val="000000" w:themeColor="text1"/>
                <w:sz w:val="24"/>
                <w:szCs w:val="24"/>
              </w:rPr>
              <w:t>SEEF</w:t>
            </w:r>
            <w:r w:rsidRPr="00FD7FCB">
              <w:rPr>
                <w:rFonts w:ascii="Calibri" w:eastAsia="Arial" w:hAnsi="Calibri" w:cs="Calibri"/>
                <w:color w:val="000000" w:themeColor="text1"/>
                <w:sz w:val="24"/>
                <w:szCs w:val="24"/>
              </w:rPr>
              <w:t xml:space="preserve"> Fund, I led cross-campus visits to Carmarthen and Lampeter and organised Payroll, HR, and bookkeeping training, guest speakers, and industry visits to strengthen employability and professional engagement (A1, A2, A4, V2, V4, K2). Informed by evidence on learning environments and motivation (Ambrose, 2010), I also work closely with the Timetabling Team to secure appropriate teaching spaces and scheduling (A1, K4, K5).</w:t>
            </w:r>
            <w:r w:rsidR="00D5439D">
              <w:rPr>
                <w:rFonts w:ascii="Calibri" w:eastAsia="Arial" w:hAnsi="Calibri" w:cs="Calibri"/>
                <w:color w:val="000000" w:themeColor="text1"/>
                <w:sz w:val="24"/>
                <w:szCs w:val="24"/>
              </w:rPr>
              <w:t xml:space="preserve"> </w:t>
            </w:r>
            <w:r w:rsidRPr="00FD7FCB">
              <w:rPr>
                <w:rFonts w:ascii="Calibri" w:eastAsia="Arial" w:hAnsi="Calibri" w:cs="Calibri"/>
                <w:color w:val="000000" w:themeColor="text1"/>
                <w:sz w:val="24"/>
                <w:szCs w:val="24"/>
              </w:rPr>
              <w:t>My ongoing professional development includes a LEAP Fellowship (2023–2025), professional memberships (IMIS, CIPD, Microsoft), and certifications in cloud computing and cybersecurity, directly informing curriculum delivery and supporting colleagues across campuses (A5, V3, V4, V5, K4).</w:t>
            </w:r>
            <w:r w:rsidR="00943AFD">
              <w:rPr>
                <w:rFonts w:ascii="Calibri" w:eastAsia="Arial" w:hAnsi="Calibri" w:cs="Calibri"/>
                <w:color w:val="000000" w:themeColor="text1"/>
                <w:sz w:val="24"/>
                <w:szCs w:val="24"/>
              </w:rPr>
              <w:t xml:space="preserve"> </w:t>
            </w:r>
            <w:r w:rsidR="00943AFD" w:rsidRPr="00001BB9">
              <w:rPr>
                <w:rFonts w:ascii="Calibri" w:eastAsia="Arial" w:hAnsi="Calibri" w:cs="Calibri"/>
                <w:color w:val="000000" w:themeColor="text1"/>
                <w:sz w:val="24"/>
                <w:szCs w:val="24"/>
              </w:rPr>
              <w:t>Employability is a core priority within the IICL Strategy (2022–2025). I embed employability wherever possible within the curriculum (A1</w:t>
            </w:r>
            <w:r w:rsidR="00943AFD" w:rsidRPr="00622172">
              <w:rPr>
                <w:rFonts w:ascii="Calibri" w:eastAsia="Arial" w:hAnsi="Calibri" w:cs="Calibri"/>
                <w:color w:val="000000" w:themeColor="text1"/>
                <w:sz w:val="24"/>
                <w:szCs w:val="24"/>
              </w:rPr>
              <w:t xml:space="preserve">, </w:t>
            </w:r>
            <w:r w:rsidR="00943AFD" w:rsidRPr="00001BB9">
              <w:rPr>
                <w:rFonts w:ascii="Calibri" w:eastAsia="Arial" w:hAnsi="Calibri" w:cs="Calibri"/>
                <w:color w:val="000000" w:themeColor="text1"/>
                <w:sz w:val="24"/>
                <w:szCs w:val="24"/>
              </w:rPr>
              <w:t>V4</w:t>
            </w:r>
            <w:r w:rsidR="00943AFD" w:rsidRPr="00622172">
              <w:rPr>
                <w:rFonts w:ascii="Calibri" w:eastAsia="Arial" w:hAnsi="Calibri" w:cs="Calibri"/>
                <w:color w:val="000000" w:themeColor="text1"/>
                <w:sz w:val="24"/>
                <w:szCs w:val="24"/>
              </w:rPr>
              <w:t xml:space="preserve">, </w:t>
            </w:r>
            <w:r w:rsidR="00943AFD" w:rsidRPr="00001BB9">
              <w:rPr>
                <w:rFonts w:ascii="Calibri" w:eastAsia="Arial" w:hAnsi="Calibri" w:cs="Calibri"/>
                <w:color w:val="000000" w:themeColor="text1"/>
                <w:sz w:val="24"/>
                <w:szCs w:val="24"/>
              </w:rPr>
              <w:t>V2)</w:t>
            </w:r>
            <w:r w:rsidR="00F31287">
              <w:rPr>
                <w:rFonts w:ascii="Calibri" w:eastAsia="Arial" w:hAnsi="Calibri" w:cs="Calibri"/>
                <w:color w:val="000000" w:themeColor="text1"/>
                <w:sz w:val="24"/>
                <w:szCs w:val="24"/>
              </w:rPr>
              <w:t xml:space="preserve"> by</w:t>
            </w:r>
            <w:r w:rsidR="00943AFD" w:rsidRPr="00001BB9">
              <w:rPr>
                <w:rFonts w:ascii="Calibri" w:eastAsia="Arial" w:hAnsi="Calibri" w:cs="Calibri"/>
                <w:color w:val="000000" w:themeColor="text1"/>
                <w:sz w:val="24"/>
                <w:szCs w:val="24"/>
              </w:rPr>
              <w:t xml:space="preserve"> invit</w:t>
            </w:r>
            <w:r w:rsidR="00F31287">
              <w:rPr>
                <w:rFonts w:ascii="Calibri" w:eastAsia="Arial" w:hAnsi="Calibri" w:cs="Calibri"/>
                <w:color w:val="000000" w:themeColor="text1"/>
                <w:sz w:val="24"/>
                <w:szCs w:val="24"/>
              </w:rPr>
              <w:t>ing</w:t>
            </w:r>
            <w:r w:rsidR="00943AFD" w:rsidRPr="00001BB9">
              <w:rPr>
                <w:rFonts w:ascii="Calibri" w:eastAsia="Arial" w:hAnsi="Calibri" w:cs="Calibri"/>
                <w:color w:val="000000" w:themeColor="text1"/>
                <w:sz w:val="24"/>
                <w:szCs w:val="24"/>
              </w:rPr>
              <w:t xml:space="preserve"> HR manager from a local residential hotel </w:t>
            </w:r>
            <w:r w:rsidR="00943AFD" w:rsidRPr="00001BB9">
              <w:rPr>
                <w:rFonts w:ascii="Calibri" w:eastAsia="Arial" w:hAnsi="Calibri" w:cs="Calibri"/>
                <w:color w:val="000000" w:themeColor="text1"/>
                <w:sz w:val="24"/>
                <w:szCs w:val="24"/>
              </w:rPr>
              <w:lastRenderedPageBreak/>
              <w:t>to engage with BABM students</w:t>
            </w:r>
            <w:r w:rsidR="002D5884">
              <w:rPr>
                <w:rFonts w:ascii="Calibri" w:eastAsia="Arial" w:hAnsi="Calibri" w:cs="Calibri"/>
                <w:color w:val="000000" w:themeColor="text1"/>
                <w:sz w:val="24"/>
                <w:szCs w:val="24"/>
              </w:rPr>
              <w:t xml:space="preserve"> to </w:t>
            </w:r>
            <w:r w:rsidR="00943AFD" w:rsidRPr="00001BB9">
              <w:rPr>
                <w:rFonts w:ascii="Calibri" w:eastAsia="Arial" w:hAnsi="Calibri" w:cs="Calibri"/>
                <w:color w:val="000000" w:themeColor="text1"/>
                <w:sz w:val="24"/>
                <w:szCs w:val="24"/>
              </w:rPr>
              <w:t>discuss live vacancies, outline flexible employment opportunities. Student interest and engagement were notably high, demonstrating the value of authentic employer interaction (A2</w:t>
            </w:r>
            <w:r w:rsidR="00943AFD" w:rsidRPr="00622172">
              <w:rPr>
                <w:rFonts w:ascii="Calibri" w:eastAsia="Arial" w:hAnsi="Calibri" w:cs="Calibri"/>
                <w:color w:val="000000" w:themeColor="text1"/>
                <w:sz w:val="24"/>
                <w:szCs w:val="24"/>
              </w:rPr>
              <w:t xml:space="preserve">, </w:t>
            </w:r>
            <w:r w:rsidR="00943AFD" w:rsidRPr="00001BB9">
              <w:rPr>
                <w:rFonts w:ascii="Calibri" w:eastAsia="Arial" w:hAnsi="Calibri" w:cs="Calibri"/>
                <w:color w:val="000000" w:themeColor="text1"/>
                <w:sz w:val="24"/>
                <w:szCs w:val="24"/>
              </w:rPr>
              <w:t>K2).</w:t>
            </w:r>
          </w:p>
          <w:p w14:paraId="23276C1C" w14:textId="1025FDE9" w:rsidR="00EC35C9" w:rsidRDefault="001729A7" w:rsidP="00CB1B55">
            <w:pPr>
              <w:spacing w:line="360" w:lineRule="auto"/>
              <w:jc w:val="both"/>
              <w:rPr>
                <w:rFonts w:ascii="Calibri" w:eastAsia="Arial" w:hAnsi="Calibri" w:cs="Calibri"/>
                <w:color w:val="000000" w:themeColor="text1"/>
                <w:sz w:val="24"/>
                <w:szCs w:val="24"/>
              </w:rPr>
            </w:pPr>
            <w:r w:rsidRPr="001729A7">
              <w:rPr>
                <w:rFonts w:ascii="Calibri" w:eastAsia="Arial" w:hAnsi="Calibri" w:cs="Calibri"/>
                <w:color w:val="000000" w:themeColor="text1"/>
                <w:sz w:val="24"/>
                <w:szCs w:val="24"/>
              </w:rPr>
              <w:t>Together, these evidence-informed interventions demonstrate sustained programme-level leadership that improves student outcomes, enhances employability, and shapes colleagues’ practice beyond my own teaching, consistent with PSF 2023 Descriptor 3.</w:t>
            </w:r>
          </w:p>
          <w:p w14:paraId="6672575E" w14:textId="77777777" w:rsidR="0088220A" w:rsidRPr="0088220A" w:rsidRDefault="0088220A" w:rsidP="0088220A">
            <w:pPr>
              <w:spacing w:line="360" w:lineRule="auto"/>
              <w:jc w:val="both"/>
              <w:rPr>
                <w:rFonts w:ascii="Calibri" w:eastAsia="Arial" w:hAnsi="Calibri" w:cs="Calibri"/>
                <w:b/>
                <w:bCs/>
                <w:color w:val="000000" w:themeColor="text1"/>
                <w:sz w:val="24"/>
                <w:szCs w:val="24"/>
              </w:rPr>
            </w:pPr>
            <w:r w:rsidRPr="0088220A">
              <w:rPr>
                <w:rFonts w:ascii="Calibri" w:eastAsia="Arial" w:hAnsi="Calibri" w:cs="Calibri"/>
                <w:b/>
                <w:bCs/>
                <w:color w:val="000000" w:themeColor="text1"/>
                <w:sz w:val="24"/>
                <w:szCs w:val="24"/>
              </w:rPr>
              <w:t>Extended Institutional Impact, Scholarly Influence, and Sustained Descriptor 3 Leadership</w:t>
            </w:r>
          </w:p>
          <w:p w14:paraId="3C0AA290" w14:textId="7CD9C68C" w:rsidR="00EC35C9"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 xml:space="preserve">Beyond my formal responsibilities as </w:t>
            </w:r>
            <w:r w:rsidR="00A262D9">
              <w:rPr>
                <w:rFonts w:ascii="Calibri" w:eastAsia="Arial" w:hAnsi="Calibri" w:cs="Calibri"/>
                <w:color w:val="000000" w:themeColor="text1"/>
                <w:sz w:val="24"/>
                <w:szCs w:val="24"/>
              </w:rPr>
              <w:t>PM</w:t>
            </w:r>
            <w:r w:rsidRPr="00973A3D">
              <w:rPr>
                <w:rFonts w:ascii="Calibri" w:eastAsia="Arial" w:hAnsi="Calibri" w:cs="Calibri"/>
                <w:color w:val="000000" w:themeColor="text1"/>
                <w:sz w:val="24"/>
                <w:szCs w:val="24"/>
              </w:rPr>
              <w:t xml:space="preserve">, I exercise sustained institutional leadership that influences teaching quality, academic standards, and enhancement culture (A5, V4, K5). My practice demonstrates how reflective, scholarship-informed leadership translates strategic priorities into meaningful programme-level improvement. I consistently frame learning and teaching discussions around evidence, student experience data, and professional values, positioning quality assurance as a developmental </w:t>
            </w:r>
            <w:r w:rsidR="008F0744" w:rsidRPr="00FD7FCB">
              <w:rPr>
                <w:rFonts w:ascii="Calibri" w:eastAsia="Arial" w:hAnsi="Calibri" w:cs="Calibri"/>
                <w:color w:val="000000" w:themeColor="text1"/>
                <w:sz w:val="24"/>
                <w:szCs w:val="24"/>
              </w:rPr>
              <w:t>(Ambrose, 2010)</w:t>
            </w:r>
            <w:r w:rsidR="008F0744">
              <w:rPr>
                <w:rFonts w:ascii="Calibri" w:eastAsia="Arial" w:hAnsi="Calibri" w:cs="Calibri"/>
                <w:color w:val="000000" w:themeColor="text1"/>
                <w:sz w:val="24"/>
                <w:szCs w:val="24"/>
              </w:rPr>
              <w:t xml:space="preserve"> </w:t>
            </w:r>
            <w:r w:rsidRPr="00973A3D">
              <w:rPr>
                <w:rFonts w:ascii="Calibri" w:eastAsia="Arial" w:hAnsi="Calibri" w:cs="Calibri"/>
                <w:color w:val="000000" w:themeColor="text1"/>
                <w:sz w:val="24"/>
                <w:szCs w:val="24"/>
              </w:rPr>
              <w:t>rather than compliance-driven process (V3, K3, K5).</w:t>
            </w:r>
          </w:p>
          <w:p w14:paraId="1A3DCC5F" w14:textId="61FE612E" w:rsidR="005D5B4A"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A defining feature of my leadership is bridging strategic intent with operational delivery (A5, V4). I work closely with Academic Directors, quality teams, and professional services to interpret and implement institutional policies relating to engagement monitoring, assessment integrity, digital delivery, and student outcomes (V4, K5)</w:t>
            </w:r>
            <w:r w:rsidR="00D41678">
              <w:rPr>
                <w:rFonts w:ascii="Calibri" w:eastAsia="Arial" w:hAnsi="Calibri" w:cs="Calibri"/>
                <w:color w:val="000000" w:themeColor="text1"/>
                <w:sz w:val="24"/>
                <w:szCs w:val="24"/>
              </w:rPr>
              <w:t xml:space="preserve"> </w:t>
            </w:r>
            <w:r w:rsidR="00D41678" w:rsidRPr="00FD7FCB">
              <w:rPr>
                <w:rFonts w:ascii="Calibri" w:eastAsia="Arial" w:hAnsi="Calibri" w:cs="Calibri"/>
                <w:color w:val="000000" w:themeColor="text1"/>
                <w:sz w:val="24"/>
                <w:szCs w:val="24"/>
              </w:rPr>
              <w:t>Biggs’ (2003)</w:t>
            </w:r>
            <w:r w:rsidRPr="00973A3D">
              <w:rPr>
                <w:rFonts w:ascii="Calibri" w:eastAsia="Arial" w:hAnsi="Calibri" w:cs="Calibri"/>
                <w:color w:val="000000" w:themeColor="text1"/>
                <w:sz w:val="24"/>
                <w:szCs w:val="24"/>
              </w:rPr>
              <w:t>. By contextualising these requirements within disciplinary practice and learner needs, I enhance staff confidence, reduce resistance to change, and ensure pedagogically sound implementation (K2, K3).</w:t>
            </w:r>
          </w:p>
          <w:p w14:paraId="6276F07E" w14:textId="7B1970F7" w:rsidR="005D5B4A"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 xml:space="preserve">Mentoring and capability building are central to my institutional impact (A4, V5). I provide structured and informal support to early-career academics and colleagues new to UK HE, supporting assessment literacy, feedback practice, moderation confidence, and inclusive teaching (A3, A4, V1, K5). One colleague noted that my guidance </w:t>
            </w:r>
            <w:r w:rsidRPr="00973A3D">
              <w:rPr>
                <w:rFonts w:ascii="Calibri" w:eastAsia="Arial" w:hAnsi="Calibri" w:cs="Calibri"/>
                <w:i/>
                <w:iCs/>
                <w:color w:val="000000" w:themeColor="text1"/>
                <w:sz w:val="24"/>
                <w:szCs w:val="24"/>
              </w:rPr>
              <w:t>“</w:t>
            </w:r>
            <w:r w:rsidR="004749D1">
              <w:rPr>
                <w:rFonts w:ascii="Calibri" w:eastAsia="Arial" w:hAnsi="Calibri" w:cs="Calibri"/>
                <w:i/>
                <w:iCs/>
                <w:color w:val="000000" w:themeColor="text1"/>
                <w:sz w:val="24"/>
                <w:szCs w:val="24"/>
              </w:rPr>
              <w:t>…</w:t>
            </w:r>
            <w:r w:rsidRPr="00973A3D">
              <w:rPr>
                <w:rFonts w:ascii="Calibri" w:eastAsia="Arial" w:hAnsi="Calibri" w:cs="Calibri"/>
                <w:i/>
                <w:iCs/>
                <w:color w:val="000000" w:themeColor="text1"/>
                <w:sz w:val="24"/>
                <w:szCs w:val="24"/>
              </w:rPr>
              <w:t>not only provided answers, but explained the reasoning behind decisions, marking approaches, moderation expectations, and academic standards</w:t>
            </w:r>
            <w:r w:rsidR="004749D1">
              <w:rPr>
                <w:rFonts w:ascii="Calibri" w:eastAsia="Arial" w:hAnsi="Calibri" w:cs="Calibri"/>
                <w:i/>
                <w:iCs/>
                <w:color w:val="000000" w:themeColor="text1"/>
                <w:sz w:val="24"/>
                <w:szCs w:val="24"/>
              </w:rPr>
              <w:t>…</w:t>
            </w:r>
            <w:r w:rsidRPr="00973A3D">
              <w:rPr>
                <w:rFonts w:ascii="Calibri" w:eastAsia="Arial" w:hAnsi="Calibri" w:cs="Calibri"/>
                <w:i/>
                <w:iCs/>
                <w:color w:val="000000" w:themeColor="text1"/>
                <w:sz w:val="24"/>
                <w:szCs w:val="24"/>
              </w:rPr>
              <w:t>”</w:t>
            </w:r>
            <w:r w:rsidRPr="00973A3D">
              <w:rPr>
                <w:rFonts w:ascii="Calibri" w:eastAsia="Arial" w:hAnsi="Calibri" w:cs="Calibri"/>
                <w:color w:val="000000" w:themeColor="text1"/>
                <w:sz w:val="24"/>
                <w:szCs w:val="24"/>
              </w:rPr>
              <w:t xml:space="preserve"> evidencing my ability to make tacit academic judgement explicit and strengthen consistency and fairness (V3, K3, K5).</w:t>
            </w:r>
          </w:p>
          <w:p w14:paraId="7436EEE4" w14:textId="4C58F452" w:rsidR="00E00564"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My scholarly activity underpins my leadership credibility (A5, V3). I integrate research on digital transformation, cloud adoption, and AI-enhanced pedagogy into curriculum design</w:t>
            </w:r>
            <w:r w:rsidR="00012094">
              <w:rPr>
                <w:rFonts w:ascii="Calibri" w:eastAsia="Arial" w:hAnsi="Calibri" w:cs="Calibri"/>
                <w:color w:val="000000" w:themeColor="text1"/>
                <w:sz w:val="24"/>
                <w:szCs w:val="24"/>
              </w:rPr>
              <w:t xml:space="preserve">, </w:t>
            </w:r>
            <w:r w:rsidRPr="00973A3D">
              <w:rPr>
                <w:rFonts w:ascii="Calibri" w:eastAsia="Arial" w:hAnsi="Calibri" w:cs="Calibri"/>
                <w:color w:val="000000" w:themeColor="text1"/>
                <w:sz w:val="24"/>
                <w:szCs w:val="24"/>
              </w:rPr>
              <w:t>assessment, and staff development</w:t>
            </w:r>
            <w:r w:rsidR="00012094">
              <w:rPr>
                <w:rFonts w:ascii="Calibri" w:eastAsia="Arial" w:hAnsi="Calibri" w:cs="Calibri"/>
                <w:color w:val="000000" w:themeColor="text1"/>
                <w:sz w:val="24"/>
                <w:szCs w:val="24"/>
              </w:rPr>
              <w:t xml:space="preserve"> (Luo et al., 2025)</w:t>
            </w:r>
            <w:r w:rsidR="00012094" w:rsidRPr="00973A3D">
              <w:rPr>
                <w:rFonts w:ascii="Calibri" w:eastAsia="Arial" w:hAnsi="Calibri" w:cs="Calibri"/>
                <w:color w:val="000000" w:themeColor="text1"/>
                <w:sz w:val="24"/>
                <w:szCs w:val="24"/>
              </w:rPr>
              <w:t>,</w:t>
            </w:r>
            <w:r w:rsidRPr="00973A3D">
              <w:rPr>
                <w:rFonts w:ascii="Calibri" w:eastAsia="Arial" w:hAnsi="Calibri" w:cs="Calibri"/>
                <w:color w:val="000000" w:themeColor="text1"/>
                <w:sz w:val="24"/>
                <w:szCs w:val="24"/>
              </w:rPr>
              <w:t xml:space="preserve"> ensuring programmes remain current and industry-relevant (A1, A3, K4; V4). Colleagues regularly adopt these approaches across programmes, extending impact (V5).</w:t>
            </w:r>
          </w:p>
          <w:p w14:paraId="355F1A52" w14:textId="6CB7D48D" w:rsidR="005909D9" w:rsidRDefault="00973A3D" w:rsidP="00973A3D">
            <w:pPr>
              <w:spacing w:line="360" w:lineRule="auto"/>
              <w:jc w:val="both"/>
              <w:rPr>
                <w:rFonts w:ascii="Calibri" w:eastAsia="Arial" w:hAnsi="Calibri" w:cs="Calibri"/>
                <w:color w:val="000000" w:themeColor="text1"/>
                <w:sz w:val="24"/>
                <w:szCs w:val="24"/>
              </w:rPr>
            </w:pPr>
            <w:r w:rsidRPr="00973A3D">
              <w:rPr>
                <w:rFonts w:ascii="Calibri" w:eastAsia="Arial" w:hAnsi="Calibri" w:cs="Calibri"/>
                <w:color w:val="000000" w:themeColor="text1"/>
                <w:sz w:val="24"/>
                <w:szCs w:val="24"/>
              </w:rPr>
              <w:t>I embed inclusion and widening participation across leadership practice, foregrounding student voice, diverse educational trajectories, and flexible support structures</w:t>
            </w:r>
            <w:r w:rsidR="00015DD8">
              <w:rPr>
                <w:rFonts w:ascii="Calibri" w:eastAsia="Arial" w:hAnsi="Calibri" w:cs="Calibri"/>
                <w:color w:val="000000" w:themeColor="text1"/>
                <w:sz w:val="24"/>
                <w:szCs w:val="24"/>
              </w:rPr>
              <w:t xml:space="preserve"> (Luo et al., 2025)</w:t>
            </w:r>
            <w:r w:rsidRPr="00973A3D">
              <w:rPr>
                <w:rFonts w:ascii="Calibri" w:eastAsia="Arial" w:hAnsi="Calibri" w:cs="Calibri"/>
                <w:color w:val="000000" w:themeColor="text1"/>
                <w:sz w:val="24"/>
                <w:szCs w:val="24"/>
              </w:rPr>
              <w:t xml:space="preserve">, particularly within London-based provision (V1, V2; A1, A3, K1). Through sustained evaluation, innovation, and collaborative </w:t>
            </w:r>
            <w:r w:rsidRPr="00973A3D">
              <w:rPr>
                <w:rFonts w:ascii="Calibri" w:eastAsia="Arial" w:hAnsi="Calibri" w:cs="Calibri"/>
                <w:color w:val="000000" w:themeColor="text1"/>
                <w:sz w:val="24"/>
                <w:szCs w:val="24"/>
              </w:rPr>
              <w:lastRenderedPageBreak/>
              <w:t>enhancement, my leadership demonstrates consistent Senior Fellowship (Descriptor 3) impact across people, practice, and institutional culture (A5, V4, V5, K5).</w:t>
            </w:r>
          </w:p>
          <w:p w14:paraId="3150FF9B" w14:textId="3BD851A1" w:rsidR="00966285" w:rsidRPr="00622172" w:rsidRDefault="005909D9" w:rsidP="00CB1B55">
            <w:pPr>
              <w:spacing w:line="360" w:lineRule="auto"/>
              <w:jc w:val="both"/>
              <w:rPr>
                <w:rFonts w:ascii="Calibri" w:eastAsia="Arial" w:hAnsi="Calibri" w:cs="Calibri"/>
                <w:color w:val="000000" w:themeColor="text1"/>
                <w:sz w:val="24"/>
                <w:szCs w:val="24"/>
              </w:rPr>
            </w:pPr>
            <w:r w:rsidRPr="005909D9">
              <w:rPr>
                <w:rFonts w:ascii="Calibri" w:eastAsia="Arial" w:hAnsi="Calibri" w:cs="Calibri"/>
                <w:color w:val="000000" w:themeColor="text1"/>
                <w:sz w:val="24"/>
                <w:szCs w:val="24"/>
              </w:rPr>
              <w:t>Collectively, this sustained, evidence-informed leadership demonstrates Senior Fellowship-level impact by shaping colleagues’ practice, strengthening institutional quality cultures, and embedding inclusive, scholarly enhancement beyond my own teaching, in line with PSF 2023 Descriptor 3.</w:t>
            </w:r>
          </w:p>
          <w:p w14:paraId="7D3F444F" w14:textId="630DA794" w:rsidR="00942A31" w:rsidRPr="00622172" w:rsidRDefault="00942A31" w:rsidP="00CB1B55">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 xml:space="preserve">Leadership, Management and Organisational Practices within the HE Context </w:t>
            </w:r>
          </w:p>
          <w:p w14:paraId="4A3732F0" w14:textId="23874E28" w:rsidR="00330AAC" w:rsidRDefault="00E749EB" w:rsidP="00E749EB">
            <w:pPr>
              <w:spacing w:line="360" w:lineRule="auto"/>
              <w:jc w:val="both"/>
              <w:rPr>
                <w:rFonts w:ascii="Calibri" w:eastAsia="Arial" w:hAnsi="Calibri" w:cs="Calibri"/>
                <w:color w:val="000000" w:themeColor="text1"/>
                <w:sz w:val="24"/>
                <w:szCs w:val="24"/>
              </w:rPr>
            </w:pPr>
            <w:r w:rsidRPr="00E749EB">
              <w:rPr>
                <w:rFonts w:ascii="Calibri" w:eastAsia="Arial" w:hAnsi="Calibri" w:cs="Calibri"/>
                <w:color w:val="000000" w:themeColor="text1"/>
                <w:sz w:val="24"/>
                <w:szCs w:val="24"/>
              </w:rPr>
              <w:t xml:space="preserve">My leadership practice is shaped by the realities of contemporary </w:t>
            </w:r>
            <w:r w:rsidR="00986E1F">
              <w:rPr>
                <w:rFonts w:ascii="Calibri" w:eastAsia="Arial" w:hAnsi="Calibri" w:cs="Calibri"/>
                <w:color w:val="000000" w:themeColor="text1"/>
                <w:sz w:val="24"/>
                <w:szCs w:val="24"/>
              </w:rPr>
              <w:t>UKHE</w:t>
            </w:r>
            <w:r w:rsidRPr="00E749EB">
              <w:rPr>
                <w:rFonts w:ascii="Calibri" w:eastAsia="Arial" w:hAnsi="Calibri" w:cs="Calibri"/>
                <w:color w:val="000000" w:themeColor="text1"/>
                <w:sz w:val="24"/>
                <w:szCs w:val="24"/>
              </w:rPr>
              <w:t xml:space="preserve">, including regulatory oversight, student outcome metrics, and rapid digital disruption (V4, K5). As </w:t>
            </w:r>
            <w:r w:rsidR="00901F29">
              <w:rPr>
                <w:rFonts w:ascii="Calibri" w:eastAsia="Arial" w:hAnsi="Calibri" w:cs="Calibri"/>
                <w:color w:val="000000" w:themeColor="text1"/>
                <w:sz w:val="24"/>
                <w:szCs w:val="24"/>
              </w:rPr>
              <w:t>PM</w:t>
            </w:r>
            <w:r w:rsidRPr="00E749EB">
              <w:rPr>
                <w:rFonts w:ascii="Calibri" w:eastAsia="Arial" w:hAnsi="Calibri" w:cs="Calibri"/>
                <w:color w:val="000000" w:themeColor="text1"/>
                <w:sz w:val="24"/>
                <w:szCs w:val="24"/>
              </w:rPr>
              <w:t>, I balance academic integrity, student-centred curriculum design, and organisational accountability to ensure sustainable programme delivery (A1, V4, K5). I lead Annual Programme Reviews, quality enhancement planning, risk identification, and resource coordination, ensuring alignment with institutional strategy and the UK Quality Code (A5, V4, K5).</w:t>
            </w:r>
          </w:p>
          <w:p w14:paraId="3626A5B8" w14:textId="3F0DB9CC" w:rsidR="00390472" w:rsidRDefault="00E749EB" w:rsidP="00E749EB">
            <w:pPr>
              <w:spacing w:line="360" w:lineRule="auto"/>
              <w:jc w:val="both"/>
              <w:rPr>
                <w:rFonts w:ascii="Calibri" w:eastAsia="Arial" w:hAnsi="Calibri" w:cs="Calibri"/>
                <w:color w:val="000000" w:themeColor="text1"/>
                <w:sz w:val="24"/>
                <w:szCs w:val="24"/>
              </w:rPr>
            </w:pPr>
            <w:r w:rsidRPr="00E749EB">
              <w:rPr>
                <w:rFonts w:ascii="Calibri" w:eastAsia="Arial" w:hAnsi="Calibri" w:cs="Calibri"/>
                <w:color w:val="000000" w:themeColor="text1"/>
                <w:sz w:val="24"/>
                <w:szCs w:val="24"/>
              </w:rPr>
              <w:t>My management approach is explicitly evidence-informed and reflective, drawing on student progression data, module evaluation feedback</w:t>
            </w:r>
            <w:r w:rsidR="00BB62C5">
              <w:rPr>
                <w:rFonts w:ascii="Calibri" w:eastAsia="Arial" w:hAnsi="Calibri" w:cs="Calibri"/>
                <w:color w:val="000000" w:themeColor="text1"/>
                <w:sz w:val="24"/>
                <w:szCs w:val="24"/>
              </w:rPr>
              <w:t xml:space="preserve"> (</w:t>
            </w:r>
            <w:r w:rsidR="00BB62C5" w:rsidRPr="00FD29E3">
              <w:rPr>
                <w:rFonts w:ascii="Calibri" w:eastAsia="Arial" w:hAnsi="Calibri" w:cs="Calibri"/>
                <w:color w:val="000000" w:themeColor="text1"/>
                <w:sz w:val="24"/>
                <w:szCs w:val="24"/>
              </w:rPr>
              <w:t>Harris et al., 2014)</w:t>
            </w:r>
            <w:r w:rsidRPr="00E749EB">
              <w:rPr>
                <w:rFonts w:ascii="Calibri" w:eastAsia="Arial" w:hAnsi="Calibri" w:cs="Calibri"/>
                <w:color w:val="000000" w:themeColor="text1"/>
                <w:sz w:val="24"/>
                <w:szCs w:val="24"/>
              </w:rPr>
              <w:t>, and external examiner reports to inform strategic and pedagogic decision-making (A5, V3, K3). This data-led practice aligns with sector expectations for accountable leadership while safeguarding educational quality and pedagogic integrity (K3, K5).</w:t>
            </w:r>
            <w:r w:rsidR="0003404D">
              <w:rPr>
                <w:rFonts w:ascii="Calibri" w:eastAsia="Arial" w:hAnsi="Calibri" w:cs="Calibri"/>
                <w:color w:val="000000" w:themeColor="text1"/>
                <w:sz w:val="24"/>
                <w:szCs w:val="24"/>
              </w:rPr>
              <w:t xml:space="preserve"> </w:t>
            </w:r>
            <w:r w:rsidRPr="00E749EB">
              <w:rPr>
                <w:rFonts w:ascii="Calibri" w:eastAsia="Arial" w:hAnsi="Calibri" w:cs="Calibri"/>
                <w:color w:val="000000" w:themeColor="text1"/>
                <w:sz w:val="24"/>
                <w:szCs w:val="24"/>
              </w:rPr>
              <w:t xml:space="preserve">I also model ethical and inclusive leadership by foregrounding equality, diversity and inclusion, student voice, and wellbeing, which is particularly significant within a London-based widening participation context (A4, V1, V2, K1). By ensuring enhancement decisions address diverse learner needs and challenges, I promote equitable access, engagement, and progression (A2, V2, K2). </w:t>
            </w:r>
          </w:p>
          <w:p w14:paraId="739091C5" w14:textId="6860F8E2" w:rsidR="00D25B67" w:rsidRPr="00622172" w:rsidRDefault="00E749EB" w:rsidP="00CB1B55">
            <w:pPr>
              <w:spacing w:line="360" w:lineRule="auto"/>
              <w:jc w:val="both"/>
              <w:rPr>
                <w:rFonts w:ascii="Calibri" w:eastAsia="Arial" w:hAnsi="Calibri" w:cs="Calibri"/>
                <w:color w:val="000000" w:themeColor="text1"/>
                <w:sz w:val="24"/>
                <w:szCs w:val="24"/>
              </w:rPr>
            </w:pPr>
            <w:r w:rsidRPr="00E749EB">
              <w:rPr>
                <w:rFonts w:ascii="Calibri" w:eastAsia="Arial" w:hAnsi="Calibri" w:cs="Calibri"/>
                <w:color w:val="000000" w:themeColor="text1"/>
                <w:sz w:val="24"/>
                <w:szCs w:val="24"/>
              </w:rPr>
              <w:t>Collectively, this strategic, values-driven approach demonstrates sustained programme- and institutional-level influence consistent with PSF 2023 Descriptor 3 (A5, V4, V5, K5).</w:t>
            </w:r>
          </w:p>
          <w:p w14:paraId="2C1D7BB5" w14:textId="77777777" w:rsidR="00217434" w:rsidRPr="00622172" w:rsidRDefault="00217434" w:rsidP="00CB1B55">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Educational and Staff Development at IICL:</w:t>
            </w:r>
          </w:p>
          <w:p w14:paraId="00481FC3" w14:textId="06399CB8" w:rsidR="00C34043"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Assessment and feedback are central to my programme leadership and enhancement strategy. Scholarship consistently identifies feedback as a critical driver of student performance and success (Biggs, 2003; Harris et al., 2014) (V3, K3). Although formative assessment is not mandated institutionally, I adopted a bottom-up, evidence-informed approach to advocate for formative practice at programme level, supporting colleagues to embed it consistently (A5, V3, K5).</w:t>
            </w:r>
          </w:p>
          <w:p w14:paraId="17CD9EA9" w14:textId="1F4BE73B" w:rsidR="00E210DD" w:rsidRPr="00E210DD"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 xml:space="preserve">As </w:t>
            </w:r>
            <w:r w:rsidR="00C65F3E">
              <w:rPr>
                <w:rFonts w:ascii="Calibri" w:eastAsia="Arial" w:hAnsi="Calibri" w:cs="Calibri"/>
                <w:color w:val="000000" w:themeColor="text1"/>
                <w:sz w:val="24"/>
                <w:szCs w:val="24"/>
              </w:rPr>
              <w:t>PM</w:t>
            </w:r>
            <w:r w:rsidRPr="00E210DD">
              <w:rPr>
                <w:rFonts w:ascii="Calibri" w:eastAsia="Arial" w:hAnsi="Calibri" w:cs="Calibri"/>
                <w:color w:val="000000" w:themeColor="text1"/>
                <w:sz w:val="24"/>
                <w:szCs w:val="24"/>
              </w:rPr>
              <w:t xml:space="preserve">, I encourage systematic use of formative assessment across the BABM programme (A1, A3, V5, K2). Module leaders implemented Moodle-based formative quizzes, enabling students to reflect on learning while allowing lecturers to identify misconceptions and adapt teaching approaches (A2, A3, K1, K4). To further strengthen feedback literacy, I introduced programme-wide assessment clinics in Weeks 4 and 7, </w:t>
            </w:r>
            <w:r w:rsidRPr="00E210DD">
              <w:rPr>
                <w:rFonts w:ascii="Calibri" w:eastAsia="Arial" w:hAnsi="Calibri" w:cs="Calibri"/>
                <w:color w:val="000000" w:themeColor="text1"/>
                <w:sz w:val="24"/>
                <w:szCs w:val="24"/>
              </w:rPr>
              <w:lastRenderedPageBreak/>
              <w:t>providing timely developmental feedback prior to submission (A3, A4, V2, K2). These initiatives received positive student and staff feedback, contributed to improved NSS outcomes (2024–2025), and reduced non-submission rates, particularly at Level 4 (A5, K5). The model has since been adopted by other programmes, evidencing influence beyond my own (V5, V4).</w:t>
            </w:r>
          </w:p>
          <w:p w14:paraId="5866C09A" w14:textId="681DA0CF" w:rsidR="00C34043"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NSS feedback (2022–2024) highlighted concerns regarding clarity of assessment guidance, particularly among non-traditional learners. In response, I led a programme-level enhancement to improve assessment transparency (A1, V1, V2, K1). Guided by HEA principles on assessment consistency, I supported module leaders to introduce dedicated Week 3 assessment guidance sessions explaining tasks and marking criteria (A3, K2). Following Quality Forum input, these sessions were recorded and shared on Moodle to support inclusive access and review (A2, K4). For the Level 6 Dissertation, I authored a dedicated handbook and recorded explanatory sessions to scaffold independent research (A4, K1).</w:t>
            </w:r>
            <w:r w:rsidR="0003404D">
              <w:rPr>
                <w:rFonts w:ascii="Calibri" w:eastAsia="Arial" w:hAnsi="Calibri" w:cs="Calibri"/>
                <w:color w:val="000000" w:themeColor="text1"/>
                <w:sz w:val="24"/>
                <w:szCs w:val="24"/>
              </w:rPr>
              <w:t xml:space="preserve"> </w:t>
            </w:r>
            <w:r w:rsidRPr="00E210DD">
              <w:rPr>
                <w:rFonts w:ascii="Calibri" w:eastAsia="Arial" w:hAnsi="Calibri" w:cs="Calibri"/>
                <w:color w:val="000000" w:themeColor="text1"/>
                <w:sz w:val="24"/>
                <w:szCs w:val="24"/>
              </w:rPr>
              <w:t>To enhance communication and engagement, I established a dedicated programme Moodle space (“BABMGSH-LI”) as a single, transparent channel for programme information, student–staff actions, and employability activities (A2, V2, K4). This approach has since been adopted across London-campus programmes (V5).</w:t>
            </w:r>
          </w:p>
          <w:p w14:paraId="52600F12" w14:textId="6E026D7F" w:rsidR="00E210DD"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Following the introduction of institutional engagement monitoring, I analyse Moodle data and introduced gamified learning to address low participation (A5, K3). Drawing on evidence that gamification enhances motivation (</w:t>
            </w:r>
            <w:proofErr w:type="spellStart"/>
            <w:r w:rsidRPr="00E210DD">
              <w:rPr>
                <w:rFonts w:ascii="Calibri" w:eastAsia="Arial" w:hAnsi="Calibri" w:cs="Calibri"/>
                <w:color w:val="000000" w:themeColor="text1"/>
                <w:sz w:val="24"/>
                <w:szCs w:val="24"/>
              </w:rPr>
              <w:t>Burguillo</w:t>
            </w:r>
            <w:proofErr w:type="spellEnd"/>
            <w:r w:rsidRPr="00E210DD">
              <w:rPr>
                <w:rFonts w:ascii="Calibri" w:eastAsia="Arial" w:hAnsi="Calibri" w:cs="Calibri"/>
                <w:color w:val="000000" w:themeColor="text1"/>
                <w:sz w:val="24"/>
                <w:szCs w:val="24"/>
              </w:rPr>
              <w:t xml:space="preserve">, 2010), I collaborate with learning technologists to implement Moodle’s </w:t>
            </w:r>
            <w:r w:rsidRPr="009E60A6">
              <w:rPr>
                <w:rFonts w:ascii="Calibri" w:eastAsia="Arial" w:hAnsi="Calibri" w:cs="Calibri"/>
                <w:color w:val="000000" w:themeColor="text1"/>
                <w:sz w:val="24"/>
                <w:szCs w:val="24"/>
              </w:rPr>
              <w:t>Level Up</w:t>
            </w:r>
            <w:r w:rsidRPr="00E210DD">
              <w:rPr>
                <w:rFonts w:ascii="Calibri" w:eastAsia="Arial" w:hAnsi="Calibri" w:cs="Calibri"/>
                <w:color w:val="000000" w:themeColor="text1"/>
                <w:sz w:val="24"/>
                <w:szCs w:val="24"/>
              </w:rPr>
              <w:t xml:space="preserve"> feature (A1, A2, V5, K4). Sharing this practice across campuses improved engagement and peer confidence. One colleague noted, </w:t>
            </w:r>
            <w:r w:rsidRPr="00E210DD">
              <w:rPr>
                <w:rFonts w:ascii="Calibri" w:eastAsia="Arial" w:hAnsi="Calibri" w:cs="Calibri"/>
                <w:i/>
                <w:iCs/>
                <w:color w:val="000000" w:themeColor="text1"/>
                <w:sz w:val="24"/>
                <w:szCs w:val="24"/>
              </w:rPr>
              <w:t>“…I commend your willingness to share your expertise and insights with colleagues. Your initiatives have proven instrumental in motivating students to engage actively and meet their deadlines with enthusiasm…”.</w:t>
            </w:r>
            <w:r>
              <w:rPr>
                <w:rFonts w:ascii="Calibri" w:eastAsia="Arial" w:hAnsi="Calibri" w:cs="Calibri"/>
                <w:color w:val="000000" w:themeColor="text1"/>
                <w:sz w:val="24"/>
                <w:szCs w:val="24"/>
              </w:rPr>
              <w:t xml:space="preserve"> </w:t>
            </w:r>
          </w:p>
          <w:p w14:paraId="686DA914" w14:textId="78F7CC34" w:rsidR="00E210DD" w:rsidRPr="00E210DD" w:rsidRDefault="00E210DD" w:rsidP="00E210DD">
            <w:pPr>
              <w:spacing w:line="360" w:lineRule="auto"/>
              <w:jc w:val="both"/>
              <w:rPr>
                <w:rFonts w:ascii="Calibri" w:eastAsia="Arial" w:hAnsi="Calibri" w:cs="Calibri"/>
                <w:color w:val="000000" w:themeColor="text1"/>
                <w:sz w:val="24"/>
                <w:szCs w:val="24"/>
              </w:rPr>
            </w:pPr>
            <w:r w:rsidRPr="00E210DD">
              <w:rPr>
                <w:rFonts w:ascii="Calibri" w:eastAsia="Arial" w:hAnsi="Calibri" w:cs="Calibri"/>
                <w:color w:val="000000" w:themeColor="text1"/>
                <w:sz w:val="24"/>
                <w:szCs w:val="24"/>
              </w:rPr>
              <w:t>Collectively, these assessment-led innovations demonstrate sustained Senior Fellowship-level impact by shaping colleagues’ practice, improving student engagement and outcomes, and embedding evidence-informed enhancement across institutional contexts in line with PSF 2023 Descriptor 3.</w:t>
            </w:r>
          </w:p>
          <w:p w14:paraId="6FC702DD" w14:textId="1DE2C4E4" w:rsidR="00D25B67" w:rsidRPr="00622172" w:rsidRDefault="005562DF" w:rsidP="00CB1B55">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 xml:space="preserve">Supporting Digital Literacies </w:t>
            </w:r>
          </w:p>
          <w:p w14:paraId="2C72E87C" w14:textId="14C72B5B" w:rsidR="00177AA6" w:rsidRDefault="00177AA6" w:rsidP="00177AA6">
            <w:pPr>
              <w:spacing w:line="360" w:lineRule="auto"/>
              <w:jc w:val="both"/>
              <w:rPr>
                <w:rFonts w:ascii="Calibri" w:eastAsia="Arial" w:hAnsi="Calibri" w:cs="Calibri"/>
                <w:color w:val="000000" w:themeColor="text1"/>
                <w:sz w:val="24"/>
                <w:szCs w:val="24"/>
              </w:rPr>
            </w:pPr>
            <w:r w:rsidRPr="00177AA6">
              <w:rPr>
                <w:rFonts w:ascii="Calibri" w:eastAsia="Arial" w:hAnsi="Calibri" w:cs="Calibri"/>
                <w:color w:val="000000" w:themeColor="text1"/>
                <w:sz w:val="24"/>
                <w:szCs w:val="24"/>
              </w:rPr>
              <w:t>Supporting digital literacies is a defining feature of my practice, reflecting my disciplinary expertise and institutional priorities within UK Higher Education (V4, K4). Informed by the Jisc Digital Capabilities Framework, I embed digital fluency across Business Management curricula, including data literacy, cloud awareness, cybersecurity principles, and responsible AI use (A1, V3, K4)</w:t>
            </w:r>
            <w:r w:rsidR="00EE7195">
              <w:rPr>
                <w:rFonts w:ascii="Calibri" w:eastAsia="Arial" w:hAnsi="Calibri" w:cs="Calibri"/>
                <w:color w:val="000000" w:themeColor="text1"/>
                <w:sz w:val="24"/>
                <w:szCs w:val="24"/>
              </w:rPr>
              <w:t xml:space="preserve"> (</w:t>
            </w:r>
            <w:r w:rsidR="00941071">
              <w:rPr>
                <w:rFonts w:ascii="Calibri" w:eastAsia="Arial" w:hAnsi="Calibri" w:cs="Calibri"/>
                <w:color w:val="000000" w:themeColor="text1"/>
                <w:sz w:val="24"/>
                <w:szCs w:val="24"/>
              </w:rPr>
              <w:t>Luo et al., 2025)</w:t>
            </w:r>
            <w:r w:rsidRPr="00177AA6">
              <w:rPr>
                <w:rFonts w:ascii="Calibri" w:eastAsia="Arial" w:hAnsi="Calibri" w:cs="Calibri"/>
                <w:color w:val="000000" w:themeColor="text1"/>
                <w:sz w:val="24"/>
                <w:szCs w:val="24"/>
              </w:rPr>
              <w:t xml:space="preserve">. At programme level, I ensure students develop as critical, ethical digital practitioners through engagement with analytical tools, cloud platforms, and AI-supported research, requiring evaluation of bias, ethics, and integrity (A2, </w:t>
            </w:r>
            <w:r w:rsidRPr="00177AA6">
              <w:rPr>
                <w:rFonts w:ascii="Calibri" w:eastAsia="Arial" w:hAnsi="Calibri" w:cs="Calibri"/>
                <w:color w:val="000000" w:themeColor="text1"/>
                <w:sz w:val="24"/>
                <w:szCs w:val="24"/>
              </w:rPr>
              <w:lastRenderedPageBreak/>
              <w:t>A3, V2, K1, K3)</w:t>
            </w:r>
            <w:r w:rsidR="00442642">
              <w:rPr>
                <w:rFonts w:ascii="Calibri" w:eastAsia="Arial" w:hAnsi="Calibri" w:cs="Calibri"/>
                <w:color w:val="000000" w:themeColor="text1"/>
                <w:sz w:val="24"/>
                <w:szCs w:val="24"/>
              </w:rPr>
              <w:t xml:space="preserve"> (Luo et al., 2025</w:t>
            </w:r>
            <w:r w:rsidR="00442642" w:rsidRPr="00FD29E3">
              <w:rPr>
                <w:rFonts w:ascii="Calibri" w:eastAsia="Arial" w:hAnsi="Calibri" w:cs="Calibri"/>
                <w:color w:val="000000" w:themeColor="text1"/>
                <w:sz w:val="24"/>
                <w:szCs w:val="24"/>
              </w:rPr>
              <w:t>)</w:t>
            </w:r>
            <w:r w:rsidRPr="00177AA6">
              <w:rPr>
                <w:rFonts w:ascii="Calibri" w:eastAsia="Arial" w:hAnsi="Calibri" w:cs="Calibri"/>
                <w:color w:val="000000" w:themeColor="text1"/>
                <w:sz w:val="24"/>
                <w:szCs w:val="24"/>
              </w:rPr>
              <w:t>. I also lead staff development in digital pedagogy, including an H5P workshop that enabled inclusive, interactive assessment design and wider adoption across modules (A5, V5, K4).</w:t>
            </w:r>
            <w:r w:rsidR="00FD14DF">
              <w:rPr>
                <w:rFonts w:ascii="Calibri" w:eastAsia="Arial" w:hAnsi="Calibri" w:cs="Calibri"/>
                <w:color w:val="000000" w:themeColor="text1"/>
                <w:sz w:val="24"/>
                <w:szCs w:val="24"/>
              </w:rPr>
              <w:t xml:space="preserve"> </w:t>
            </w:r>
            <w:r w:rsidR="00FD14DF" w:rsidRPr="005562DF">
              <w:rPr>
                <w:rFonts w:ascii="Calibri" w:eastAsia="Arial" w:hAnsi="Calibri" w:cs="Calibri"/>
                <w:color w:val="000000" w:themeColor="text1"/>
                <w:sz w:val="24"/>
                <w:szCs w:val="24"/>
              </w:rPr>
              <w:t>These initiatives demonstrat</w:t>
            </w:r>
            <w:r w:rsidR="004E29B3">
              <w:rPr>
                <w:rFonts w:ascii="Calibri" w:eastAsia="Arial" w:hAnsi="Calibri" w:cs="Calibri"/>
                <w:color w:val="000000" w:themeColor="text1"/>
                <w:sz w:val="24"/>
                <w:szCs w:val="24"/>
              </w:rPr>
              <w:t>es</w:t>
            </w:r>
            <w:r w:rsidR="00FD14DF" w:rsidRPr="005562DF">
              <w:rPr>
                <w:rFonts w:ascii="Calibri" w:eastAsia="Arial" w:hAnsi="Calibri" w:cs="Calibri"/>
                <w:color w:val="000000" w:themeColor="text1"/>
                <w:sz w:val="24"/>
                <w:szCs w:val="24"/>
              </w:rPr>
              <w:t xml:space="preserve"> that staff confidence and pedagogic capability are critical enablers of effective digital transformation in HE (Kirkwood &amp; Price, 2014) (V3</w:t>
            </w:r>
            <w:r w:rsidR="00FD14DF" w:rsidRPr="00622172">
              <w:rPr>
                <w:rFonts w:ascii="Calibri" w:eastAsia="Arial" w:hAnsi="Calibri" w:cs="Calibri"/>
                <w:color w:val="000000" w:themeColor="text1"/>
                <w:sz w:val="24"/>
                <w:szCs w:val="24"/>
              </w:rPr>
              <w:t xml:space="preserve">, </w:t>
            </w:r>
            <w:r w:rsidR="00FD14DF" w:rsidRPr="005562DF">
              <w:rPr>
                <w:rFonts w:ascii="Calibri" w:eastAsia="Arial" w:hAnsi="Calibri" w:cs="Calibri"/>
                <w:color w:val="000000" w:themeColor="text1"/>
                <w:sz w:val="24"/>
                <w:szCs w:val="24"/>
              </w:rPr>
              <w:t>K3).</w:t>
            </w:r>
          </w:p>
          <w:p w14:paraId="2E033506" w14:textId="642098FF" w:rsidR="0003404D" w:rsidRPr="00FD14DF" w:rsidRDefault="00177AA6" w:rsidP="00757F5C">
            <w:pPr>
              <w:spacing w:line="360" w:lineRule="auto"/>
              <w:jc w:val="both"/>
              <w:rPr>
                <w:rFonts w:ascii="Calibri" w:eastAsia="Arial" w:hAnsi="Calibri" w:cs="Calibri"/>
                <w:color w:val="000000" w:themeColor="text1"/>
                <w:sz w:val="24"/>
                <w:szCs w:val="24"/>
              </w:rPr>
            </w:pPr>
            <w:r w:rsidRPr="00177AA6">
              <w:rPr>
                <w:rFonts w:ascii="Calibri" w:eastAsia="Arial" w:hAnsi="Calibri" w:cs="Calibri"/>
                <w:color w:val="000000" w:themeColor="text1"/>
                <w:sz w:val="24"/>
                <w:szCs w:val="24"/>
              </w:rPr>
              <w:t>This sustained leadership demonstrates Senior Fellowship-level impact by embedding digitally inclusive, evidence-informed practice that shapes colleagues’ pedagogy and enhances student capability beyond my own teaching (A5, V4, V5, K5).</w:t>
            </w:r>
          </w:p>
          <w:p w14:paraId="1C0CA21E" w14:textId="3C4B40D6" w:rsidR="00217434" w:rsidRPr="00622172" w:rsidRDefault="00D00634" w:rsidP="00757F5C">
            <w:pPr>
              <w:spacing w:line="360" w:lineRule="auto"/>
              <w:jc w:val="both"/>
              <w:rPr>
                <w:rFonts w:ascii="Calibri" w:eastAsia="Arial" w:hAnsi="Calibri" w:cs="Calibri"/>
                <w:b/>
                <w:bCs/>
                <w:color w:val="000000" w:themeColor="text1"/>
                <w:sz w:val="24"/>
                <w:szCs w:val="24"/>
              </w:rPr>
            </w:pPr>
            <w:r w:rsidRPr="00622172">
              <w:rPr>
                <w:rFonts w:ascii="Calibri" w:eastAsia="Arial" w:hAnsi="Calibri" w:cs="Calibri"/>
                <w:b/>
                <w:bCs/>
                <w:color w:val="000000" w:themeColor="text1"/>
                <w:sz w:val="24"/>
                <w:szCs w:val="24"/>
              </w:rPr>
              <w:t xml:space="preserve">Conclusion: </w:t>
            </w:r>
          </w:p>
          <w:p w14:paraId="360BE962" w14:textId="4478B3A3" w:rsidR="18891B72" w:rsidRDefault="00757F5C" w:rsidP="00757F5C">
            <w:pPr>
              <w:spacing w:line="360" w:lineRule="auto"/>
              <w:jc w:val="both"/>
              <w:rPr>
                <w:rFonts w:ascii="Calibri" w:eastAsia="Arial" w:hAnsi="Calibri" w:cs="Calibri"/>
                <w:color w:val="000000" w:themeColor="text1"/>
                <w:sz w:val="24"/>
                <w:szCs w:val="24"/>
              </w:rPr>
            </w:pPr>
            <w:r w:rsidRPr="00757F5C">
              <w:rPr>
                <w:rFonts w:ascii="Calibri" w:eastAsia="Arial" w:hAnsi="Calibri" w:cs="Calibri"/>
                <w:color w:val="000000" w:themeColor="text1"/>
                <w:sz w:val="24"/>
                <w:szCs w:val="24"/>
              </w:rPr>
              <w:t>This reflective narrative demonstrates how my practice meets and exceeds PSF 2023 Descriptor 3 through sustained leadership and enhancement across teaching, assessment, digital practice, staff development, and organisational leadership. My research-informed, collaborative, and inclusive approach delivers impact beyond my own teaching, contributing to programme, institutional, and sector-wide learning and teaching advancement.</w:t>
            </w:r>
          </w:p>
          <w:p w14:paraId="61FFED20" w14:textId="77777777" w:rsidR="00757F5C" w:rsidRDefault="00757F5C" w:rsidP="00567F75">
            <w:pPr>
              <w:jc w:val="both"/>
              <w:rPr>
                <w:rFonts w:eastAsia="Arial" w:cs="Arial"/>
                <w:color w:val="000000" w:themeColor="text1"/>
                <w:sz w:val="24"/>
                <w:szCs w:val="24"/>
              </w:rPr>
            </w:pPr>
          </w:p>
          <w:p w14:paraId="730A5EC3" w14:textId="04525D30" w:rsidR="00F9417A" w:rsidRPr="00F9417A" w:rsidRDefault="00F9417A" w:rsidP="00567F75">
            <w:pPr>
              <w:jc w:val="both"/>
              <w:rPr>
                <w:rFonts w:eastAsia="Arial" w:cs="Arial"/>
                <w:b/>
                <w:bCs/>
                <w:color w:val="000000" w:themeColor="text1"/>
                <w:sz w:val="24"/>
                <w:szCs w:val="24"/>
              </w:rPr>
            </w:pPr>
            <w:r>
              <w:rPr>
                <w:rFonts w:eastAsia="Arial" w:cs="Arial"/>
                <w:b/>
                <w:bCs/>
                <w:color w:val="000000" w:themeColor="text1"/>
                <w:sz w:val="24"/>
                <w:szCs w:val="24"/>
              </w:rPr>
              <w:t xml:space="preserve">Words: </w:t>
            </w:r>
            <w:r w:rsidR="00370295">
              <w:rPr>
                <w:rFonts w:eastAsia="Arial" w:cs="Arial"/>
                <w:b/>
                <w:bCs/>
                <w:color w:val="000000" w:themeColor="text1"/>
                <w:sz w:val="24"/>
                <w:szCs w:val="24"/>
              </w:rPr>
              <w:t>28</w:t>
            </w:r>
            <w:r w:rsidR="00306BC9">
              <w:rPr>
                <w:rFonts w:eastAsia="Arial" w:cs="Arial"/>
                <w:b/>
                <w:bCs/>
                <w:color w:val="000000" w:themeColor="text1"/>
                <w:sz w:val="24"/>
                <w:szCs w:val="24"/>
              </w:rPr>
              <w:t>20</w:t>
            </w:r>
          </w:p>
        </w:tc>
      </w:tr>
    </w:tbl>
    <w:p w14:paraId="36277DA7" w14:textId="77777777" w:rsidR="00DB028C" w:rsidRPr="00461124" w:rsidRDefault="00DB028C" w:rsidP="4F7FBBAB">
      <w:pPr>
        <w:rPr>
          <w:rFonts w:cs="Arial"/>
          <w:b/>
          <w:bCs/>
          <w:color w:val="000000" w:themeColor="text1"/>
          <w:sz w:val="32"/>
          <w:szCs w:val="32"/>
        </w:rPr>
      </w:pPr>
    </w:p>
    <w:p w14:paraId="0151E417" w14:textId="77777777" w:rsidR="0003404D" w:rsidRDefault="0003404D" w:rsidP="4F7FBBAB">
      <w:pPr>
        <w:rPr>
          <w:rFonts w:cs="Arial"/>
          <w:b/>
          <w:bCs/>
          <w:color w:val="000000" w:themeColor="text1"/>
          <w:sz w:val="32"/>
          <w:szCs w:val="32"/>
        </w:rPr>
      </w:pPr>
    </w:p>
    <w:p w14:paraId="6FBDD6D6" w14:textId="77777777" w:rsidR="0003404D" w:rsidRDefault="0003404D" w:rsidP="4F7FBBAB">
      <w:pPr>
        <w:rPr>
          <w:rFonts w:cs="Arial"/>
          <w:b/>
          <w:bCs/>
          <w:color w:val="000000" w:themeColor="text1"/>
          <w:sz w:val="32"/>
          <w:szCs w:val="32"/>
        </w:rPr>
      </w:pPr>
    </w:p>
    <w:p w14:paraId="51096D03" w14:textId="77777777" w:rsidR="007E51AA" w:rsidRDefault="007E51AA" w:rsidP="4F7FBBAB">
      <w:pPr>
        <w:rPr>
          <w:rFonts w:cs="Arial"/>
          <w:b/>
          <w:bCs/>
          <w:color w:val="000000" w:themeColor="text1"/>
          <w:sz w:val="32"/>
          <w:szCs w:val="32"/>
        </w:rPr>
      </w:pPr>
    </w:p>
    <w:p w14:paraId="53C78F21" w14:textId="77777777" w:rsidR="007E51AA" w:rsidRDefault="007E51AA" w:rsidP="4F7FBBAB">
      <w:pPr>
        <w:rPr>
          <w:rFonts w:cs="Arial"/>
          <w:b/>
          <w:bCs/>
          <w:color w:val="000000" w:themeColor="text1"/>
          <w:sz w:val="32"/>
          <w:szCs w:val="32"/>
        </w:rPr>
      </w:pPr>
    </w:p>
    <w:p w14:paraId="626F1808" w14:textId="77777777" w:rsidR="007E51AA" w:rsidRDefault="007E51AA" w:rsidP="4F7FBBAB">
      <w:pPr>
        <w:rPr>
          <w:rFonts w:cs="Arial"/>
          <w:b/>
          <w:bCs/>
          <w:color w:val="000000" w:themeColor="text1"/>
          <w:sz w:val="32"/>
          <w:szCs w:val="32"/>
        </w:rPr>
      </w:pPr>
    </w:p>
    <w:p w14:paraId="3BAFDD0A" w14:textId="77777777" w:rsidR="007E51AA" w:rsidRDefault="007E51AA" w:rsidP="4F7FBBAB">
      <w:pPr>
        <w:rPr>
          <w:rFonts w:cs="Arial"/>
          <w:b/>
          <w:bCs/>
          <w:color w:val="000000" w:themeColor="text1"/>
          <w:sz w:val="32"/>
          <w:szCs w:val="32"/>
        </w:rPr>
      </w:pPr>
    </w:p>
    <w:p w14:paraId="28ABB7E7" w14:textId="77777777" w:rsidR="007E51AA" w:rsidRDefault="007E51AA" w:rsidP="4F7FBBAB">
      <w:pPr>
        <w:rPr>
          <w:rFonts w:cs="Arial"/>
          <w:b/>
          <w:bCs/>
          <w:color w:val="000000" w:themeColor="text1"/>
          <w:sz w:val="32"/>
          <w:szCs w:val="32"/>
        </w:rPr>
      </w:pPr>
    </w:p>
    <w:p w14:paraId="44A99207" w14:textId="77777777" w:rsidR="007E51AA" w:rsidRDefault="007E51AA" w:rsidP="4F7FBBAB">
      <w:pPr>
        <w:rPr>
          <w:rFonts w:cs="Arial"/>
          <w:b/>
          <w:bCs/>
          <w:color w:val="000000" w:themeColor="text1"/>
          <w:sz w:val="32"/>
          <w:szCs w:val="32"/>
        </w:rPr>
      </w:pPr>
    </w:p>
    <w:p w14:paraId="0870234F" w14:textId="77777777" w:rsidR="007E51AA" w:rsidRDefault="007E51AA" w:rsidP="4F7FBBAB">
      <w:pPr>
        <w:rPr>
          <w:rFonts w:cs="Arial"/>
          <w:b/>
          <w:bCs/>
          <w:color w:val="000000" w:themeColor="text1"/>
          <w:sz w:val="32"/>
          <w:szCs w:val="32"/>
        </w:rPr>
      </w:pPr>
    </w:p>
    <w:p w14:paraId="2095536A" w14:textId="77777777" w:rsidR="007E51AA" w:rsidRDefault="007E51AA" w:rsidP="4F7FBBAB">
      <w:pPr>
        <w:rPr>
          <w:rFonts w:cs="Arial"/>
          <w:b/>
          <w:bCs/>
          <w:color w:val="000000" w:themeColor="text1"/>
          <w:sz w:val="32"/>
          <w:szCs w:val="32"/>
        </w:rPr>
      </w:pPr>
    </w:p>
    <w:p w14:paraId="1B6D1530" w14:textId="77777777" w:rsidR="006D3BFE" w:rsidRDefault="006D3BFE" w:rsidP="4F7FBBAB">
      <w:pPr>
        <w:rPr>
          <w:rFonts w:cs="Arial"/>
          <w:b/>
          <w:bCs/>
          <w:color w:val="000000" w:themeColor="text1"/>
          <w:sz w:val="32"/>
          <w:szCs w:val="32"/>
        </w:rPr>
      </w:pPr>
    </w:p>
    <w:p w14:paraId="25E8DFD2" w14:textId="77777777" w:rsidR="006D3BFE" w:rsidRDefault="006D3BFE" w:rsidP="4F7FBBAB">
      <w:pPr>
        <w:rPr>
          <w:rFonts w:cs="Arial"/>
          <w:b/>
          <w:bCs/>
          <w:color w:val="000000" w:themeColor="text1"/>
          <w:sz w:val="32"/>
          <w:szCs w:val="32"/>
        </w:rPr>
      </w:pPr>
    </w:p>
    <w:p w14:paraId="1F504A7B" w14:textId="77777777" w:rsidR="006D3BFE" w:rsidRDefault="006D3BFE" w:rsidP="4F7FBBAB">
      <w:pPr>
        <w:rPr>
          <w:rFonts w:cs="Arial"/>
          <w:b/>
          <w:bCs/>
          <w:color w:val="000000" w:themeColor="text1"/>
          <w:sz w:val="32"/>
          <w:szCs w:val="32"/>
        </w:rPr>
      </w:pPr>
    </w:p>
    <w:p w14:paraId="2BD773FE" w14:textId="77777777" w:rsidR="006D3BFE" w:rsidRDefault="006D3BFE" w:rsidP="4F7FBBAB">
      <w:pPr>
        <w:rPr>
          <w:rFonts w:cs="Arial"/>
          <w:b/>
          <w:bCs/>
          <w:color w:val="000000" w:themeColor="text1"/>
          <w:sz w:val="32"/>
          <w:szCs w:val="32"/>
        </w:rPr>
      </w:pPr>
    </w:p>
    <w:p w14:paraId="52628DF8" w14:textId="77777777" w:rsidR="006D3BFE" w:rsidRDefault="006D3BFE" w:rsidP="4F7FBBAB">
      <w:pPr>
        <w:rPr>
          <w:rFonts w:cs="Arial"/>
          <w:b/>
          <w:bCs/>
          <w:color w:val="000000" w:themeColor="text1"/>
          <w:sz w:val="32"/>
          <w:szCs w:val="32"/>
        </w:rPr>
      </w:pPr>
    </w:p>
    <w:p w14:paraId="0CAC357C" w14:textId="77777777" w:rsidR="006D3BFE" w:rsidRDefault="006D3BFE" w:rsidP="4F7FBBAB">
      <w:pPr>
        <w:rPr>
          <w:rFonts w:cs="Arial"/>
          <w:b/>
          <w:bCs/>
          <w:color w:val="000000" w:themeColor="text1"/>
          <w:sz w:val="32"/>
          <w:szCs w:val="32"/>
        </w:rPr>
      </w:pPr>
    </w:p>
    <w:p w14:paraId="3A4E3952" w14:textId="77777777" w:rsidR="006D3BFE" w:rsidRDefault="006D3BFE" w:rsidP="4F7FBBAB">
      <w:pPr>
        <w:rPr>
          <w:rFonts w:cs="Arial"/>
          <w:b/>
          <w:bCs/>
          <w:color w:val="000000" w:themeColor="text1"/>
          <w:sz w:val="32"/>
          <w:szCs w:val="32"/>
        </w:rPr>
      </w:pPr>
    </w:p>
    <w:p w14:paraId="3A9CC552" w14:textId="77777777" w:rsidR="006D3BFE" w:rsidRDefault="006D3BFE" w:rsidP="4F7FBBAB">
      <w:pPr>
        <w:rPr>
          <w:rFonts w:cs="Arial"/>
          <w:b/>
          <w:bCs/>
          <w:color w:val="000000" w:themeColor="text1"/>
          <w:sz w:val="32"/>
          <w:szCs w:val="32"/>
        </w:rPr>
      </w:pPr>
    </w:p>
    <w:p w14:paraId="7759B1A0" w14:textId="77777777" w:rsidR="007E51AA" w:rsidRDefault="007E51AA" w:rsidP="4F7FBBAB">
      <w:pPr>
        <w:rPr>
          <w:rFonts w:cs="Arial"/>
          <w:b/>
          <w:bCs/>
          <w:color w:val="000000" w:themeColor="text1"/>
          <w:sz w:val="32"/>
          <w:szCs w:val="32"/>
        </w:rPr>
      </w:pPr>
    </w:p>
    <w:p w14:paraId="3A4DF29A" w14:textId="77777777" w:rsidR="0003404D" w:rsidRDefault="0003404D" w:rsidP="4F7FBBAB">
      <w:pPr>
        <w:rPr>
          <w:rFonts w:cs="Arial"/>
          <w:b/>
          <w:bCs/>
          <w:color w:val="000000" w:themeColor="text1"/>
          <w:sz w:val="32"/>
          <w:szCs w:val="32"/>
        </w:rPr>
      </w:pPr>
    </w:p>
    <w:p w14:paraId="18E0D41E" w14:textId="6DC1AE70" w:rsidR="0012441E" w:rsidRPr="00461124" w:rsidRDefault="0012441E" w:rsidP="4F7FBBAB">
      <w:pPr>
        <w:rPr>
          <w:rFonts w:cs="Arial"/>
          <w:b/>
          <w:bCs/>
          <w:color w:val="000000" w:themeColor="text1"/>
          <w:sz w:val="32"/>
          <w:szCs w:val="32"/>
        </w:rPr>
      </w:pPr>
      <w:r w:rsidRPr="00461124">
        <w:rPr>
          <w:rFonts w:cs="Arial"/>
          <w:b/>
          <w:bCs/>
          <w:color w:val="000000" w:themeColor="text1"/>
          <w:sz w:val="32"/>
          <w:szCs w:val="32"/>
        </w:rPr>
        <w:lastRenderedPageBreak/>
        <w:t>SECTION 4: CASE STUDIES</w:t>
      </w:r>
    </w:p>
    <w:p w14:paraId="1D50C788" w14:textId="23D0B5F2" w:rsidR="2A65FF4F" w:rsidRPr="00461124" w:rsidRDefault="2A65FF4F" w:rsidP="4F7FBBAB">
      <w:pPr>
        <w:rPr>
          <w:rFonts w:cs="Arial"/>
          <w:b/>
          <w:bCs/>
          <w:color w:val="000000" w:themeColor="text1"/>
          <w:sz w:val="32"/>
          <w:szCs w:val="32"/>
        </w:rPr>
      </w:pPr>
      <w:r w:rsidRPr="00461124">
        <w:rPr>
          <w:rFonts w:cs="Arial"/>
          <w:b/>
          <w:bCs/>
          <w:color w:val="000000" w:themeColor="text1"/>
          <w:sz w:val="32"/>
          <w:szCs w:val="32"/>
        </w:rPr>
        <w:t>Case Study 1</w:t>
      </w:r>
    </w:p>
    <w:p w14:paraId="73AC2F0F" w14:textId="19C43BD1" w:rsidR="4F7FBBAB" w:rsidRPr="00461124" w:rsidRDefault="4F7FBBAB" w:rsidP="4F7FBBAB">
      <w:pPr>
        <w:rPr>
          <w:rFonts w:cs="Arial"/>
          <w:b/>
          <w:bCs/>
          <w:color w:val="000000" w:themeColor="text1"/>
          <w:sz w:val="32"/>
          <w:szCs w:val="32"/>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1051AC" w:rsidRPr="00461124" w14:paraId="55948E75" w14:textId="77777777" w:rsidTr="00DB028C">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1402DE8D" w14:textId="18C145BA" w:rsidR="00DB028C" w:rsidRPr="00461124" w:rsidRDefault="00DB028C" w:rsidP="00291D94">
            <w:pPr>
              <w:spacing w:line="360" w:lineRule="auto"/>
              <w:jc w:val="both"/>
              <w:rPr>
                <w:rFonts w:eastAsia="Arial" w:cs="Arial"/>
                <w:color w:val="000000" w:themeColor="text1"/>
                <w:sz w:val="24"/>
                <w:szCs w:val="24"/>
              </w:rPr>
            </w:pPr>
            <w:r w:rsidRPr="00461124">
              <w:rPr>
                <w:rFonts w:eastAsia="Arial" w:cs="Arial"/>
                <w:b/>
                <w:bCs/>
                <w:color w:val="000000" w:themeColor="text1"/>
                <w:sz w:val="24"/>
                <w:szCs w:val="24"/>
              </w:rPr>
              <w:t>Title Case Study 1</w:t>
            </w:r>
            <w:r w:rsidR="001B67F2" w:rsidRPr="00461124">
              <w:rPr>
                <w:rFonts w:eastAsia="Arial" w:cs="Arial"/>
                <w:b/>
                <w:bCs/>
                <w:color w:val="000000" w:themeColor="text1"/>
                <w:sz w:val="24"/>
                <w:szCs w:val="24"/>
              </w:rPr>
              <w:t>:</w:t>
            </w:r>
            <w:r w:rsidR="001B67F2" w:rsidRPr="00461124">
              <w:rPr>
                <w:rFonts w:eastAsia="Arial" w:cs="Arial"/>
                <w:color w:val="000000" w:themeColor="text1"/>
                <w:sz w:val="24"/>
                <w:szCs w:val="24"/>
              </w:rPr>
              <w:t xml:space="preserve"> </w:t>
            </w:r>
            <w:r w:rsidR="001B67F2" w:rsidRPr="001615BD">
              <w:rPr>
                <w:rFonts w:ascii="Calibri" w:eastAsia="Arial" w:hAnsi="Calibri" w:cs="Calibri"/>
                <w:color w:val="000000" w:themeColor="text1"/>
                <w:sz w:val="24"/>
                <w:szCs w:val="24"/>
              </w:rPr>
              <w:t>Leading the Revalidation of the BA (Hons) Business Management Programme at UWTSD London (April–August 2022): Evidence-Informed Curriculum Leadership and Collaborative Enhancement</w:t>
            </w:r>
          </w:p>
        </w:tc>
      </w:tr>
      <w:tr w:rsidR="4F7FBBAB" w:rsidRPr="00461124" w14:paraId="5AFD5875" w14:textId="77777777" w:rsidTr="00DB028C">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5812C254" w14:textId="24782263" w:rsidR="4F7FBBAB" w:rsidRPr="00461124" w:rsidRDefault="4F7FBBAB" w:rsidP="4F7FBBAB">
            <w:pPr>
              <w:rPr>
                <w:rFonts w:eastAsia="Arial" w:cs="Arial"/>
                <w:color w:val="000000" w:themeColor="text1"/>
                <w:sz w:val="24"/>
                <w:szCs w:val="24"/>
              </w:rPr>
            </w:pPr>
            <w:r w:rsidRPr="00461124">
              <w:rPr>
                <w:rFonts w:eastAsia="Arial" w:cs="Arial"/>
                <w:color w:val="000000" w:themeColor="text1"/>
                <w:sz w:val="24"/>
                <w:szCs w:val="24"/>
              </w:rPr>
              <w:t>Write your first case study here. References and citations are to be listed in a dedicated field below</w:t>
            </w:r>
            <w:r w:rsidR="4FE11C5D" w:rsidRPr="00461124">
              <w:rPr>
                <w:rFonts w:eastAsia="Arial" w:cs="Arial"/>
                <w:color w:val="000000" w:themeColor="text1"/>
                <w:sz w:val="24"/>
                <w:szCs w:val="24"/>
              </w:rPr>
              <w:t>.</w:t>
            </w:r>
          </w:p>
          <w:p w14:paraId="4023963D" w14:textId="70150681" w:rsidR="4F7FBBAB" w:rsidRPr="00461124" w:rsidRDefault="4F7FBBAB" w:rsidP="4F7FBBAB">
            <w:pPr>
              <w:rPr>
                <w:rFonts w:eastAsia="Arial" w:cs="Arial"/>
                <w:color w:val="000000" w:themeColor="text1"/>
                <w:sz w:val="24"/>
                <w:szCs w:val="24"/>
              </w:rPr>
            </w:pPr>
          </w:p>
          <w:p w14:paraId="424D3C38" w14:textId="6CDFBAA7" w:rsidR="4F7FBBAB" w:rsidRPr="001615BD" w:rsidRDefault="00163A99"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Context and Overview</w:t>
            </w:r>
          </w:p>
          <w:p w14:paraId="67979743" w14:textId="75FA7492" w:rsidR="00D6426C" w:rsidRDefault="00D6426C" w:rsidP="00D6426C">
            <w:pPr>
              <w:spacing w:line="360" w:lineRule="auto"/>
              <w:jc w:val="both"/>
              <w:rPr>
                <w:rFonts w:ascii="Calibri" w:eastAsia="Arial" w:hAnsi="Calibri" w:cs="Calibri"/>
                <w:color w:val="000000" w:themeColor="text1"/>
                <w:sz w:val="24"/>
                <w:szCs w:val="24"/>
              </w:rPr>
            </w:pPr>
            <w:r w:rsidRPr="00D6426C">
              <w:rPr>
                <w:rFonts w:ascii="Calibri" w:eastAsia="Arial" w:hAnsi="Calibri" w:cs="Calibri"/>
                <w:color w:val="000000" w:themeColor="text1"/>
                <w:sz w:val="24"/>
                <w:szCs w:val="24"/>
              </w:rPr>
              <w:t xml:space="preserve">Between April and August 2022, I led the successful revalidation of the BA (Hons) Business Management programme at UWTSD London. This work demonstrates strategic leadership, evidence-informed decision-making, and collaborative, enhancement-focused practice to deliver a high-quality, inclusive, and future-ready programme (A1, V4, K5). As </w:t>
            </w:r>
            <w:r w:rsidR="00202FB0">
              <w:rPr>
                <w:rFonts w:ascii="Calibri" w:eastAsia="Arial" w:hAnsi="Calibri" w:cs="Calibri"/>
                <w:color w:val="000000" w:themeColor="text1"/>
                <w:sz w:val="24"/>
                <w:szCs w:val="24"/>
              </w:rPr>
              <w:t>PM</w:t>
            </w:r>
            <w:r w:rsidRPr="00D6426C">
              <w:rPr>
                <w:rFonts w:ascii="Calibri" w:eastAsia="Arial" w:hAnsi="Calibri" w:cs="Calibri"/>
                <w:color w:val="000000" w:themeColor="text1"/>
                <w:sz w:val="24"/>
                <w:szCs w:val="24"/>
              </w:rPr>
              <w:t xml:space="preserve"> and Lecturer, I coordinate cross-module teams, align curricula with QAA benchmarks, embed research-led and employability-focused innovations, and responded to student, external examiner, and senior management feedback through curriculum redesign and quality assurance processes (A1, A5, V3, V5, K5).</w:t>
            </w:r>
          </w:p>
          <w:p w14:paraId="0A8713BA" w14:textId="6A54BFDA" w:rsidR="006878D5" w:rsidRDefault="00D6426C" w:rsidP="001615BD">
            <w:pPr>
              <w:spacing w:line="360" w:lineRule="auto"/>
              <w:jc w:val="both"/>
              <w:rPr>
                <w:rFonts w:ascii="Calibri" w:eastAsia="Arial" w:hAnsi="Calibri" w:cs="Calibri"/>
                <w:color w:val="000000" w:themeColor="text1"/>
                <w:sz w:val="24"/>
                <w:szCs w:val="24"/>
              </w:rPr>
            </w:pPr>
            <w:r w:rsidRPr="00D6426C">
              <w:rPr>
                <w:rFonts w:ascii="Calibri" w:eastAsia="Arial" w:hAnsi="Calibri" w:cs="Calibri"/>
                <w:color w:val="000000" w:themeColor="text1"/>
                <w:sz w:val="24"/>
                <w:szCs w:val="24"/>
              </w:rPr>
              <w:t>This revalidation evidences sustained Senior Fellowship-level impact through programme-wide leadership that enhances colleagues’ practice and student experience beyond my own teaching (A5, V3, V4, K5).</w:t>
            </w:r>
          </w:p>
          <w:p w14:paraId="276C736E" w14:textId="391F8D93" w:rsidR="005B405F" w:rsidRPr="001615BD" w:rsidRDefault="005B405F"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Leading a Collaborative and Evidence-Based Programme Review</w:t>
            </w:r>
          </w:p>
          <w:p w14:paraId="3CE5D2E0" w14:textId="77777777" w:rsidR="00EF7915" w:rsidRDefault="00EF7915" w:rsidP="0024204D">
            <w:pPr>
              <w:spacing w:line="360" w:lineRule="auto"/>
              <w:jc w:val="both"/>
              <w:rPr>
                <w:rFonts w:ascii="Calibri" w:eastAsia="Arial" w:hAnsi="Calibri" w:cs="Calibri"/>
                <w:color w:val="000000" w:themeColor="text1"/>
                <w:sz w:val="24"/>
                <w:szCs w:val="24"/>
              </w:rPr>
            </w:pPr>
            <w:r w:rsidRPr="00EF7915">
              <w:rPr>
                <w:rFonts w:ascii="Calibri" w:eastAsia="Arial" w:hAnsi="Calibri" w:cs="Calibri"/>
                <w:color w:val="000000" w:themeColor="text1"/>
                <w:sz w:val="24"/>
                <w:szCs w:val="24"/>
              </w:rPr>
              <w:t xml:space="preserve">The revalidation commenced with a comprehensive diagnostic review of the BABM programme. I systematically analysed evidence including external examiner reports, module evaluations, student feedback, progression and completion data, NSS-aligned comments, QAA Subject Benchmark Statements for Business and Management (2022), and employer and labour-market insights (A5, V3, K3, K5). This synthesis identified clear enhancement priorities: strengthening research-informed learning, improving assessment coherence, embedding digital and sustainability themes, enhancing inclusivity for widening participation students, and improving alignment across Levels 4–6 and graduate attributes (A1, V2, V4, K1, K5). Findings were shared through structured consultation meetings that promoted open dialogue and collective reflection (V5, K3), ensuring shared ownership rather than a top-down approach (A5, V5). Post-approval, I collaborated with Birmingham colleagues on module design and assessment enhancement, integrating external examiner feedback through </w:t>
            </w:r>
            <w:r w:rsidRPr="00EF7915">
              <w:rPr>
                <w:rFonts w:ascii="Calibri" w:eastAsia="Arial" w:hAnsi="Calibri" w:cs="Calibri"/>
                <w:color w:val="000000" w:themeColor="text1"/>
                <w:sz w:val="24"/>
                <w:szCs w:val="24"/>
              </w:rPr>
              <w:lastRenderedPageBreak/>
              <w:t>joint development and review to ensure consistency while remaining responsive to local learner needs (A1, A3, V3, V5, K5).</w:t>
            </w:r>
          </w:p>
          <w:p w14:paraId="2630F4F2" w14:textId="502B6DA8" w:rsidR="00020330" w:rsidRPr="00613237" w:rsidRDefault="0024204D" w:rsidP="001615BD">
            <w:pPr>
              <w:spacing w:line="360" w:lineRule="auto"/>
              <w:jc w:val="both"/>
              <w:rPr>
                <w:rFonts w:ascii="Calibri" w:eastAsia="Arial" w:hAnsi="Calibri" w:cs="Calibri"/>
                <w:color w:val="000000" w:themeColor="text1"/>
                <w:sz w:val="24"/>
                <w:szCs w:val="24"/>
              </w:rPr>
            </w:pPr>
            <w:r w:rsidRPr="0024204D">
              <w:rPr>
                <w:rFonts w:ascii="Calibri" w:eastAsia="Arial" w:hAnsi="Calibri" w:cs="Calibri"/>
                <w:color w:val="000000" w:themeColor="text1"/>
                <w:sz w:val="24"/>
                <w:szCs w:val="24"/>
              </w:rPr>
              <w:t>This sustained, evidence-informed and collaborative approach demonstrates Senior Fellowship-level impact by shaping curriculum practice, strengthening assessment coherence, and influencing colleagues’ teaching beyond my own modules in line with PSF 2023 Descriptor 3 (A5, V4, V5, K5).</w:t>
            </w:r>
          </w:p>
          <w:p w14:paraId="1714891B" w14:textId="50B07494" w:rsidR="00497A3D" w:rsidRPr="001615BD" w:rsidRDefault="00497A3D"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Curriculum Redesign and </w:t>
            </w:r>
            <w:r w:rsidR="005D6E11" w:rsidRPr="001615BD">
              <w:rPr>
                <w:rFonts w:ascii="Calibri" w:eastAsia="Arial" w:hAnsi="Calibri" w:cs="Calibri"/>
                <w:b/>
                <w:bCs/>
                <w:color w:val="000000" w:themeColor="text1"/>
                <w:sz w:val="24"/>
                <w:szCs w:val="24"/>
              </w:rPr>
              <w:t xml:space="preserve">Pedagogical Leadership </w:t>
            </w:r>
          </w:p>
          <w:p w14:paraId="05923F32" w14:textId="6BDFBF2F" w:rsidR="006A3C84" w:rsidRPr="001615BD" w:rsidRDefault="000727A0" w:rsidP="001615BD">
            <w:pPr>
              <w:spacing w:line="360" w:lineRule="auto"/>
              <w:jc w:val="both"/>
              <w:rPr>
                <w:rFonts w:ascii="Calibri" w:eastAsia="Arial" w:hAnsi="Calibri" w:cs="Calibri"/>
                <w:color w:val="000000" w:themeColor="text1"/>
                <w:sz w:val="24"/>
                <w:szCs w:val="24"/>
              </w:rPr>
            </w:pPr>
            <w:r w:rsidRPr="001615BD">
              <w:rPr>
                <w:rFonts w:ascii="Calibri" w:eastAsia="Arial" w:hAnsi="Calibri" w:cs="Calibri"/>
                <w:color w:val="000000" w:themeColor="text1"/>
                <w:sz w:val="24"/>
                <w:szCs w:val="24"/>
              </w:rPr>
              <w:t>Following the diagnostic phase, I led the detailed re</w:t>
            </w:r>
            <w:r w:rsidR="003A7AAE" w:rsidRPr="001615BD">
              <w:rPr>
                <w:rFonts w:ascii="Calibri" w:eastAsia="Arial" w:hAnsi="Calibri" w:cs="Calibri"/>
                <w:color w:val="000000" w:themeColor="text1"/>
                <w:sz w:val="24"/>
                <w:szCs w:val="24"/>
              </w:rPr>
              <w:t>design of the BABM curriculum. Using QAA benchmarks principles</w:t>
            </w:r>
            <w:r w:rsidR="00A7292A" w:rsidRPr="001615BD">
              <w:rPr>
                <w:rFonts w:ascii="Calibri" w:eastAsia="Arial" w:hAnsi="Calibri" w:cs="Calibri"/>
                <w:color w:val="000000" w:themeColor="text1"/>
                <w:sz w:val="24"/>
                <w:szCs w:val="24"/>
              </w:rPr>
              <w:t xml:space="preserve"> </w:t>
            </w:r>
            <w:r w:rsidR="00170E46">
              <w:rPr>
                <w:rFonts w:ascii="Calibri" w:eastAsia="Arial" w:hAnsi="Calibri" w:cs="Calibri"/>
                <w:color w:val="000000" w:themeColor="text1"/>
                <w:sz w:val="24"/>
                <w:szCs w:val="24"/>
              </w:rPr>
              <w:t>(</w:t>
            </w:r>
            <w:r w:rsidR="00A7292A" w:rsidRPr="00170E46">
              <w:rPr>
                <w:rFonts w:ascii="Calibri" w:eastAsia="Arial" w:hAnsi="Calibri" w:cs="Calibri"/>
                <w:color w:val="000000" w:themeColor="text1"/>
                <w:sz w:val="24"/>
                <w:szCs w:val="24"/>
              </w:rPr>
              <w:t>A1, V4, K5</w:t>
            </w:r>
            <w:r w:rsidR="00170E46">
              <w:rPr>
                <w:rFonts w:ascii="Calibri" w:eastAsia="Arial" w:hAnsi="Calibri" w:cs="Calibri"/>
                <w:color w:val="000000" w:themeColor="text1"/>
                <w:sz w:val="24"/>
                <w:szCs w:val="24"/>
              </w:rPr>
              <w:t>)</w:t>
            </w:r>
            <w:r w:rsidR="003A7AAE" w:rsidRPr="00170E46">
              <w:rPr>
                <w:rFonts w:ascii="Calibri" w:eastAsia="Arial" w:hAnsi="Calibri" w:cs="Calibri"/>
                <w:color w:val="000000" w:themeColor="text1"/>
                <w:sz w:val="24"/>
                <w:szCs w:val="24"/>
              </w:rPr>
              <w:t>,</w:t>
            </w:r>
            <w:r w:rsidR="003A7AAE" w:rsidRPr="001615BD">
              <w:rPr>
                <w:rFonts w:ascii="Calibri" w:eastAsia="Arial" w:hAnsi="Calibri" w:cs="Calibri"/>
                <w:color w:val="000000" w:themeColor="text1"/>
                <w:sz w:val="24"/>
                <w:szCs w:val="24"/>
              </w:rPr>
              <w:t xml:space="preserve"> I ensured the curriculum </w:t>
            </w:r>
            <w:r w:rsidR="00DC7167" w:rsidRPr="001615BD">
              <w:rPr>
                <w:rFonts w:ascii="Calibri" w:eastAsia="Arial" w:hAnsi="Calibri" w:cs="Calibri"/>
                <w:color w:val="000000" w:themeColor="text1"/>
                <w:sz w:val="24"/>
                <w:szCs w:val="24"/>
              </w:rPr>
              <w:t xml:space="preserve">reflected the latest sector expectations regarding management education. I spearheaded several enhancements: </w:t>
            </w:r>
          </w:p>
          <w:p w14:paraId="69F6FD05" w14:textId="3C0447FB" w:rsidR="00DF70B5" w:rsidRPr="001615BD" w:rsidRDefault="00AA3AA0"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t>Strengthening Research-Led Teaching (RL</w:t>
            </w:r>
            <w:r w:rsidR="00DF70B5" w:rsidRPr="001615BD">
              <w:rPr>
                <w:rFonts w:eastAsia="Arial" w:cs="Calibri"/>
                <w:b/>
                <w:bCs/>
                <w:color w:val="000000" w:themeColor="text1"/>
                <w:sz w:val="24"/>
                <w:szCs w:val="24"/>
              </w:rPr>
              <w:t>T</w:t>
            </w:r>
            <w:r w:rsidR="00780B72" w:rsidRPr="001615BD">
              <w:rPr>
                <w:rFonts w:eastAsia="Arial" w:cs="Calibri"/>
                <w:b/>
                <w:bCs/>
                <w:color w:val="000000" w:themeColor="text1"/>
                <w:sz w:val="24"/>
                <w:szCs w:val="24"/>
              </w:rPr>
              <w:t xml:space="preserve">): </w:t>
            </w:r>
            <w:r w:rsidR="00780B72" w:rsidRPr="001615BD">
              <w:rPr>
                <w:rFonts w:eastAsia="Arial" w:cs="Calibri"/>
                <w:color w:val="000000" w:themeColor="text1"/>
                <w:sz w:val="24"/>
                <w:szCs w:val="24"/>
              </w:rPr>
              <w:t>I ensure that all modules integrate</w:t>
            </w:r>
            <w:r w:rsidR="003C3426" w:rsidRPr="001615BD">
              <w:rPr>
                <w:rFonts w:eastAsia="Arial" w:cs="Calibri"/>
                <w:color w:val="000000" w:themeColor="text1"/>
                <w:sz w:val="24"/>
                <w:szCs w:val="24"/>
              </w:rPr>
              <w:t xml:space="preserve"> contemporary research, practitioner insights, and theoretical developments. I drew on my own research in digital transformation and cloud adoption to provide case studies and examples that</w:t>
            </w:r>
            <w:r w:rsidR="00425E39" w:rsidRPr="001615BD">
              <w:rPr>
                <w:rFonts w:eastAsia="Arial" w:cs="Calibri"/>
                <w:color w:val="000000" w:themeColor="text1"/>
                <w:sz w:val="24"/>
                <w:szCs w:val="24"/>
              </w:rPr>
              <w:t xml:space="preserve"> enriched modules su</w:t>
            </w:r>
            <w:r w:rsidR="00B4401E" w:rsidRPr="001615BD">
              <w:rPr>
                <w:rFonts w:eastAsia="Arial" w:cs="Calibri"/>
                <w:color w:val="000000" w:themeColor="text1"/>
                <w:sz w:val="24"/>
                <w:szCs w:val="24"/>
              </w:rPr>
              <w:t>ch as Data Handling &amp; Business Intelligence</w:t>
            </w:r>
            <w:r w:rsidR="00E353EB" w:rsidRPr="001615BD">
              <w:rPr>
                <w:rFonts w:eastAsia="Arial" w:cs="Calibri"/>
                <w:color w:val="000000" w:themeColor="text1"/>
                <w:sz w:val="24"/>
                <w:szCs w:val="24"/>
              </w:rPr>
              <w:t>, Strategic Management &amp; Sustainability, and Dissertation</w:t>
            </w:r>
            <w:r w:rsidR="008A2294" w:rsidRPr="001615BD">
              <w:rPr>
                <w:rFonts w:eastAsia="Arial" w:cs="Calibri"/>
                <w:color w:val="000000" w:themeColor="text1"/>
                <w:sz w:val="24"/>
                <w:szCs w:val="24"/>
              </w:rPr>
              <w:t xml:space="preserve"> </w:t>
            </w:r>
            <w:r w:rsidR="00170E46">
              <w:rPr>
                <w:rFonts w:eastAsia="Arial" w:cs="Calibri"/>
                <w:color w:val="000000" w:themeColor="text1"/>
                <w:sz w:val="24"/>
                <w:szCs w:val="24"/>
              </w:rPr>
              <w:t>(</w:t>
            </w:r>
            <w:r w:rsidR="008A2294" w:rsidRPr="00170E46">
              <w:rPr>
                <w:rFonts w:eastAsia="Arial" w:cs="Calibri"/>
                <w:color w:val="000000" w:themeColor="text1"/>
                <w:sz w:val="24"/>
                <w:szCs w:val="24"/>
              </w:rPr>
              <w:t>A1, A2, V3, K1, K2</w:t>
            </w:r>
            <w:r w:rsidR="00170E46">
              <w:rPr>
                <w:rFonts w:eastAsia="Arial" w:cs="Calibri"/>
                <w:color w:val="000000" w:themeColor="text1"/>
                <w:sz w:val="24"/>
                <w:szCs w:val="24"/>
              </w:rPr>
              <w:t>)</w:t>
            </w:r>
            <w:r w:rsidR="00DF70B5" w:rsidRPr="00170E46">
              <w:rPr>
                <w:rFonts w:eastAsia="Arial" w:cs="Calibri"/>
                <w:color w:val="000000" w:themeColor="text1"/>
                <w:sz w:val="24"/>
                <w:szCs w:val="24"/>
              </w:rPr>
              <w:t>.</w:t>
            </w:r>
            <w:r w:rsidR="00DF70B5" w:rsidRPr="001615BD">
              <w:rPr>
                <w:rFonts w:eastAsia="Arial" w:cs="Calibri"/>
                <w:color w:val="000000" w:themeColor="text1"/>
                <w:sz w:val="24"/>
                <w:szCs w:val="24"/>
              </w:rPr>
              <w:t xml:space="preserve"> </w:t>
            </w:r>
          </w:p>
          <w:p w14:paraId="2DE71846" w14:textId="6DA8D76D" w:rsidR="00DF70B5" w:rsidRPr="001615BD" w:rsidRDefault="00DF70B5"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t xml:space="preserve">Embedding Digital and Employability Skills: </w:t>
            </w:r>
            <w:r w:rsidRPr="001615BD">
              <w:rPr>
                <w:rFonts w:eastAsia="Arial" w:cs="Calibri"/>
                <w:color w:val="000000" w:themeColor="text1"/>
                <w:sz w:val="24"/>
                <w:szCs w:val="24"/>
              </w:rPr>
              <w:t>Using the Jisc Digital Capabilities Framework and employer consultations, I introduced st</w:t>
            </w:r>
            <w:r w:rsidR="00595BC7" w:rsidRPr="001615BD">
              <w:rPr>
                <w:rFonts w:eastAsia="Arial" w:cs="Calibri"/>
                <w:color w:val="000000" w:themeColor="text1"/>
                <w:sz w:val="24"/>
                <w:szCs w:val="24"/>
              </w:rPr>
              <w:t>ronger elements of data literacy, digital transformation awareness, responsible use of Artificial Intelligence (AI)</w:t>
            </w:r>
            <w:r w:rsidR="005B19FF" w:rsidRPr="001615BD">
              <w:rPr>
                <w:rFonts w:eastAsia="Arial" w:cs="Calibri"/>
                <w:color w:val="000000" w:themeColor="text1"/>
                <w:sz w:val="24"/>
                <w:szCs w:val="24"/>
              </w:rPr>
              <w:t>, analytics for business decision-making and cloud and cybersecurity concepts for managers</w:t>
            </w:r>
            <w:r w:rsidR="008A2294" w:rsidRPr="001615BD">
              <w:rPr>
                <w:rFonts w:eastAsia="Arial" w:cs="Calibri"/>
                <w:color w:val="000000" w:themeColor="text1"/>
                <w:sz w:val="24"/>
                <w:szCs w:val="24"/>
              </w:rPr>
              <w:t xml:space="preserve"> </w:t>
            </w:r>
            <w:r w:rsidR="00170E46">
              <w:rPr>
                <w:rFonts w:eastAsia="Arial" w:cs="Calibri"/>
                <w:color w:val="000000" w:themeColor="text1"/>
                <w:sz w:val="24"/>
                <w:szCs w:val="24"/>
              </w:rPr>
              <w:t>(</w:t>
            </w:r>
            <w:r w:rsidR="00DA4836" w:rsidRPr="00170E46">
              <w:rPr>
                <w:rFonts w:eastAsia="Arial" w:cs="Calibri"/>
                <w:color w:val="000000" w:themeColor="text1"/>
                <w:sz w:val="24"/>
                <w:szCs w:val="24"/>
              </w:rPr>
              <w:t>A1, A2, V4, K4</w:t>
            </w:r>
            <w:r w:rsidR="00170E46">
              <w:rPr>
                <w:rFonts w:eastAsia="Arial" w:cs="Calibri"/>
                <w:color w:val="000000" w:themeColor="text1"/>
                <w:sz w:val="24"/>
                <w:szCs w:val="24"/>
              </w:rPr>
              <w:t>)</w:t>
            </w:r>
            <w:r w:rsidR="005B19FF" w:rsidRPr="00170E46">
              <w:rPr>
                <w:rFonts w:eastAsia="Arial" w:cs="Calibri"/>
                <w:color w:val="000000" w:themeColor="text1"/>
                <w:sz w:val="24"/>
                <w:szCs w:val="24"/>
              </w:rPr>
              <w:t>.</w:t>
            </w:r>
            <w:r w:rsidR="005B19FF" w:rsidRPr="001615BD">
              <w:rPr>
                <w:rFonts w:eastAsia="Arial" w:cs="Calibri"/>
                <w:color w:val="000000" w:themeColor="text1"/>
                <w:sz w:val="24"/>
                <w:szCs w:val="24"/>
              </w:rPr>
              <w:t xml:space="preserve"> These additions made the programme more relevant and competitive. </w:t>
            </w:r>
          </w:p>
          <w:p w14:paraId="135C25ED" w14:textId="69095547" w:rsidR="0021523A" w:rsidRPr="001615BD" w:rsidRDefault="0057197D"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t xml:space="preserve">Enhancing Inclusivity and Belonging: </w:t>
            </w:r>
            <w:r w:rsidRPr="001615BD">
              <w:rPr>
                <w:rFonts w:eastAsia="Arial" w:cs="Calibri"/>
                <w:color w:val="000000" w:themeColor="text1"/>
                <w:sz w:val="24"/>
                <w:szCs w:val="24"/>
              </w:rPr>
              <w:t>Recognising the diverse student body</w:t>
            </w:r>
            <w:r w:rsidR="002F0324" w:rsidRPr="001615BD">
              <w:rPr>
                <w:rFonts w:eastAsia="Arial" w:cs="Calibri"/>
                <w:color w:val="000000" w:themeColor="text1"/>
                <w:sz w:val="24"/>
                <w:szCs w:val="24"/>
              </w:rPr>
              <w:t xml:space="preserve"> at UWTSD London, I redesigned learning activities based on inclusive pedagogical approach, such as</w:t>
            </w:r>
            <w:r w:rsidR="00752EA3" w:rsidRPr="001615BD">
              <w:rPr>
                <w:rFonts w:eastAsia="Arial" w:cs="Calibri"/>
                <w:color w:val="000000" w:themeColor="text1"/>
                <w:sz w:val="24"/>
                <w:szCs w:val="24"/>
              </w:rPr>
              <w:t xml:space="preserve"> scaffolded learning for academic skills, culturally </w:t>
            </w:r>
            <w:r w:rsidR="00C929B8" w:rsidRPr="001615BD">
              <w:rPr>
                <w:rFonts w:eastAsia="Arial" w:cs="Calibri"/>
                <w:color w:val="000000" w:themeColor="text1"/>
                <w:sz w:val="24"/>
                <w:szCs w:val="24"/>
              </w:rPr>
              <w:t>respon</w:t>
            </w:r>
            <w:r w:rsidR="00B8464F" w:rsidRPr="001615BD">
              <w:rPr>
                <w:rFonts w:eastAsia="Arial" w:cs="Calibri"/>
                <w:color w:val="000000" w:themeColor="text1"/>
                <w:sz w:val="24"/>
                <w:szCs w:val="24"/>
              </w:rPr>
              <w:t>sive case studies, peer learning and collaborative tasks, and clearer learning outcomes and accessible assessment briefs</w:t>
            </w:r>
            <w:r w:rsidR="00B87E26" w:rsidRPr="001615BD">
              <w:rPr>
                <w:rFonts w:eastAsia="Arial" w:cs="Calibri"/>
                <w:color w:val="000000" w:themeColor="text1"/>
                <w:sz w:val="24"/>
                <w:szCs w:val="24"/>
              </w:rPr>
              <w:t xml:space="preserve"> </w:t>
            </w:r>
            <w:r w:rsidR="008D6F4E">
              <w:rPr>
                <w:rFonts w:eastAsia="Arial" w:cs="Calibri"/>
                <w:color w:val="000000" w:themeColor="text1"/>
                <w:sz w:val="24"/>
                <w:szCs w:val="24"/>
              </w:rPr>
              <w:t>(</w:t>
            </w:r>
            <w:r w:rsidR="00B87E26" w:rsidRPr="008D6F4E">
              <w:rPr>
                <w:rFonts w:eastAsia="Arial" w:cs="Calibri"/>
                <w:color w:val="000000" w:themeColor="text1"/>
                <w:sz w:val="24"/>
                <w:szCs w:val="24"/>
              </w:rPr>
              <w:t>A2, A4, V1, V2, K1</w:t>
            </w:r>
            <w:r w:rsidR="008D6F4E">
              <w:rPr>
                <w:rFonts w:eastAsia="Arial" w:cs="Calibri"/>
                <w:color w:val="000000" w:themeColor="text1"/>
                <w:sz w:val="24"/>
                <w:szCs w:val="24"/>
              </w:rPr>
              <w:t>)</w:t>
            </w:r>
            <w:r w:rsidR="00B8464F" w:rsidRPr="008D6F4E">
              <w:rPr>
                <w:rFonts w:eastAsia="Arial" w:cs="Calibri"/>
                <w:color w:val="000000" w:themeColor="text1"/>
                <w:sz w:val="24"/>
                <w:szCs w:val="24"/>
              </w:rPr>
              <w:t>.</w:t>
            </w:r>
            <w:r w:rsidR="00B8464F" w:rsidRPr="001615BD">
              <w:rPr>
                <w:rFonts w:eastAsia="Arial" w:cs="Calibri"/>
                <w:color w:val="000000" w:themeColor="text1"/>
                <w:sz w:val="24"/>
                <w:szCs w:val="24"/>
              </w:rPr>
              <w:t xml:space="preserve"> These strategies directly addressed student feedback and enhanced belonging, in line with PSF expectations. </w:t>
            </w:r>
          </w:p>
          <w:p w14:paraId="5103EF3A" w14:textId="73F52327" w:rsidR="0021523A" w:rsidRPr="001615BD" w:rsidRDefault="0021523A"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t xml:space="preserve">Aligning Level 4-6 Coherence: </w:t>
            </w:r>
            <w:r w:rsidR="00B7540B" w:rsidRPr="001615BD">
              <w:rPr>
                <w:rFonts w:eastAsia="Arial" w:cs="Calibri"/>
                <w:color w:val="000000" w:themeColor="text1"/>
                <w:sz w:val="24"/>
                <w:szCs w:val="24"/>
              </w:rPr>
              <w:t xml:space="preserve">I implemented a clear progression pathway by mapping learning outcomes, assessment types, and skills across levels. </w:t>
            </w:r>
            <w:r w:rsidR="00A4120A" w:rsidRPr="001615BD">
              <w:rPr>
                <w:rFonts w:eastAsia="Arial" w:cs="Calibri"/>
                <w:color w:val="000000" w:themeColor="text1"/>
                <w:sz w:val="24"/>
                <w:szCs w:val="24"/>
              </w:rPr>
              <w:t>This ensured that level 4 built foundational knowledge, Level 5 developed analytical capability, and Level 6 supported strategic thinking and independent research</w:t>
            </w:r>
            <w:r w:rsidR="006644EE" w:rsidRPr="001615BD">
              <w:rPr>
                <w:rFonts w:eastAsia="Arial" w:cs="Calibri"/>
                <w:color w:val="000000" w:themeColor="text1"/>
                <w:sz w:val="24"/>
                <w:szCs w:val="24"/>
              </w:rPr>
              <w:t xml:space="preserve"> </w:t>
            </w:r>
            <w:r w:rsidR="008D6F4E">
              <w:rPr>
                <w:rFonts w:eastAsia="Arial" w:cs="Calibri"/>
                <w:color w:val="000000" w:themeColor="text1"/>
                <w:sz w:val="24"/>
                <w:szCs w:val="24"/>
              </w:rPr>
              <w:t>(</w:t>
            </w:r>
            <w:r w:rsidR="00A308A8" w:rsidRPr="008D6F4E">
              <w:rPr>
                <w:rFonts w:eastAsia="Arial" w:cs="Calibri"/>
                <w:color w:val="000000" w:themeColor="text1"/>
                <w:sz w:val="24"/>
                <w:szCs w:val="24"/>
              </w:rPr>
              <w:t>A1, A3, K1, K2</w:t>
            </w:r>
            <w:r w:rsidR="008D6F4E">
              <w:rPr>
                <w:rFonts w:eastAsia="Arial" w:cs="Calibri"/>
                <w:color w:val="000000" w:themeColor="text1"/>
                <w:sz w:val="24"/>
                <w:szCs w:val="24"/>
              </w:rPr>
              <w:t>)</w:t>
            </w:r>
            <w:r w:rsidR="00A4120A" w:rsidRPr="008D6F4E">
              <w:rPr>
                <w:rFonts w:eastAsia="Arial" w:cs="Calibri"/>
                <w:color w:val="000000" w:themeColor="text1"/>
                <w:sz w:val="24"/>
                <w:szCs w:val="24"/>
              </w:rPr>
              <w:t>.</w:t>
            </w:r>
            <w:r w:rsidR="00A4120A" w:rsidRPr="001615BD">
              <w:rPr>
                <w:rFonts w:eastAsia="Arial" w:cs="Calibri"/>
                <w:color w:val="000000" w:themeColor="text1"/>
                <w:sz w:val="24"/>
                <w:szCs w:val="24"/>
              </w:rPr>
              <w:t xml:space="preserve"> This approach coh</w:t>
            </w:r>
            <w:r w:rsidR="00214FED" w:rsidRPr="001615BD">
              <w:rPr>
                <w:rFonts w:eastAsia="Arial" w:cs="Calibri"/>
                <w:color w:val="000000" w:themeColor="text1"/>
                <w:sz w:val="24"/>
                <w:szCs w:val="24"/>
              </w:rPr>
              <w:t xml:space="preserve">erence and avoided duplication, a key requirement highlighted by external examiners. </w:t>
            </w:r>
          </w:p>
          <w:p w14:paraId="0E7C9361" w14:textId="25A9E776" w:rsidR="005B47C6" w:rsidRPr="0003404D" w:rsidRDefault="00214FED" w:rsidP="001615BD">
            <w:pPr>
              <w:pStyle w:val="ListParagraph"/>
              <w:numPr>
                <w:ilvl w:val="0"/>
                <w:numId w:val="1"/>
              </w:numPr>
              <w:spacing w:after="0" w:line="360" w:lineRule="auto"/>
              <w:jc w:val="both"/>
              <w:rPr>
                <w:rFonts w:eastAsia="Arial" w:cs="Calibri"/>
                <w:color w:val="000000" w:themeColor="text1"/>
                <w:sz w:val="24"/>
                <w:szCs w:val="24"/>
              </w:rPr>
            </w:pPr>
            <w:r w:rsidRPr="001615BD">
              <w:rPr>
                <w:rFonts w:eastAsia="Arial" w:cs="Calibri"/>
                <w:b/>
                <w:bCs/>
                <w:color w:val="000000" w:themeColor="text1"/>
                <w:sz w:val="24"/>
                <w:szCs w:val="24"/>
              </w:rPr>
              <w:t xml:space="preserve">Streamlining Assessments: </w:t>
            </w:r>
            <w:r w:rsidR="006707C5" w:rsidRPr="001615BD">
              <w:rPr>
                <w:rFonts w:eastAsia="Arial" w:cs="Calibri"/>
                <w:color w:val="000000" w:themeColor="text1"/>
                <w:sz w:val="24"/>
                <w:szCs w:val="24"/>
              </w:rPr>
              <w:t xml:space="preserve">Drawing on pedagogic research, I led a review of all assessments to reduce unnecessary load and improve authenticity. This includes integrating </w:t>
            </w:r>
            <w:r w:rsidR="00E32B9A" w:rsidRPr="001615BD">
              <w:rPr>
                <w:rFonts w:eastAsia="Arial" w:cs="Calibri"/>
                <w:color w:val="000000" w:themeColor="text1"/>
                <w:sz w:val="24"/>
                <w:szCs w:val="24"/>
              </w:rPr>
              <w:t xml:space="preserve">case-study </w:t>
            </w:r>
            <w:r w:rsidR="00E32B9A" w:rsidRPr="001615BD">
              <w:rPr>
                <w:rFonts w:eastAsia="Arial" w:cs="Calibri"/>
                <w:color w:val="000000" w:themeColor="text1"/>
                <w:sz w:val="24"/>
                <w:szCs w:val="24"/>
              </w:rPr>
              <w:lastRenderedPageBreak/>
              <w:t>analysis, industry-aligned projects, research-led</w:t>
            </w:r>
            <w:r w:rsidR="00A9059C" w:rsidRPr="001615BD">
              <w:rPr>
                <w:rFonts w:eastAsia="Arial" w:cs="Calibri"/>
                <w:color w:val="000000" w:themeColor="text1"/>
                <w:sz w:val="24"/>
                <w:szCs w:val="24"/>
              </w:rPr>
              <w:t xml:space="preserve"> enquiries, </w:t>
            </w:r>
            <w:r w:rsidR="002B354C" w:rsidRPr="001615BD">
              <w:rPr>
                <w:rFonts w:eastAsia="Arial" w:cs="Calibri"/>
                <w:color w:val="000000" w:themeColor="text1"/>
                <w:sz w:val="24"/>
                <w:szCs w:val="24"/>
              </w:rPr>
              <w:t xml:space="preserve">online examinations, </w:t>
            </w:r>
            <w:r w:rsidR="002B4CEB" w:rsidRPr="001615BD">
              <w:rPr>
                <w:rFonts w:eastAsia="Arial" w:cs="Calibri"/>
                <w:color w:val="000000" w:themeColor="text1"/>
                <w:sz w:val="24"/>
                <w:szCs w:val="24"/>
              </w:rPr>
              <w:t xml:space="preserve">in-class presentation, </w:t>
            </w:r>
            <w:r w:rsidR="002B354C" w:rsidRPr="001615BD">
              <w:rPr>
                <w:rFonts w:eastAsia="Arial" w:cs="Calibri"/>
                <w:color w:val="000000" w:themeColor="text1"/>
                <w:sz w:val="24"/>
                <w:szCs w:val="24"/>
              </w:rPr>
              <w:t>Moodle</w:t>
            </w:r>
            <w:r w:rsidR="00A9059C" w:rsidRPr="001615BD">
              <w:rPr>
                <w:rFonts w:eastAsia="Arial" w:cs="Calibri"/>
                <w:color w:val="000000" w:themeColor="text1"/>
                <w:sz w:val="24"/>
                <w:szCs w:val="24"/>
              </w:rPr>
              <w:t>-based examinations</w:t>
            </w:r>
            <w:r w:rsidR="002B4CEB" w:rsidRPr="001615BD">
              <w:rPr>
                <w:rFonts w:eastAsia="Arial" w:cs="Calibri"/>
                <w:color w:val="000000" w:themeColor="text1"/>
                <w:sz w:val="24"/>
                <w:szCs w:val="24"/>
              </w:rPr>
              <w:t>, and Moodle-based quizzes</w:t>
            </w:r>
            <w:r w:rsidR="00591A1E" w:rsidRPr="001615BD">
              <w:rPr>
                <w:rFonts w:eastAsia="Arial" w:cs="Calibri"/>
                <w:color w:val="000000" w:themeColor="text1"/>
                <w:sz w:val="24"/>
                <w:szCs w:val="24"/>
              </w:rPr>
              <w:t xml:space="preserve"> </w:t>
            </w:r>
            <w:r w:rsidR="008D6F4E">
              <w:rPr>
                <w:rFonts w:eastAsia="Arial" w:cs="Calibri"/>
                <w:color w:val="000000" w:themeColor="text1"/>
                <w:sz w:val="24"/>
                <w:szCs w:val="24"/>
              </w:rPr>
              <w:t>(</w:t>
            </w:r>
            <w:r w:rsidR="00591A1E" w:rsidRPr="008D6F4E">
              <w:rPr>
                <w:rFonts w:eastAsia="Arial" w:cs="Calibri"/>
                <w:color w:val="000000" w:themeColor="text1"/>
                <w:sz w:val="24"/>
                <w:szCs w:val="24"/>
              </w:rPr>
              <w:t>A3, V3, K2, K4</w:t>
            </w:r>
            <w:r w:rsidR="008D6F4E">
              <w:rPr>
                <w:rFonts w:eastAsia="Arial" w:cs="Calibri"/>
                <w:color w:val="000000" w:themeColor="text1"/>
                <w:sz w:val="24"/>
                <w:szCs w:val="24"/>
              </w:rPr>
              <w:t>)</w:t>
            </w:r>
            <w:r w:rsidR="002B4CEB" w:rsidRPr="008D6F4E">
              <w:rPr>
                <w:rFonts w:eastAsia="Arial" w:cs="Calibri"/>
                <w:color w:val="000000" w:themeColor="text1"/>
                <w:sz w:val="24"/>
                <w:szCs w:val="24"/>
              </w:rPr>
              <w:t>.</w:t>
            </w:r>
            <w:r w:rsidR="002B4CEB" w:rsidRPr="001615BD">
              <w:rPr>
                <w:rFonts w:eastAsia="Arial" w:cs="Calibri"/>
                <w:color w:val="000000" w:themeColor="text1"/>
                <w:sz w:val="24"/>
                <w:szCs w:val="24"/>
              </w:rPr>
              <w:t xml:space="preserve"> </w:t>
            </w:r>
            <w:r w:rsidR="006905C7" w:rsidRPr="001615BD">
              <w:rPr>
                <w:rFonts w:eastAsia="Arial" w:cs="Calibri"/>
                <w:color w:val="000000" w:themeColor="text1"/>
                <w:sz w:val="24"/>
                <w:szCs w:val="24"/>
              </w:rPr>
              <w:t xml:space="preserve">This improved both academic integrity and student engagement. </w:t>
            </w:r>
          </w:p>
          <w:p w14:paraId="72C2BC99" w14:textId="52FEA7EA" w:rsidR="00082A69" w:rsidRPr="001615BD" w:rsidRDefault="00082A69"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Mentoring and Supporting Academic Colleagues </w:t>
            </w:r>
          </w:p>
          <w:p w14:paraId="78A7ED6B" w14:textId="64B9838E" w:rsidR="00423FE0" w:rsidRDefault="00423FE0" w:rsidP="001615BD">
            <w:pPr>
              <w:spacing w:line="360" w:lineRule="auto"/>
              <w:jc w:val="both"/>
              <w:rPr>
                <w:rFonts w:ascii="Calibri" w:eastAsia="Arial" w:hAnsi="Calibri" w:cs="Calibri"/>
                <w:color w:val="000000" w:themeColor="text1"/>
                <w:sz w:val="24"/>
                <w:szCs w:val="24"/>
              </w:rPr>
            </w:pPr>
            <w:r w:rsidRPr="00423FE0">
              <w:rPr>
                <w:rFonts w:ascii="Calibri" w:eastAsia="Arial" w:hAnsi="Calibri" w:cs="Calibri"/>
                <w:color w:val="000000" w:themeColor="text1"/>
                <w:sz w:val="24"/>
                <w:szCs w:val="24"/>
              </w:rPr>
              <w:t>A significant element of the revalidation involved supporting colleagues to enhance modules, documentation, and teaching practice. Many were early-career academics or new to UKHE, requiring mentoring in aligning learning outcomes with FHEQ and QAA standards, designing effective assessments, embedding inclusive design, strengthening research-informed teaching, and responding to panel expectations (A4, A5, V5, K2, K5). I delivered structured workshops and individual mentoring, explaining curriculum design principles and quality requirements. I also provided standardised templates for module descriptors, assessments, and reading lists, ensuring consistency. Colleagues reported increased pedagogic confidence, deeper understanding of HE practice, and improved module quality, evidencing Descriptor 3 leadership.</w:t>
            </w:r>
          </w:p>
          <w:p w14:paraId="434B117A" w14:textId="6D66A868" w:rsidR="00243F62" w:rsidRPr="001615BD" w:rsidRDefault="00243F62"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Coordinating Stakeholders and Managing Quality Assurance </w:t>
            </w:r>
          </w:p>
          <w:p w14:paraId="12AD2040" w14:textId="11FE8070" w:rsidR="00E825B2" w:rsidRPr="00613237" w:rsidRDefault="00E825B2" w:rsidP="00C25EAE">
            <w:pPr>
              <w:spacing w:line="360" w:lineRule="auto"/>
              <w:jc w:val="both"/>
              <w:rPr>
                <w:rFonts w:ascii="Calibri" w:eastAsia="Arial" w:hAnsi="Calibri" w:cs="Calibri"/>
                <w:color w:val="000000" w:themeColor="text1"/>
                <w:sz w:val="24"/>
                <w:szCs w:val="24"/>
              </w:rPr>
            </w:pPr>
            <w:r w:rsidRPr="00E825B2">
              <w:rPr>
                <w:rFonts w:ascii="Calibri" w:eastAsia="Arial" w:hAnsi="Calibri" w:cs="Calibri"/>
                <w:color w:val="000000" w:themeColor="text1"/>
                <w:sz w:val="24"/>
                <w:szCs w:val="24"/>
              </w:rPr>
              <w:t>The revalidation process required effective coordination across a wide range of stakeholders, including programme and module leaders, senior academic leadership, external panel members, professional services, student representatives, and library and learning resources teams. As Programme Manager, I held responsibility for ensuring that all core documentation—programme specifications, module descriptors, assessment maps, reading lists, and quality assurance forms—was prepared to a high standard and submitted within required timelines, ensuring compliance with institutional and sector requirements (A1, K5).</w:t>
            </w:r>
          </w:p>
          <w:p w14:paraId="2DABD432" w14:textId="4FAB1CE6" w:rsid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t>Preparing for the Revalidation Panel:</w:t>
            </w:r>
            <w:r w:rsidR="00AD608D" w:rsidRPr="00AD608D">
              <w:rPr>
                <w:rFonts w:eastAsia="Arial" w:cs="Calibri"/>
                <w:color w:val="000000" w:themeColor="text1"/>
                <w:sz w:val="24"/>
                <w:szCs w:val="24"/>
              </w:rPr>
              <w:t xml:space="preserve"> </w:t>
            </w:r>
            <w:r w:rsidR="00A87EA9" w:rsidRPr="00A87EA9">
              <w:rPr>
                <w:rFonts w:eastAsia="Arial" w:cs="Calibri"/>
                <w:color w:val="000000" w:themeColor="text1"/>
                <w:sz w:val="24"/>
                <w:szCs w:val="24"/>
              </w:rPr>
              <w:t>I authored and coordinated substantial elements of the self-evaluation documentation, ensuring robust, clearly articulated evidence aligned with institutional and sector expectations. This included programme rationale, enhancement logs, QAA and FHEQ mapping, assessment matrices, graduate attributes, EDI, accessibility, and employability and digital skills integration (A1, V3, K5). I also led preparatory meetings, supporting colleagues to articulate enhancements confidently and coherently, strengthening collective readiness and ownership (A4, V5, K3).</w:t>
            </w:r>
          </w:p>
          <w:p w14:paraId="3608D13D" w14:textId="4AA311EB" w:rsid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t>Managing Operational and Administrative Processes:</w:t>
            </w:r>
            <w:r w:rsidR="00AD608D" w:rsidRPr="00AD608D">
              <w:rPr>
                <w:rFonts w:eastAsia="Arial" w:cs="Calibri"/>
                <w:color w:val="000000" w:themeColor="text1"/>
                <w:sz w:val="24"/>
                <w:szCs w:val="24"/>
              </w:rPr>
              <w:t xml:space="preserve"> </w:t>
            </w:r>
            <w:r w:rsidR="00734D91" w:rsidRPr="00734D91">
              <w:rPr>
                <w:rFonts w:eastAsia="Arial" w:cs="Calibri"/>
                <w:color w:val="000000" w:themeColor="text1"/>
                <w:sz w:val="24"/>
                <w:szCs w:val="24"/>
              </w:rPr>
              <w:t xml:space="preserve">Throughout the revalidation, I coordinated deadlines, tracked documentation progress, and ensured alignment between academic and administrative processes. This required strong organisational leadership, clear communication, and collaborative working across academic and professional services teams. </w:t>
            </w:r>
            <w:r w:rsidR="00734D91" w:rsidRPr="00734D91">
              <w:rPr>
                <w:rFonts w:eastAsia="Arial" w:cs="Calibri"/>
                <w:color w:val="000000" w:themeColor="text1"/>
                <w:sz w:val="24"/>
                <w:szCs w:val="24"/>
              </w:rPr>
              <w:lastRenderedPageBreak/>
              <w:t>The external panel commended the programme team on the clarity, coherence, and relevance of the redesigned provision, evidencing the effectiveness of this coordinated and enhancement-focused approach (A5, V4, K5).</w:t>
            </w:r>
          </w:p>
          <w:p w14:paraId="772942F2" w14:textId="753A3A92" w:rsid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t>Chairing the Knowledge Exchange Symposium (KES):</w:t>
            </w:r>
            <w:r w:rsidR="00AD608D" w:rsidRPr="00AD608D">
              <w:rPr>
                <w:rFonts w:eastAsia="Arial" w:cs="Calibri"/>
                <w:color w:val="000000" w:themeColor="text1"/>
                <w:sz w:val="24"/>
                <w:szCs w:val="24"/>
              </w:rPr>
              <w:t xml:space="preserve"> </w:t>
            </w:r>
            <w:r w:rsidR="00AB6AAF" w:rsidRPr="00AB6AAF">
              <w:rPr>
                <w:rFonts w:eastAsia="Arial" w:cs="Calibri"/>
                <w:color w:val="000000" w:themeColor="text1"/>
                <w:sz w:val="24"/>
                <w:szCs w:val="24"/>
              </w:rPr>
              <w:t>As part of my institutional leadership, I lead the organisation and delivery of the Knowledge Exchange Symposium at the London campus (A5, V4, V5). Working with the organising committee, I review and select abstracts, full papers, and presentations to ensure alignment with academic standards and symposium aims (A1, V3, K5). As panel chair, I facilitate scholarly discussion, evaluate presentations, and provide developmental feedback, exercising critical judgement and sensitivity to diverse perspectives (A3, V1, V3, K1, K3). Colleagues noted my supportive yet rigorous approach enhanced confidence and scholarly quality, strengthening research culture and supporting early-career researchers (A4, V2, K2; A5, V3, V4, K5).</w:t>
            </w:r>
          </w:p>
          <w:p w14:paraId="55FB576E" w14:textId="77777777" w:rsid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t>Collaborative Practice Framework:</w:t>
            </w:r>
            <w:r w:rsidR="00AD608D" w:rsidRPr="00AD608D">
              <w:rPr>
                <w:rFonts w:eastAsia="Arial" w:cs="Calibri"/>
                <w:color w:val="000000" w:themeColor="text1"/>
                <w:sz w:val="24"/>
                <w:szCs w:val="24"/>
              </w:rPr>
              <w:t xml:space="preserve"> </w:t>
            </w:r>
            <w:r w:rsidRPr="00AD608D">
              <w:rPr>
                <w:rFonts w:eastAsia="Arial" w:cs="Calibri"/>
                <w:color w:val="000000" w:themeColor="text1"/>
                <w:sz w:val="24"/>
                <w:szCs w:val="24"/>
              </w:rPr>
              <w:t xml:space="preserve">To enhance quality assurance, I developed a centralised Excel-based system to monitor teaching observations across programmes (A5, V4, K5). This transparent and efficient tool supported compliance while promoting a developmental approach to peer observation (A4, V1, K1). I shared the system with Programme Managers and provided guidance on its use, fostering consistency and collaborative practice (V5). Colleagues noted its effectiveness, stating, </w:t>
            </w:r>
            <w:r w:rsidRPr="00F36A0E">
              <w:rPr>
                <w:rFonts w:eastAsia="Arial" w:cs="Calibri"/>
                <w:i/>
                <w:iCs/>
                <w:color w:val="000000" w:themeColor="text1"/>
                <w:sz w:val="24"/>
                <w:szCs w:val="24"/>
              </w:rPr>
              <w:t>“…your idea of creating an excel file with colleagues details and previous observations details made our life so easy as we get details from the tracker…Thank you for your innovative idea and support. Much appreciated…”.</w:t>
            </w:r>
          </w:p>
          <w:p w14:paraId="6B0AC4DC" w14:textId="3541A109" w:rsidR="00512545" w:rsidRPr="00AD608D" w:rsidRDefault="00C25EAE" w:rsidP="00C25EAE">
            <w:pPr>
              <w:pStyle w:val="ListParagraph"/>
              <w:numPr>
                <w:ilvl w:val="0"/>
                <w:numId w:val="36"/>
              </w:numPr>
              <w:spacing w:line="360" w:lineRule="auto"/>
              <w:jc w:val="both"/>
              <w:rPr>
                <w:rFonts w:eastAsia="Arial" w:cs="Calibri"/>
                <w:color w:val="000000" w:themeColor="text1"/>
                <w:sz w:val="24"/>
                <w:szCs w:val="24"/>
              </w:rPr>
            </w:pPr>
            <w:r w:rsidRPr="00AD608D">
              <w:rPr>
                <w:rFonts w:eastAsia="Arial" w:cs="Calibri"/>
                <w:b/>
                <w:bCs/>
                <w:color w:val="000000" w:themeColor="text1"/>
                <w:sz w:val="24"/>
                <w:szCs w:val="24"/>
              </w:rPr>
              <w:t>Admissions Case Study Redesign:</w:t>
            </w:r>
            <w:r w:rsidR="00512545" w:rsidRPr="00AD608D">
              <w:rPr>
                <w:rFonts w:eastAsia="Arial" w:cs="Calibri"/>
                <w:b/>
                <w:bCs/>
                <w:color w:val="000000" w:themeColor="text1"/>
                <w:sz w:val="24"/>
                <w:szCs w:val="24"/>
              </w:rPr>
              <w:t xml:space="preserve"> </w:t>
            </w:r>
            <w:r w:rsidR="00236ED0" w:rsidRPr="00236ED0">
              <w:rPr>
                <w:rFonts w:eastAsia="Arial" w:cs="Calibri"/>
                <w:color w:val="000000" w:themeColor="text1"/>
                <w:sz w:val="24"/>
                <w:szCs w:val="24"/>
              </w:rPr>
              <w:t xml:space="preserve">I redesign admissions interview case studies to better assess applicants’ analytical thinking, communication skills, and readiness for higher education (A1, K2). This supported fair and inclusive selection, particularly for widening participation applicants (V1, V2, K1). Working collaboratively with the Academic Director and admissions team, I pilot and refine the materials (A5, V5, K3). The Academic Director noted, </w:t>
            </w:r>
            <w:r w:rsidR="00236ED0" w:rsidRPr="006E621A">
              <w:rPr>
                <w:rFonts w:eastAsia="Arial" w:cs="Calibri"/>
                <w:i/>
                <w:iCs/>
                <w:color w:val="000000" w:themeColor="text1"/>
                <w:sz w:val="24"/>
                <w:szCs w:val="24"/>
              </w:rPr>
              <w:t>“…your initiative clearly demonstrates your passion, enthusiasm, and willingness to go the extra mile…”.</w:t>
            </w:r>
            <w:r w:rsidR="00236ED0" w:rsidRPr="00236ED0">
              <w:rPr>
                <w:rFonts w:eastAsia="Arial" w:cs="Calibri"/>
                <w:color w:val="000000" w:themeColor="text1"/>
                <w:sz w:val="24"/>
                <w:szCs w:val="24"/>
              </w:rPr>
              <w:t xml:space="preserve"> Interviewers reported greater consistency and confidence, while applicants experienced clearer expectations and a more supportive process (A3, A4, V2, K5).</w:t>
            </w:r>
          </w:p>
          <w:p w14:paraId="1DFA7F19" w14:textId="06B279BE" w:rsidR="000046FB" w:rsidRDefault="00C25EAE" w:rsidP="001615BD">
            <w:pPr>
              <w:spacing w:line="360" w:lineRule="auto"/>
              <w:jc w:val="both"/>
              <w:rPr>
                <w:rFonts w:ascii="Calibri" w:eastAsia="Arial" w:hAnsi="Calibri" w:cs="Calibri"/>
                <w:color w:val="000000" w:themeColor="text1"/>
                <w:sz w:val="24"/>
                <w:szCs w:val="24"/>
              </w:rPr>
            </w:pPr>
            <w:r w:rsidRPr="00C25EAE">
              <w:rPr>
                <w:rFonts w:ascii="Calibri" w:eastAsia="Arial" w:hAnsi="Calibri" w:cs="Calibri"/>
                <w:color w:val="000000" w:themeColor="text1"/>
                <w:sz w:val="24"/>
                <w:szCs w:val="24"/>
              </w:rPr>
              <w:t>Collectively, these initiatives demonstrate sustained Senior Fellowship-level impact through strategic coordination, collaborative leadership, and evidence-informed enhancement of institutional processes beyond my own teaching, in line with PSF 2023 Descriptor 3 (A5, V4, V5, K5).</w:t>
            </w:r>
          </w:p>
          <w:p w14:paraId="7EB1FE11" w14:textId="258677EB" w:rsidR="00BB409D" w:rsidRPr="001615BD" w:rsidRDefault="00BB409D"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lastRenderedPageBreak/>
              <w:t xml:space="preserve">Enhancing Learning </w:t>
            </w:r>
            <w:r w:rsidR="00504190" w:rsidRPr="001615BD">
              <w:rPr>
                <w:rFonts w:ascii="Calibri" w:eastAsia="Arial" w:hAnsi="Calibri" w:cs="Calibri"/>
                <w:b/>
                <w:bCs/>
                <w:color w:val="000000" w:themeColor="text1"/>
                <w:sz w:val="24"/>
                <w:szCs w:val="24"/>
              </w:rPr>
              <w:t xml:space="preserve">Resources and Pedagogical Infrastructure </w:t>
            </w:r>
          </w:p>
          <w:p w14:paraId="1E7BF6F5" w14:textId="4033E5FF" w:rsidR="00A34C1C" w:rsidRPr="006E35E8" w:rsidRDefault="006E35E8" w:rsidP="001615BD">
            <w:pPr>
              <w:spacing w:line="360" w:lineRule="auto"/>
              <w:jc w:val="both"/>
              <w:rPr>
                <w:rFonts w:ascii="Calibri" w:eastAsia="Arial" w:hAnsi="Calibri" w:cs="Calibri"/>
                <w:color w:val="000000" w:themeColor="text1"/>
                <w:sz w:val="24"/>
                <w:szCs w:val="24"/>
              </w:rPr>
            </w:pPr>
            <w:r w:rsidRPr="006E35E8">
              <w:rPr>
                <w:rFonts w:ascii="Calibri" w:eastAsia="Arial" w:hAnsi="Calibri" w:cs="Calibri"/>
                <w:color w:val="000000" w:themeColor="text1"/>
                <w:sz w:val="24"/>
                <w:szCs w:val="24"/>
              </w:rPr>
              <w:t>Recognising that curriculum redesign alone was insufficient, I enhanced learning resources and pedagogic infrastructure. I updated reading lists with contemporary research and digital resources (A1, V2), introduced interactive Moodle activities and analytics tools (A2, K4), and scaffolded research and ethical inquiry skills from Level 4 to the Level 6 dissertation (A4, K1).</w:t>
            </w:r>
            <w:r>
              <w:rPr>
                <w:rFonts w:ascii="Calibri" w:eastAsia="Arial" w:hAnsi="Calibri" w:cs="Calibri"/>
                <w:color w:val="000000" w:themeColor="text1"/>
                <w:sz w:val="24"/>
                <w:szCs w:val="24"/>
              </w:rPr>
              <w:t xml:space="preserve"> </w:t>
            </w:r>
            <w:r w:rsidR="009A3438" w:rsidRPr="009A3438">
              <w:rPr>
                <w:rFonts w:ascii="Calibri" w:eastAsia="Arial" w:hAnsi="Calibri" w:cs="Calibri"/>
                <w:color w:val="000000" w:themeColor="text1"/>
                <w:sz w:val="24"/>
                <w:szCs w:val="24"/>
              </w:rPr>
              <w:t>These enhancements demonstrate sustained programme-level leadership that improves learning quality and institutional practice beyond my own teaching (A5, V4, K5).</w:t>
            </w:r>
          </w:p>
          <w:p w14:paraId="44C0F646" w14:textId="5E4B1531" w:rsidR="000D2E84" w:rsidRPr="0003404D" w:rsidRDefault="00914412" w:rsidP="000D2E84">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Impact on Students, Staff, and Institutional Outcomes: </w:t>
            </w:r>
            <w:r w:rsidR="000D2E84" w:rsidRPr="000D2E84">
              <w:rPr>
                <w:rFonts w:ascii="Calibri" w:eastAsia="Arial" w:hAnsi="Calibri" w:cs="Calibri"/>
                <w:color w:val="000000" w:themeColor="text1"/>
                <w:sz w:val="24"/>
                <w:szCs w:val="24"/>
              </w:rPr>
              <w:t>The revalidated programme has generated clear, measurable impact. Student feedback indicates improved assessment clarity, stronger engagement with industry-relevant content, enhanced sense of belonging, and greater confidence in research-informed and digital business learning (V2). Colleagues reported increased confidence in UK HE standards, assessment design, pedagogic consistency, and reflective teaching practice (A5, K3). The programme now aligns more strongly with institutional strategy, QAA expectations, employer needs, digital transformation, and EDI priorities, strengthening sustainability and competitiveness (V4, K5).</w:t>
            </w:r>
          </w:p>
          <w:p w14:paraId="53B4BAD5" w14:textId="0C738FD6" w:rsidR="00A34C1C" w:rsidRPr="00BC4CCE" w:rsidRDefault="000D2E84" w:rsidP="001615BD">
            <w:pPr>
              <w:spacing w:line="360" w:lineRule="auto"/>
              <w:jc w:val="both"/>
              <w:rPr>
                <w:rFonts w:ascii="Calibri" w:eastAsia="Arial" w:hAnsi="Calibri" w:cs="Calibri"/>
                <w:color w:val="000000" w:themeColor="text1"/>
                <w:sz w:val="24"/>
                <w:szCs w:val="24"/>
              </w:rPr>
            </w:pPr>
            <w:r w:rsidRPr="0003404D">
              <w:rPr>
                <w:rFonts w:ascii="Calibri" w:eastAsia="Arial" w:hAnsi="Calibri" w:cs="Calibri"/>
                <w:color w:val="000000" w:themeColor="text1"/>
                <w:sz w:val="24"/>
                <w:szCs w:val="24"/>
              </w:rPr>
              <w:t>These outcomes evidence sustained Senior Fellowship-level leadership influencing students, colleagues, and institutional practice beyond my own teaching.</w:t>
            </w:r>
          </w:p>
          <w:p w14:paraId="45D2C644" w14:textId="14BDE2DB" w:rsidR="007F6F73" w:rsidRPr="001615BD" w:rsidRDefault="007F6F73" w:rsidP="001615BD">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Reflective Evaluation and Future Enhancements </w:t>
            </w:r>
          </w:p>
          <w:p w14:paraId="10957195" w14:textId="77777777" w:rsidR="00477CAD" w:rsidRDefault="00804941" w:rsidP="001615BD">
            <w:pPr>
              <w:spacing w:line="360" w:lineRule="auto"/>
              <w:jc w:val="both"/>
              <w:rPr>
                <w:rFonts w:ascii="Calibri" w:eastAsia="Arial" w:hAnsi="Calibri" w:cs="Calibri"/>
                <w:color w:val="000000" w:themeColor="text1"/>
                <w:sz w:val="24"/>
                <w:szCs w:val="24"/>
              </w:rPr>
            </w:pPr>
            <w:r w:rsidRPr="00804941">
              <w:rPr>
                <w:rFonts w:ascii="Calibri" w:eastAsia="Arial" w:hAnsi="Calibri" w:cs="Calibri"/>
                <w:color w:val="000000" w:themeColor="text1"/>
                <w:sz w:val="24"/>
                <w:szCs w:val="24"/>
              </w:rPr>
              <w:t xml:space="preserve">Reflecting on this work, I recognise the importance of continuous enhancement and iterative review. Since 2021, I have monitored programme performance through module feedback, assessment analysis, and external examiner engagement, using these insights to lead improvement and support colleagues (A5). I am exploring AI-enabled learning tools and analytics to inform future development (V3, K4). </w:t>
            </w:r>
          </w:p>
          <w:p w14:paraId="50F84382" w14:textId="53A2DCA6" w:rsidR="00477CAD" w:rsidRPr="00BC4CCE" w:rsidRDefault="00804941" w:rsidP="001615BD">
            <w:pPr>
              <w:spacing w:line="360" w:lineRule="auto"/>
              <w:jc w:val="both"/>
              <w:rPr>
                <w:rFonts w:ascii="Calibri" w:eastAsia="Arial" w:hAnsi="Calibri" w:cs="Calibri"/>
                <w:color w:val="000000" w:themeColor="text1"/>
                <w:sz w:val="24"/>
                <w:szCs w:val="24"/>
              </w:rPr>
            </w:pPr>
            <w:r w:rsidRPr="00477CAD">
              <w:rPr>
                <w:rFonts w:ascii="Calibri" w:eastAsia="Arial" w:hAnsi="Calibri" w:cs="Calibri"/>
                <w:color w:val="000000" w:themeColor="text1"/>
                <w:sz w:val="24"/>
                <w:szCs w:val="24"/>
              </w:rPr>
              <w:t>This reflective, forward-looking leadership demonstrates sustained Senior Fellowship-level influence on programme quality and practice beyond my own teaching.</w:t>
            </w:r>
          </w:p>
          <w:p w14:paraId="493380ED" w14:textId="5033094A" w:rsidR="008E6F71" w:rsidRPr="006516BB" w:rsidRDefault="00AE74AA" w:rsidP="00E908AC">
            <w:pPr>
              <w:spacing w:line="360" w:lineRule="auto"/>
              <w:jc w:val="both"/>
              <w:rPr>
                <w:rFonts w:ascii="Calibri" w:eastAsia="Arial" w:hAnsi="Calibri" w:cs="Calibri"/>
                <w:b/>
                <w:bCs/>
                <w:color w:val="000000" w:themeColor="text1"/>
                <w:sz w:val="24"/>
                <w:szCs w:val="24"/>
              </w:rPr>
            </w:pPr>
            <w:r w:rsidRPr="001615BD">
              <w:rPr>
                <w:rFonts w:ascii="Calibri" w:eastAsia="Arial" w:hAnsi="Calibri" w:cs="Calibri"/>
                <w:b/>
                <w:bCs/>
                <w:color w:val="000000" w:themeColor="text1"/>
                <w:sz w:val="24"/>
                <w:szCs w:val="24"/>
              </w:rPr>
              <w:t xml:space="preserve">Conclusion: </w:t>
            </w:r>
          </w:p>
          <w:p w14:paraId="63B937EE" w14:textId="1660CDCA" w:rsidR="4F7FBBAB" w:rsidRPr="00461124" w:rsidRDefault="00E908AC" w:rsidP="00E908AC">
            <w:pPr>
              <w:spacing w:line="360" w:lineRule="auto"/>
              <w:jc w:val="both"/>
              <w:rPr>
                <w:rFonts w:eastAsia="Arial" w:cs="Arial"/>
                <w:color w:val="000000" w:themeColor="text1"/>
                <w:sz w:val="24"/>
                <w:szCs w:val="24"/>
              </w:rPr>
            </w:pPr>
            <w:r w:rsidRPr="00E908AC">
              <w:rPr>
                <w:rFonts w:ascii="Calibri" w:eastAsia="Arial" w:hAnsi="Calibri" w:cs="Calibri"/>
                <w:color w:val="000000" w:themeColor="text1"/>
                <w:sz w:val="24"/>
                <w:szCs w:val="24"/>
              </w:rPr>
              <w:t>Leading the BABM revalidation at UWTSD London (April–August 2022) was a significant academic leadership project. Through evidence-informed curriculum redesign, collaborative staff development, strengthened assessment, and quality assurance leadership, I delivered an inclusive, sector-aligned programme. This case study demonstrates PSF 2023 Descriptor 3 through sustained strategic leadership, curriculum enhancement, and improved student experience (A5, V3, V4, K3, K5).</w:t>
            </w:r>
          </w:p>
          <w:p w14:paraId="7F8E9042" w14:textId="77777777" w:rsidR="00E908AC" w:rsidRDefault="00E908AC" w:rsidP="4F7FBBAB">
            <w:pPr>
              <w:rPr>
                <w:rFonts w:eastAsia="Arial" w:cs="Arial"/>
                <w:b/>
                <w:bCs/>
                <w:color w:val="000000" w:themeColor="text1"/>
                <w:sz w:val="24"/>
                <w:szCs w:val="24"/>
              </w:rPr>
            </w:pPr>
          </w:p>
          <w:p w14:paraId="7F14B44D" w14:textId="1B23C946" w:rsidR="4F7FBBAB" w:rsidRPr="00461124" w:rsidRDefault="00904624" w:rsidP="4F7FBBAB">
            <w:pPr>
              <w:rPr>
                <w:rFonts w:eastAsia="Arial" w:cs="Arial"/>
                <w:b/>
                <w:bCs/>
                <w:color w:val="000000" w:themeColor="text1"/>
                <w:sz w:val="24"/>
                <w:szCs w:val="24"/>
              </w:rPr>
            </w:pPr>
            <w:r w:rsidRPr="00461124">
              <w:rPr>
                <w:rFonts w:eastAsia="Arial" w:cs="Arial"/>
                <w:b/>
                <w:bCs/>
                <w:color w:val="000000" w:themeColor="text1"/>
                <w:sz w:val="24"/>
                <w:szCs w:val="24"/>
              </w:rPr>
              <w:t>Total words: 1</w:t>
            </w:r>
            <w:r w:rsidR="000F16DA">
              <w:rPr>
                <w:rFonts w:eastAsia="Arial" w:cs="Arial"/>
                <w:b/>
                <w:bCs/>
                <w:color w:val="000000" w:themeColor="text1"/>
                <w:sz w:val="24"/>
                <w:szCs w:val="24"/>
              </w:rPr>
              <w:t>6</w:t>
            </w:r>
            <w:r w:rsidR="0099155A">
              <w:rPr>
                <w:rFonts w:eastAsia="Arial" w:cs="Arial"/>
                <w:b/>
                <w:bCs/>
                <w:color w:val="000000" w:themeColor="text1"/>
                <w:sz w:val="24"/>
                <w:szCs w:val="24"/>
              </w:rPr>
              <w:t>01</w:t>
            </w:r>
          </w:p>
          <w:p w14:paraId="46831BED" w14:textId="36438608" w:rsidR="4F7FBBAB" w:rsidRPr="00461124" w:rsidRDefault="4F7FBBAB" w:rsidP="4F7FBBAB">
            <w:pPr>
              <w:rPr>
                <w:rFonts w:eastAsia="Arial" w:cs="Arial"/>
                <w:color w:val="000000" w:themeColor="text1"/>
                <w:sz w:val="24"/>
                <w:szCs w:val="24"/>
              </w:rPr>
            </w:pPr>
          </w:p>
        </w:tc>
      </w:tr>
    </w:tbl>
    <w:p w14:paraId="79644987" w14:textId="516696C8" w:rsidR="4F7FBBAB" w:rsidRPr="00461124" w:rsidRDefault="41F6C0B5" w:rsidP="00E61430">
      <w:pPr>
        <w:spacing w:after="200" w:line="276" w:lineRule="auto"/>
        <w:rPr>
          <w:rFonts w:cs="Arial"/>
          <w:b/>
          <w:bCs/>
          <w:color w:val="000000" w:themeColor="text1"/>
          <w:sz w:val="32"/>
          <w:szCs w:val="32"/>
        </w:rPr>
      </w:pPr>
      <w:r w:rsidRPr="00461124">
        <w:rPr>
          <w:rFonts w:cs="Arial"/>
          <w:b/>
          <w:bCs/>
          <w:color w:val="000000" w:themeColor="text1"/>
          <w:sz w:val="32"/>
          <w:szCs w:val="32"/>
        </w:rPr>
        <w:lastRenderedPageBreak/>
        <w:t>Case Study 2</w:t>
      </w: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050"/>
      </w:tblGrid>
      <w:tr w:rsidR="001051AC" w:rsidRPr="00461124" w14:paraId="0F06C07D" w14:textId="77777777" w:rsidTr="00DB028C">
        <w:trPr>
          <w:trHeight w:val="300"/>
        </w:trPr>
        <w:tc>
          <w:tcPr>
            <w:tcW w:w="10050" w:type="dxa"/>
            <w:tcBorders>
              <w:top w:val="single" w:sz="6" w:space="0" w:color="auto"/>
              <w:left w:val="single" w:sz="6" w:space="0" w:color="auto"/>
              <w:bottom w:val="single" w:sz="12" w:space="0" w:color="000000" w:themeColor="text1"/>
              <w:right w:val="single" w:sz="6" w:space="0" w:color="auto"/>
            </w:tcBorders>
            <w:tcMar>
              <w:left w:w="105" w:type="dxa"/>
              <w:right w:w="105" w:type="dxa"/>
            </w:tcMar>
          </w:tcPr>
          <w:p w14:paraId="06B07072" w14:textId="26735B67" w:rsidR="00DB028C" w:rsidRPr="00461124" w:rsidRDefault="00DB028C" w:rsidP="000A573F">
            <w:pPr>
              <w:spacing w:line="360" w:lineRule="auto"/>
              <w:jc w:val="both"/>
              <w:rPr>
                <w:rFonts w:eastAsia="Arial" w:cs="Arial"/>
                <w:color w:val="000000" w:themeColor="text1"/>
                <w:sz w:val="24"/>
                <w:szCs w:val="24"/>
              </w:rPr>
            </w:pPr>
            <w:r w:rsidRPr="00461124">
              <w:rPr>
                <w:rFonts w:eastAsia="Arial" w:cs="Arial"/>
                <w:b/>
                <w:bCs/>
                <w:color w:val="000000" w:themeColor="text1"/>
                <w:sz w:val="24"/>
                <w:szCs w:val="24"/>
              </w:rPr>
              <w:t>Title Case Study 2</w:t>
            </w:r>
            <w:r w:rsidR="005A6CCC" w:rsidRPr="00461124">
              <w:rPr>
                <w:rFonts w:eastAsia="Arial" w:cs="Arial"/>
                <w:b/>
                <w:bCs/>
                <w:color w:val="000000" w:themeColor="text1"/>
                <w:sz w:val="24"/>
                <w:szCs w:val="24"/>
              </w:rPr>
              <w:t>:</w:t>
            </w:r>
            <w:r w:rsidR="005A6CCC" w:rsidRPr="00461124">
              <w:rPr>
                <w:rFonts w:eastAsia="Arial" w:cs="Arial"/>
                <w:color w:val="000000" w:themeColor="text1"/>
                <w:sz w:val="24"/>
                <w:szCs w:val="24"/>
              </w:rPr>
              <w:t xml:space="preserve"> </w:t>
            </w:r>
            <w:r w:rsidR="005A6CCC" w:rsidRPr="00736C03">
              <w:rPr>
                <w:rFonts w:ascii="Calibri" w:eastAsia="Arial" w:hAnsi="Calibri" w:cs="Calibri"/>
                <w:color w:val="000000" w:themeColor="text1"/>
                <w:sz w:val="24"/>
                <w:szCs w:val="24"/>
              </w:rPr>
              <w:t>Research-Informed Leadership in Digital Transformation</w:t>
            </w:r>
            <w:r w:rsidR="00D20AC2" w:rsidRPr="00736C03">
              <w:rPr>
                <w:rFonts w:ascii="Calibri" w:eastAsia="Arial" w:hAnsi="Calibri" w:cs="Calibri"/>
                <w:color w:val="000000" w:themeColor="text1"/>
                <w:sz w:val="24"/>
                <w:szCs w:val="24"/>
              </w:rPr>
              <w:t xml:space="preserve">, AI-Enhanced Pedagogy, and Student Experience in Business </w:t>
            </w:r>
            <w:r w:rsidR="000F16B1" w:rsidRPr="00736C03">
              <w:rPr>
                <w:rFonts w:ascii="Calibri" w:eastAsia="Arial" w:hAnsi="Calibri" w:cs="Calibri"/>
                <w:color w:val="000000" w:themeColor="text1"/>
                <w:sz w:val="24"/>
                <w:szCs w:val="24"/>
              </w:rPr>
              <w:t>Management Education.</w:t>
            </w:r>
            <w:r w:rsidR="000F16B1" w:rsidRPr="00461124">
              <w:rPr>
                <w:rFonts w:eastAsia="Arial" w:cs="Arial"/>
                <w:color w:val="000000" w:themeColor="text1"/>
                <w:sz w:val="24"/>
                <w:szCs w:val="24"/>
              </w:rPr>
              <w:t xml:space="preserve"> </w:t>
            </w:r>
          </w:p>
        </w:tc>
      </w:tr>
      <w:tr w:rsidR="4F7FBBAB" w:rsidRPr="00461124" w14:paraId="7EC35592" w14:textId="77777777" w:rsidTr="00DB028C">
        <w:trPr>
          <w:trHeight w:val="2895"/>
        </w:trPr>
        <w:tc>
          <w:tcPr>
            <w:tcW w:w="10050" w:type="dxa"/>
            <w:tcBorders>
              <w:top w:val="single" w:sz="12" w:space="0" w:color="000000" w:themeColor="text1"/>
              <w:left w:val="single" w:sz="6" w:space="0" w:color="auto"/>
              <w:bottom w:val="single" w:sz="6" w:space="0" w:color="auto"/>
              <w:right w:val="single" w:sz="6" w:space="0" w:color="auto"/>
            </w:tcBorders>
            <w:tcMar>
              <w:left w:w="105" w:type="dxa"/>
              <w:right w:w="105" w:type="dxa"/>
            </w:tcMar>
          </w:tcPr>
          <w:p w14:paraId="51D36175" w14:textId="7DE65EB1" w:rsidR="4F7FBBAB" w:rsidRPr="00461124" w:rsidRDefault="4F7FBBAB" w:rsidP="4F7FBBAB">
            <w:pPr>
              <w:rPr>
                <w:rFonts w:eastAsia="Arial" w:cs="Arial"/>
                <w:color w:val="000000" w:themeColor="text1"/>
                <w:sz w:val="24"/>
                <w:szCs w:val="24"/>
              </w:rPr>
            </w:pPr>
            <w:r w:rsidRPr="00461124">
              <w:rPr>
                <w:rFonts w:eastAsia="Arial" w:cs="Arial"/>
                <w:color w:val="000000" w:themeColor="text1"/>
                <w:sz w:val="24"/>
                <w:szCs w:val="24"/>
              </w:rPr>
              <w:t xml:space="preserve">Write your </w:t>
            </w:r>
            <w:r w:rsidR="5EBB541B" w:rsidRPr="00461124">
              <w:rPr>
                <w:rFonts w:eastAsia="Arial" w:cs="Arial"/>
                <w:color w:val="000000" w:themeColor="text1"/>
                <w:sz w:val="24"/>
                <w:szCs w:val="24"/>
              </w:rPr>
              <w:t xml:space="preserve">second </w:t>
            </w:r>
            <w:r w:rsidRPr="00461124">
              <w:rPr>
                <w:rFonts w:eastAsia="Arial" w:cs="Arial"/>
                <w:color w:val="000000" w:themeColor="text1"/>
                <w:sz w:val="24"/>
                <w:szCs w:val="24"/>
              </w:rPr>
              <w:t>case study here. References and citations are to be listed in a dedicated field below</w:t>
            </w:r>
            <w:r w:rsidR="2F976D2A" w:rsidRPr="00461124">
              <w:rPr>
                <w:rFonts w:eastAsia="Arial" w:cs="Arial"/>
                <w:color w:val="000000" w:themeColor="text1"/>
                <w:sz w:val="24"/>
                <w:szCs w:val="24"/>
              </w:rPr>
              <w:t>.</w:t>
            </w:r>
          </w:p>
          <w:p w14:paraId="5C0E1E26" w14:textId="14C98E7C" w:rsidR="4F7FBBAB" w:rsidRPr="00461124" w:rsidRDefault="4F7FBBAB" w:rsidP="4F7FBBAB">
            <w:pPr>
              <w:rPr>
                <w:rFonts w:eastAsia="Arial" w:cs="Arial"/>
                <w:color w:val="000000" w:themeColor="text1"/>
                <w:sz w:val="24"/>
                <w:szCs w:val="24"/>
              </w:rPr>
            </w:pPr>
          </w:p>
          <w:p w14:paraId="62E6FC55" w14:textId="322C3206" w:rsidR="000F16B1" w:rsidRPr="009E249B" w:rsidRDefault="00140CBC"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Context and Overview</w:t>
            </w:r>
          </w:p>
          <w:p w14:paraId="000E390A" w14:textId="4F3B3B53" w:rsidR="0056434C" w:rsidRPr="009E249B" w:rsidRDefault="00140CBC"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This case study focuses on how my research in SME digital transformation, cloud computing adoption, and AI-enhanced learning and teaching</w:t>
            </w:r>
            <w:r w:rsidR="000D515E" w:rsidRPr="009E249B">
              <w:rPr>
                <w:rFonts w:ascii="Calibri" w:eastAsia="Arial" w:hAnsi="Calibri" w:cs="Calibri"/>
                <w:color w:val="000000" w:themeColor="text1"/>
                <w:sz w:val="24"/>
                <w:szCs w:val="24"/>
              </w:rPr>
              <w:t xml:space="preserve"> </w:t>
            </w:r>
            <w:r w:rsidRPr="009E249B">
              <w:rPr>
                <w:rFonts w:ascii="Calibri" w:eastAsia="Arial" w:hAnsi="Calibri" w:cs="Calibri"/>
                <w:color w:val="000000" w:themeColor="text1"/>
                <w:sz w:val="24"/>
                <w:szCs w:val="24"/>
              </w:rPr>
              <w:t>informed my leadership of curriculum design, quality enhancement, and student exper</w:t>
            </w:r>
            <w:r w:rsidR="00473AFF" w:rsidRPr="009E249B">
              <w:rPr>
                <w:rFonts w:ascii="Calibri" w:eastAsia="Arial" w:hAnsi="Calibri" w:cs="Calibri"/>
                <w:color w:val="000000" w:themeColor="text1"/>
                <w:sz w:val="24"/>
                <w:szCs w:val="24"/>
              </w:rPr>
              <w:t>ience in Business Management programme</w:t>
            </w:r>
            <w:r w:rsidR="009065AD" w:rsidRPr="009E249B">
              <w:rPr>
                <w:rFonts w:ascii="Calibri" w:eastAsia="Arial" w:hAnsi="Calibri" w:cs="Calibri"/>
                <w:color w:val="000000" w:themeColor="text1"/>
                <w:sz w:val="24"/>
                <w:szCs w:val="24"/>
              </w:rPr>
              <w:t xml:space="preserve"> </w:t>
            </w:r>
            <w:r w:rsidR="00D46513">
              <w:rPr>
                <w:rFonts w:ascii="Calibri" w:eastAsia="Arial" w:hAnsi="Calibri" w:cs="Calibri"/>
                <w:color w:val="000000" w:themeColor="text1"/>
                <w:sz w:val="24"/>
                <w:szCs w:val="24"/>
              </w:rPr>
              <w:t>(</w:t>
            </w:r>
            <w:r w:rsidR="009065AD" w:rsidRPr="00D46513">
              <w:rPr>
                <w:rFonts w:ascii="Calibri" w:eastAsia="Arial" w:hAnsi="Calibri" w:cs="Calibri"/>
                <w:color w:val="000000" w:themeColor="text1"/>
                <w:sz w:val="24"/>
                <w:szCs w:val="24"/>
              </w:rPr>
              <w:t>A1, V3, V4, K5</w:t>
            </w:r>
            <w:r w:rsidR="00D46513">
              <w:rPr>
                <w:rFonts w:ascii="Calibri" w:eastAsia="Arial" w:hAnsi="Calibri" w:cs="Calibri"/>
                <w:color w:val="000000" w:themeColor="text1"/>
                <w:sz w:val="24"/>
                <w:szCs w:val="24"/>
              </w:rPr>
              <w:t>)</w:t>
            </w:r>
            <w:r w:rsidR="00473AFF" w:rsidRPr="00D46513">
              <w:rPr>
                <w:rFonts w:ascii="Calibri" w:eastAsia="Arial" w:hAnsi="Calibri" w:cs="Calibri"/>
                <w:color w:val="000000" w:themeColor="text1"/>
                <w:sz w:val="24"/>
                <w:szCs w:val="24"/>
              </w:rPr>
              <w:t>.</w:t>
            </w:r>
            <w:r w:rsidR="00473AFF" w:rsidRPr="009E249B">
              <w:rPr>
                <w:rFonts w:ascii="Calibri" w:eastAsia="Arial" w:hAnsi="Calibri" w:cs="Calibri"/>
                <w:color w:val="000000" w:themeColor="text1"/>
                <w:sz w:val="24"/>
                <w:szCs w:val="24"/>
              </w:rPr>
              <w:t xml:space="preserve"> Delivering modules across several UK Higher Education providers, I lead initiatives that translate research evidence into enhanced pedagogical design, inclusive assessment strategies, and improved student belonging for </w:t>
            </w:r>
            <w:r w:rsidR="004C347E" w:rsidRPr="009E249B">
              <w:rPr>
                <w:rFonts w:ascii="Calibri" w:eastAsia="Arial" w:hAnsi="Calibri" w:cs="Calibri"/>
                <w:color w:val="000000" w:themeColor="text1"/>
                <w:sz w:val="24"/>
                <w:szCs w:val="24"/>
              </w:rPr>
              <w:t>WP</w:t>
            </w:r>
            <w:r w:rsidR="00866AEA" w:rsidRPr="009E249B">
              <w:rPr>
                <w:rFonts w:ascii="Calibri" w:eastAsia="Arial" w:hAnsi="Calibri" w:cs="Calibri"/>
                <w:color w:val="000000" w:themeColor="text1"/>
                <w:sz w:val="24"/>
                <w:szCs w:val="24"/>
              </w:rPr>
              <w:t xml:space="preserve"> learners at UWTSD</w:t>
            </w:r>
            <w:r w:rsidR="00197200" w:rsidRPr="009E249B">
              <w:rPr>
                <w:rFonts w:ascii="Calibri" w:eastAsia="Arial" w:hAnsi="Calibri" w:cs="Calibri"/>
                <w:color w:val="000000" w:themeColor="text1"/>
                <w:sz w:val="24"/>
                <w:szCs w:val="24"/>
              </w:rPr>
              <w:t xml:space="preserve"> </w:t>
            </w:r>
            <w:r w:rsidR="00866AEA" w:rsidRPr="009E249B">
              <w:rPr>
                <w:rFonts w:ascii="Calibri" w:eastAsia="Arial" w:hAnsi="Calibri" w:cs="Calibri"/>
                <w:color w:val="000000" w:themeColor="text1"/>
                <w:sz w:val="24"/>
                <w:szCs w:val="24"/>
              </w:rPr>
              <w:t>London</w:t>
            </w:r>
            <w:r w:rsidR="0005027C" w:rsidRPr="009E249B">
              <w:rPr>
                <w:rFonts w:ascii="Calibri" w:eastAsia="Arial" w:hAnsi="Calibri" w:cs="Calibri"/>
                <w:color w:val="000000" w:themeColor="text1"/>
                <w:sz w:val="24"/>
                <w:szCs w:val="24"/>
              </w:rPr>
              <w:t xml:space="preserve"> </w:t>
            </w:r>
            <w:r w:rsidR="000915CF">
              <w:rPr>
                <w:rFonts w:ascii="Calibri" w:eastAsia="Arial" w:hAnsi="Calibri" w:cs="Calibri"/>
                <w:color w:val="000000" w:themeColor="text1"/>
                <w:sz w:val="24"/>
                <w:szCs w:val="24"/>
              </w:rPr>
              <w:t>(</w:t>
            </w:r>
            <w:r w:rsidR="0005027C" w:rsidRPr="000915CF">
              <w:rPr>
                <w:rFonts w:ascii="Calibri" w:eastAsia="Arial" w:hAnsi="Calibri" w:cs="Calibri"/>
                <w:color w:val="000000" w:themeColor="text1"/>
                <w:sz w:val="24"/>
                <w:szCs w:val="24"/>
              </w:rPr>
              <w:t>A2, A4, V1, V2, K1, K2</w:t>
            </w:r>
            <w:r w:rsidR="000915CF">
              <w:rPr>
                <w:rFonts w:ascii="Calibri" w:eastAsia="Arial" w:hAnsi="Calibri" w:cs="Calibri"/>
                <w:color w:val="000000" w:themeColor="text1"/>
                <w:sz w:val="24"/>
                <w:szCs w:val="24"/>
              </w:rPr>
              <w:t>)</w:t>
            </w:r>
            <w:r w:rsidR="00866AEA" w:rsidRPr="000915CF">
              <w:rPr>
                <w:rFonts w:ascii="Calibri" w:eastAsia="Arial" w:hAnsi="Calibri" w:cs="Calibri"/>
                <w:color w:val="000000" w:themeColor="text1"/>
                <w:sz w:val="24"/>
                <w:szCs w:val="24"/>
              </w:rPr>
              <w:t xml:space="preserve">. </w:t>
            </w:r>
          </w:p>
          <w:p w14:paraId="5332651B" w14:textId="46CA4588" w:rsidR="003D36A0" w:rsidRPr="009E249B" w:rsidRDefault="0056434C"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My scholarly activity includes a </w:t>
            </w:r>
            <w:r w:rsidR="00CB3F6A" w:rsidRPr="009E249B">
              <w:rPr>
                <w:rFonts w:ascii="Calibri" w:eastAsia="Arial" w:hAnsi="Calibri" w:cs="Calibri"/>
                <w:color w:val="000000" w:themeColor="text1"/>
                <w:sz w:val="24"/>
                <w:szCs w:val="24"/>
              </w:rPr>
              <w:t>DBA</w:t>
            </w:r>
            <w:r w:rsidRPr="009E249B">
              <w:rPr>
                <w:rFonts w:ascii="Calibri" w:eastAsia="Arial" w:hAnsi="Calibri" w:cs="Calibri"/>
                <w:color w:val="000000" w:themeColor="text1"/>
                <w:sz w:val="24"/>
                <w:szCs w:val="24"/>
              </w:rPr>
              <w:t xml:space="preserve"> focused on cloud adoption in Bangladeshi SMEs, peer-review</w:t>
            </w:r>
            <w:r w:rsidR="004D5AC8" w:rsidRPr="009E249B">
              <w:rPr>
                <w:rFonts w:ascii="Calibri" w:eastAsia="Arial" w:hAnsi="Calibri" w:cs="Calibri"/>
                <w:color w:val="000000" w:themeColor="text1"/>
                <w:sz w:val="24"/>
                <w:szCs w:val="24"/>
              </w:rPr>
              <w:t xml:space="preserve">ed publications, book chapters, conference presentations, and practitioner outputs. With </w:t>
            </w:r>
            <w:r w:rsidR="004D5AC8" w:rsidRPr="000915CF">
              <w:rPr>
                <w:rFonts w:ascii="Calibri" w:eastAsia="Arial" w:hAnsi="Calibri" w:cs="Calibri"/>
                <w:color w:val="000000" w:themeColor="text1"/>
                <w:sz w:val="24"/>
                <w:szCs w:val="24"/>
              </w:rPr>
              <w:t>72+ citations, an h-index of 4,</w:t>
            </w:r>
            <w:r w:rsidR="004D5AC8" w:rsidRPr="009E249B">
              <w:rPr>
                <w:rFonts w:ascii="Calibri" w:eastAsia="Arial" w:hAnsi="Calibri" w:cs="Calibri"/>
                <w:color w:val="000000" w:themeColor="text1"/>
                <w:sz w:val="24"/>
                <w:szCs w:val="24"/>
              </w:rPr>
              <w:t xml:space="preserve"> and growing interdisciplinary visibility, my research contributes to both academic discourse and applied practice</w:t>
            </w:r>
            <w:r w:rsidR="00FC15DA" w:rsidRPr="009E249B">
              <w:rPr>
                <w:rFonts w:ascii="Calibri" w:eastAsia="Arial" w:hAnsi="Calibri" w:cs="Calibri"/>
                <w:color w:val="000000" w:themeColor="text1"/>
                <w:sz w:val="24"/>
                <w:szCs w:val="24"/>
              </w:rPr>
              <w:t xml:space="preserve"> </w:t>
            </w:r>
            <w:r w:rsidR="000915CF">
              <w:rPr>
                <w:rFonts w:ascii="Calibri" w:eastAsia="Arial" w:hAnsi="Calibri" w:cs="Calibri"/>
                <w:color w:val="000000" w:themeColor="text1"/>
                <w:sz w:val="24"/>
                <w:szCs w:val="24"/>
              </w:rPr>
              <w:t>(</w:t>
            </w:r>
            <w:r w:rsidR="00FC15DA" w:rsidRPr="000915CF">
              <w:rPr>
                <w:rFonts w:ascii="Calibri" w:eastAsia="Arial" w:hAnsi="Calibri" w:cs="Calibri"/>
                <w:color w:val="000000" w:themeColor="text1"/>
                <w:sz w:val="24"/>
                <w:szCs w:val="24"/>
              </w:rPr>
              <w:t>A5, V3, K3</w:t>
            </w:r>
            <w:r w:rsidR="000915CF">
              <w:rPr>
                <w:rFonts w:ascii="Calibri" w:eastAsia="Arial" w:hAnsi="Calibri" w:cs="Calibri"/>
                <w:color w:val="000000" w:themeColor="text1"/>
                <w:sz w:val="24"/>
                <w:szCs w:val="24"/>
              </w:rPr>
              <w:t>)</w:t>
            </w:r>
            <w:r w:rsidR="004D5AC8" w:rsidRPr="000915CF">
              <w:rPr>
                <w:rFonts w:ascii="Calibri" w:eastAsia="Arial" w:hAnsi="Calibri" w:cs="Calibri"/>
                <w:color w:val="000000" w:themeColor="text1"/>
                <w:sz w:val="24"/>
                <w:szCs w:val="24"/>
              </w:rPr>
              <w:t xml:space="preserve">. </w:t>
            </w:r>
            <w:r w:rsidR="004D5AC8" w:rsidRPr="009E249B">
              <w:rPr>
                <w:rFonts w:ascii="Calibri" w:eastAsia="Arial" w:hAnsi="Calibri" w:cs="Calibri"/>
                <w:color w:val="000000" w:themeColor="text1"/>
                <w:sz w:val="24"/>
                <w:szCs w:val="24"/>
              </w:rPr>
              <w:t>This case study demonstrates how I use this s</w:t>
            </w:r>
            <w:r w:rsidR="00F82AA6" w:rsidRPr="009E249B">
              <w:rPr>
                <w:rFonts w:ascii="Calibri" w:eastAsia="Arial" w:hAnsi="Calibri" w:cs="Calibri"/>
                <w:color w:val="000000" w:themeColor="text1"/>
                <w:sz w:val="24"/>
                <w:szCs w:val="24"/>
              </w:rPr>
              <w:t>cholarship to lead colleagues, shape programme-level enhancements, mentor other in evidence-informed teaching, and design research-driven innovations that directly enhance student learning and success, meeting the requirements of PSF 2023 Descriptor 3</w:t>
            </w:r>
            <w:r w:rsidR="00FC15DA" w:rsidRPr="009E249B">
              <w:rPr>
                <w:rFonts w:ascii="Calibri" w:eastAsia="Arial" w:hAnsi="Calibri" w:cs="Calibri"/>
                <w:color w:val="000000" w:themeColor="text1"/>
                <w:sz w:val="24"/>
                <w:szCs w:val="24"/>
              </w:rPr>
              <w:t xml:space="preserve"> </w:t>
            </w:r>
            <w:r w:rsidR="009234F9">
              <w:rPr>
                <w:rFonts w:ascii="Calibri" w:eastAsia="Arial" w:hAnsi="Calibri" w:cs="Calibri"/>
                <w:color w:val="000000" w:themeColor="text1"/>
                <w:sz w:val="24"/>
                <w:szCs w:val="24"/>
              </w:rPr>
              <w:t>(</w:t>
            </w:r>
            <w:r w:rsidR="00FC15DA" w:rsidRPr="009234F9">
              <w:rPr>
                <w:rFonts w:ascii="Calibri" w:eastAsia="Arial" w:hAnsi="Calibri" w:cs="Calibri"/>
                <w:color w:val="000000" w:themeColor="text1"/>
                <w:sz w:val="24"/>
                <w:szCs w:val="24"/>
              </w:rPr>
              <w:t>V4, V5</w:t>
            </w:r>
            <w:r w:rsidR="009234F9">
              <w:rPr>
                <w:rFonts w:ascii="Calibri" w:eastAsia="Arial" w:hAnsi="Calibri" w:cs="Calibri"/>
                <w:color w:val="000000" w:themeColor="text1"/>
                <w:sz w:val="24"/>
                <w:szCs w:val="24"/>
              </w:rPr>
              <w:t>)</w:t>
            </w:r>
            <w:r w:rsidR="00F82AA6" w:rsidRPr="009234F9">
              <w:rPr>
                <w:rFonts w:ascii="Calibri" w:eastAsia="Arial" w:hAnsi="Calibri" w:cs="Calibri"/>
                <w:color w:val="000000" w:themeColor="text1"/>
                <w:sz w:val="24"/>
                <w:szCs w:val="24"/>
              </w:rPr>
              <w:t>.</w:t>
            </w:r>
            <w:r w:rsidR="00F82AA6" w:rsidRPr="009E249B">
              <w:rPr>
                <w:rFonts w:ascii="Calibri" w:eastAsia="Arial" w:hAnsi="Calibri" w:cs="Calibri"/>
                <w:color w:val="000000" w:themeColor="text1"/>
                <w:sz w:val="24"/>
                <w:szCs w:val="24"/>
              </w:rPr>
              <w:t xml:space="preserve"> </w:t>
            </w:r>
          </w:p>
          <w:p w14:paraId="353B53C0" w14:textId="07FAADB6" w:rsidR="008956E9" w:rsidRPr="009E249B" w:rsidRDefault="008956E9"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Research-Informed Curriculum Leadership</w:t>
            </w:r>
          </w:p>
          <w:p w14:paraId="51AE3206" w14:textId="07BC7E9F" w:rsidR="00B51876" w:rsidRPr="009E249B" w:rsidRDefault="00760CA0" w:rsidP="009E249B">
            <w:pPr>
              <w:spacing w:line="360" w:lineRule="auto"/>
              <w:jc w:val="both"/>
              <w:rPr>
                <w:rFonts w:ascii="Calibri" w:eastAsia="Arial" w:hAnsi="Calibri" w:cs="Calibri"/>
                <w:color w:val="000000" w:themeColor="text1"/>
                <w:sz w:val="24"/>
                <w:szCs w:val="24"/>
              </w:rPr>
            </w:pPr>
            <w:r w:rsidRPr="00760CA0">
              <w:rPr>
                <w:rFonts w:ascii="Calibri" w:eastAsia="Arial" w:hAnsi="Calibri" w:cs="Calibri"/>
                <w:color w:val="000000" w:themeColor="text1"/>
                <w:sz w:val="24"/>
                <w:szCs w:val="24"/>
              </w:rPr>
              <w:t>My research on cloud computing adoption, grounded in the TOE Framework and Cloud Lifecycle Model, highlights interactions between technological readiness, organisational capability and environmental influences (V3, K3). Drawing on these findings, I embedded real-world case studies, cloud-migration simulations and digital transformation scenarios within Business Management curricula at UWTSD and Computing provision at the University of Essex Online (A1, A2, K2, K4). While leading Data Handling and Business Intelligence, I redesigned assessments to reflect contemporary cloud architectures and digital business processes (A3, K2, K4). I introduced formative tasks where students design applications, enhancing literacy and employability (A2, A3, V3, K1, V5).</w:t>
            </w:r>
          </w:p>
          <w:p w14:paraId="6173A358" w14:textId="458B3863" w:rsidR="00F579CF" w:rsidRPr="009E249B" w:rsidRDefault="00250D71" w:rsidP="009E249B">
            <w:pPr>
              <w:spacing w:line="360" w:lineRule="auto"/>
              <w:jc w:val="both"/>
              <w:rPr>
                <w:rFonts w:ascii="Calibri" w:eastAsia="Arial" w:hAnsi="Calibri" w:cs="Calibri"/>
                <w:i/>
                <w:iCs/>
                <w:color w:val="000000" w:themeColor="text1"/>
                <w:sz w:val="24"/>
                <w:szCs w:val="24"/>
              </w:rPr>
            </w:pPr>
            <w:r w:rsidRPr="009E249B">
              <w:rPr>
                <w:rFonts w:ascii="Calibri" w:eastAsia="Arial" w:hAnsi="Calibri" w:cs="Calibri"/>
                <w:color w:val="000000" w:themeColor="text1"/>
                <w:sz w:val="24"/>
                <w:szCs w:val="24"/>
              </w:rPr>
              <w:t>I embedded concepts such as migration readiness, lifecycle governance, and digital risk management</w:t>
            </w:r>
            <w:r w:rsidR="00485DF6" w:rsidRPr="009E249B">
              <w:rPr>
                <w:rFonts w:ascii="Calibri" w:eastAsia="Arial" w:hAnsi="Calibri" w:cs="Calibri"/>
                <w:color w:val="000000" w:themeColor="text1"/>
                <w:sz w:val="24"/>
                <w:szCs w:val="24"/>
              </w:rPr>
              <w:t xml:space="preserve"> </w:t>
            </w:r>
            <w:r w:rsidR="00D75AB0">
              <w:rPr>
                <w:rFonts w:ascii="Calibri" w:eastAsia="Arial" w:hAnsi="Calibri" w:cs="Calibri"/>
                <w:color w:val="000000" w:themeColor="text1"/>
                <w:sz w:val="24"/>
                <w:szCs w:val="24"/>
              </w:rPr>
              <w:t>(</w:t>
            </w:r>
            <w:r w:rsidR="00485DF6" w:rsidRPr="00D75AB0">
              <w:rPr>
                <w:rFonts w:ascii="Calibri" w:eastAsia="Arial" w:hAnsi="Calibri" w:cs="Calibri"/>
                <w:color w:val="000000" w:themeColor="text1"/>
                <w:sz w:val="24"/>
                <w:szCs w:val="24"/>
              </w:rPr>
              <w:t>A1, K5</w:t>
            </w:r>
            <w:r w:rsidR="00D75AB0">
              <w:rPr>
                <w:rFonts w:ascii="Calibri" w:eastAsia="Arial" w:hAnsi="Calibri" w:cs="Calibri"/>
                <w:color w:val="000000" w:themeColor="text1"/>
                <w:sz w:val="24"/>
                <w:szCs w:val="24"/>
              </w:rPr>
              <w:t>)</w:t>
            </w:r>
            <w:r w:rsidRPr="009E249B">
              <w:rPr>
                <w:rFonts w:ascii="Calibri" w:eastAsia="Arial" w:hAnsi="Calibri" w:cs="Calibri"/>
                <w:color w:val="000000" w:themeColor="text1"/>
                <w:sz w:val="24"/>
                <w:szCs w:val="24"/>
              </w:rPr>
              <w:t xml:space="preserve"> directly derived from my DBA findings into the curriculum. Colleagues now routinely use these materials, demonstrating cross-programm</w:t>
            </w:r>
            <w:r w:rsidR="00C71841" w:rsidRPr="009E249B">
              <w:rPr>
                <w:rFonts w:ascii="Calibri" w:eastAsia="Arial" w:hAnsi="Calibri" w:cs="Calibri"/>
                <w:color w:val="000000" w:themeColor="text1"/>
                <w:sz w:val="24"/>
                <w:szCs w:val="24"/>
              </w:rPr>
              <w:t>e influence and collaborative engagement</w:t>
            </w:r>
            <w:r w:rsidR="007378E3" w:rsidRPr="009E249B">
              <w:rPr>
                <w:rFonts w:ascii="Calibri" w:eastAsia="Arial" w:hAnsi="Calibri" w:cs="Calibri"/>
                <w:color w:val="000000" w:themeColor="text1"/>
                <w:sz w:val="24"/>
                <w:szCs w:val="24"/>
              </w:rPr>
              <w:t xml:space="preserve"> </w:t>
            </w:r>
            <w:r w:rsidR="008423E9">
              <w:rPr>
                <w:rFonts w:ascii="Calibri" w:eastAsia="Arial" w:hAnsi="Calibri" w:cs="Calibri"/>
                <w:color w:val="000000" w:themeColor="text1"/>
                <w:sz w:val="24"/>
                <w:szCs w:val="24"/>
              </w:rPr>
              <w:t>(</w:t>
            </w:r>
            <w:r w:rsidR="007378E3" w:rsidRPr="008423E9">
              <w:rPr>
                <w:rFonts w:ascii="Calibri" w:eastAsia="Arial" w:hAnsi="Calibri" w:cs="Calibri"/>
                <w:color w:val="000000" w:themeColor="text1"/>
                <w:sz w:val="24"/>
                <w:szCs w:val="24"/>
              </w:rPr>
              <w:t>V5</w:t>
            </w:r>
            <w:r w:rsidR="008423E9">
              <w:rPr>
                <w:rFonts w:ascii="Calibri" w:eastAsia="Arial" w:hAnsi="Calibri" w:cs="Calibri"/>
                <w:color w:val="000000" w:themeColor="text1"/>
                <w:sz w:val="24"/>
                <w:szCs w:val="24"/>
              </w:rPr>
              <w:t>)</w:t>
            </w:r>
            <w:r w:rsidR="00C71841" w:rsidRPr="008423E9">
              <w:rPr>
                <w:rFonts w:ascii="Calibri" w:eastAsia="Arial" w:hAnsi="Calibri" w:cs="Calibri"/>
                <w:color w:val="000000" w:themeColor="text1"/>
                <w:sz w:val="24"/>
                <w:szCs w:val="24"/>
              </w:rPr>
              <w:t>.</w:t>
            </w:r>
            <w:r w:rsidR="00C71841" w:rsidRPr="009E249B">
              <w:rPr>
                <w:rFonts w:ascii="Calibri" w:eastAsia="Arial" w:hAnsi="Calibri" w:cs="Calibri"/>
                <w:color w:val="000000" w:themeColor="text1"/>
                <w:sz w:val="24"/>
                <w:szCs w:val="24"/>
              </w:rPr>
              <w:t xml:space="preserve"> Multiple </w:t>
            </w:r>
            <w:r w:rsidR="00C71841" w:rsidRPr="009E249B">
              <w:rPr>
                <w:rFonts w:ascii="Calibri" w:eastAsia="Arial" w:hAnsi="Calibri" w:cs="Calibri"/>
                <w:color w:val="000000" w:themeColor="text1"/>
                <w:sz w:val="24"/>
                <w:szCs w:val="24"/>
              </w:rPr>
              <w:lastRenderedPageBreak/>
              <w:t xml:space="preserve">module leaders have expressed that these innovations have </w:t>
            </w:r>
            <w:r w:rsidR="00C71841" w:rsidRPr="009E249B">
              <w:rPr>
                <w:rFonts w:ascii="Calibri" w:eastAsia="Arial" w:hAnsi="Calibri" w:cs="Calibri"/>
                <w:i/>
                <w:iCs/>
                <w:color w:val="000000" w:themeColor="text1"/>
                <w:sz w:val="24"/>
                <w:szCs w:val="24"/>
              </w:rPr>
              <w:t>“significantly enriched</w:t>
            </w:r>
            <w:r w:rsidR="005E782A" w:rsidRPr="009E249B">
              <w:rPr>
                <w:rFonts w:ascii="Calibri" w:eastAsia="Arial" w:hAnsi="Calibri" w:cs="Calibri"/>
                <w:i/>
                <w:iCs/>
                <w:color w:val="000000" w:themeColor="text1"/>
                <w:sz w:val="24"/>
                <w:szCs w:val="24"/>
              </w:rPr>
              <w:t xml:space="preserve"> students’ understanding of contemporary digital ecosystems, demonstrating impact on teaching teams beyond my own modules”. </w:t>
            </w:r>
          </w:p>
          <w:p w14:paraId="3D807453" w14:textId="696FF090" w:rsidR="00AF0E78" w:rsidRPr="009E249B" w:rsidRDefault="00AF0E78"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 xml:space="preserve">Leading Research-Led Enhancements in Student Belonging, Retention, and Inclusivity </w:t>
            </w:r>
          </w:p>
          <w:p w14:paraId="5A5F1DA3" w14:textId="77777777" w:rsidR="00B529EC" w:rsidRDefault="002C6896" w:rsidP="009E249B">
            <w:pPr>
              <w:spacing w:line="360" w:lineRule="auto"/>
              <w:jc w:val="both"/>
              <w:rPr>
                <w:rFonts w:ascii="Calibri" w:eastAsia="Arial" w:hAnsi="Calibri" w:cs="Calibri"/>
                <w:color w:val="000000" w:themeColor="text1"/>
              </w:rPr>
            </w:pPr>
            <w:r w:rsidRPr="009E249B">
              <w:rPr>
                <w:rFonts w:ascii="Calibri" w:eastAsia="Arial" w:hAnsi="Calibri" w:cs="Calibri"/>
                <w:color w:val="000000" w:themeColor="text1"/>
                <w:sz w:val="24"/>
                <w:szCs w:val="24"/>
              </w:rPr>
              <w:t xml:space="preserve">A sustained strand of my </w:t>
            </w:r>
            <w:r w:rsidR="0071783B" w:rsidRPr="009E249B">
              <w:rPr>
                <w:rFonts w:ascii="Calibri" w:eastAsia="Arial" w:hAnsi="Calibri" w:cs="Calibri"/>
                <w:color w:val="000000" w:themeColor="text1"/>
                <w:sz w:val="24"/>
                <w:szCs w:val="24"/>
              </w:rPr>
              <w:t>LEAP fellowship examines student sense of belonging, drawing on Tinto’s Integration Model and Maslow’s motivational theory</w:t>
            </w:r>
            <w:r w:rsidR="00B80136" w:rsidRPr="009E249B">
              <w:rPr>
                <w:rFonts w:ascii="Calibri" w:eastAsia="Arial" w:hAnsi="Calibri" w:cs="Calibri"/>
                <w:color w:val="000000" w:themeColor="text1"/>
                <w:sz w:val="24"/>
                <w:szCs w:val="24"/>
              </w:rPr>
              <w:t xml:space="preserve"> </w:t>
            </w:r>
            <w:r w:rsidR="00A351BB">
              <w:rPr>
                <w:rFonts w:ascii="Calibri" w:eastAsia="Arial" w:hAnsi="Calibri" w:cs="Calibri"/>
                <w:color w:val="000000" w:themeColor="text1"/>
                <w:sz w:val="24"/>
                <w:szCs w:val="24"/>
              </w:rPr>
              <w:t>(</w:t>
            </w:r>
            <w:r w:rsidR="00B80136" w:rsidRPr="00A351BB">
              <w:rPr>
                <w:rFonts w:ascii="Calibri" w:eastAsia="Arial" w:hAnsi="Calibri" w:cs="Calibri"/>
                <w:color w:val="000000" w:themeColor="text1"/>
                <w:sz w:val="24"/>
                <w:szCs w:val="24"/>
              </w:rPr>
              <w:t>V3, K1</w:t>
            </w:r>
            <w:r w:rsidR="00A351BB">
              <w:rPr>
                <w:rFonts w:ascii="Calibri" w:eastAsia="Arial" w:hAnsi="Calibri" w:cs="Calibri"/>
                <w:color w:val="000000" w:themeColor="text1"/>
                <w:sz w:val="24"/>
                <w:szCs w:val="24"/>
              </w:rPr>
              <w:t>)</w:t>
            </w:r>
            <w:r w:rsidR="0071783B" w:rsidRPr="00A351BB">
              <w:rPr>
                <w:rFonts w:ascii="Calibri" w:eastAsia="Arial" w:hAnsi="Calibri" w:cs="Calibri"/>
                <w:color w:val="000000" w:themeColor="text1"/>
                <w:sz w:val="24"/>
                <w:szCs w:val="24"/>
              </w:rPr>
              <w:t>.</w:t>
            </w:r>
            <w:r w:rsidR="0071783B" w:rsidRPr="009E249B">
              <w:rPr>
                <w:rFonts w:ascii="Calibri" w:eastAsia="Arial" w:hAnsi="Calibri" w:cs="Calibri"/>
                <w:color w:val="000000" w:themeColor="text1"/>
                <w:sz w:val="24"/>
                <w:szCs w:val="24"/>
              </w:rPr>
              <w:t xml:space="preserve"> </w:t>
            </w:r>
            <w:r w:rsidR="00150942" w:rsidRPr="00150942">
              <w:rPr>
                <w:rFonts w:ascii="Calibri" w:eastAsia="Arial" w:hAnsi="Calibri" w:cs="Calibri"/>
                <w:color w:val="000000" w:themeColor="text1"/>
                <w:sz w:val="24"/>
                <w:szCs w:val="24"/>
              </w:rPr>
              <w:t xml:space="preserve">I engaged in collaborative research with a colleague at the Carmarthen campus, creating opportunities to share ideas, discuss methodological concerns, and critically reflect on emerging findings (A5, V5, K3). This partnership integrated disciplinary perspectives and contextual insights, strengthening research quality and relevance (V3, K3). Through regular meetings and joint analysis, I supported refinement of research questions, evidence interpretation, and application of theory to practice (A4, V5, K1). My colleague stated, </w:t>
            </w:r>
            <w:r w:rsidR="00150942" w:rsidRPr="00040E70">
              <w:rPr>
                <w:rFonts w:ascii="Calibri" w:eastAsia="Arial" w:hAnsi="Calibri" w:cs="Calibri"/>
                <w:i/>
                <w:iCs/>
                <w:color w:val="000000" w:themeColor="text1"/>
                <w:sz w:val="24"/>
                <w:szCs w:val="24"/>
              </w:rPr>
              <w:t>“…you have been an exceptionally good researcher and collaborator, who not only goes the extra mile, but also supports and engages other colleagues...”</w:t>
            </w:r>
            <w:r w:rsidR="00150942" w:rsidRPr="00150942">
              <w:rPr>
                <w:rFonts w:ascii="Calibri" w:eastAsia="Arial" w:hAnsi="Calibri" w:cs="Calibri"/>
                <w:color w:val="000000" w:themeColor="text1"/>
                <w:sz w:val="24"/>
                <w:szCs w:val="24"/>
              </w:rPr>
              <w:t>, demonstrating Descriptor 3 leadership (V4, V5, K5).</w:t>
            </w:r>
            <w:r w:rsidR="00B529EC">
              <w:rPr>
                <w:rFonts w:ascii="Calibri" w:eastAsia="Arial" w:hAnsi="Calibri" w:cs="Calibri"/>
                <w:color w:val="000000" w:themeColor="text1"/>
              </w:rPr>
              <w:t xml:space="preserve"> </w:t>
            </w:r>
          </w:p>
          <w:p w14:paraId="53B87289" w14:textId="77777777" w:rsidR="00B529EC" w:rsidRDefault="00B529EC" w:rsidP="009E249B">
            <w:pPr>
              <w:spacing w:line="360" w:lineRule="auto"/>
              <w:jc w:val="both"/>
              <w:rPr>
                <w:rFonts w:ascii="Calibri" w:eastAsia="Arial" w:hAnsi="Calibri" w:cs="Calibri"/>
                <w:color w:val="000000" w:themeColor="text1"/>
              </w:rPr>
            </w:pPr>
          </w:p>
          <w:p w14:paraId="1B78DEAD" w14:textId="0E00E75C" w:rsidR="002333FC" w:rsidRPr="009918EC" w:rsidRDefault="0071783B" w:rsidP="009E249B">
            <w:pPr>
              <w:spacing w:line="360" w:lineRule="auto"/>
              <w:jc w:val="both"/>
              <w:rPr>
                <w:rFonts w:ascii="Calibri" w:eastAsia="Arial" w:hAnsi="Calibri" w:cs="Calibri"/>
                <w:color w:val="000000" w:themeColor="text1"/>
              </w:rPr>
            </w:pPr>
            <w:r w:rsidRPr="009E249B">
              <w:rPr>
                <w:rFonts w:ascii="Calibri" w:eastAsia="Arial" w:hAnsi="Calibri" w:cs="Calibri"/>
                <w:color w:val="000000" w:themeColor="text1"/>
                <w:sz w:val="24"/>
                <w:szCs w:val="24"/>
              </w:rPr>
              <w:t xml:space="preserve">By analysing the experiences of culturally diverse </w:t>
            </w:r>
            <w:r w:rsidR="00CC4772" w:rsidRPr="009E249B">
              <w:rPr>
                <w:rFonts w:ascii="Calibri" w:eastAsia="Arial" w:hAnsi="Calibri" w:cs="Calibri"/>
                <w:color w:val="000000" w:themeColor="text1"/>
                <w:sz w:val="24"/>
                <w:szCs w:val="24"/>
              </w:rPr>
              <w:t>and mature students in London-based provision, I recognised barriers related to academic confidence, digital learning skills, and community integration</w:t>
            </w:r>
            <w:r w:rsidR="00B80136" w:rsidRPr="009E249B">
              <w:rPr>
                <w:rFonts w:ascii="Calibri" w:eastAsia="Arial" w:hAnsi="Calibri" w:cs="Calibri"/>
                <w:color w:val="000000" w:themeColor="text1"/>
                <w:sz w:val="24"/>
                <w:szCs w:val="24"/>
              </w:rPr>
              <w:t xml:space="preserve"> </w:t>
            </w:r>
            <w:r w:rsidR="00A351BB">
              <w:rPr>
                <w:rFonts w:ascii="Calibri" w:eastAsia="Arial" w:hAnsi="Calibri" w:cs="Calibri"/>
                <w:color w:val="000000" w:themeColor="text1"/>
                <w:sz w:val="24"/>
                <w:szCs w:val="24"/>
              </w:rPr>
              <w:t>(</w:t>
            </w:r>
            <w:r w:rsidR="00C13533" w:rsidRPr="00A351BB">
              <w:rPr>
                <w:rFonts w:ascii="Calibri" w:eastAsia="Arial" w:hAnsi="Calibri" w:cs="Calibri"/>
                <w:color w:val="000000" w:themeColor="text1"/>
                <w:sz w:val="24"/>
                <w:szCs w:val="24"/>
              </w:rPr>
              <w:t>K1</w:t>
            </w:r>
            <w:r w:rsidR="00A351BB">
              <w:rPr>
                <w:rFonts w:ascii="Calibri" w:eastAsia="Arial" w:hAnsi="Calibri" w:cs="Calibri"/>
                <w:color w:val="000000" w:themeColor="text1"/>
                <w:sz w:val="24"/>
                <w:szCs w:val="24"/>
              </w:rPr>
              <w:t>)</w:t>
            </w:r>
            <w:r w:rsidR="00CC4772" w:rsidRPr="00A351BB">
              <w:rPr>
                <w:rFonts w:ascii="Calibri" w:eastAsia="Arial" w:hAnsi="Calibri" w:cs="Calibri"/>
                <w:color w:val="000000" w:themeColor="text1"/>
                <w:sz w:val="24"/>
                <w:szCs w:val="24"/>
              </w:rPr>
              <w:t>.</w:t>
            </w:r>
            <w:r w:rsidR="00CC4772" w:rsidRPr="009E249B">
              <w:rPr>
                <w:rFonts w:ascii="Calibri" w:eastAsia="Arial" w:hAnsi="Calibri" w:cs="Calibri"/>
                <w:color w:val="000000" w:themeColor="text1"/>
                <w:sz w:val="24"/>
                <w:szCs w:val="24"/>
              </w:rPr>
              <w:t xml:space="preserve"> Using this evidence, I collaborated with</w:t>
            </w:r>
            <w:r w:rsidR="00982E4B" w:rsidRPr="009E249B">
              <w:rPr>
                <w:rFonts w:ascii="Calibri" w:eastAsia="Arial" w:hAnsi="Calibri" w:cs="Calibri"/>
                <w:color w:val="000000" w:themeColor="text1"/>
                <w:sz w:val="24"/>
                <w:szCs w:val="24"/>
              </w:rPr>
              <w:t xml:space="preserve"> </w:t>
            </w:r>
            <w:r w:rsidR="009C6F57">
              <w:rPr>
                <w:rFonts w:ascii="Calibri" w:eastAsia="Arial" w:hAnsi="Calibri" w:cs="Calibri"/>
                <w:color w:val="000000" w:themeColor="text1"/>
                <w:sz w:val="24"/>
                <w:szCs w:val="24"/>
              </w:rPr>
              <w:t>AD</w:t>
            </w:r>
            <w:r w:rsidR="00982E4B" w:rsidRPr="009E249B">
              <w:rPr>
                <w:rFonts w:ascii="Calibri" w:eastAsia="Arial" w:hAnsi="Calibri" w:cs="Calibri"/>
                <w:color w:val="000000" w:themeColor="text1"/>
                <w:sz w:val="24"/>
                <w:szCs w:val="24"/>
              </w:rPr>
              <w:t xml:space="preserve"> and student support teams to re-design induction activities, and progression </w:t>
            </w:r>
            <w:r w:rsidR="00F73997" w:rsidRPr="009E249B">
              <w:rPr>
                <w:rFonts w:ascii="Calibri" w:eastAsia="Arial" w:hAnsi="Calibri" w:cs="Calibri"/>
                <w:color w:val="000000" w:themeColor="text1"/>
                <w:sz w:val="24"/>
                <w:szCs w:val="24"/>
              </w:rPr>
              <w:t>interventions within Business Management programme</w:t>
            </w:r>
            <w:r w:rsidR="00E03A42" w:rsidRPr="009E249B">
              <w:rPr>
                <w:rFonts w:ascii="Calibri" w:eastAsia="Arial" w:hAnsi="Calibri" w:cs="Calibri"/>
                <w:color w:val="000000" w:themeColor="text1"/>
                <w:sz w:val="24"/>
                <w:szCs w:val="24"/>
              </w:rPr>
              <w:t xml:space="preserve"> </w:t>
            </w:r>
            <w:r w:rsidR="009C6F57">
              <w:rPr>
                <w:rFonts w:ascii="Calibri" w:eastAsia="Arial" w:hAnsi="Calibri" w:cs="Calibri"/>
                <w:color w:val="000000" w:themeColor="text1"/>
                <w:sz w:val="24"/>
                <w:szCs w:val="24"/>
              </w:rPr>
              <w:t>(</w:t>
            </w:r>
            <w:r w:rsidR="00E03A42" w:rsidRPr="009C6F57">
              <w:rPr>
                <w:rFonts w:ascii="Calibri" w:eastAsia="Arial" w:hAnsi="Calibri" w:cs="Calibri"/>
                <w:color w:val="000000" w:themeColor="text1"/>
                <w:sz w:val="24"/>
                <w:szCs w:val="24"/>
              </w:rPr>
              <w:t>A4, V5</w:t>
            </w:r>
            <w:r w:rsidR="009C6F57">
              <w:rPr>
                <w:rFonts w:ascii="Calibri" w:eastAsia="Arial" w:hAnsi="Calibri" w:cs="Calibri"/>
                <w:color w:val="000000" w:themeColor="text1"/>
                <w:sz w:val="24"/>
                <w:szCs w:val="24"/>
              </w:rPr>
              <w:t>)</w:t>
            </w:r>
            <w:r w:rsidR="00F73997" w:rsidRPr="009C6F57">
              <w:rPr>
                <w:rFonts w:ascii="Calibri" w:eastAsia="Arial" w:hAnsi="Calibri" w:cs="Calibri"/>
                <w:color w:val="000000" w:themeColor="text1"/>
                <w:sz w:val="24"/>
                <w:szCs w:val="24"/>
              </w:rPr>
              <w:t>.</w:t>
            </w:r>
            <w:r w:rsidR="00F73997" w:rsidRPr="009E249B">
              <w:rPr>
                <w:rFonts w:ascii="Calibri" w:eastAsia="Arial" w:hAnsi="Calibri" w:cs="Calibri"/>
                <w:color w:val="000000" w:themeColor="text1"/>
                <w:sz w:val="24"/>
                <w:szCs w:val="24"/>
              </w:rPr>
              <w:t xml:space="preserve"> </w:t>
            </w:r>
            <w:r w:rsidR="002333FC" w:rsidRPr="009E249B">
              <w:rPr>
                <w:rFonts w:ascii="Calibri" w:eastAsia="Arial" w:hAnsi="Calibri" w:cs="Calibri"/>
                <w:color w:val="000000" w:themeColor="text1"/>
                <w:sz w:val="24"/>
                <w:szCs w:val="24"/>
              </w:rPr>
              <w:t>I lead creation of weekly teaching schedules, dissertation support sequences, and reflective learning tasks, enabling students to develop academic identity and confidence</w:t>
            </w:r>
            <w:r w:rsidR="00BE1F5E" w:rsidRPr="009E249B">
              <w:rPr>
                <w:rFonts w:ascii="Calibri" w:eastAsia="Arial" w:hAnsi="Calibri" w:cs="Calibri"/>
                <w:color w:val="000000" w:themeColor="text1"/>
                <w:sz w:val="24"/>
                <w:szCs w:val="24"/>
              </w:rPr>
              <w:t xml:space="preserve"> </w:t>
            </w:r>
            <w:r w:rsidR="00FF6612">
              <w:rPr>
                <w:rFonts w:ascii="Calibri" w:eastAsia="Arial" w:hAnsi="Calibri" w:cs="Calibri"/>
                <w:color w:val="000000" w:themeColor="text1"/>
                <w:sz w:val="24"/>
                <w:szCs w:val="24"/>
              </w:rPr>
              <w:t>(</w:t>
            </w:r>
            <w:r w:rsidR="00BE1F5E" w:rsidRPr="00FF6612">
              <w:rPr>
                <w:rFonts w:ascii="Calibri" w:eastAsia="Arial" w:hAnsi="Calibri" w:cs="Calibri"/>
                <w:color w:val="000000" w:themeColor="text1"/>
                <w:sz w:val="24"/>
                <w:szCs w:val="24"/>
              </w:rPr>
              <w:t>A2, A4, V2</w:t>
            </w:r>
            <w:r w:rsidR="00FF6612">
              <w:rPr>
                <w:rFonts w:ascii="Calibri" w:eastAsia="Arial" w:hAnsi="Calibri" w:cs="Calibri"/>
                <w:color w:val="000000" w:themeColor="text1"/>
                <w:sz w:val="24"/>
                <w:szCs w:val="24"/>
              </w:rPr>
              <w:t>)</w:t>
            </w:r>
            <w:r w:rsidR="00213CDD" w:rsidRPr="00FF6612">
              <w:rPr>
                <w:rFonts w:ascii="Calibri" w:eastAsia="Arial" w:hAnsi="Calibri" w:cs="Calibri"/>
                <w:color w:val="000000" w:themeColor="text1"/>
                <w:sz w:val="24"/>
                <w:szCs w:val="24"/>
              </w:rPr>
              <w:t>,</w:t>
            </w:r>
            <w:r w:rsidR="00213CDD" w:rsidRPr="009E249B">
              <w:rPr>
                <w:rFonts w:ascii="Calibri" w:eastAsia="Arial" w:hAnsi="Calibri" w:cs="Calibri"/>
                <w:color w:val="000000" w:themeColor="text1"/>
                <w:sz w:val="24"/>
                <w:szCs w:val="24"/>
              </w:rPr>
              <w:t xml:space="preserve"> which </w:t>
            </w:r>
            <w:r w:rsidR="002333FC" w:rsidRPr="009E249B">
              <w:rPr>
                <w:rFonts w:ascii="Calibri" w:eastAsia="Arial" w:hAnsi="Calibri" w:cs="Calibri"/>
                <w:color w:val="000000" w:themeColor="text1"/>
                <w:sz w:val="24"/>
                <w:szCs w:val="24"/>
              </w:rPr>
              <w:t>receive</w:t>
            </w:r>
            <w:r w:rsidR="00370B94" w:rsidRPr="009E249B">
              <w:rPr>
                <w:rFonts w:ascii="Calibri" w:eastAsia="Arial" w:hAnsi="Calibri" w:cs="Calibri"/>
                <w:color w:val="000000" w:themeColor="text1"/>
                <w:sz w:val="24"/>
                <w:szCs w:val="24"/>
              </w:rPr>
              <w:t>s</w:t>
            </w:r>
            <w:r w:rsidR="002333FC" w:rsidRPr="009E249B">
              <w:rPr>
                <w:rFonts w:ascii="Calibri" w:eastAsia="Arial" w:hAnsi="Calibri" w:cs="Calibri"/>
                <w:color w:val="000000" w:themeColor="text1"/>
                <w:sz w:val="24"/>
                <w:szCs w:val="24"/>
              </w:rPr>
              <w:t xml:space="preserve"> positive feedback. </w:t>
            </w:r>
          </w:p>
          <w:p w14:paraId="65F30FB7" w14:textId="463AE02C" w:rsidR="009F14D0" w:rsidRPr="009E249B" w:rsidRDefault="004C6249"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I introduced</w:t>
            </w:r>
            <w:r w:rsidR="00375C68" w:rsidRPr="009E249B">
              <w:rPr>
                <w:rFonts w:ascii="Calibri" w:eastAsia="Arial" w:hAnsi="Calibri" w:cs="Calibri"/>
                <w:color w:val="000000" w:themeColor="text1"/>
                <w:sz w:val="24"/>
                <w:szCs w:val="24"/>
              </w:rPr>
              <w:t xml:space="preserve"> structured peer-supported academic spaces improve belonging; therefore, I introduced peer-learning </w:t>
            </w:r>
            <w:r w:rsidR="00EC2382" w:rsidRPr="009E249B">
              <w:rPr>
                <w:rFonts w:ascii="Calibri" w:eastAsia="Arial" w:hAnsi="Calibri" w:cs="Calibri"/>
                <w:color w:val="000000" w:themeColor="text1"/>
                <w:sz w:val="24"/>
                <w:szCs w:val="24"/>
              </w:rPr>
              <w:t>circles and collaborative case-study analysis in several modules</w:t>
            </w:r>
            <w:r w:rsidR="0037285F">
              <w:rPr>
                <w:rFonts w:ascii="Calibri" w:eastAsia="Arial" w:hAnsi="Calibri" w:cs="Calibri"/>
                <w:color w:val="000000" w:themeColor="text1"/>
                <w:sz w:val="24"/>
                <w:szCs w:val="24"/>
              </w:rPr>
              <w:t xml:space="preserve">. </w:t>
            </w:r>
            <w:r w:rsidR="0037285F" w:rsidRPr="0037285F">
              <w:rPr>
                <w:rFonts w:ascii="Calibri" w:eastAsia="Arial" w:hAnsi="Calibri" w:cs="Calibri"/>
                <w:color w:val="000000" w:themeColor="text1"/>
                <w:sz w:val="24"/>
                <w:szCs w:val="24"/>
              </w:rPr>
              <w:t>This approach enhanced students’ conceptual understanding while enabling lecturers to deliver clearer explanations and more rigorous analysis.</w:t>
            </w:r>
            <w:r w:rsidR="0037285F">
              <w:rPr>
                <w:rFonts w:ascii="Calibri" w:eastAsia="Arial" w:hAnsi="Calibri" w:cs="Calibri"/>
                <w:color w:val="000000" w:themeColor="text1"/>
                <w:sz w:val="24"/>
                <w:szCs w:val="24"/>
              </w:rPr>
              <w:t xml:space="preserve"> </w:t>
            </w:r>
            <w:r w:rsidR="00EC2382" w:rsidRPr="009E249B">
              <w:rPr>
                <w:rFonts w:ascii="Calibri" w:eastAsia="Arial" w:hAnsi="Calibri" w:cs="Calibri"/>
                <w:color w:val="000000" w:themeColor="text1"/>
                <w:sz w:val="24"/>
                <w:szCs w:val="24"/>
              </w:rPr>
              <w:t xml:space="preserve">The impact is evident through improve attendance, stronger engagement in research activities, and higher </w:t>
            </w:r>
            <w:r w:rsidR="00567CF5" w:rsidRPr="009E249B">
              <w:rPr>
                <w:rFonts w:ascii="Calibri" w:eastAsia="Arial" w:hAnsi="Calibri" w:cs="Calibri"/>
                <w:color w:val="000000" w:themeColor="text1"/>
                <w:sz w:val="24"/>
                <w:szCs w:val="24"/>
              </w:rPr>
              <w:t>dissertation completion rates</w:t>
            </w:r>
            <w:r w:rsidR="00083930" w:rsidRPr="009E249B">
              <w:rPr>
                <w:rFonts w:ascii="Calibri" w:eastAsia="Arial" w:hAnsi="Calibri" w:cs="Calibri"/>
                <w:color w:val="000000" w:themeColor="text1"/>
                <w:sz w:val="24"/>
                <w:szCs w:val="24"/>
              </w:rPr>
              <w:t xml:space="preserve"> </w:t>
            </w:r>
            <w:r w:rsidR="00005D81">
              <w:rPr>
                <w:rFonts w:ascii="Calibri" w:eastAsia="Arial" w:hAnsi="Calibri" w:cs="Calibri"/>
                <w:color w:val="000000" w:themeColor="text1"/>
                <w:sz w:val="24"/>
                <w:szCs w:val="24"/>
              </w:rPr>
              <w:t>(</w:t>
            </w:r>
            <w:r w:rsidR="00083930" w:rsidRPr="00005D81">
              <w:rPr>
                <w:rFonts w:ascii="Calibri" w:eastAsia="Arial" w:hAnsi="Calibri" w:cs="Calibri"/>
                <w:color w:val="000000" w:themeColor="text1"/>
                <w:sz w:val="24"/>
                <w:szCs w:val="24"/>
              </w:rPr>
              <w:t>A2, V2, K1</w:t>
            </w:r>
            <w:r w:rsidR="00005D81">
              <w:rPr>
                <w:rFonts w:ascii="Calibri" w:eastAsia="Arial" w:hAnsi="Calibri" w:cs="Calibri"/>
                <w:color w:val="000000" w:themeColor="text1"/>
                <w:sz w:val="24"/>
                <w:szCs w:val="24"/>
              </w:rPr>
              <w:t>)</w:t>
            </w:r>
            <w:r w:rsidR="00567CF5" w:rsidRPr="00005D81">
              <w:rPr>
                <w:rFonts w:ascii="Calibri" w:eastAsia="Arial" w:hAnsi="Calibri" w:cs="Calibri"/>
                <w:color w:val="000000" w:themeColor="text1"/>
                <w:sz w:val="24"/>
                <w:szCs w:val="24"/>
              </w:rPr>
              <w:t>.</w:t>
            </w:r>
            <w:r w:rsidR="00567CF5" w:rsidRPr="009E249B">
              <w:rPr>
                <w:rFonts w:ascii="Calibri" w:eastAsia="Arial" w:hAnsi="Calibri" w:cs="Calibri"/>
                <w:color w:val="000000" w:themeColor="text1"/>
                <w:sz w:val="24"/>
                <w:szCs w:val="24"/>
              </w:rPr>
              <w:t xml:space="preserve"> My leadership influenced wider programme policy such as colleagues now integrate structured peer-support in other modules, demonstrating the wider institutional impact of this research-lead initiative</w:t>
            </w:r>
            <w:r w:rsidR="0037650E" w:rsidRPr="009E249B">
              <w:rPr>
                <w:rFonts w:ascii="Calibri" w:eastAsia="Arial" w:hAnsi="Calibri" w:cs="Calibri"/>
                <w:color w:val="000000" w:themeColor="text1"/>
                <w:sz w:val="24"/>
                <w:szCs w:val="24"/>
              </w:rPr>
              <w:t xml:space="preserve"> </w:t>
            </w:r>
            <w:r w:rsidR="00B468C4">
              <w:rPr>
                <w:rFonts w:ascii="Calibri" w:eastAsia="Arial" w:hAnsi="Calibri" w:cs="Calibri"/>
                <w:color w:val="000000" w:themeColor="text1"/>
                <w:sz w:val="24"/>
                <w:szCs w:val="24"/>
              </w:rPr>
              <w:t>(</w:t>
            </w:r>
            <w:r w:rsidR="0037650E" w:rsidRPr="00B468C4">
              <w:rPr>
                <w:rFonts w:ascii="Calibri" w:eastAsia="Arial" w:hAnsi="Calibri" w:cs="Calibri"/>
                <w:color w:val="000000" w:themeColor="text1"/>
                <w:sz w:val="24"/>
                <w:szCs w:val="24"/>
              </w:rPr>
              <w:t>V4, V5</w:t>
            </w:r>
            <w:r w:rsidR="00B468C4">
              <w:rPr>
                <w:rFonts w:ascii="Calibri" w:eastAsia="Arial" w:hAnsi="Calibri" w:cs="Calibri"/>
                <w:color w:val="000000" w:themeColor="text1"/>
                <w:sz w:val="24"/>
                <w:szCs w:val="24"/>
              </w:rPr>
              <w:t>)</w:t>
            </w:r>
            <w:r w:rsidR="00567CF5" w:rsidRPr="00B468C4">
              <w:rPr>
                <w:rFonts w:ascii="Calibri" w:eastAsia="Arial" w:hAnsi="Calibri" w:cs="Calibri"/>
                <w:color w:val="000000" w:themeColor="text1"/>
                <w:sz w:val="24"/>
                <w:szCs w:val="24"/>
              </w:rPr>
              <w:t>.</w:t>
            </w:r>
            <w:r w:rsidR="00567CF5" w:rsidRPr="009E249B">
              <w:rPr>
                <w:rFonts w:ascii="Calibri" w:eastAsia="Arial" w:hAnsi="Calibri" w:cs="Calibri"/>
                <w:color w:val="000000" w:themeColor="text1"/>
                <w:sz w:val="24"/>
                <w:szCs w:val="24"/>
              </w:rPr>
              <w:t xml:space="preserve"> </w:t>
            </w:r>
          </w:p>
          <w:p w14:paraId="6FCC6D82" w14:textId="23D6E9C9" w:rsidR="009B3205" w:rsidRPr="009E249B" w:rsidRDefault="009F14D0"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I deliver staff workshops on teaching WP students, facilitating discussions on linguistic diversity, cultural expectations, and inclusive assessment design. </w:t>
            </w:r>
            <w:r w:rsidR="00E14F6B" w:rsidRPr="009E249B">
              <w:rPr>
                <w:rFonts w:ascii="Calibri" w:eastAsia="Arial" w:hAnsi="Calibri" w:cs="Calibri"/>
                <w:color w:val="000000" w:themeColor="text1"/>
                <w:sz w:val="24"/>
                <w:szCs w:val="24"/>
              </w:rPr>
              <w:t xml:space="preserve">These sessions emphasise evidence-based strategies such as scaffolded assessment, explicit expectations, continuous </w:t>
            </w:r>
            <w:r w:rsidR="00072653" w:rsidRPr="009E249B">
              <w:rPr>
                <w:rFonts w:ascii="Calibri" w:eastAsia="Arial" w:hAnsi="Calibri" w:cs="Calibri"/>
                <w:color w:val="000000" w:themeColor="text1"/>
                <w:sz w:val="24"/>
                <w:szCs w:val="24"/>
              </w:rPr>
              <w:t xml:space="preserve">formative feedback, and </w:t>
            </w:r>
            <w:r w:rsidR="00072653" w:rsidRPr="009E249B">
              <w:rPr>
                <w:rFonts w:ascii="Calibri" w:eastAsia="Arial" w:hAnsi="Calibri" w:cs="Calibri"/>
                <w:color w:val="000000" w:themeColor="text1"/>
                <w:sz w:val="24"/>
                <w:szCs w:val="24"/>
              </w:rPr>
              <w:lastRenderedPageBreak/>
              <w:t xml:space="preserve">authenticity in tasks. Feedback indicates that colleagues feel more confident employing inclusive pedagogies, illustrating influence at </w:t>
            </w:r>
            <w:r w:rsidR="003F7F5F" w:rsidRPr="009E249B">
              <w:rPr>
                <w:rFonts w:ascii="Calibri" w:eastAsia="Arial" w:hAnsi="Calibri" w:cs="Calibri"/>
                <w:color w:val="000000" w:themeColor="text1"/>
                <w:sz w:val="24"/>
                <w:szCs w:val="24"/>
              </w:rPr>
              <w:t>programme level</w:t>
            </w:r>
            <w:r w:rsidR="008C10B3" w:rsidRPr="009E249B">
              <w:rPr>
                <w:rFonts w:ascii="Calibri" w:eastAsia="Arial" w:hAnsi="Calibri" w:cs="Calibri"/>
                <w:color w:val="000000" w:themeColor="text1"/>
                <w:sz w:val="24"/>
                <w:szCs w:val="24"/>
              </w:rPr>
              <w:t xml:space="preserve"> </w:t>
            </w:r>
            <w:r w:rsidR="00AC079B">
              <w:rPr>
                <w:rFonts w:ascii="Calibri" w:eastAsia="Arial" w:hAnsi="Calibri" w:cs="Calibri"/>
                <w:color w:val="000000" w:themeColor="text1"/>
                <w:sz w:val="24"/>
                <w:szCs w:val="24"/>
              </w:rPr>
              <w:t>(</w:t>
            </w:r>
            <w:r w:rsidR="008C10B3" w:rsidRPr="00AC079B">
              <w:rPr>
                <w:rFonts w:ascii="Calibri" w:eastAsia="Arial" w:hAnsi="Calibri" w:cs="Calibri"/>
                <w:color w:val="000000" w:themeColor="text1"/>
                <w:sz w:val="24"/>
                <w:szCs w:val="24"/>
              </w:rPr>
              <w:t>A5, V1, V3, K2, K3</w:t>
            </w:r>
            <w:r w:rsidR="00AC079B">
              <w:rPr>
                <w:rFonts w:ascii="Calibri" w:eastAsia="Arial" w:hAnsi="Calibri" w:cs="Calibri"/>
                <w:color w:val="000000" w:themeColor="text1"/>
                <w:sz w:val="24"/>
                <w:szCs w:val="24"/>
              </w:rPr>
              <w:t>)</w:t>
            </w:r>
            <w:r w:rsidR="003F7F5F" w:rsidRPr="00AC079B">
              <w:rPr>
                <w:rFonts w:ascii="Calibri" w:eastAsia="Arial" w:hAnsi="Calibri" w:cs="Calibri"/>
                <w:color w:val="000000" w:themeColor="text1"/>
                <w:sz w:val="24"/>
                <w:szCs w:val="24"/>
              </w:rPr>
              <w:t>.</w:t>
            </w:r>
            <w:r w:rsidR="003F7F5F" w:rsidRPr="009E249B">
              <w:rPr>
                <w:rFonts w:ascii="Calibri" w:eastAsia="Arial" w:hAnsi="Calibri" w:cs="Calibri"/>
                <w:color w:val="000000" w:themeColor="text1"/>
                <w:sz w:val="24"/>
                <w:szCs w:val="24"/>
              </w:rPr>
              <w:t xml:space="preserve"> </w:t>
            </w:r>
          </w:p>
          <w:p w14:paraId="4FD02A27" w14:textId="14027F64" w:rsidR="009B3205" w:rsidRPr="009E249B" w:rsidRDefault="009B3205"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Advancing AI-Enhanced Pedagogy</w:t>
            </w:r>
          </w:p>
          <w:p w14:paraId="1297724F" w14:textId="660A71B6" w:rsidR="00863EE1" w:rsidRPr="009E249B" w:rsidRDefault="009B3205"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My emerging research in AI-supported teaching and learning guided by TPACK and the newer </w:t>
            </w:r>
            <w:r w:rsidR="003A5505" w:rsidRPr="009E249B">
              <w:rPr>
                <w:rFonts w:ascii="Calibri" w:eastAsia="Arial" w:hAnsi="Calibri" w:cs="Calibri"/>
                <w:color w:val="000000" w:themeColor="text1"/>
                <w:sz w:val="24"/>
                <w:szCs w:val="24"/>
              </w:rPr>
              <w:t>TPACK-AI frameworks has become central to my pedagogic leadership</w:t>
            </w:r>
            <w:r w:rsidR="00714F51" w:rsidRPr="009E249B">
              <w:rPr>
                <w:rFonts w:ascii="Calibri" w:eastAsia="Arial" w:hAnsi="Calibri" w:cs="Calibri"/>
                <w:color w:val="000000" w:themeColor="text1"/>
                <w:sz w:val="24"/>
                <w:szCs w:val="24"/>
              </w:rPr>
              <w:t xml:space="preserve"> </w:t>
            </w:r>
            <w:r w:rsidR="004D64FA">
              <w:rPr>
                <w:rFonts w:ascii="Calibri" w:eastAsia="Arial" w:hAnsi="Calibri" w:cs="Calibri"/>
                <w:color w:val="000000" w:themeColor="text1"/>
                <w:sz w:val="24"/>
                <w:szCs w:val="24"/>
              </w:rPr>
              <w:t>(</w:t>
            </w:r>
            <w:r w:rsidR="00714F51" w:rsidRPr="004D64FA">
              <w:rPr>
                <w:rFonts w:ascii="Calibri" w:eastAsia="Arial" w:hAnsi="Calibri" w:cs="Calibri"/>
                <w:color w:val="000000" w:themeColor="text1"/>
                <w:sz w:val="24"/>
                <w:szCs w:val="24"/>
              </w:rPr>
              <w:t>V3, K2</w:t>
            </w:r>
            <w:r w:rsidR="004D64FA">
              <w:rPr>
                <w:rFonts w:ascii="Calibri" w:eastAsia="Arial" w:hAnsi="Calibri" w:cs="Calibri"/>
                <w:color w:val="000000" w:themeColor="text1"/>
                <w:sz w:val="24"/>
                <w:szCs w:val="24"/>
              </w:rPr>
              <w:t>)</w:t>
            </w:r>
            <w:r w:rsidR="003A5505" w:rsidRPr="004D64FA">
              <w:rPr>
                <w:rFonts w:ascii="Calibri" w:eastAsia="Arial" w:hAnsi="Calibri" w:cs="Calibri"/>
                <w:color w:val="000000" w:themeColor="text1"/>
                <w:sz w:val="24"/>
                <w:szCs w:val="24"/>
              </w:rPr>
              <w:t>.</w:t>
            </w:r>
            <w:r w:rsidR="003A5505" w:rsidRPr="009E249B">
              <w:rPr>
                <w:rFonts w:ascii="Calibri" w:eastAsia="Arial" w:hAnsi="Calibri" w:cs="Calibri"/>
                <w:color w:val="000000" w:themeColor="text1"/>
                <w:sz w:val="24"/>
                <w:szCs w:val="24"/>
              </w:rPr>
              <w:t xml:space="preserve"> I analyse how AI tools can support personalised learning, formative feedback, and engagement, while equally addressing ethical considerations, academic integrity, and assessment design. </w:t>
            </w:r>
            <w:r w:rsidR="000B545C" w:rsidRPr="009E249B">
              <w:rPr>
                <w:rFonts w:ascii="Calibri" w:eastAsia="Arial" w:hAnsi="Calibri" w:cs="Calibri"/>
                <w:color w:val="000000" w:themeColor="text1"/>
                <w:sz w:val="24"/>
                <w:szCs w:val="24"/>
              </w:rPr>
              <w:t xml:space="preserve">Based on this research, I implemented AI-enabled formative support in several modules. For example, students receive AI-generated </w:t>
            </w:r>
            <w:r w:rsidR="00613431" w:rsidRPr="009E249B">
              <w:rPr>
                <w:rFonts w:ascii="Calibri" w:eastAsia="Arial" w:hAnsi="Calibri" w:cs="Calibri"/>
                <w:color w:val="000000" w:themeColor="text1"/>
                <w:sz w:val="24"/>
                <w:szCs w:val="24"/>
              </w:rPr>
              <w:t xml:space="preserve">practice questions, </w:t>
            </w:r>
            <w:r w:rsidR="00E7265C" w:rsidRPr="009E249B">
              <w:rPr>
                <w:rFonts w:ascii="Calibri" w:eastAsia="Arial" w:hAnsi="Calibri" w:cs="Calibri"/>
                <w:color w:val="000000" w:themeColor="text1"/>
                <w:sz w:val="24"/>
                <w:szCs w:val="24"/>
              </w:rPr>
              <w:t>explanations and academic writing scaffolds</w:t>
            </w:r>
            <w:r w:rsidR="00EC050C" w:rsidRPr="009E249B">
              <w:rPr>
                <w:rFonts w:ascii="Calibri" w:eastAsia="Arial" w:hAnsi="Calibri" w:cs="Calibri"/>
                <w:color w:val="000000" w:themeColor="text1"/>
                <w:sz w:val="24"/>
                <w:szCs w:val="24"/>
              </w:rPr>
              <w:t xml:space="preserve"> </w:t>
            </w:r>
            <w:r w:rsidR="004D64FA">
              <w:rPr>
                <w:rFonts w:ascii="Calibri" w:eastAsia="Arial" w:hAnsi="Calibri" w:cs="Calibri"/>
                <w:color w:val="000000" w:themeColor="text1"/>
                <w:sz w:val="24"/>
                <w:szCs w:val="24"/>
              </w:rPr>
              <w:t>(</w:t>
            </w:r>
            <w:r w:rsidR="00EC050C" w:rsidRPr="004D64FA">
              <w:rPr>
                <w:rFonts w:ascii="Calibri" w:eastAsia="Arial" w:hAnsi="Calibri" w:cs="Calibri"/>
                <w:color w:val="000000" w:themeColor="text1"/>
                <w:sz w:val="24"/>
                <w:szCs w:val="24"/>
              </w:rPr>
              <w:t>A2, A3, K4</w:t>
            </w:r>
            <w:r w:rsidR="004D64FA">
              <w:rPr>
                <w:rFonts w:ascii="Calibri" w:eastAsia="Arial" w:hAnsi="Calibri" w:cs="Calibri"/>
                <w:color w:val="000000" w:themeColor="text1"/>
                <w:sz w:val="24"/>
                <w:szCs w:val="24"/>
              </w:rPr>
              <w:t>)</w:t>
            </w:r>
            <w:r w:rsidR="00E7265C" w:rsidRPr="004D64FA">
              <w:rPr>
                <w:rFonts w:ascii="Calibri" w:eastAsia="Arial" w:hAnsi="Calibri" w:cs="Calibri"/>
                <w:color w:val="000000" w:themeColor="text1"/>
                <w:sz w:val="24"/>
                <w:szCs w:val="24"/>
              </w:rPr>
              <w:t>,</w:t>
            </w:r>
            <w:r w:rsidR="00E7265C" w:rsidRPr="009E249B">
              <w:rPr>
                <w:rFonts w:ascii="Calibri" w:eastAsia="Arial" w:hAnsi="Calibri" w:cs="Calibri"/>
                <w:color w:val="000000" w:themeColor="text1"/>
                <w:sz w:val="24"/>
                <w:szCs w:val="24"/>
              </w:rPr>
              <w:t xml:space="preserve"> all of which support independent learning. Importantly, I design activities that cultivate AI litera</w:t>
            </w:r>
            <w:r w:rsidR="00863EE1" w:rsidRPr="009E249B">
              <w:rPr>
                <w:rFonts w:ascii="Calibri" w:eastAsia="Arial" w:hAnsi="Calibri" w:cs="Calibri"/>
                <w:color w:val="000000" w:themeColor="text1"/>
                <w:sz w:val="24"/>
                <w:szCs w:val="24"/>
              </w:rPr>
              <w:t>cy, explaining to students where and how AI can support learning, and the ethical boundaries they must follow</w:t>
            </w:r>
            <w:r w:rsidR="0084783C" w:rsidRPr="009E249B">
              <w:rPr>
                <w:rFonts w:ascii="Calibri" w:eastAsia="Arial" w:hAnsi="Calibri" w:cs="Calibri"/>
                <w:color w:val="000000" w:themeColor="text1"/>
                <w:sz w:val="24"/>
                <w:szCs w:val="24"/>
              </w:rPr>
              <w:t xml:space="preserve"> </w:t>
            </w:r>
            <w:r w:rsidR="00474BA7">
              <w:rPr>
                <w:rFonts w:ascii="Calibri" w:eastAsia="Arial" w:hAnsi="Calibri" w:cs="Calibri"/>
                <w:color w:val="000000" w:themeColor="text1"/>
                <w:sz w:val="24"/>
                <w:szCs w:val="24"/>
              </w:rPr>
              <w:t>(</w:t>
            </w:r>
            <w:r w:rsidR="00EC050C" w:rsidRPr="00474BA7">
              <w:rPr>
                <w:rFonts w:ascii="Calibri" w:eastAsia="Arial" w:hAnsi="Calibri" w:cs="Calibri"/>
                <w:color w:val="000000" w:themeColor="text1"/>
                <w:sz w:val="24"/>
                <w:szCs w:val="24"/>
              </w:rPr>
              <w:t>V4</w:t>
            </w:r>
            <w:r w:rsidR="00474BA7">
              <w:rPr>
                <w:rFonts w:ascii="Calibri" w:eastAsia="Arial" w:hAnsi="Calibri" w:cs="Calibri"/>
                <w:color w:val="000000" w:themeColor="text1"/>
                <w:sz w:val="24"/>
                <w:szCs w:val="24"/>
              </w:rPr>
              <w:t>)</w:t>
            </w:r>
            <w:r w:rsidR="00863EE1" w:rsidRPr="00474BA7">
              <w:rPr>
                <w:rFonts w:ascii="Calibri" w:eastAsia="Arial" w:hAnsi="Calibri" w:cs="Calibri"/>
                <w:color w:val="000000" w:themeColor="text1"/>
                <w:sz w:val="24"/>
                <w:szCs w:val="24"/>
              </w:rPr>
              <w:t>.</w:t>
            </w:r>
            <w:r w:rsidR="00863EE1" w:rsidRPr="009E249B">
              <w:rPr>
                <w:rFonts w:ascii="Calibri" w:eastAsia="Arial" w:hAnsi="Calibri" w:cs="Calibri"/>
                <w:color w:val="000000" w:themeColor="text1"/>
                <w:sz w:val="24"/>
                <w:szCs w:val="24"/>
              </w:rPr>
              <w:t xml:space="preserve"> This aligns with sector-wide priorities for responsible AI adoption in HE. </w:t>
            </w:r>
          </w:p>
          <w:p w14:paraId="3BA604CC" w14:textId="23AD5AB9" w:rsidR="00F44FA3" w:rsidRPr="009E249B" w:rsidRDefault="00863EE1"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At programme level, </w:t>
            </w:r>
            <w:r w:rsidR="006C7708" w:rsidRPr="009E249B">
              <w:rPr>
                <w:rFonts w:ascii="Calibri" w:eastAsia="Arial" w:hAnsi="Calibri" w:cs="Calibri"/>
                <w:color w:val="000000" w:themeColor="text1"/>
                <w:sz w:val="24"/>
                <w:szCs w:val="24"/>
              </w:rPr>
              <w:t>I advise BABM module leaders on redesigning assessments to maintain integrity in an AI-rich environment. Drawing on my research, I recommend authentic tasks such as industry-aligned projects, reflective analysis</w:t>
            </w:r>
            <w:r w:rsidR="004469FE" w:rsidRPr="009E249B">
              <w:rPr>
                <w:rFonts w:ascii="Calibri" w:eastAsia="Arial" w:hAnsi="Calibri" w:cs="Calibri"/>
                <w:color w:val="000000" w:themeColor="text1"/>
                <w:sz w:val="24"/>
                <w:szCs w:val="24"/>
              </w:rPr>
              <w:t>, and scenario-based problem-solving</w:t>
            </w:r>
            <w:r w:rsidR="00123026" w:rsidRPr="009E249B">
              <w:rPr>
                <w:rFonts w:ascii="Calibri" w:eastAsia="Arial" w:hAnsi="Calibri" w:cs="Calibri"/>
                <w:color w:val="000000" w:themeColor="text1"/>
                <w:sz w:val="24"/>
                <w:szCs w:val="24"/>
              </w:rPr>
              <w:t>.</w:t>
            </w:r>
            <w:r w:rsidR="00F3339C" w:rsidRPr="009E249B">
              <w:rPr>
                <w:rFonts w:ascii="Calibri" w:eastAsia="Arial" w:hAnsi="Calibri" w:cs="Calibri"/>
                <w:color w:val="000000" w:themeColor="text1"/>
                <w:sz w:val="24"/>
                <w:szCs w:val="24"/>
              </w:rPr>
              <w:t xml:space="preserve"> </w:t>
            </w:r>
            <w:r w:rsidR="004469FE" w:rsidRPr="009E249B">
              <w:rPr>
                <w:rFonts w:ascii="Calibri" w:eastAsia="Arial" w:hAnsi="Calibri" w:cs="Calibri"/>
                <w:color w:val="000000" w:themeColor="text1"/>
                <w:sz w:val="24"/>
                <w:szCs w:val="24"/>
              </w:rPr>
              <w:t>Multiple colleagues have adopted these strategies, enhancing consistency across p</w:t>
            </w:r>
            <w:r w:rsidR="00F44FA3" w:rsidRPr="009E249B">
              <w:rPr>
                <w:rFonts w:ascii="Calibri" w:eastAsia="Arial" w:hAnsi="Calibri" w:cs="Calibri"/>
                <w:color w:val="000000" w:themeColor="text1"/>
                <w:sz w:val="24"/>
                <w:szCs w:val="24"/>
              </w:rPr>
              <w:t>rogrammes and strengthening academic integrity</w:t>
            </w:r>
            <w:r w:rsidR="00123026" w:rsidRPr="009E249B">
              <w:rPr>
                <w:rFonts w:ascii="Calibri" w:eastAsia="Arial" w:hAnsi="Calibri" w:cs="Calibri"/>
                <w:color w:val="000000" w:themeColor="text1"/>
                <w:sz w:val="24"/>
                <w:szCs w:val="24"/>
              </w:rPr>
              <w:t xml:space="preserve"> </w:t>
            </w:r>
            <w:r w:rsidR="00E04817">
              <w:rPr>
                <w:rFonts w:ascii="Calibri" w:eastAsia="Arial" w:hAnsi="Calibri" w:cs="Calibri"/>
                <w:color w:val="000000" w:themeColor="text1"/>
                <w:sz w:val="24"/>
                <w:szCs w:val="24"/>
              </w:rPr>
              <w:t>(</w:t>
            </w:r>
            <w:r w:rsidR="00123026" w:rsidRPr="00E04817">
              <w:rPr>
                <w:rFonts w:ascii="Calibri" w:eastAsia="Arial" w:hAnsi="Calibri" w:cs="Calibri"/>
                <w:color w:val="000000" w:themeColor="text1"/>
                <w:sz w:val="24"/>
                <w:szCs w:val="24"/>
              </w:rPr>
              <w:t>A1, A3, K2</w:t>
            </w:r>
            <w:r w:rsidR="00E04817">
              <w:rPr>
                <w:rFonts w:ascii="Calibri" w:eastAsia="Arial" w:hAnsi="Calibri" w:cs="Calibri"/>
                <w:color w:val="000000" w:themeColor="text1"/>
                <w:sz w:val="24"/>
                <w:szCs w:val="24"/>
              </w:rPr>
              <w:t>)</w:t>
            </w:r>
            <w:r w:rsidR="00F44FA3" w:rsidRPr="00E04817">
              <w:rPr>
                <w:rFonts w:ascii="Calibri" w:eastAsia="Arial" w:hAnsi="Calibri" w:cs="Calibri"/>
                <w:color w:val="000000" w:themeColor="text1"/>
                <w:sz w:val="24"/>
                <w:szCs w:val="24"/>
              </w:rPr>
              <w:t>.</w:t>
            </w:r>
            <w:r w:rsidR="00F44FA3" w:rsidRPr="009E249B">
              <w:rPr>
                <w:rFonts w:ascii="Calibri" w:eastAsia="Arial" w:hAnsi="Calibri" w:cs="Calibri"/>
                <w:color w:val="000000" w:themeColor="text1"/>
                <w:sz w:val="24"/>
                <w:szCs w:val="24"/>
              </w:rPr>
              <w:t xml:space="preserve"> </w:t>
            </w:r>
          </w:p>
          <w:p w14:paraId="006C161D" w14:textId="1D508496" w:rsidR="00177E0F" w:rsidRPr="009E249B" w:rsidRDefault="00F44FA3"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Through cross-institutional collaboration, I have also contributed to staff development sessions on AI literacy, focusing on enhancing teaching quality through ethical and pedagogically sound uses of AI</w:t>
            </w:r>
            <w:r w:rsidR="006F3F1C" w:rsidRPr="009E249B">
              <w:rPr>
                <w:rFonts w:ascii="Calibri" w:eastAsia="Arial" w:hAnsi="Calibri" w:cs="Calibri"/>
                <w:color w:val="000000" w:themeColor="text1"/>
                <w:sz w:val="24"/>
                <w:szCs w:val="24"/>
              </w:rPr>
              <w:t xml:space="preserve"> </w:t>
            </w:r>
            <w:r w:rsidR="00E04817">
              <w:rPr>
                <w:rFonts w:ascii="Calibri" w:eastAsia="Arial" w:hAnsi="Calibri" w:cs="Calibri"/>
                <w:color w:val="000000" w:themeColor="text1"/>
                <w:sz w:val="24"/>
                <w:szCs w:val="24"/>
              </w:rPr>
              <w:t>(</w:t>
            </w:r>
            <w:r w:rsidR="006F3F1C" w:rsidRPr="00E04817">
              <w:rPr>
                <w:rFonts w:ascii="Calibri" w:eastAsia="Arial" w:hAnsi="Calibri" w:cs="Calibri"/>
                <w:color w:val="000000" w:themeColor="text1"/>
                <w:sz w:val="24"/>
                <w:szCs w:val="24"/>
              </w:rPr>
              <w:t>A5, V5, K3</w:t>
            </w:r>
            <w:r w:rsidR="00E04817">
              <w:rPr>
                <w:rFonts w:ascii="Calibri" w:eastAsia="Arial" w:hAnsi="Calibri" w:cs="Calibri"/>
                <w:color w:val="000000" w:themeColor="text1"/>
                <w:sz w:val="24"/>
                <w:szCs w:val="24"/>
              </w:rPr>
              <w:t>)</w:t>
            </w:r>
            <w:r w:rsidRPr="00E04817">
              <w:rPr>
                <w:rFonts w:ascii="Calibri" w:eastAsia="Arial" w:hAnsi="Calibri" w:cs="Calibri"/>
                <w:color w:val="000000" w:themeColor="text1"/>
                <w:sz w:val="24"/>
                <w:szCs w:val="24"/>
              </w:rPr>
              <w:t>.</w:t>
            </w:r>
            <w:r w:rsidRPr="009E249B">
              <w:rPr>
                <w:rFonts w:ascii="Calibri" w:eastAsia="Arial" w:hAnsi="Calibri" w:cs="Calibri"/>
                <w:color w:val="000000" w:themeColor="text1"/>
                <w:sz w:val="24"/>
                <w:szCs w:val="24"/>
              </w:rPr>
              <w:t xml:space="preserve"> These sessions </w:t>
            </w:r>
            <w:r w:rsidR="00C04F2C" w:rsidRPr="009E249B">
              <w:rPr>
                <w:rFonts w:ascii="Calibri" w:eastAsia="Arial" w:hAnsi="Calibri" w:cs="Calibri"/>
                <w:color w:val="000000" w:themeColor="text1"/>
                <w:sz w:val="24"/>
                <w:szCs w:val="24"/>
              </w:rPr>
              <w:t>draw upon my own empirical findings on AI-enabled engagement and belonging. Staff feedback shows increased confidence and understanding</w:t>
            </w:r>
            <w:r w:rsidR="00C60D79" w:rsidRPr="009E249B">
              <w:rPr>
                <w:rFonts w:ascii="Calibri" w:eastAsia="Arial" w:hAnsi="Calibri" w:cs="Calibri"/>
                <w:color w:val="000000" w:themeColor="text1"/>
                <w:sz w:val="24"/>
                <w:szCs w:val="24"/>
              </w:rPr>
              <w:t xml:space="preserve">, and several colleagues have since integrated AI-driven formative tools into their modules. </w:t>
            </w:r>
          </w:p>
          <w:p w14:paraId="781175A5" w14:textId="647DAEA2" w:rsidR="00A96A2C" w:rsidRPr="009E249B" w:rsidRDefault="00A96A2C"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Leading Research-Informed Assessment and Feedback Practices</w:t>
            </w:r>
          </w:p>
          <w:p w14:paraId="3E00FBB3" w14:textId="2609060B" w:rsidR="00BA2026" w:rsidRPr="009E249B" w:rsidRDefault="001943DB" w:rsidP="009E249B">
            <w:pPr>
              <w:spacing w:line="360" w:lineRule="auto"/>
              <w:jc w:val="both"/>
              <w:rPr>
                <w:rFonts w:ascii="Calibri" w:eastAsia="Arial" w:hAnsi="Calibri" w:cs="Calibri"/>
                <w:color w:val="000000" w:themeColor="text1"/>
                <w:sz w:val="24"/>
                <w:szCs w:val="24"/>
              </w:rPr>
            </w:pPr>
            <w:r w:rsidRPr="001943DB">
              <w:rPr>
                <w:rFonts w:ascii="Calibri" w:eastAsia="Arial" w:hAnsi="Calibri" w:cs="Calibri"/>
                <w:color w:val="000000" w:themeColor="text1"/>
                <w:sz w:val="24"/>
                <w:szCs w:val="24"/>
              </w:rPr>
              <w:t>My expertise in digital transformation and pedagogy shapes my leadership in assessment design (V3). I model and promote authentic, problem-based assessments that enhance motivation, critical thinking and employability. In modules such as Dissertation and Data Handling &amp; Business Intelligence, I redesigned assessments using industry tasks informed by my research on SME digital analytics, cloud readiness and organisational transformation. Students conduct investigations, create transformation roadmaps and evaluate AI tools in contexts, praised for relevance (A3, K2).</w:t>
            </w:r>
          </w:p>
          <w:p w14:paraId="1DE1C20B" w14:textId="43971E09" w:rsidR="00CC4772" w:rsidRPr="009E249B" w:rsidRDefault="00BA2026"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I also mentor collea</w:t>
            </w:r>
            <w:r w:rsidR="00CF14A8" w:rsidRPr="009E249B">
              <w:rPr>
                <w:rFonts w:ascii="Calibri" w:eastAsia="Arial" w:hAnsi="Calibri" w:cs="Calibri"/>
                <w:color w:val="000000" w:themeColor="text1"/>
                <w:sz w:val="24"/>
                <w:szCs w:val="24"/>
              </w:rPr>
              <w:t>gues in assessment design, particularly those new to HE or to programme leadership. Using findings from my research and from the wider pedagogic literature, I support them in alig</w:t>
            </w:r>
            <w:r w:rsidR="004F1EDE" w:rsidRPr="009E249B">
              <w:rPr>
                <w:rFonts w:ascii="Calibri" w:eastAsia="Arial" w:hAnsi="Calibri" w:cs="Calibri"/>
                <w:color w:val="000000" w:themeColor="text1"/>
                <w:sz w:val="24"/>
                <w:szCs w:val="24"/>
              </w:rPr>
              <w:t xml:space="preserve">ning assessment to learning outcomes, embedding structured formative feedback, integrating </w:t>
            </w:r>
            <w:r w:rsidR="004F1EDE" w:rsidRPr="009E249B">
              <w:rPr>
                <w:rFonts w:ascii="Calibri" w:eastAsia="Arial" w:hAnsi="Calibri" w:cs="Calibri"/>
                <w:color w:val="000000" w:themeColor="text1"/>
                <w:sz w:val="24"/>
                <w:szCs w:val="24"/>
              </w:rPr>
              <w:lastRenderedPageBreak/>
              <w:t xml:space="preserve">inclusive design principles, and ensuring assessment </w:t>
            </w:r>
            <w:r w:rsidR="00186A2B" w:rsidRPr="009E249B">
              <w:rPr>
                <w:rFonts w:ascii="Calibri" w:eastAsia="Arial" w:hAnsi="Calibri" w:cs="Calibri"/>
                <w:color w:val="000000" w:themeColor="text1"/>
                <w:sz w:val="24"/>
                <w:szCs w:val="24"/>
              </w:rPr>
              <w:t>literacy among students</w:t>
            </w:r>
            <w:r w:rsidR="005B1C30" w:rsidRPr="009E249B">
              <w:rPr>
                <w:rFonts w:ascii="Calibri" w:eastAsia="Arial" w:hAnsi="Calibri" w:cs="Calibri"/>
                <w:color w:val="000000" w:themeColor="text1"/>
                <w:sz w:val="24"/>
                <w:szCs w:val="24"/>
              </w:rPr>
              <w:t xml:space="preserve"> </w:t>
            </w:r>
            <w:r w:rsidR="00781667">
              <w:rPr>
                <w:rFonts w:ascii="Calibri" w:eastAsia="Arial" w:hAnsi="Calibri" w:cs="Calibri"/>
                <w:color w:val="000000" w:themeColor="text1"/>
                <w:sz w:val="24"/>
                <w:szCs w:val="24"/>
              </w:rPr>
              <w:t>(</w:t>
            </w:r>
            <w:r w:rsidR="005B1C30" w:rsidRPr="00781667">
              <w:rPr>
                <w:rFonts w:ascii="Calibri" w:eastAsia="Arial" w:hAnsi="Calibri" w:cs="Calibri"/>
                <w:color w:val="000000" w:themeColor="text1"/>
                <w:sz w:val="24"/>
                <w:szCs w:val="24"/>
              </w:rPr>
              <w:t>A5, V5, K3</w:t>
            </w:r>
            <w:r w:rsidR="00781667">
              <w:rPr>
                <w:rFonts w:ascii="Calibri" w:eastAsia="Arial" w:hAnsi="Calibri" w:cs="Calibri"/>
                <w:color w:val="000000" w:themeColor="text1"/>
                <w:sz w:val="24"/>
                <w:szCs w:val="24"/>
              </w:rPr>
              <w:t>)</w:t>
            </w:r>
            <w:r w:rsidR="00186A2B" w:rsidRPr="00781667">
              <w:rPr>
                <w:rFonts w:ascii="Calibri" w:eastAsia="Arial" w:hAnsi="Calibri" w:cs="Calibri"/>
                <w:color w:val="000000" w:themeColor="text1"/>
                <w:sz w:val="24"/>
                <w:szCs w:val="24"/>
              </w:rPr>
              <w:t>.</w:t>
            </w:r>
            <w:r w:rsidR="00186A2B" w:rsidRPr="009E249B">
              <w:rPr>
                <w:rFonts w:ascii="Calibri" w:eastAsia="Arial" w:hAnsi="Calibri" w:cs="Calibri"/>
                <w:color w:val="000000" w:themeColor="text1"/>
                <w:sz w:val="24"/>
                <w:szCs w:val="24"/>
              </w:rPr>
              <w:t xml:space="preserve"> Colleagues regularly request my templates</w:t>
            </w:r>
            <w:r w:rsidR="00031C68" w:rsidRPr="009E249B">
              <w:rPr>
                <w:rFonts w:ascii="Calibri" w:eastAsia="Arial" w:hAnsi="Calibri" w:cs="Calibri"/>
                <w:color w:val="000000" w:themeColor="text1"/>
                <w:sz w:val="24"/>
                <w:szCs w:val="24"/>
              </w:rPr>
              <w:t xml:space="preserve"> &amp; </w:t>
            </w:r>
            <w:r w:rsidR="00186A2B" w:rsidRPr="009E249B">
              <w:rPr>
                <w:rFonts w:ascii="Calibri" w:eastAsia="Arial" w:hAnsi="Calibri" w:cs="Calibri"/>
                <w:color w:val="000000" w:themeColor="text1"/>
                <w:sz w:val="24"/>
                <w:szCs w:val="24"/>
              </w:rPr>
              <w:t>many of which have been adopted programme-wide</w:t>
            </w:r>
            <w:r w:rsidR="00520D15" w:rsidRPr="009E249B">
              <w:rPr>
                <w:rFonts w:ascii="Calibri" w:eastAsia="Arial" w:hAnsi="Calibri" w:cs="Calibri"/>
                <w:color w:val="000000" w:themeColor="text1"/>
                <w:sz w:val="24"/>
                <w:szCs w:val="24"/>
              </w:rPr>
              <w:t xml:space="preserve"> </w:t>
            </w:r>
            <w:r w:rsidR="00C13E97">
              <w:rPr>
                <w:rFonts w:ascii="Calibri" w:eastAsia="Arial" w:hAnsi="Calibri" w:cs="Calibri"/>
                <w:color w:val="000000" w:themeColor="text1"/>
                <w:sz w:val="24"/>
                <w:szCs w:val="24"/>
              </w:rPr>
              <w:t>(</w:t>
            </w:r>
            <w:r w:rsidR="00520D15" w:rsidRPr="00C13E97">
              <w:rPr>
                <w:rFonts w:ascii="Calibri" w:eastAsia="Arial" w:hAnsi="Calibri" w:cs="Calibri"/>
                <w:color w:val="000000" w:themeColor="text1"/>
                <w:sz w:val="24"/>
                <w:szCs w:val="24"/>
              </w:rPr>
              <w:t>V4</w:t>
            </w:r>
            <w:r w:rsidR="00C13E97">
              <w:rPr>
                <w:rFonts w:ascii="Calibri" w:eastAsia="Arial" w:hAnsi="Calibri" w:cs="Calibri"/>
                <w:color w:val="000000" w:themeColor="text1"/>
                <w:sz w:val="24"/>
                <w:szCs w:val="24"/>
              </w:rPr>
              <w:t>)</w:t>
            </w:r>
            <w:r w:rsidR="00186A2B" w:rsidRPr="00C13E97">
              <w:rPr>
                <w:rFonts w:ascii="Calibri" w:eastAsia="Arial" w:hAnsi="Calibri" w:cs="Calibri"/>
                <w:color w:val="000000" w:themeColor="text1"/>
                <w:sz w:val="24"/>
                <w:szCs w:val="24"/>
              </w:rPr>
              <w:t>.</w:t>
            </w:r>
            <w:r w:rsidR="00186A2B" w:rsidRPr="009E249B">
              <w:rPr>
                <w:rFonts w:ascii="Calibri" w:eastAsia="Arial" w:hAnsi="Calibri" w:cs="Calibri"/>
                <w:color w:val="000000" w:themeColor="text1"/>
                <w:sz w:val="24"/>
                <w:szCs w:val="24"/>
              </w:rPr>
              <w:t xml:space="preserve"> This demonstrates </w:t>
            </w:r>
            <w:r w:rsidR="00C457D7" w:rsidRPr="009E249B">
              <w:rPr>
                <w:rFonts w:ascii="Calibri" w:eastAsia="Arial" w:hAnsi="Calibri" w:cs="Calibri"/>
                <w:color w:val="000000" w:themeColor="text1"/>
                <w:sz w:val="24"/>
                <w:szCs w:val="24"/>
              </w:rPr>
              <w:t xml:space="preserve">leadership beyond module boundaries and sustained influence consistent with D3. </w:t>
            </w:r>
          </w:p>
          <w:p w14:paraId="0423BB1C" w14:textId="7A409875" w:rsidR="00111527" w:rsidRPr="009E249B" w:rsidRDefault="00111527"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Research-Led Mentoring, Supervision, and A</w:t>
            </w:r>
            <w:r w:rsidR="006050E5" w:rsidRPr="009E249B">
              <w:rPr>
                <w:rFonts w:ascii="Calibri" w:eastAsia="Arial" w:hAnsi="Calibri" w:cs="Calibri"/>
                <w:b/>
                <w:bCs/>
                <w:color w:val="000000" w:themeColor="text1"/>
                <w:sz w:val="24"/>
                <w:szCs w:val="24"/>
              </w:rPr>
              <w:t>cademic Leadership</w:t>
            </w:r>
          </w:p>
          <w:p w14:paraId="37EF0DBB" w14:textId="0E880983" w:rsidR="00B915E3" w:rsidRPr="009E249B" w:rsidRDefault="00041B21" w:rsidP="009E249B">
            <w:pPr>
              <w:spacing w:line="360" w:lineRule="auto"/>
              <w:jc w:val="both"/>
              <w:rPr>
                <w:rFonts w:ascii="Calibri" w:eastAsia="Arial" w:hAnsi="Calibri" w:cs="Calibri"/>
                <w:color w:val="000000" w:themeColor="text1"/>
                <w:sz w:val="24"/>
                <w:szCs w:val="24"/>
              </w:rPr>
            </w:pPr>
            <w:r w:rsidRPr="00041B21">
              <w:rPr>
                <w:rFonts w:ascii="Calibri" w:eastAsia="Arial" w:hAnsi="Calibri" w:cs="Calibri"/>
                <w:color w:val="000000" w:themeColor="text1"/>
                <w:sz w:val="24"/>
                <w:szCs w:val="24"/>
              </w:rPr>
              <w:t xml:space="preserve">My research identity informs both my supervisory practice and mentorship of colleagues. Drawing on expertise in qualitative methods, digital transformation, and AI pedagogy, I supervise undergraduate, postgraduate, and doctoral research, supporting students to design ethical, rigorous, and contextually grounded projects, often focused on digital innovation (A4, K1). I also mentor colleagues in research-informed teaching, conference preparation, and academic profile development (A5, V5). As </w:t>
            </w:r>
            <w:r w:rsidR="00CC0793">
              <w:rPr>
                <w:rFonts w:ascii="Calibri" w:eastAsia="Arial" w:hAnsi="Calibri" w:cs="Calibri"/>
                <w:color w:val="000000" w:themeColor="text1"/>
                <w:sz w:val="24"/>
                <w:szCs w:val="24"/>
              </w:rPr>
              <w:t>PM</w:t>
            </w:r>
            <w:r w:rsidRPr="00041B21">
              <w:rPr>
                <w:rFonts w:ascii="Calibri" w:eastAsia="Arial" w:hAnsi="Calibri" w:cs="Calibri"/>
                <w:color w:val="000000" w:themeColor="text1"/>
                <w:sz w:val="24"/>
                <w:szCs w:val="24"/>
              </w:rPr>
              <w:t>, I ensure module leaders access current literature, case studies, and frameworks to strengthen curricular coherence and alignment with institutional and QAA expectations (A1, A5, K5). My research insights into digital capability, cloud governance, and learning analytics inform moderation, curriculum review, and strategic decision-making (V4).</w:t>
            </w:r>
          </w:p>
          <w:p w14:paraId="0D09B143" w14:textId="7ACA7E21" w:rsidR="00946A14" w:rsidRPr="009E249B" w:rsidRDefault="00946A14"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Dissemination of Influence Beyond the Institution</w:t>
            </w:r>
          </w:p>
          <w:p w14:paraId="5C50890B" w14:textId="5BBC2010" w:rsidR="00B960CA" w:rsidRDefault="004F57C2" w:rsidP="009E249B">
            <w:pPr>
              <w:spacing w:line="360" w:lineRule="auto"/>
              <w:jc w:val="both"/>
              <w:rPr>
                <w:rFonts w:ascii="Calibri" w:eastAsia="Arial" w:hAnsi="Calibri" w:cs="Calibri"/>
                <w:b/>
                <w:bCs/>
                <w:color w:val="000000" w:themeColor="text1"/>
                <w:sz w:val="24"/>
                <w:szCs w:val="24"/>
              </w:rPr>
            </w:pPr>
            <w:r w:rsidRPr="004F57C2">
              <w:rPr>
                <w:rFonts w:ascii="Calibri" w:eastAsia="Arial" w:hAnsi="Calibri" w:cs="Calibri"/>
                <w:color w:val="000000" w:themeColor="text1"/>
                <w:sz w:val="24"/>
                <w:szCs w:val="24"/>
              </w:rPr>
              <w:t>My research activity extends my influence beyond my institution through conference papers, workshops, and publications on cloud adoption, AI pedagogy, and student experience with AI (A5, V3). These engagements enable scholarly exchange and inform institutional practice. I collaborate internationally with colleagues in Bangladesh, India, Vietnam, and Europe, shaping joint publications and comparative studies that enrich my teaching and leadership with global perspectives (V4, V5). I also disseminate practitioner-focused guidance on SME digitalisation and AI-enhanced education, supporting knowledge mobilisation beyond academia and contributing to professional and policy-relevant communities.</w:t>
            </w:r>
          </w:p>
          <w:p w14:paraId="784B9C48" w14:textId="2CE80690" w:rsidR="0079613F" w:rsidRPr="009E249B" w:rsidRDefault="0079613F"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Reflection and Future Research-Lead Directions</w:t>
            </w:r>
          </w:p>
          <w:p w14:paraId="55B4A2FF" w14:textId="3ACF6B19" w:rsidR="00070BE9" w:rsidRPr="009E249B" w:rsidRDefault="0079613F"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t xml:space="preserve">As my academic profile continues to evolve, I am committed to driving research-led educational leadership across business and </w:t>
            </w:r>
            <w:r w:rsidR="00070BE9" w:rsidRPr="009E249B">
              <w:rPr>
                <w:rFonts w:ascii="Calibri" w:eastAsia="Arial" w:hAnsi="Calibri" w:cs="Calibri"/>
                <w:color w:val="000000" w:themeColor="text1"/>
                <w:sz w:val="24"/>
                <w:szCs w:val="24"/>
              </w:rPr>
              <w:t>computing disciplines. My future research agenda focuses on:</w:t>
            </w:r>
          </w:p>
          <w:p w14:paraId="1702EA47" w14:textId="6CE0C148" w:rsidR="00070BE9" w:rsidRPr="009E249B" w:rsidRDefault="003E657E" w:rsidP="009E249B">
            <w:pPr>
              <w:pStyle w:val="ListParagraph"/>
              <w:numPr>
                <w:ilvl w:val="0"/>
                <w:numId w:val="33"/>
              </w:numPr>
              <w:spacing w:after="0" w:line="360" w:lineRule="auto"/>
              <w:jc w:val="both"/>
              <w:rPr>
                <w:rFonts w:eastAsia="Arial" w:cs="Calibri"/>
                <w:color w:val="000000" w:themeColor="text1"/>
                <w:sz w:val="24"/>
                <w:szCs w:val="24"/>
              </w:rPr>
            </w:pPr>
            <w:r w:rsidRPr="009E249B">
              <w:rPr>
                <w:rFonts w:eastAsia="Arial" w:cs="Calibri"/>
                <w:b/>
                <w:bCs/>
                <w:color w:val="000000" w:themeColor="text1"/>
                <w:sz w:val="24"/>
                <w:szCs w:val="24"/>
              </w:rPr>
              <w:t xml:space="preserve">Digital Transformation Maturity Frameworks for SMEs: </w:t>
            </w:r>
            <w:r w:rsidRPr="009E249B">
              <w:rPr>
                <w:rFonts w:eastAsia="Arial" w:cs="Calibri"/>
                <w:color w:val="000000" w:themeColor="text1"/>
                <w:sz w:val="24"/>
                <w:szCs w:val="24"/>
              </w:rPr>
              <w:t xml:space="preserve">developing scalable models that support </w:t>
            </w:r>
            <w:r w:rsidR="000E0B10" w:rsidRPr="009E249B">
              <w:rPr>
                <w:rFonts w:eastAsia="Arial" w:cs="Calibri"/>
                <w:color w:val="000000" w:themeColor="text1"/>
                <w:sz w:val="24"/>
                <w:szCs w:val="24"/>
              </w:rPr>
              <w:t>SMEs’ technology adoption strategies</w:t>
            </w:r>
            <w:r w:rsidR="0022223C" w:rsidRPr="009E249B">
              <w:rPr>
                <w:rFonts w:eastAsia="Arial" w:cs="Calibri"/>
                <w:color w:val="000000" w:themeColor="text1"/>
                <w:sz w:val="24"/>
                <w:szCs w:val="24"/>
              </w:rPr>
              <w:t xml:space="preserve"> </w:t>
            </w:r>
            <w:r w:rsidR="001B3A89">
              <w:rPr>
                <w:rFonts w:eastAsia="Arial" w:cs="Calibri"/>
                <w:color w:val="000000" w:themeColor="text1"/>
                <w:sz w:val="24"/>
                <w:szCs w:val="24"/>
              </w:rPr>
              <w:t>(</w:t>
            </w:r>
            <w:r w:rsidR="0022223C" w:rsidRPr="001B3A89">
              <w:rPr>
                <w:rFonts w:eastAsia="Arial" w:cs="Calibri"/>
                <w:color w:val="000000" w:themeColor="text1"/>
                <w:sz w:val="24"/>
                <w:szCs w:val="24"/>
              </w:rPr>
              <w:t>V4</w:t>
            </w:r>
            <w:r w:rsidR="001B3A89">
              <w:rPr>
                <w:rFonts w:eastAsia="Arial" w:cs="Calibri"/>
                <w:color w:val="000000" w:themeColor="text1"/>
                <w:sz w:val="24"/>
                <w:szCs w:val="24"/>
              </w:rPr>
              <w:t>)</w:t>
            </w:r>
            <w:r w:rsidR="000E0B10" w:rsidRPr="001B3A89">
              <w:rPr>
                <w:rFonts w:eastAsia="Arial" w:cs="Calibri"/>
                <w:color w:val="000000" w:themeColor="text1"/>
                <w:sz w:val="24"/>
                <w:szCs w:val="24"/>
              </w:rPr>
              <w:t>.</w:t>
            </w:r>
            <w:r w:rsidR="000E0B10" w:rsidRPr="009E249B">
              <w:rPr>
                <w:rFonts w:eastAsia="Arial" w:cs="Calibri"/>
                <w:color w:val="000000" w:themeColor="text1"/>
                <w:sz w:val="24"/>
                <w:szCs w:val="24"/>
              </w:rPr>
              <w:t xml:space="preserve"> </w:t>
            </w:r>
          </w:p>
          <w:p w14:paraId="59D8464C" w14:textId="39FC8B92" w:rsidR="000E0B10" w:rsidRPr="009E249B" w:rsidRDefault="000E0B10" w:rsidP="009E249B">
            <w:pPr>
              <w:pStyle w:val="ListParagraph"/>
              <w:numPr>
                <w:ilvl w:val="0"/>
                <w:numId w:val="33"/>
              </w:numPr>
              <w:spacing w:after="0" w:line="360" w:lineRule="auto"/>
              <w:jc w:val="both"/>
              <w:rPr>
                <w:rFonts w:eastAsia="Arial" w:cs="Calibri"/>
                <w:color w:val="000000" w:themeColor="text1"/>
                <w:sz w:val="24"/>
                <w:szCs w:val="24"/>
              </w:rPr>
            </w:pPr>
            <w:r w:rsidRPr="009E249B">
              <w:rPr>
                <w:rFonts w:eastAsia="Arial" w:cs="Calibri"/>
                <w:b/>
                <w:bCs/>
                <w:color w:val="000000" w:themeColor="text1"/>
                <w:sz w:val="24"/>
                <w:szCs w:val="24"/>
              </w:rPr>
              <w:t>AI-Enabled Engagement and Belonging:</w:t>
            </w:r>
            <w:r w:rsidRPr="009E249B">
              <w:rPr>
                <w:rFonts w:eastAsia="Arial" w:cs="Calibri"/>
                <w:color w:val="000000" w:themeColor="text1"/>
                <w:sz w:val="24"/>
                <w:szCs w:val="24"/>
              </w:rPr>
              <w:t xml:space="preserve"> generating empirical evidence on how AI supports diverse and WP student cohorts</w:t>
            </w:r>
            <w:r w:rsidR="0022223C" w:rsidRPr="009E249B">
              <w:rPr>
                <w:rFonts w:eastAsia="Arial" w:cs="Calibri"/>
                <w:color w:val="000000" w:themeColor="text1"/>
                <w:sz w:val="24"/>
                <w:szCs w:val="24"/>
              </w:rPr>
              <w:t xml:space="preserve"> </w:t>
            </w:r>
            <w:r w:rsidR="001B3A89">
              <w:rPr>
                <w:rFonts w:eastAsia="Arial" w:cs="Calibri"/>
                <w:color w:val="000000" w:themeColor="text1"/>
                <w:sz w:val="24"/>
                <w:szCs w:val="24"/>
              </w:rPr>
              <w:t>(</w:t>
            </w:r>
            <w:r w:rsidR="0022223C" w:rsidRPr="001B3A89">
              <w:rPr>
                <w:rFonts w:eastAsia="Arial" w:cs="Calibri"/>
                <w:color w:val="000000" w:themeColor="text1"/>
                <w:sz w:val="24"/>
                <w:szCs w:val="24"/>
              </w:rPr>
              <w:t>V4</w:t>
            </w:r>
            <w:r w:rsidR="001B3A89">
              <w:rPr>
                <w:rFonts w:eastAsia="Arial" w:cs="Calibri"/>
                <w:color w:val="000000" w:themeColor="text1"/>
                <w:sz w:val="24"/>
                <w:szCs w:val="24"/>
              </w:rPr>
              <w:t>)</w:t>
            </w:r>
            <w:r w:rsidRPr="001B3A89">
              <w:rPr>
                <w:rFonts w:eastAsia="Arial" w:cs="Calibri"/>
                <w:color w:val="000000" w:themeColor="text1"/>
                <w:sz w:val="24"/>
                <w:szCs w:val="24"/>
              </w:rPr>
              <w:t>.</w:t>
            </w:r>
            <w:r w:rsidRPr="009E249B">
              <w:rPr>
                <w:rFonts w:eastAsia="Arial" w:cs="Calibri"/>
                <w:color w:val="000000" w:themeColor="text1"/>
                <w:sz w:val="24"/>
                <w:szCs w:val="24"/>
              </w:rPr>
              <w:t xml:space="preserve"> </w:t>
            </w:r>
          </w:p>
          <w:p w14:paraId="5B3A26D7" w14:textId="613B2D11" w:rsidR="000E0B10" w:rsidRPr="009E249B" w:rsidRDefault="00721789" w:rsidP="009E249B">
            <w:pPr>
              <w:pStyle w:val="ListParagraph"/>
              <w:numPr>
                <w:ilvl w:val="0"/>
                <w:numId w:val="33"/>
              </w:numPr>
              <w:spacing w:after="0" w:line="360" w:lineRule="auto"/>
              <w:jc w:val="both"/>
              <w:rPr>
                <w:rFonts w:eastAsia="Arial" w:cs="Calibri"/>
                <w:color w:val="000000" w:themeColor="text1"/>
                <w:sz w:val="24"/>
                <w:szCs w:val="24"/>
              </w:rPr>
            </w:pPr>
            <w:r w:rsidRPr="009E249B">
              <w:rPr>
                <w:rFonts w:eastAsia="Arial" w:cs="Calibri"/>
                <w:b/>
                <w:bCs/>
                <w:color w:val="000000" w:themeColor="text1"/>
                <w:sz w:val="24"/>
                <w:szCs w:val="24"/>
              </w:rPr>
              <w:t xml:space="preserve">Cloud Governance and Cybersecurity in Micro-Businesses: </w:t>
            </w:r>
            <w:r w:rsidRPr="009E249B">
              <w:rPr>
                <w:rFonts w:eastAsia="Arial" w:cs="Calibri"/>
                <w:color w:val="000000" w:themeColor="text1"/>
                <w:sz w:val="24"/>
                <w:szCs w:val="24"/>
              </w:rPr>
              <w:t>offering practical frameworks that integrate governance, risk management, and digital capability</w:t>
            </w:r>
            <w:r w:rsidR="0022223C" w:rsidRPr="009E249B">
              <w:rPr>
                <w:rFonts w:eastAsia="Arial" w:cs="Calibri"/>
                <w:color w:val="000000" w:themeColor="text1"/>
                <w:sz w:val="24"/>
                <w:szCs w:val="24"/>
              </w:rPr>
              <w:t xml:space="preserve"> </w:t>
            </w:r>
            <w:r w:rsidR="001B3A89">
              <w:rPr>
                <w:rFonts w:eastAsia="Arial" w:cs="Calibri"/>
                <w:color w:val="000000" w:themeColor="text1"/>
                <w:sz w:val="24"/>
                <w:szCs w:val="24"/>
              </w:rPr>
              <w:t>(</w:t>
            </w:r>
            <w:r w:rsidR="0022223C" w:rsidRPr="001B3A89">
              <w:rPr>
                <w:rFonts w:eastAsia="Arial" w:cs="Calibri"/>
                <w:color w:val="000000" w:themeColor="text1"/>
                <w:sz w:val="24"/>
                <w:szCs w:val="24"/>
              </w:rPr>
              <w:t>V4</w:t>
            </w:r>
            <w:r w:rsidR="001B3A89">
              <w:rPr>
                <w:rFonts w:eastAsia="Arial" w:cs="Calibri"/>
                <w:color w:val="000000" w:themeColor="text1"/>
                <w:sz w:val="24"/>
                <w:szCs w:val="24"/>
              </w:rPr>
              <w:t>)</w:t>
            </w:r>
            <w:r w:rsidRPr="001B3A89">
              <w:rPr>
                <w:rFonts w:eastAsia="Arial" w:cs="Calibri"/>
                <w:color w:val="000000" w:themeColor="text1"/>
                <w:sz w:val="24"/>
                <w:szCs w:val="24"/>
              </w:rPr>
              <w:t xml:space="preserve">. </w:t>
            </w:r>
          </w:p>
          <w:p w14:paraId="11691CAC" w14:textId="399225EF" w:rsidR="0003404D" w:rsidRPr="00311D0B" w:rsidRDefault="0017370A" w:rsidP="009E249B">
            <w:pPr>
              <w:spacing w:line="360" w:lineRule="auto"/>
              <w:jc w:val="both"/>
              <w:rPr>
                <w:rFonts w:ascii="Calibri" w:eastAsia="Arial" w:hAnsi="Calibri" w:cs="Calibri"/>
                <w:color w:val="000000" w:themeColor="text1"/>
                <w:sz w:val="24"/>
                <w:szCs w:val="24"/>
              </w:rPr>
            </w:pPr>
            <w:r w:rsidRPr="009E249B">
              <w:rPr>
                <w:rFonts w:ascii="Calibri" w:eastAsia="Arial" w:hAnsi="Calibri" w:cs="Calibri"/>
                <w:color w:val="000000" w:themeColor="text1"/>
                <w:sz w:val="24"/>
                <w:szCs w:val="24"/>
              </w:rPr>
              <w:lastRenderedPageBreak/>
              <w:t>These directions align with insti</w:t>
            </w:r>
            <w:r w:rsidR="008A52FA" w:rsidRPr="009E249B">
              <w:rPr>
                <w:rFonts w:ascii="Calibri" w:eastAsia="Arial" w:hAnsi="Calibri" w:cs="Calibri"/>
                <w:color w:val="000000" w:themeColor="text1"/>
                <w:sz w:val="24"/>
                <w:szCs w:val="24"/>
              </w:rPr>
              <w:t xml:space="preserve">tutional priorities around digital innovation, employability, inclusion, and pedagogic excellence. Through continued </w:t>
            </w:r>
            <w:r w:rsidR="00957C08" w:rsidRPr="009E249B">
              <w:rPr>
                <w:rFonts w:ascii="Calibri" w:eastAsia="Arial" w:hAnsi="Calibri" w:cs="Calibri"/>
                <w:color w:val="000000" w:themeColor="text1"/>
                <w:sz w:val="24"/>
                <w:szCs w:val="24"/>
              </w:rPr>
              <w:t>skills and leadership</w:t>
            </w:r>
            <w:r w:rsidR="007056A3" w:rsidRPr="009E249B">
              <w:rPr>
                <w:rFonts w:ascii="Calibri" w:eastAsia="Arial" w:hAnsi="Calibri" w:cs="Calibri"/>
                <w:color w:val="000000" w:themeColor="text1"/>
                <w:sz w:val="24"/>
                <w:szCs w:val="24"/>
              </w:rPr>
              <w:t xml:space="preserve">, I aim to drive evidence-informed change across programmes, mentor colleagues, and enhance the educational experiences of diverse learners. </w:t>
            </w:r>
          </w:p>
          <w:p w14:paraId="44956CC3" w14:textId="1C44AB37" w:rsidR="00C331CB" w:rsidRPr="000E1B27" w:rsidRDefault="000D3E26" w:rsidP="009E249B">
            <w:pPr>
              <w:spacing w:line="360" w:lineRule="auto"/>
              <w:jc w:val="both"/>
              <w:rPr>
                <w:rFonts w:ascii="Calibri" w:eastAsia="Arial" w:hAnsi="Calibri" w:cs="Calibri"/>
                <w:b/>
                <w:bCs/>
                <w:color w:val="000000" w:themeColor="text1"/>
                <w:sz w:val="24"/>
                <w:szCs w:val="24"/>
              </w:rPr>
            </w:pPr>
            <w:r w:rsidRPr="009E249B">
              <w:rPr>
                <w:rFonts w:ascii="Calibri" w:eastAsia="Arial" w:hAnsi="Calibri" w:cs="Calibri"/>
                <w:b/>
                <w:bCs/>
                <w:color w:val="000000" w:themeColor="text1"/>
                <w:sz w:val="24"/>
                <w:szCs w:val="24"/>
              </w:rPr>
              <w:t xml:space="preserve">Conclusion: </w:t>
            </w:r>
          </w:p>
          <w:p w14:paraId="47A7A4EE" w14:textId="63216211" w:rsidR="4F7FBBAB" w:rsidRPr="00461124" w:rsidRDefault="000B5CB9" w:rsidP="00B960CA">
            <w:pPr>
              <w:spacing w:line="360" w:lineRule="auto"/>
              <w:jc w:val="both"/>
              <w:rPr>
                <w:rFonts w:eastAsia="Arial" w:cs="Arial"/>
                <w:color w:val="000000" w:themeColor="text1"/>
                <w:sz w:val="24"/>
                <w:szCs w:val="24"/>
              </w:rPr>
            </w:pPr>
            <w:r w:rsidRPr="000B5CB9">
              <w:rPr>
                <w:rFonts w:ascii="Calibri" w:eastAsia="Arial" w:hAnsi="Calibri" w:cs="Calibri"/>
                <w:color w:val="000000" w:themeColor="text1"/>
                <w:sz w:val="24"/>
                <w:szCs w:val="24"/>
              </w:rPr>
              <w:t>This case study shows how I use research to lead teaching, curriculum design, assessment, student experience, and staff development across UK HE. By translating scholarship into practice, mentoring colleagues, and driving programme innovation, I evidence PSF 2023 Descriptor 3 through sustained impact on students, staff confidence, curriculum coherence, and institutional alignment (A5, V3, V4, K3, K5).</w:t>
            </w:r>
          </w:p>
          <w:p w14:paraId="07737704" w14:textId="7A256C73" w:rsidR="4F7FBBAB" w:rsidRPr="00461124" w:rsidRDefault="00B64CC7" w:rsidP="4F7FBBAB">
            <w:pPr>
              <w:rPr>
                <w:rFonts w:eastAsia="Arial" w:cs="Arial"/>
                <w:b/>
                <w:bCs/>
                <w:color w:val="000000" w:themeColor="text1"/>
                <w:sz w:val="24"/>
                <w:szCs w:val="24"/>
              </w:rPr>
            </w:pPr>
            <w:r w:rsidRPr="00461124">
              <w:rPr>
                <w:rFonts w:eastAsia="Arial" w:cs="Arial"/>
                <w:b/>
                <w:bCs/>
                <w:color w:val="000000" w:themeColor="text1"/>
                <w:sz w:val="24"/>
                <w:szCs w:val="24"/>
              </w:rPr>
              <w:t xml:space="preserve">Words: </w:t>
            </w:r>
            <w:r w:rsidR="00B60564">
              <w:rPr>
                <w:rFonts w:eastAsia="Arial" w:cs="Arial"/>
                <w:b/>
                <w:bCs/>
                <w:color w:val="000000" w:themeColor="text1"/>
                <w:sz w:val="24"/>
                <w:szCs w:val="24"/>
              </w:rPr>
              <w:t>1</w:t>
            </w:r>
            <w:r w:rsidR="009E533E">
              <w:rPr>
                <w:rFonts w:eastAsia="Arial" w:cs="Arial"/>
                <w:b/>
                <w:bCs/>
                <w:color w:val="000000" w:themeColor="text1"/>
                <w:sz w:val="24"/>
                <w:szCs w:val="24"/>
              </w:rPr>
              <w:t>464</w:t>
            </w:r>
          </w:p>
          <w:p w14:paraId="66108307" w14:textId="03695333" w:rsidR="00B64CC7" w:rsidRPr="00461124" w:rsidRDefault="00B64CC7" w:rsidP="4F7FBBAB">
            <w:pPr>
              <w:rPr>
                <w:rFonts w:eastAsia="Arial" w:cs="Arial"/>
                <w:color w:val="000000" w:themeColor="text1"/>
                <w:sz w:val="24"/>
                <w:szCs w:val="24"/>
              </w:rPr>
            </w:pPr>
          </w:p>
        </w:tc>
      </w:tr>
    </w:tbl>
    <w:p w14:paraId="5C9308C3" w14:textId="2F6C5DDA" w:rsidR="4F7FBBAB" w:rsidRPr="00461124" w:rsidRDefault="4F7FBBAB" w:rsidP="4F7FBBAB">
      <w:pPr>
        <w:rPr>
          <w:rFonts w:cs="Arial"/>
          <w:b/>
          <w:bCs/>
          <w:color w:val="000000" w:themeColor="text1"/>
          <w:sz w:val="32"/>
          <w:szCs w:val="32"/>
        </w:rPr>
      </w:pPr>
    </w:p>
    <w:p w14:paraId="11A0B89E" w14:textId="77777777" w:rsidR="00CF4C1E" w:rsidRDefault="00CF4C1E" w:rsidP="4F7FBBAB">
      <w:pPr>
        <w:rPr>
          <w:rFonts w:cs="Arial"/>
          <w:b/>
          <w:bCs/>
          <w:color w:val="000000" w:themeColor="text1"/>
          <w:sz w:val="32"/>
          <w:szCs w:val="32"/>
        </w:rPr>
      </w:pPr>
    </w:p>
    <w:p w14:paraId="6A340E03" w14:textId="77777777" w:rsidR="00311D0B" w:rsidRDefault="00311D0B" w:rsidP="4F7FBBAB">
      <w:pPr>
        <w:rPr>
          <w:rFonts w:cs="Arial"/>
          <w:b/>
          <w:bCs/>
          <w:color w:val="000000" w:themeColor="text1"/>
          <w:sz w:val="32"/>
          <w:szCs w:val="32"/>
        </w:rPr>
      </w:pPr>
    </w:p>
    <w:p w14:paraId="2F64A963" w14:textId="77777777" w:rsidR="00311D0B" w:rsidRDefault="00311D0B" w:rsidP="4F7FBBAB">
      <w:pPr>
        <w:rPr>
          <w:rFonts w:cs="Arial"/>
          <w:b/>
          <w:bCs/>
          <w:color w:val="000000" w:themeColor="text1"/>
          <w:sz w:val="32"/>
          <w:szCs w:val="32"/>
        </w:rPr>
      </w:pPr>
    </w:p>
    <w:p w14:paraId="2CF98068" w14:textId="77777777" w:rsidR="00311D0B" w:rsidRDefault="00311D0B" w:rsidP="4F7FBBAB">
      <w:pPr>
        <w:rPr>
          <w:rFonts w:cs="Arial"/>
          <w:b/>
          <w:bCs/>
          <w:color w:val="000000" w:themeColor="text1"/>
          <w:sz w:val="32"/>
          <w:szCs w:val="32"/>
        </w:rPr>
      </w:pPr>
    </w:p>
    <w:p w14:paraId="2F9AC0F8" w14:textId="77777777" w:rsidR="00311D0B" w:rsidRDefault="00311D0B" w:rsidP="4F7FBBAB">
      <w:pPr>
        <w:rPr>
          <w:rFonts w:cs="Arial"/>
          <w:b/>
          <w:bCs/>
          <w:color w:val="000000" w:themeColor="text1"/>
          <w:sz w:val="32"/>
          <w:szCs w:val="32"/>
        </w:rPr>
      </w:pPr>
    </w:p>
    <w:p w14:paraId="49817453" w14:textId="77777777" w:rsidR="00311D0B" w:rsidRDefault="00311D0B" w:rsidP="4F7FBBAB">
      <w:pPr>
        <w:rPr>
          <w:rFonts w:cs="Arial"/>
          <w:b/>
          <w:bCs/>
          <w:color w:val="000000" w:themeColor="text1"/>
          <w:sz w:val="32"/>
          <w:szCs w:val="32"/>
        </w:rPr>
      </w:pPr>
    </w:p>
    <w:p w14:paraId="07BA4F62" w14:textId="77777777" w:rsidR="00311D0B" w:rsidRDefault="00311D0B" w:rsidP="4F7FBBAB">
      <w:pPr>
        <w:rPr>
          <w:rFonts w:cs="Arial"/>
          <w:b/>
          <w:bCs/>
          <w:color w:val="000000" w:themeColor="text1"/>
          <w:sz w:val="32"/>
          <w:szCs w:val="32"/>
        </w:rPr>
      </w:pPr>
    </w:p>
    <w:p w14:paraId="13165187" w14:textId="77777777" w:rsidR="00311D0B" w:rsidRDefault="00311D0B" w:rsidP="4F7FBBAB">
      <w:pPr>
        <w:rPr>
          <w:rFonts w:cs="Arial"/>
          <w:b/>
          <w:bCs/>
          <w:color w:val="000000" w:themeColor="text1"/>
          <w:sz w:val="32"/>
          <w:szCs w:val="32"/>
        </w:rPr>
      </w:pPr>
    </w:p>
    <w:p w14:paraId="3F8705F0" w14:textId="77777777" w:rsidR="00311D0B" w:rsidRDefault="00311D0B" w:rsidP="4F7FBBAB">
      <w:pPr>
        <w:rPr>
          <w:rFonts w:cs="Arial"/>
          <w:b/>
          <w:bCs/>
          <w:color w:val="000000" w:themeColor="text1"/>
          <w:sz w:val="32"/>
          <w:szCs w:val="32"/>
        </w:rPr>
      </w:pPr>
    </w:p>
    <w:p w14:paraId="0275DB65" w14:textId="77777777" w:rsidR="00311D0B" w:rsidRDefault="00311D0B" w:rsidP="4F7FBBAB">
      <w:pPr>
        <w:rPr>
          <w:rFonts w:cs="Arial"/>
          <w:b/>
          <w:bCs/>
          <w:color w:val="000000" w:themeColor="text1"/>
          <w:sz w:val="32"/>
          <w:szCs w:val="32"/>
        </w:rPr>
      </w:pPr>
    </w:p>
    <w:p w14:paraId="6D5CA696" w14:textId="77777777" w:rsidR="00311D0B" w:rsidRDefault="00311D0B" w:rsidP="4F7FBBAB">
      <w:pPr>
        <w:rPr>
          <w:rFonts w:cs="Arial"/>
          <w:b/>
          <w:bCs/>
          <w:color w:val="000000" w:themeColor="text1"/>
          <w:sz w:val="32"/>
          <w:szCs w:val="32"/>
        </w:rPr>
      </w:pPr>
    </w:p>
    <w:p w14:paraId="54DE5B2D" w14:textId="77777777" w:rsidR="00311D0B" w:rsidRDefault="00311D0B" w:rsidP="4F7FBBAB">
      <w:pPr>
        <w:rPr>
          <w:rFonts w:cs="Arial"/>
          <w:b/>
          <w:bCs/>
          <w:color w:val="000000" w:themeColor="text1"/>
          <w:sz w:val="32"/>
          <w:szCs w:val="32"/>
        </w:rPr>
      </w:pPr>
    </w:p>
    <w:p w14:paraId="0A83CE3E" w14:textId="77777777" w:rsidR="00311D0B" w:rsidRDefault="00311D0B" w:rsidP="4F7FBBAB">
      <w:pPr>
        <w:rPr>
          <w:rFonts w:cs="Arial"/>
          <w:b/>
          <w:bCs/>
          <w:color w:val="000000" w:themeColor="text1"/>
          <w:sz w:val="32"/>
          <w:szCs w:val="32"/>
        </w:rPr>
      </w:pPr>
    </w:p>
    <w:p w14:paraId="78E08F34" w14:textId="77777777" w:rsidR="00311D0B" w:rsidRDefault="00311D0B" w:rsidP="4F7FBBAB">
      <w:pPr>
        <w:rPr>
          <w:rFonts w:cs="Arial"/>
          <w:b/>
          <w:bCs/>
          <w:color w:val="000000" w:themeColor="text1"/>
          <w:sz w:val="32"/>
          <w:szCs w:val="32"/>
        </w:rPr>
      </w:pPr>
    </w:p>
    <w:p w14:paraId="687009D0" w14:textId="77777777" w:rsidR="00311D0B" w:rsidRDefault="00311D0B" w:rsidP="4F7FBBAB">
      <w:pPr>
        <w:rPr>
          <w:rFonts w:cs="Arial"/>
          <w:b/>
          <w:bCs/>
          <w:color w:val="000000" w:themeColor="text1"/>
          <w:sz w:val="32"/>
          <w:szCs w:val="32"/>
        </w:rPr>
      </w:pPr>
    </w:p>
    <w:p w14:paraId="71BEB437" w14:textId="77777777" w:rsidR="00311D0B" w:rsidRDefault="00311D0B" w:rsidP="4F7FBBAB">
      <w:pPr>
        <w:rPr>
          <w:rFonts w:cs="Arial"/>
          <w:b/>
          <w:bCs/>
          <w:color w:val="000000" w:themeColor="text1"/>
          <w:sz w:val="32"/>
          <w:szCs w:val="32"/>
        </w:rPr>
      </w:pPr>
    </w:p>
    <w:p w14:paraId="7C852EED" w14:textId="77777777" w:rsidR="00311D0B" w:rsidRDefault="00311D0B" w:rsidP="4F7FBBAB">
      <w:pPr>
        <w:rPr>
          <w:rFonts w:cs="Arial"/>
          <w:b/>
          <w:bCs/>
          <w:color w:val="000000" w:themeColor="text1"/>
          <w:sz w:val="32"/>
          <w:szCs w:val="32"/>
        </w:rPr>
      </w:pPr>
    </w:p>
    <w:p w14:paraId="194788C1" w14:textId="77777777" w:rsidR="00311D0B" w:rsidRDefault="00311D0B" w:rsidP="4F7FBBAB">
      <w:pPr>
        <w:rPr>
          <w:rFonts w:cs="Arial"/>
          <w:b/>
          <w:bCs/>
          <w:color w:val="000000" w:themeColor="text1"/>
          <w:sz w:val="32"/>
          <w:szCs w:val="32"/>
        </w:rPr>
      </w:pPr>
    </w:p>
    <w:p w14:paraId="485C92CB" w14:textId="77777777" w:rsidR="00311D0B" w:rsidRDefault="00311D0B" w:rsidP="4F7FBBAB">
      <w:pPr>
        <w:rPr>
          <w:rFonts w:cs="Arial"/>
          <w:b/>
          <w:bCs/>
          <w:color w:val="000000" w:themeColor="text1"/>
          <w:sz w:val="32"/>
          <w:szCs w:val="32"/>
        </w:rPr>
      </w:pPr>
    </w:p>
    <w:p w14:paraId="7CFC5A60" w14:textId="77777777" w:rsidR="00311D0B" w:rsidRDefault="00311D0B" w:rsidP="4F7FBBAB">
      <w:pPr>
        <w:rPr>
          <w:rFonts w:cs="Arial"/>
          <w:b/>
          <w:bCs/>
          <w:color w:val="000000" w:themeColor="text1"/>
          <w:sz w:val="32"/>
          <w:szCs w:val="32"/>
        </w:rPr>
      </w:pPr>
    </w:p>
    <w:p w14:paraId="1B5D912F" w14:textId="77777777" w:rsidR="00311D0B" w:rsidRDefault="00311D0B" w:rsidP="4F7FBBAB">
      <w:pPr>
        <w:rPr>
          <w:rFonts w:cs="Arial"/>
          <w:b/>
          <w:bCs/>
          <w:color w:val="000000" w:themeColor="text1"/>
          <w:sz w:val="32"/>
          <w:szCs w:val="32"/>
        </w:rPr>
      </w:pPr>
    </w:p>
    <w:p w14:paraId="0935BB8D" w14:textId="77777777" w:rsidR="00311D0B" w:rsidRDefault="00311D0B" w:rsidP="4F7FBBAB">
      <w:pPr>
        <w:rPr>
          <w:rFonts w:cs="Arial"/>
          <w:b/>
          <w:bCs/>
          <w:color w:val="000000" w:themeColor="text1"/>
          <w:sz w:val="32"/>
          <w:szCs w:val="32"/>
        </w:rPr>
      </w:pPr>
    </w:p>
    <w:p w14:paraId="49FB56DE" w14:textId="77777777" w:rsidR="006B69C1" w:rsidRDefault="006B69C1" w:rsidP="4F7FBBAB">
      <w:pPr>
        <w:rPr>
          <w:rFonts w:cs="Arial"/>
          <w:b/>
          <w:bCs/>
          <w:color w:val="000000" w:themeColor="text1"/>
          <w:sz w:val="32"/>
          <w:szCs w:val="32"/>
        </w:rPr>
      </w:pPr>
    </w:p>
    <w:p w14:paraId="4A346146" w14:textId="1C3968DD" w:rsidR="2F976D2A" w:rsidRPr="00461124" w:rsidRDefault="0012441E" w:rsidP="4F7FBBAB">
      <w:pPr>
        <w:rPr>
          <w:rFonts w:cs="Arial"/>
          <w:b/>
          <w:bCs/>
          <w:color w:val="000000" w:themeColor="text1"/>
          <w:sz w:val="32"/>
          <w:szCs w:val="32"/>
        </w:rPr>
      </w:pPr>
      <w:r w:rsidRPr="00461124">
        <w:rPr>
          <w:rFonts w:cs="Arial"/>
          <w:b/>
          <w:bCs/>
          <w:color w:val="000000" w:themeColor="text1"/>
          <w:sz w:val="32"/>
          <w:szCs w:val="32"/>
        </w:rPr>
        <w:lastRenderedPageBreak/>
        <w:t xml:space="preserve">SECTION 5: </w:t>
      </w:r>
      <w:r w:rsidR="2F976D2A" w:rsidRPr="00461124">
        <w:rPr>
          <w:rFonts w:cs="Arial"/>
          <w:b/>
          <w:bCs/>
          <w:color w:val="000000" w:themeColor="text1"/>
          <w:sz w:val="32"/>
          <w:szCs w:val="32"/>
        </w:rPr>
        <w:t>References and Citations</w:t>
      </w:r>
    </w:p>
    <w:p w14:paraId="536FAF2B" w14:textId="3F20A9FB" w:rsidR="4F7FBBAB" w:rsidRPr="00461124" w:rsidRDefault="4F7FBBAB" w:rsidP="4F7FBBAB">
      <w:pPr>
        <w:rPr>
          <w:rFonts w:cs="Arial"/>
          <w:b/>
          <w:bCs/>
          <w:color w:val="000000" w:themeColor="text1"/>
          <w:sz w:val="32"/>
          <w:szCs w:val="32"/>
        </w:rPr>
      </w:pPr>
    </w:p>
    <w:tbl>
      <w:tblPr>
        <w:tblStyle w:val="TableGrid"/>
        <w:tblW w:w="0" w:type="auto"/>
        <w:tblLayout w:type="fixed"/>
        <w:tblLook w:val="06A0" w:firstRow="1" w:lastRow="0" w:firstColumn="1" w:lastColumn="0" w:noHBand="1" w:noVBand="1"/>
      </w:tblPr>
      <w:tblGrid>
        <w:gridCol w:w="10455"/>
      </w:tblGrid>
      <w:tr w:rsidR="4F7FBBAB" w:rsidRPr="00461124" w14:paraId="213EE48A" w14:textId="77777777" w:rsidTr="4F7FBBAB">
        <w:trPr>
          <w:trHeight w:val="300"/>
        </w:trPr>
        <w:tc>
          <w:tcPr>
            <w:tcW w:w="10455" w:type="dxa"/>
          </w:tcPr>
          <w:p w14:paraId="59757A45" w14:textId="52759CE7" w:rsidR="2F976D2A" w:rsidRPr="00461124" w:rsidRDefault="2F976D2A" w:rsidP="4F7FBBAB">
            <w:pPr>
              <w:rPr>
                <w:rFonts w:eastAsia="Arial" w:cs="Arial"/>
                <w:color w:val="000000" w:themeColor="text1"/>
                <w:sz w:val="24"/>
                <w:szCs w:val="24"/>
              </w:rPr>
            </w:pPr>
            <w:r w:rsidRPr="00461124">
              <w:rPr>
                <w:rFonts w:eastAsia="Arial" w:cs="Arial"/>
                <w:color w:val="000000" w:themeColor="text1"/>
                <w:sz w:val="24"/>
                <w:szCs w:val="24"/>
              </w:rPr>
              <w:t>Write any references or citations used in your application here:</w:t>
            </w:r>
          </w:p>
          <w:p w14:paraId="7B48DB53" w14:textId="77777777" w:rsidR="00077421" w:rsidRPr="00461124" w:rsidRDefault="00077421" w:rsidP="4F7FBBAB">
            <w:pPr>
              <w:rPr>
                <w:rFonts w:eastAsia="Arial" w:cs="Arial"/>
                <w:color w:val="000000" w:themeColor="text1"/>
                <w:sz w:val="24"/>
                <w:szCs w:val="24"/>
              </w:rPr>
            </w:pPr>
          </w:p>
          <w:p w14:paraId="0F6A792C" w14:textId="416F301F"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Style w:val="whitespace-normal"/>
                <w:rFonts w:cs="Calibri"/>
                <w:sz w:val="24"/>
                <w:szCs w:val="24"/>
              </w:rPr>
              <w:t>Advance HE</w:t>
            </w:r>
            <w:r w:rsidRPr="00007B99">
              <w:rPr>
                <w:rFonts w:cs="Calibri"/>
                <w:sz w:val="24"/>
                <w:szCs w:val="24"/>
              </w:rPr>
              <w:t xml:space="preserve"> (2023). </w:t>
            </w:r>
            <w:r w:rsidRPr="00007B99">
              <w:rPr>
                <w:rStyle w:val="Emphasis"/>
                <w:rFonts w:cs="Calibri"/>
                <w:sz w:val="24"/>
                <w:szCs w:val="24"/>
              </w:rPr>
              <w:t>Professional Standards Framework (PSF 2023)</w:t>
            </w:r>
            <w:r w:rsidRPr="00007B99">
              <w:rPr>
                <w:rFonts w:cs="Calibri"/>
                <w:sz w:val="24"/>
                <w:szCs w:val="24"/>
              </w:rPr>
              <w:t xml:space="preserve"> [Online: </w:t>
            </w:r>
            <w:r w:rsidRPr="00434DFB">
              <w:rPr>
                <w:rFonts w:cs="Calibri"/>
                <w:sz w:val="24"/>
                <w:szCs w:val="24"/>
              </w:rPr>
              <w:t>https://www.advance-he.ac.uk/teaching-and-learning/psf</w:t>
            </w:r>
            <w:r w:rsidRPr="00007B99">
              <w:rPr>
                <w:rFonts w:cs="Calibri"/>
                <w:sz w:val="24"/>
                <w:szCs w:val="24"/>
              </w:rPr>
              <w:t>]</w:t>
            </w:r>
          </w:p>
          <w:p w14:paraId="02B74E40" w14:textId="77777777"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Advance HE, (2019). UK Professional Standards Framework (UKPSF) [Online] UK Professional Standards Framework (UKPSF) | Advance HE (advance-he.ac.uk)</w:t>
            </w:r>
          </w:p>
          <w:p w14:paraId="4D41A8BE" w14:textId="0140950C"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Ambrose, S., Bridges, M., DiPietro, M., Lovett, M., &amp; Norman, M. </w:t>
            </w:r>
            <w:r w:rsidR="00434DFB">
              <w:rPr>
                <w:rFonts w:eastAsia="Arial" w:cs="Calibri"/>
                <w:color w:val="000000" w:themeColor="text1"/>
                <w:sz w:val="24"/>
                <w:szCs w:val="24"/>
              </w:rPr>
              <w:t>(</w:t>
            </w:r>
            <w:r w:rsidRPr="00007B99">
              <w:rPr>
                <w:rFonts w:eastAsia="Arial" w:cs="Calibri"/>
                <w:color w:val="000000" w:themeColor="text1"/>
                <w:sz w:val="24"/>
                <w:szCs w:val="24"/>
              </w:rPr>
              <w:t>2010</w:t>
            </w:r>
            <w:r w:rsidR="00434DFB">
              <w:rPr>
                <w:rFonts w:eastAsia="Arial" w:cs="Calibri"/>
                <w:color w:val="000000" w:themeColor="text1"/>
                <w:sz w:val="24"/>
                <w:szCs w:val="24"/>
              </w:rPr>
              <w:t>).</w:t>
            </w:r>
            <w:r w:rsidRPr="00007B99">
              <w:rPr>
                <w:rFonts w:eastAsia="Arial" w:cs="Calibri"/>
                <w:color w:val="000000" w:themeColor="text1"/>
                <w:sz w:val="24"/>
                <w:szCs w:val="24"/>
              </w:rPr>
              <w:t xml:space="preserve"> How Learning Works: Seven Research-based Principles for Smart Teaching, San Francisco: Jossey-Bass.</w:t>
            </w:r>
          </w:p>
          <w:p w14:paraId="6AF36368" w14:textId="5025D1C4"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Bamber, J. &amp; Tett, L.</w:t>
            </w:r>
            <w:r w:rsidR="00991B47">
              <w:rPr>
                <w:rFonts w:eastAsia="Arial" w:cs="Calibri"/>
                <w:color w:val="000000" w:themeColor="text1"/>
                <w:sz w:val="24"/>
                <w:szCs w:val="24"/>
              </w:rPr>
              <w:t xml:space="preserve"> (</w:t>
            </w:r>
            <w:r w:rsidRPr="00007B99">
              <w:rPr>
                <w:rFonts w:eastAsia="Arial" w:cs="Calibri"/>
                <w:color w:val="000000" w:themeColor="text1"/>
                <w:sz w:val="24"/>
                <w:szCs w:val="24"/>
              </w:rPr>
              <w:t>2000</w:t>
            </w:r>
            <w:r w:rsidR="00991B47">
              <w:rPr>
                <w:rFonts w:eastAsia="Arial" w:cs="Calibri"/>
                <w:color w:val="000000" w:themeColor="text1"/>
                <w:sz w:val="24"/>
                <w:szCs w:val="24"/>
              </w:rPr>
              <w:t>)</w:t>
            </w:r>
            <w:r w:rsidRPr="00007B99">
              <w:rPr>
                <w:rFonts w:eastAsia="Arial" w:cs="Calibri"/>
                <w:color w:val="000000" w:themeColor="text1"/>
                <w:sz w:val="24"/>
                <w:szCs w:val="24"/>
              </w:rPr>
              <w:t>. Transforming the Learning Experiences of Non-traditional Students: A perspective from higher education. Studies in Continuing Education</w:t>
            </w:r>
          </w:p>
          <w:p w14:paraId="16396A38" w14:textId="4232D825"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Biggs, </w:t>
            </w:r>
            <w:r w:rsidR="00991B47">
              <w:rPr>
                <w:rFonts w:eastAsia="Arial" w:cs="Calibri"/>
                <w:color w:val="000000" w:themeColor="text1"/>
                <w:sz w:val="24"/>
                <w:szCs w:val="24"/>
              </w:rPr>
              <w:t>J. (</w:t>
            </w:r>
            <w:r w:rsidRPr="00007B99">
              <w:rPr>
                <w:rFonts w:eastAsia="Arial" w:cs="Calibri"/>
                <w:color w:val="000000" w:themeColor="text1"/>
                <w:sz w:val="24"/>
                <w:szCs w:val="24"/>
              </w:rPr>
              <w:t>2003</w:t>
            </w:r>
            <w:r w:rsidR="00991B47">
              <w:rPr>
                <w:rFonts w:eastAsia="Arial" w:cs="Calibri"/>
                <w:color w:val="000000" w:themeColor="text1"/>
                <w:sz w:val="24"/>
                <w:szCs w:val="24"/>
              </w:rPr>
              <w:t>).</w:t>
            </w:r>
            <w:r w:rsidRPr="00007B99">
              <w:rPr>
                <w:rFonts w:eastAsia="Arial" w:cs="Calibri"/>
                <w:color w:val="000000" w:themeColor="text1"/>
                <w:sz w:val="24"/>
                <w:szCs w:val="24"/>
              </w:rPr>
              <w:t xml:space="preserve"> Aligning teaching for constructing learning, [Online: https://s3.euwest-2.amazonaws.com/assets.creode.advancehe-documentmanager/documents/hea/private/resources/id477_aligning_teaching_for_constructing_learning_ 1568036613.pdf [Accessed 14 February 2024]</w:t>
            </w:r>
          </w:p>
          <w:p w14:paraId="33ACAD4D" w14:textId="54351A22"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Biggs, J. &amp; Tang, C. </w:t>
            </w:r>
            <w:r w:rsidR="00201340">
              <w:rPr>
                <w:rFonts w:eastAsia="Arial" w:cs="Calibri"/>
                <w:color w:val="000000" w:themeColor="text1"/>
                <w:sz w:val="24"/>
                <w:szCs w:val="24"/>
              </w:rPr>
              <w:t>(</w:t>
            </w:r>
            <w:r w:rsidRPr="00007B99">
              <w:rPr>
                <w:rFonts w:eastAsia="Arial" w:cs="Calibri"/>
                <w:color w:val="000000" w:themeColor="text1"/>
                <w:sz w:val="24"/>
                <w:szCs w:val="24"/>
              </w:rPr>
              <w:t>2011</w:t>
            </w:r>
            <w:r w:rsidR="00201340">
              <w:rPr>
                <w:rFonts w:eastAsia="Arial" w:cs="Calibri"/>
                <w:color w:val="000000" w:themeColor="text1"/>
                <w:sz w:val="24"/>
                <w:szCs w:val="24"/>
              </w:rPr>
              <w:t>).</w:t>
            </w:r>
            <w:r w:rsidRPr="00007B99">
              <w:rPr>
                <w:rFonts w:eastAsia="Arial" w:cs="Calibri"/>
                <w:color w:val="000000" w:themeColor="text1"/>
                <w:sz w:val="24"/>
                <w:szCs w:val="24"/>
              </w:rPr>
              <w:t xml:space="preserve"> Teaching For Quality Learning At University: What the Student Does, 4th ed. Maidenhead: Open University Press.</w:t>
            </w:r>
          </w:p>
          <w:p w14:paraId="02813D57" w14:textId="560BD392"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Bolden, R. et al. (2012). </w:t>
            </w:r>
            <w:r w:rsidRPr="00007B99">
              <w:rPr>
                <w:rStyle w:val="Emphasis"/>
                <w:rFonts w:cs="Calibri"/>
                <w:sz w:val="24"/>
                <w:szCs w:val="24"/>
              </w:rPr>
              <w:t>Distributed Leadership in Higher Education</w:t>
            </w:r>
            <w:r w:rsidRPr="00007B99">
              <w:rPr>
                <w:rFonts w:cs="Calibri"/>
                <w:sz w:val="24"/>
                <w:szCs w:val="24"/>
              </w:rPr>
              <w:t xml:space="preserve"> [Online: </w:t>
            </w:r>
            <w:r w:rsidRPr="00201340">
              <w:rPr>
                <w:rFonts w:cs="Calibri"/>
                <w:sz w:val="24"/>
                <w:szCs w:val="24"/>
              </w:rPr>
              <w:t>https://www.advance-he.ac.uk/knowledge-hub/distributed-leadership-higher-education</w:t>
            </w:r>
            <w:r w:rsidRPr="00007B99">
              <w:rPr>
                <w:rFonts w:cs="Calibri"/>
                <w:sz w:val="24"/>
                <w:szCs w:val="24"/>
              </w:rPr>
              <w:t>]</w:t>
            </w:r>
          </w:p>
          <w:p w14:paraId="331AE855" w14:textId="3478D698"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proofErr w:type="spellStart"/>
            <w:r w:rsidRPr="00007B99">
              <w:rPr>
                <w:rFonts w:eastAsia="Arial" w:cs="Calibri"/>
                <w:color w:val="000000" w:themeColor="text1"/>
                <w:sz w:val="24"/>
                <w:szCs w:val="24"/>
              </w:rPr>
              <w:t>Burguillo</w:t>
            </w:r>
            <w:proofErr w:type="spellEnd"/>
            <w:r w:rsidRPr="00007B99">
              <w:rPr>
                <w:rFonts w:eastAsia="Arial" w:cs="Calibri"/>
                <w:color w:val="000000" w:themeColor="text1"/>
                <w:sz w:val="24"/>
                <w:szCs w:val="24"/>
              </w:rPr>
              <w:t xml:space="preserve">, J.C. </w:t>
            </w:r>
            <w:r w:rsidR="00BD4FBD">
              <w:rPr>
                <w:rFonts w:eastAsia="Arial" w:cs="Calibri"/>
                <w:color w:val="000000" w:themeColor="text1"/>
                <w:sz w:val="24"/>
                <w:szCs w:val="24"/>
              </w:rPr>
              <w:t>(</w:t>
            </w:r>
            <w:r w:rsidRPr="00007B99">
              <w:rPr>
                <w:rFonts w:eastAsia="Arial" w:cs="Calibri"/>
                <w:color w:val="000000" w:themeColor="text1"/>
                <w:sz w:val="24"/>
                <w:szCs w:val="24"/>
              </w:rPr>
              <w:t>2010</w:t>
            </w:r>
            <w:r w:rsidR="00BD4FBD">
              <w:rPr>
                <w:rFonts w:eastAsia="Arial" w:cs="Calibri"/>
                <w:color w:val="000000" w:themeColor="text1"/>
                <w:sz w:val="24"/>
                <w:szCs w:val="24"/>
              </w:rPr>
              <w:t>).</w:t>
            </w:r>
            <w:r w:rsidRPr="00007B99">
              <w:rPr>
                <w:rFonts w:eastAsia="Arial" w:cs="Calibri"/>
                <w:color w:val="000000" w:themeColor="text1"/>
                <w:sz w:val="24"/>
                <w:szCs w:val="24"/>
              </w:rPr>
              <w:t xml:space="preserve"> 'Using game theory and competition-based learning to stimulate student motivation and performance', Computers &amp; Education, 55, pp. 566–575. DOI: 10.1016/j.compedu.2010.02.018</w:t>
            </w:r>
          </w:p>
          <w:p w14:paraId="2A4FC16D" w14:textId="77777777"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Cronin, C. (2017). </w:t>
            </w:r>
            <w:r w:rsidRPr="00007B99">
              <w:rPr>
                <w:rStyle w:val="Emphasis"/>
                <w:rFonts w:cs="Calibri"/>
                <w:sz w:val="24"/>
                <w:szCs w:val="24"/>
              </w:rPr>
              <w:t>Openness and Praxis</w:t>
            </w:r>
            <w:r w:rsidRPr="00007B99">
              <w:rPr>
                <w:rFonts w:cs="Calibri"/>
                <w:sz w:val="24"/>
                <w:szCs w:val="24"/>
              </w:rPr>
              <w:t xml:space="preserve"> [Online: https://doi.org/10.1080/17439884.2017.1365411]</w:t>
            </w:r>
          </w:p>
          <w:p w14:paraId="50BC3416" w14:textId="52129326"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Gibbs, G. &amp; Simpson, C. </w:t>
            </w:r>
            <w:r w:rsidR="00BD4FBD">
              <w:rPr>
                <w:rFonts w:eastAsia="Arial" w:cs="Calibri"/>
                <w:color w:val="000000" w:themeColor="text1"/>
                <w:sz w:val="24"/>
                <w:szCs w:val="24"/>
              </w:rPr>
              <w:t>(</w:t>
            </w:r>
            <w:r w:rsidRPr="00007B99">
              <w:rPr>
                <w:rFonts w:eastAsia="Arial" w:cs="Calibri"/>
                <w:color w:val="000000" w:themeColor="text1"/>
                <w:sz w:val="24"/>
                <w:szCs w:val="24"/>
              </w:rPr>
              <w:t>2004</w:t>
            </w:r>
            <w:r w:rsidR="00BD4FBD">
              <w:rPr>
                <w:rFonts w:eastAsia="Arial" w:cs="Calibri"/>
                <w:color w:val="000000" w:themeColor="text1"/>
                <w:sz w:val="24"/>
                <w:szCs w:val="24"/>
              </w:rPr>
              <w:t>)</w:t>
            </w:r>
            <w:r w:rsidRPr="00007B99">
              <w:rPr>
                <w:rFonts w:eastAsia="Arial" w:cs="Calibri"/>
                <w:color w:val="000000" w:themeColor="text1"/>
                <w:sz w:val="24"/>
                <w:szCs w:val="24"/>
              </w:rPr>
              <w:t>. Conditions under which assessment supports students’ Learning. Learning and Teaching in Higher Education, 1, 3–31</w:t>
            </w:r>
          </w:p>
          <w:p w14:paraId="5F270063" w14:textId="0905FE75"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Gibbs, G. (2013). </w:t>
            </w:r>
            <w:r w:rsidRPr="00007B99">
              <w:rPr>
                <w:rStyle w:val="Emphasis"/>
                <w:rFonts w:cs="Calibri"/>
                <w:sz w:val="24"/>
                <w:szCs w:val="24"/>
              </w:rPr>
              <w:t>Reflections on Teaching Quality</w:t>
            </w:r>
            <w:r w:rsidRPr="00007B99">
              <w:rPr>
                <w:rFonts w:cs="Calibri"/>
                <w:sz w:val="24"/>
                <w:szCs w:val="24"/>
              </w:rPr>
              <w:t xml:space="preserve"> [Online: </w:t>
            </w:r>
            <w:r w:rsidRPr="00BD4FBD">
              <w:rPr>
                <w:rFonts w:cs="Calibri"/>
                <w:sz w:val="24"/>
                <w:szCs w:val="24"/>
              </w:rPr>
              <w:t>https://www.advance-he.ac.uk/knowledge-hub/teaching-quality-higher-education</w:t>
            </w:r>
            <w:r w:rsidRPr="00007B99">
              <w:rPr>
                <w:rFonts w:cs="Calibri"/>
                <w:sz w:val="24"/>
                <w:szCs w:val="24"/>
              </w:rPr>
              <w:t>]</w:t>
            </w:r>
          </w:p>
          <w:p w14:paraId="7646D258" w14:textId="77777777"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Gulikers, J., </w:t>
            </w:r>
            <w:proofErr w:type="spellStart"/>
            <w:r w:rsidRPr="00007B99">
              <w:rPr>
                <w:rFonts w:eastAsia="Arial" w:cs="Calibri"/>
                <w:color w:val="000000" w:themeColor="text1"/>
                <w:sz w:val="24"/>
                <w:szCs w:val="24"/>
              </w:rPr>
              <w:t>Bastiaens</w:t>
            </w:r>
            <w:proofErr w:type="spellEnd"/>
            <w:r w:rsidRPr="00007B99">
              <w:rPr>
                <w:rFonts w:eastAsia="Arial" w:cs="Calibri"/>
                <w:color w:val="000000" w:themeColor="text1"/>
                <w:sz w:val="24"/>
                <w:szCs w:val="24"/>
              </w:rPr>
              <w:t xml:space="preserve">, T. &amp; Kirschner, P. (2004) </w:t>
            </w:r>
            <w:r w:rsidRPr="00007B99">
              <w:rPr>
                <w:rFonts w:eastAsia="Arial" w:cs="Calibri"/>
                <w:i/>
                <w:iCs/>
                <w:color w:val="000000" w:themeColor="text1"/>
                <w:sz w:val="24"/>
                <w:szCs w:val="24"/>
              </w:rPr>
              <w:t xml:space="preserve">A five-dimensional framework for authentic assessment. </w:t>
            </w:r>
            <w:r w:rsidRPr="00007B99">
              <w:rPr>
                <w:rFonts w:eastAsia="Arial" w:cs="Calibri"/>
                <w:color w:val="000000" w:themeColor="text1"/>
                <w:sz w:val="24"/>
                <w:szCs w:val="24"/>
              </w:rPr>
              <w:t>Educational Research Review.</w:t>
            </w:r>
          </w:p>
          <w:p w14:paraId="160067E4" w14:textId="163DDAAD"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lastRenderedPageBreak/>
              <w:t>Hockings, C. (2010)</w:t>
            </w:r>
            <w:r w:rsidR="004258EF">
              <w:rPr>
                <w:rFonts w:eastAsia="Arial" w:cs="Calibri"/>
                <w:color w:val="000000" w:themeColor="text1"/>
                <w:sz w:val="24"/>
                <w:szCs w:val="24"/>
              </w:rPr>
              <w:t>.</w:t>
            </w:r>
            <w:r w:rsidRPr="00007B99">
              <w:rPr>
                <w:rFonts w:eastAsia="Arial" w:cs="Calibri"/>
                <w:color w:val="000000" w:themeColor="text1"/>
                <w:sz w:val="24"/>
                <w:szCs w:val="24"/>
              </w:rPr>
              <w:t xml:space="preserve"> </w:t>
            </w:r>
            <w:r w:rsidRPr="00007B99">
              <w:rPr>
                <w:rFonts w:eastAsia="Arial" w:cs="Calibri"/>
                <w:i/>
                <w:iCs/>
                <w:color w:val="000000" w:themeColor="text1"/>
                <w:sz w:val="24"/>
                <w:szCs w:val="24"/>
              </w:rPr>
              <w:t xml:space="preserve">Inclusive learning and teaching in higher education: a synthesis of research. </w:t>
            </w:r>
            <w:r w:rsidRPr="00007B99">
              <w:rPr>
                <w:rFonts w:eastAsia="Arial" w:cs="Calibri"/>
                <w:color w:val="000000" w:themeColor="text1"/>
                <w:sz w:val="24"/>
                <w:szCs w:val="24"/>
              </w:rPr>
              <w:t xml:space="preserve">Studies in Higher Education [Online: https://www.advance-he.ac.uk/knowledge-hub/inclusive-learning-and-teaching-higher-education-synthesis-research] </w:t>
            </w:r>
          </w:p>
          <w:p w14:paraId="289E5B4A" w14:textId="7CAB1191"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Jisc (2023). </w:t>
            </w:r>
            <w:r w:rsidRPr="00007B99">
              <w:rPr>
                <w:rStyle w:val="Emphasis"/>
                <w:rFonts w:cs="Calibri"/>
                <w:sz w:val="24"/>
                <w:szCs w:val="24"/>
              </w:rPr>
              <w:t>Digital Capabilities Framework</w:t>
            </w:r>
            <w:r w:rsidRPr="00007B99">
              <w:rPr>
                <w:rFonts w:cs="Calibri"/>
                <w:sz w:val="24"/>
                <w:szCs w:val="24"/>
              </w:rPr>
              <w:t xml:space="preserve"> [Online: </w:t>
            </w:r>
            <w:r w:rsidRPr="004258EF">
              <w:rPr>
                <w:rFonts w:cs="Calibri"/>
                <w:sz w:val="24"/>
                <w:szCs w:val="24"/>
              </w:rPr>
              <w:t>https://www.jisc.ac.uk/what-we-do/learning-and-teaching/digital-capabilities</w:t>
            </w:r>
            <w:r w:rsidRPr="00007B99">
              <w:rPr>
                <w:rFonts w:cs="Calibri"/>
                <w:sz w:val="24"/>
                <w:szCs w:val="24"/>
              </w:rPr>
              <w:t>]</w:t>
            </w:r>
          </w:p>
          <w:p w14:paraId="5E20E7F8" w14:textId="69D98EA7" w:rsidR="00007B99" w:rsidRPr="00752853"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cs="Calibri"/>
                <w:sz w:val="24"/>
                <w:szCs w:val="24"/>
              </w:rPr>
              <w:t xml:space="preserve">Kirkwood, A. &amp; Price, L. (2014). Technology-enhanced learning. [Online: </w:t>
            </w:r>
            <w:r w:rsidR="00752853" w:rsidRPr="00507D20">
              <w:rPr>
                <w:rFonts w:cs="Calibri"/>
                <w:sz w:val="24"/>
                <w:szCs w:val="24"/>
              </w:rPr>
              <w:t>https://doi.org/10.1080/02680513.2014.973331</w:t>
            </w:r>
            <w:r w:rsidRPr="00007B99">
              <w:rPr>
                <w:rFonts w:cs="Calibri"/>
                <w:sz w:val="24"/>
                <w:szCs w:val="24"/>
              </w:rPr>
              <w:t>]</w:t>
            </w:r>
          </w:p>
          <w:p w14:paraId="2CAE5E41" w14:textId="01441433" w:rsidR="00752853" w:rsidRPr="00007B99" w:rsidRDefault="00752853" w:rsidP="00007B99">
            <w:pPr>
              <w:pStyle w:val="ListParagraph"/>
              <w:numPr>
                <w:ilvl w:val="0"/>
                <w:numId w:val="31"/>
              </w:numPr>
              <w:spacing w:after="0" w:line="360" w:lineRule="auto"/>
              <w:ind w:left="714" w:hanging="357"/>
              <w:jc w:val="both"/>
              <w:rPr>
                <w:rFonts w:eastAsia="Arial" w:cs="Calibri"/>
                <w:color w:val="000000" w:themeColor="text1"/>
                <w:sz w:val="24"/>
                <w:szCs w:val="24"/>
              </w:rPr>
            </w:pPr>
            <w:r>
              <w:rPr>
                <w:rFonts w:cs="Calibri"/>
                <w:sz w:val="24"/>
                <w:szCs w:val="24"/>
              </w:rPr>
              <w:t xml:space="preserve">Luo, J., Zheng, C., Yin, J. &amp; </w:t>
            </w:r>
            <w:r w:rsidR="00B91999">
              <w:rPr>
                <w:rFonts w:cs="Calibri"/>
                <w:sz w:val="24"/>
                <w:szCs w:val="24"/>
              </w:rPr>
              <w:t xml:space="preserve">Teo, H. H. (2025). Design and assessment of AI-based learning tools in higher </w:t>
            </w:r>
            <w:r w:rsidR="000B0DD4">
              <w:rPr>
                <w:rFonts w:cs="Calibri"/>
                <w:sz w:val="24"/>
                <w:szCs w:val="24"/>
              </w:rPr>
              <w:t xml:space="preserve">education. A systematic review. </w:t>
            </w:r>
            <w:r w:rsidR="000B0DD4">
              <w:rPr>
                <w:rFonts w:cs="Calibri"/>
                <w:i/>
                <w:iCs/>
                <w:sz w:val="24"/>
                <w:szCs w:val="24"/>
              </w:rPr>
              <w:t xml:space="preserve">International journal of </w:t>
            </w:r>
            <w:r w:rsidR="001C4EC1">
              <w:rPr>
                <w:rFonts w:cs="Calibri"/>
                <w:i/>
                <w:iCs/>
                <w:sz w:val="24"/>
                <w:szCs w:val="24"/>
              </w:rPr>
              <w:t>Educational</w:t>
            </w:r>
            <w:r w:rsidR="000B0DD4">
              <w:rPr>
                <w:rFonts w:cs="Calibri"/>
                <w:i/>
                <w:iCs/>
                <w:sz w:val="24"/>
                <w:szCs w:val="24"/>
              </w:rPr>
              <w:t xml:space="preserve"> Technology in Higher Education.</w:t>
            </w:r>
            <w:r w:rsidR="001C4EC1">
              <w:rPr>
                <w:rFonts w:cs="Calibri"/>
                <w:sz w:val="24"/>
                <w:szCs w:val="24"/>
              </w:rPr>
              <w:t xml:space="preserve"> </w:t>
            </w:r>
            <w:r w:rsidR="00507D20">
              <w:rPr>
                <w:rFonts w:cs="Calibri"/>
                <w:sz w:val="24"/>
                <w:szCs w:val="24"/>
              </w:rPr>
              <w:t>[Online:</w:t>
            </w:r>
            <w:r w:rsidR="001C4EC1">
              <w:rPr>
                <w:rFonts w:cs="Calibri"/>
                <w:sz w:val="24"/>
                <w:szCs w:val="24"/>
              </w:rPr>
              <w:t xml:space="preserve"> </w:t>
            </w:r>
            <w:r w:rsidR="00F86439" w:rsidRPr="00507D20">
              <w:rPr>
                <w:rFonts w:cs="Calibri"/>
                <w:sz w:val="24"/>
                <w:szCs w:val="24"/>
              </w:rPr>
              <w:t>https://doi.org/10.1186/s41239-025-00540-2</w:t>
            </w:r>
            <w:r w:rsidR="00507D20">
              <w:rPr>
                <w:rFonts w:cs="Calibri"/>
                <w:sz w:val="24"/>
                <w:szCs w:val="24"/>
              </w:rPr>
              <w:t>]</w:t>
            </w:r>
            <w:r w:rsidR="00F86439">
              <w:rPr>
                <w:rFonts w:cs="Calibri"/>
                <w:sz w:val="24"/>
                <w:szCs w:val="24"/>
              </w:rPr>
              <w:t xml:space="preserve"> </w:t>
            </w:r>
          </w:p>
          <w:p w14:paraId="2F6FF6E0" w14:textId="7A2B8038"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Mizokami, S. (2018). Deep Active Learning from the Perspective of Active Learning Theory. 10.1007/978-981-10-5660-4_5.</w:t>
            </w:r>
          </w:p>
          <w:p w14:paraId="509671F0" w14:textId="72A554AA" w:rsidR="00007B99" w:rsidRP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Style w:val="whitespace-normal"/>
                <w:rFonts w:cs="Calibri"/>
                <w:sz w:val="24"/>
                <w:szCs w:val="24"/>
              </w:rPr>
              <w:t>Quality Assurance Agency</w:t>
            </w:r>
            <w:r w:rsidRPr="00007B99">
              <w:rPr>
                <w:rFonts w:cs="Calibri"/>
                <w:sz w:val="24"/>
                <w:szCs w:val="24"/>
              </w:rPr>
              <w:t xml:space="preserve"> (2022). </w:t>
            </w:r>
            <w:r w:rsidRPr="00007B99">
              <w:rPr>
                <w:rStyle w:val="Emphasis"/>
                <w:rFonts w:cs="Calibri"/>
                <w:sz w:val="24"/>
                <w:szCs w:val="24"/>
              </w:rPr>
              <w:t>Subject Benchmark Statement: Business and Management</w:t>
            </w:r>
            <w:r w:rsidRPr="00007B99">
              <w:rPr>
                <w:rFonts w:cs="Calibri"/>
                <w:sz w:val="24"/>
                <w:szCs w:val="24"/>
              </w:rPr>
              <w:t xml:space="preserve"> [Online: </w:t>
            </w:r>
            <w:r w:rsidRPr="007A6FED">
              <w:rPr>
                <w:rFonts w:cs="Calibri"/>
                <w:sz w:val="24"/>
                <w:szCs w:val="24"/>
              </w:rPr>
              <w:t>https://www.qaa.ac.uk/the-quality-code/subject-benchmark-statements/business-and-management</w:t>
            </w:r>
            <w:r w:rsidRPr="00007B99">
              <w:rPr>
                <w:rFonts w:cs="Calibri"/>
                <w:sz w:val="24"/>
                <w:szCs w:val="24"/>
              </w:rPr>
              <w:t>]</w:t>
            </w:r>
          </w:p>
          <w:p w14:paraId="369DD3D6" w14:textId="77777777" w:rsidR="00007B99" w:rsidRDefault="00007B99" w:rsidP="00007B99">
            <w:pPr>
              <w:pStyle w:val="ListParagraph"/>
              <w:numPr>
                <w:ilvl w:val="0"/>
                <w:numId w:val="31"/>
              </w:numPr>
              <w:spacing w:after="0" w:line="360" w:lineRule="auto"/>
              <w:ind w:left="714" w:hanging="357"/>
              <w:jc w:val="both"/>
              <w:rPr>
                <w:rFonts w:eastAsia="Arial" w:cs="Calibri"/>
                <w:color w:val="000000" w:themeColor="text1"/>
                <w:sz w:val="24"/>
                <w:szCs w:val="24"/>
              </w:rPr>
            </w:pPr>
            <w:r w:rsidRPr="00007B99">
              <w:rPr>
                <w:rFonts w:eastAsia="Arial" w:cs="Calibri"/>
                <w:color w:val="000000" w:themeColor="text1"/>
                <w:sz w:val="24"/>
                <w:szCs w:val="24"/>
              </w:rPr>
              <w:t xml:space="preserve">Tinto, V. (1993) </w:t>
            </w:r>
            <w:r w:rsidRPr="00007B99">
              <w:rPr>
                <w:rFonts w:eastAsia="Arial" w:cs="Calibri"/>
                <w:i/>
                <w:iCs/>
                <w:color w:val="000000" w:themeColor="text1"/>
                <w:sz w:val="24"/>
                <w:szCs w:val="24"/>
              </w:rPr>
              <w:t xml:space="preserve">Student Integration &amp; Retention. Leaving College: Rethinking the Causes and Cures of Student Attrition. </w:t>
            </w:r>
            <w:r w:rsidRPr="00007B99">
              <w:rPr>
                <w:rFonts w:eastAsia="Arial" w:cs="Calibri"/>
                <w:color w:val="000000" w:themeColor="text1"/>
                <w:sz w:val="24"/>
                <w:szCs w:val="24"/>
              </w:rPr>
              <w:t>University of Chicago Press.</w:t>
            </w:r>
          </w:p>
          <w:p w14:paraId="3ACDADCA" w14:textId="18CE6686" w:rsidR="00024277" w:rsidRPr="00024277" w:rsidRDefault="00024277" w:rsidP="00024277">
            <w:pPr>
              <w:spacing w:line="360" w:lineRule="auto"/>
              <w:jc w:val="both"/>
              <w:rPr>
                <w:rFonts w:eastAsia="Arial" w:cs="Calibri"/>
                <w:b/>
                <w:bCs/>
                <w:color w:val="000000" w:themeColor="text1"/>
                <w:sz w:val="24"/>
                <w:szCs w:val="24"/>
              </w:rPr>
            </w:pPr>
            <w:r>
              <w:rPr>
                <w:rFonts w:eastAsia="Arial" w:cs="Calibri"/>
                <w:b/>
                <w:bCs/>
                <w:color w:val="000000" w:themeColor="text1"/>
                <w:sz w:val="24"/>
                <w:szCs w:val="24"/>
              </w:rPr>
              <w:t xml:space="preserve">Words: </w:t>
            </w:r>
            <w:r w:rsidR="00912F60">
              <w:rPr>
                <w:rFonts w:eastAsia="Arial" w:cs="Calibri"/>
                <w:b/>
                <w:bCs/>
                <w:color w:val="000000" w:themeColor="text1"/>
                <w:sz w:val="24"/>
                <w:szCs w:val="24"/>
              </w:rPr>
              <w:t>321</w:t>
            </w:r>
          </w:p>
          <w:p w14:paraId="3893894D" w14:textId="397A0AD8" w:rsidR="4F7FBBAB" w:rsidRPr="00461124" w:rsidRDefault="4F7FBBAB" w:rsidP="4F7FBBAB">
            <w:pPr>
              <w:rPr>
                <w:rFonts w:cs="Arial"/>
                <w:b/>
                <w:bCs/>
                <w:color w:val="000000" w:themeColor="text1"/>
                <w:sz w:val="32"/>
                <w:szCs w:val="32"/>
              </w:rPr>
            </w:pPr>
          </w:p>
          <w:p w14:paraId="3D54F32F" w14:textId="730EFBB4" w:rsidR="4F7FBBAB" w:rsidRPr="00461124" w:rsidRDefault="4F7FBBAB" w:rsidP="4F7FBBAB">
            <w:pPr>
              <w:rPr>
                <w:rFonts w:cs="Arial"/>
                <w:color w:val="000000" w:themeColor="text1"/>
                <w:sz w:val="32"/>
                <w:szCs w:val="32"/>
              </w:rPr>
            </w:pPr>
          </w:p>
          <w:p w14:paraId="41203E21" w14:textId="454E82E6" w:rsidR="4F7FBBAB" w:rsidRPr="00461124" w:rsidRDefault="4F7FBBAB" w:rsidP="4F7FBBAB">
            <w:pPr>
              <w:rPr>
                <w:rFonts w:cs="Arial"/>
                <w:b/>
                <w:bCs/>
                <w:color w:val="000000" w:themeColor="text1"/>
                <w:sz w:val="32"/>
                <w:szCs w:val="32"/>
              </w:rPr>
            </w:pPr>
          </w:p>
          <w:p w14:paraId="4746E714" w14:textId="4F504EFC" w:rsidR="4F7FBBAB" w:rsidRPr="00461124" w:rsidRDefault="4F7FBBAB" w:rsidP="4F7FBBAB">
            <w:pPr>
              <w:rPr>
                <w:rFonts w:cs="Arial"/>
                <w:b/>
                <w:bCs/>
                <w:color w:val="000000" w:themeColor="text1"/>
                <w:sz w:val="32"/>
                <w:szCs w:val="32"/>
              </w:rPr>
            </w:pPr>
          </w:p>
          <w:p w14:paraId="1EA1B1C2" w14:textId="2E21F549" w:rsidR="4F7FBBAB" w:rsidRPr="00461124" w:rsidRDefault="4F7FBBAB" w:rsidP="4F7FBBAB">
            <w:pPr>
              <w:rPr>
                <w:rFonts w:cs="Arial"/>
                <w:b/>
                <w:bCs/>
                <w:color w:val="000000" w:themeColor="text1"/>
                <w:sz w:val="32"/>
                <w:szCs w:val="32"/>
              </w:rPr>
            </w:pPr>
          </w:p>
          <w:p w14:paraId="0683021E" w14:textId="3BCA901B" w:rsidR="4F7FBBAB" w:rsidRPr="00461124" w:rsidRDefault="4F7FBBAB" w:rsidP="4F7FBBAB">
            <w:pPr>
              <w:rPr>
                <w:rFonts w:cs="Arial"/>
                <w:b/>
                <w:bCs/>
                <w:color w:val="000000" w:themeColor="text1"/>
                <w:sz w:val="32"/>
                <w:szCs w:val="32"/>
              </w:rPr>
            </w:pPr>
          </w:p>
          <w:p w14:paraId="09C4D358" w14:textId="05D1E0F7" w:rsidR="4F7FBBAB" w:rsidRPr="00461124" w:rsidRDefault="4F7FBBAB" w:rsidP="4F7FBBAB">
            <w:pPr>
              <w:rPr>
                <w:rFonts w:cs="Arial"/>
                <w:b/>
                <w:bCs/>
                <w:color w:val="000000" w:themeColor="text1"/>
                <w:sz w:val="32"/>
                <w:szCs w:val="32"/>
              </w:rPr>
            </w:pPr>
          </w:p>
          <w:p w14:paraId="3BCBBA09" w14:textId="737A5401" w:rsidR="4F7FBBAB" w:rsidRPr="00461124" w:rsidRDefault="4F7FBBAB" w:rsidP="4F7FBBAB">
            <w:pPr>
              <w:rPr>
                <w:rFonts w:cs="Arial"/>
                <w:b/>
                <w:bCs/>
                <w:color w:val="000000" w:themeColor="text1"/>
                <w:sz w:val="32"/>
                <w:szCs w:val="32"/>
              </w:rPr>
            </w:pPr>
          </w:p>
          <w:p w14:paraId="4B806E5F" w14:textId="353D937C" w:rsidR="4F7FBBAB" w:rsidRPr="00461124" w:rsidRDefault="4F7FBBAB" w:rsidP="4F7FBBAB">
            <w:pPr>
              <w:rPr>
                <w:rFonts w:cs="Arial"/>
                <w:b/>
                <w:bCs/>
                <w:color w:val="000000" w:themeColor="text1"/>
                <w:sz w:val="32"/>
                <w:szCs w:val="32"/>
              </w:rPr>
            </w:pPr>
          </w:p>
          <w:p w14:paraId="7956283D" w14:textId="3FA92C6E" w:rsidR="4F7FBBAB" w:rsidRPr="00461124" w:rsidRDefault="4F7FBBAB" w:rsidP="4F7FBBAB">
            <w:pPr>
              <w:rPr>
                <w:rFonts w:cs="Arial"/>
                <w:b/>
                <w:bCs/>
                <w:color w:val="000000" w:themeColor="text1"/>
                <w:sz w:val="32"/>
                <w:szCs w:val="32"/>
              </w:rPr>
            </w:pPr>
          </w:p>
          <w:p w14:paraId="5E989522" w14:textId="1CBBDFCD" w:rsidR="4F7FBBAB" w:rsidRPr="00461124" w:rsidRDefault="4F7FBBAB" w:rsidP="4F7FBBAB">
            <w:pPr>
              <w:rPr>
                <w:rFonts w:cs="Arial"/>
                <w:b/>
                <w:bCs/>
                <w:color w:val="000000" w:themeColor="text1"/>
                <w:sz w:val="32"/>
                <w:szCs w:val="32"/>
              </w:rPr>
            </w:pPr>
          </w:p>
          <w:p w14:paraId="0E190ACA" w14:textId="2C7647E3" w:rsidR="4F7FBBAB" w:rsidRPr="00461124" w:rsidRDefault="4F7FBBAB" w:rsidP="4F7FBBAB">
            <w:pPr>
              <w:rPr>
                <w:rFonts w:cs="Arial"/>
                <w:b/>
                <w:bCs/>
                <w:color w:val="000000" w:themeColor="text1"/>
                <w:sz w:val="32"/>
                <w:szCs w:val="32"/>
              </w:rPr>
            </w:pPr>
          </w:p>
          <w:p w14:paraId="1933775B" w14:textId="64CA4151" w:rsidR="4F7FBBAB" w:rsidRPr="00461124" w:rsidRDefault="4F7FBBAB" w:rsidP="4F7FBBAB">
            <w:pPr>
              <w:rPr>
                <w:rFonts w:cs="Arial"/>
                <w:b/>
                <w:bCs/>
                <w:color w:val="000000" w:themeColor="text1"/>
                <w:sz w:val="32"/>
                <w:szCs w:val="32"/>
              </w:rPr>
            </w:pPr>
          </w:p>
          <w:p w14:paraId="5038EE82" w14:textId="26D38E40" w:rsidR="4F7FBBAB" w:rsidRPr="00461124" w:rsidRDefault="4F7FBBAB" w:rsidP="4F7FBBAB">
            <w:pPr>
              <w:rPr>
                <w:rFonts w:cs="Arial"/>
                <w:b/>
                <w:bCs/>
                <w:color w:val="000000" w:themeColor="text1"/>
                <w:sz w:val="32"/>
                <w:szCs w:val="32"/>
              </w:rPr>
            </w:pPr>
          </w:p>
          <w:p w14:paraId="3616415E" w14:textId="15EBC3AD" w:rsidR="4F7FBBAB" w:rsidRPr="00461124" w:rsidRDefault="4F7FBBAB" w:rsidP="4F7FBBAB">
            <w:pPr>
              <w:rPr>
                <w:rFonts w:cs="Arial"/>
                <w:b/>
                <w:bCs/>
                <w:color w:val="000000" w:themeColor="text1"/>
                <w:sz w:val="32"/>
                <w:szCs w:val="32"/>
              </w:rPr>
            </w:pPr>
          </w:p>
          <w:p w14:paraId="64DC7F21" w14:textId="1585E05D" w:rsidR="4F7FBBAB" w:rsidRPr="00461124" w:rsidRDefault="4F7FBBAB" w:rsidP="4F7FBBAB">
            <w:pPr>
              <w:rPr>
                <w:rFonts w:cs="Arial"/>
                <w:b/>
                <w:bCs/>
                <w:color w:val="000000" w:themeColor="text1"/>
                <w:sz w:val="32"/>
                <w:szCs w:val="32"/>
              </w:rPr>
            </w:pPr>
          </w:p>
        </w:tc>
      </w:tr>
    </w:tbl>
    <w:p w14:paraId="305C1A92" w14:textId="558DC53E" w:rsidR="4F7FBBAB" w:rsidRPr="00461124" w:rsidRDefault="4F7FBBAB" w:rsidP="4F7FBBAB">
      <w:pPr>
        <w:rPr>
          <w:rFonts w:cs="Arial"/>
          <w:b/>
          <w:bCs/>
          <w:color w:val="000000" w:themeColor="text1"/>
          <w:sz w:val="32"/>
          <w:szCs w:val="32"/>
        </w:rPr>
      </w:pPr>
    </w:p>
    <w:p w14:paraId="6606C150" w14:textId="3AC12C72" w:rsidR="3EC2FDF5" w:rsidRPr="00461124" w:rsidRDefault="3EC2FDF5" w:rsidP="4F7FBBAB">
      <w:pPr>
        <w:pStyle w:val="BodyText"/>
        <w:jc w:val="both"/>
        <w:rPr>
          <w:color w:val="000000" w:themeColor="text1"/>
        </w:rPr>
      </w:pPr>
      <w:r w:rsidRPr="00461124">
        <w:rPr>
          <w:color w:val="000000" w:themeColor="text1"/>
        </w:rPr>
        <w:t xml:space="preserve">Your application (including the two Supporting Statements from your referees) is submitted first to the Academic Office </w:t>
      </w:r>
      <w:r w:rsidRPr="00461124">
        <w:rPr>
          <w:b/>
          <w:bCs/>
          <w:color w:val="000000" w:themeColor="text1"/>
        </w:rPr>
        <w:t>via the appropriate submission link on Moodle (Advance HE Fellowship module).</w:t>
      </w:r>
    </w:p>
    <w:p w14:paraId="0ABF605F" w14:textId="03C25575" w:rsidR="4F7FBBAB" w:rsidRPr="00461124" w:rsidRDefault="4F7FBBAB" w:rsidP="4F7FBBAB">
      <w:pPr>
        <w:rPr>
          <w:rFonts w:cs="Arial"/>
          <w:b/>
          <w:bCs/>
          <w:color w:val="000000" w:themeColor="text1"/>
          <w:sz w:val="32"/>
          <w:szCs w:val="32"/>
        </w:rPr>
        <w:sectPr w:rsidR="4F7FBBAB" w:rsidRPr="00461124" w:rsidSect="00101730">
          <w:headerReference w:type="default" r:id="rId16"/>
          <w:footerReference w:type="default" r:id="rId17"/>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067EA6D5" w14:textId="5FBF4422" w:rsidR="00CA12DC" w:rsidRPr="00461124" w:rsidRDefault="00CA12DC" w:rsidP="12B5ADD9">
      <w:pPr>
        <w:jc w:val="both"/>
        <w:rPr>
          <w:rFonts w:cs="Arial"/>
          <w:b/>
          <w:bCs/>
          <w:color w:val="000000" w:themeColor="text1"/>
          <w:sz w:val="32"/>
          <w:szCs w:val="32"/>
        </w:rPr>
      </w:pPr>
      <w:r w:rsidRPr="00461124">
        <w:rPr>
          <w:rFonts w:cs="Arial"/>
          <w:b/>
          <w:bCs/>
          <w:color w:val="000000" w:themeColor="text1"/>
          <w:sz w:val="32"/>
          <w:szCs w:val="32"/>
        </w:rPr>
        <w:lastRenderedPageBreak/>
        <w:t xml:space="preserve">SECTION </w:t>
      </w:r>
      <w:r w:rsidR="0012441E" w:rsidRPr="00461124">
        <w:rPr>
          <w:rFonts w:cs="Arial"/>
          <w:b/>
          <w:bCs/>
          <w:color w:val="000000" w:themeColor="text1"/>
          <w:sz w:val="32"/>
          <w:szCs w:val="32"/>
        </w:rPr>
        <w:t>6</w:t>
      </w:r>
      <w:r w:rsidRPr="00461124">
        <w:rPr>
          <w:rFonts w:cs="Arial"/>
          <w:b/>
          <w:bCs/>
          <w:color w:val="000000" w:themeColor="text1"/>
          <w:sz w:val="32"/>
          <w:szCs w:val="32"/>
        </w:rPr>
        <w:t>:</w:t>
      </w:r>
      <w:r w:rsidRPr="00461124">
        <w:rPr>
          <w:rFonts w:cs="Arial"/>
          <w:color w:val="000000" w:themeColor="text1"/>
        </w:rPr>
        <w:tab/>
      </w:r>
      <w:r w:rsidRPr="00461124">
        <w:rPr>
          <w:rFonts w:cs="Arial"/>
          <w:b/>
          <w:bCs/>
          <w:color w:val="000000" w:themeColor="text1"/>
          <w:sz w:val="32"/>
          <w:szCs w:val="32"/>
        </w:rPr>
        <w:t>Referees</w:t>
      </w:r>
    </w:p>
    <w:p w14:paraId="43D2FCE4" w14:textId="77777777" w:rsidR="00CA12DC" w:rsidRPr="00461124" w:rsidRDefault="00CA12DC" w:rsidP="00CA12DC">
      <w:pPr>
        <w:jc w:val="both"/>
        <w:rPr>
          <w:rFonts w:cs="Arial"/>
          <w:color w:val="000000" w:themeColor="text1"/>
          <w:sz w:val="24"/>
          <w:szCs w:val="24"/>
        </w:rPr>
      </w:pPr>
    </w:p>
    <w:p w14:paraId="103C838F" w14:textId="77777777" w:rsidR="00CA12DC" w:rsidRPr="00461124" w:rsidRDefault="00CA12DC" w:rsidP="00CA12DC">
      <w:pPr>
        <w:jc w:val="both"/>
        <w:rPr>
          <w:rFonts w:cs="Arial"/>
          <w:color w:val="000000" w:themeColor="text1"/>
          <w:sz w:val="24"/>
          <w:szCs w:val="24"/>
        </w:rPr>
      </w:pPr>
      <w:r w:rsidRPr="00461124">
        <w:rPr>
          <w:rFonts w:cs="Arial"/>
          <w:color w:val="000000" w:themeColor="text1"/>
          <w:sz w:val="24"/>
          <w:szCs w:val="24"/>
        </w:rPr>
        <w:t xml:space="preserve">Your application must be accompanied by </w:t>
      </w:r>
      <w:r w:rsidRPr="00461124">
        <w:rPr>
          <w:rFonts w:cs="Arial"/>
          <w:b/>
          <w:bCs/>
          <w:color w:val="000000" w:themeColor="text1"/>
          <w:sz w:val="24"/>
          <w:szCs w:val="24"/>
        </w:rPr>
        <w:t>two references</w:t>
      </w:r>
      <w:r w:rsidRPr="00461124">
        <w:rPr>
          <w:rFonts w:cs="Arial"/>
          <w:color w:val="000000" w:themeColor="text1"/>
          <w:sz w:val="24"/>
          <w:szCs w:val="24"/>
        </w:rPr>
        <w:t xml:space="preserve"> from persons who are in a position to comment on your teaching and learning practices and achievements. </w:t>
      </w:r>
    </w:p>
    <w:p w14:paraId="7C8FB86C" w14:textId="77777777" w:rsidR="0092057B" w:rsidRPr="00461124" w:rsidRDefault="0092057B" w:rsidP="00CA12DC">
      <w:pPr>
        <w:jc w:val="both"/>
        <w:rPr>
          <w:rFonts w:cs="Arial"/>
          <w:color w:val="000000" w:themeColor="text1"/>
          <w:sz w:val="24"/>
          <w:szCs w:val="24"/>
        </w:rPr>
      </w:pPr>
    </w:p>
    <w:p w14:paraId="30A2FF45" w14:textId="71B6DDF4" w:rsidR="0092057B" w:rsidRPr="00461124" w:rsidRDefault="0092057B" w:rsidP="00CA12DC">
      <w:pPr>
        <w:jc w:val="both"/>
        <w:rPr>
          <w:rFonts w:cs="Arial"/>
          <w:color w:val="000000" w:themeColor="text1"/>
          <w:sz w:val="24"/>
          <w:szCs w:val="24"/>
        </w:rPr>
      </w:pPr>
      <w:r w:rsidRPr="00461124">
        <w:rPr>
          <w:rFonts w:cs="Arial"/>
          <w:color w:val="000000" w:themeColor="text1"/>
          <w:sz w:val="24"/>
          <w:szCs w:val="24"/>
        </w:rPr>
        <w:t xml:space="preserve">The function of your Referees is to provide an informed peer review of your eligibility for </w:t>
      </w:r>
      <w:r w:rsidR="00F568EF" w:rsidRPr="00461124">
        <w:rPr>
          <w:rFonts w:cs="Arial"/>
          <w:color w:val="000000" w:themeColor="text1"/>
          <w:sz w:val="24"/>
          <w:szCs w:val="24"/>
        </w:rPr>
        <w:t>Senior</w:t>
      </w:r>
      <w:r w:rsidRPr="00461124">
        <w:rPr>
          <w:rFonts w:cs="Arial"/>
          <w:color w:val="000000" w:themeColor="text1"/>
          <w:sz w:val="24"/>
          <w:szCs w:val="24"/>
        </w:rPr>
        <w:t xml:space="preserve"> Fellow, using their knowledge of your work and the context in which you teach and/or support learning. Referees are expected to </w:t>
      </w:r>
      <w:r w:rsidR="54F318AE" w:rsidRPr="00461124">
        <w:rPr>
          <w:rFonts w:cs="Arial"/>
          <w:b/>
          <w:bCs/>
          <w:color w:val="000000" w:themeColor="text1"/>
          <w:sz w:val="24"/>
          <w:szCs w:val="24"/>
        </w:rPr>
        <w:t xml:space="preserve">verify and endorse </w:t>
      </w:r>
      <w:r w:rsidR="00D72BA1" w:rsidRPr="00461124">
        <w:rPr>
          <w:rFonts w:cs="Arial"/>
          <w:b/>
          <w:bCs/>
          <w:color w:val="000000" w:themeColor="text1"/>
          <w:sz w:val="24"/>
          <w:szCs w:val="24"/>
        </w:rPr>
        <w:t>your application</w:t>
      </w:r>
      <w:r w:rsidR="00D72BA1" w:rsidRPr="00461124">
        <w:rPr>
          <w:rFonts w:cs="Arial"/>
          <w:color w:val="000000" w:themeColor="text1"/>
          <w:sz w:val="24"/>
          <w:szCs w:val="24"/>
        </w:rPr>
        <w:t xml:space="preserve"> by </w:t>
      </w:r>
      <w:r w:rsidRPr="00461124">
        <w:rPr>
          <w:rFonts w:cs="Arial"/>
          <w:color w:val="000000" w:themeColor="text1"/>
          <w:sz w:val="24"/>
          <w:szCs w:val="24"/>
        </w:rPr>
        <w:t>comment</w:t>
      </w:r>
      <w:r w:rsidR="00D72BA1" w:rsidRPr="00461124">
        <w:rPr>
          <w:rFonts w:cs="Arial"/>
          <w:color w:val="000000" w:themeColor="text1"/>
          <w:sz w:val="24"/>
          <w:szCs w:val="24"/>
        </w:rPr>
        <w:t>ing</w:t>
      </w:r>
      <w:r w:rsidRPr="00461124">
        <w:rPr>
          <w:rFonts w:cs="Arial"/>
          <w:color w:val="000000" w:themeColor="text1"/>
          <w:sz w:val="24"/>
          <w:szCs w:val="24"/>
        </w:rPr>
        <w:t xml:space="preserve"> directly on the content of your application and to make additional, relevant comments, as they wish.</w:t>
      </w:r>
    </w:p>
    <w:p w14:paraId="7827D39A" w14:textId="77777777" w:rsidR="0092057B" w:rsidRPr="00461124" w:rsidRDefault="0092057B" w:rsidP="00CA12DC">
      <w:pPr>
        <w:jc w:val="both"/>
        <w:rPr>
          <w:rFonts w:cs="Arial"/>
          <w:color w:val="000000" w:themeColor="text1"/>
          <w:sz w:val="24"/>
          <w:szCs w:val="24"/>
        </w:rPr>
      </w:pPr>
    </w:p>
    <w:p w14:paraId="2AEDBD79" w14:textId="07CF47A2" w:rsidR="0092057B" w:rsidRPr="00461124" w:rsidRDefault="0092057B" w:rsidP="00CA12DC">
      <w:pPr>
        <w:jc w:val="both"/>
        <w:rPr>
          <w:rFonts w:cs="Arial"/>
          <w:color w:val="000000" w:themeColor="text1"/>
          <w:sz w:val="24"/>
          <w:szCs w:val="24"/>
        </w:rPr>
      </w:pPr>
      <w:r w:rsidRPr="00461124">
        <w:rPr>
          <w:rFonts w:cs="Arial"/>
          <w:color w:val="000000" w:themeColor="text1"/>
          <w:sz w:val="24"/>
          <w:szCs w:val="24"/>
        </w:rPr>
        <w:t xml:space="preserve">Referees should be experienced staff and be able to comment knowledgeably, and from first-hand experience, on your current role and any other relevant activities recently undertaken. </w:t>
      </w:r>
      <w:r w:rsidRPr="00461124">
        <w:rPr>
          <w:rFonts w:cs="Arial"/>
          <w:b/>
          <w:bCs/>
          <w:color w:val="000000" w:themeColor="text1"/>
          <w:sz w:val="24"/>
          <w:szCs w:val="24"/>
        </w:rPr>
        <w:t xml:space="preserve">At least one of your Referees should either be a Fellow, Senior Fellow or Principal Fellow of </w:t>
      </w:r>
      <w:r w:rsidR="11149408" w:rsidRPr="00461124">
        <w:rPr>
          <w:rFonts w:cs="Arial"/>
          <w:b/>
          <w:bCs/>
          <w:color w:val="000000" w:themeColor="text1"/>
          <w:sz w:val="24"/>
          <w:szCs w:val="24"/>
        </w:rPr>
        <w:t xml:space="preserve"> </w:t>
      </w:r>
      <w:r w:rsidR="11149408" w:rsidRPr="00461124">
        <w:rPr>
          <w:rFonts w:eastAsia="Arial" w:cs="Arial"/>
          <w:b/>
          <w:bCs/>
          <w:color w:val="000000" w:themeColor="text1"/>
          <w:sz w:val="24"/>
          <w:szCs w:val="24"/>
        </w:rPr>
        <w:t>Advance HE</w:t>
      </w:r>
      <w:r w:rsidRPr="00461124">
        <w:rPr>
          <w:rFonts w:cs="Arial"/>
          <w:b/>
          <w:bCs/>
          <w:color w:val="000000" w:themeColor="text1"/>
          <w:sz w:val="24"/>
          <w:szCs w:val="24"/>
        </w:rPr>
        <w:t xml:space="preserve"> </w:t>
      </w:r>
      <w:r w:rsidRPr="00461124">
        <w:rPr>
          <w:rFonts w:cs="Arial"/>
          <w:color w:val="000000" w:themeColor="text1"/>
          <w:sz w:val="24"/>
          <w:szCs w:val="24"/>
        </w:rPr>
        <w:t>, or an appropriate experienced member of staff working for a UK Higher Education Institution (HEI). All Referees need to be familiar with PSF</w:t>
      </w:r>
      <w:r w:rsidR="018C05B8" w:rsidRPr="00461124">
        <w:rPr>
          <w:rFonts w:cs="Arial"/>
          <w:color w:val="000000" w:themeColor="text1"/>
          <w:sz w:val="24"/>
          <w:szCs w:val="24"/>
        </w:rPr>
        <w:t xml:space="preserve"> 2023</w:t>
      </w:r>
      <w:r w:rsidRPr="00461124">
        <w:rPr>
          <w:rFonts w:cs="Arial"/>
          <w:color w:val="000000" w:themeColor="text1"/>
          <w:sz w:val="24"/>
          <w:szCs w:val="24"/>
        </w:rPr>
        <w:t>.</w:t>
      </w:r>
    </w:p>
    <w:p w14:paraId="7D8A8E9D" w14:textId="77777777" w:rsidR="0092057B" w:rsidRPr="00461124" w:rsidRDefault="0092057B" w:rsidP="00CA12DC">
      <w:pPr>
        <w:jc w:val="both"/>
        <w:rPr>
          <w:rFonts w:cs="Arial"/>
          <w:color w:val="000000" w:themeColor="text1"/>
          <w:sz w:val="24"/>
          <w:szCs w:val="24"/>
        </w:rPr>
      </w:pPr>
    </w:p>
    <w:p w14:paraId="478E1E10" w14:textId="77777777" w:rsidR="0092057B" w:rsidRPr="00461124" w:rsidRDefault="0092057B" w:rsidP="12B5ADD9">
      <w:pPr>
        <w:jc w:val="both"/>
        <w:rPr>
          <w:rFonts w:cs="Arial"/>
          <w:b/>
          <w:bCs/>
          <w:color w:val="000000" w:themeColor="text1"/>
          <w:sz w:val="24"/>
          <w:szCs w:val="24"/>
        </w:rPr>
      </w:pPr>
      <w:r w:rsidRPr="00461124">
        <w:rPr>
          <w:rFonts w:cs="Arial"/>
          <w:b/>
          <w:bCs/>
          <w:color w:val="000000" w:themeColor="text1"/>
          <w:sz w:val="24"/>
          <w:szCs w:val="24"/>
        </w:rPr>
        <w:t>Referees should be provided with a copy of the Guidance Notes for Referees – please speak to your mentor regarding this document.</w:t>
      </w:r>
    </w:p>
    <w:p w14:paraId="32241D8F" w14:textId="77777777" w:rsidR="00CA12DC" w:rsidRPr="00461124" w:rsidRDefault="00CA12DC" w:rsidP="00CA12DC">
      <w:pPr>
        <w:jc w:val="both"/>
        <w:rPr>
          <w:rFonts w:cs="Arial"/>
          <w:color w:val="000000" w:themeColor="text1"/>
          <w:sz w:val="24"/>
          <w:szCs w:val="24"/>
        </w:rPr>
      </w:pPr>
    </w:p>
    <w:tbl>
      <w:tblPr>
        <w:tblStyle w:val="TableGrid"/>
        <w:tblW w:w="0" w:type="auto"/>
        <w:tblLook w:val="04A0" w:firstRow="1" w:lastRow="0" w:firstColumn="1" w:lastColumn="0" w:noHBand="0" w:noVBand="1"/>
      </w:tblPr>
      <w:tblGrid>
        <w:gridCol w:w="4577"/>
        <w:gridCol w:w="5879"/>
      </w:tblGrid>
      <w:tr w:rsidR="001051AC" w:rsidRPr="00461124" w14:paraId="06BF99F8" w14:textId="77777777" w:rsidTr="12B5ADD9">
        <w:tc>
          <w:tcPr>
            <w:tcW w:w="10598" w:type="dxa"/>
            <w:gridSpan w:val="2"/>
          </w:tcPr>
          <w:p w14:paraId="2E8ED74F" w14:textId="77777777" w:rsidR="00CA12DC" w:rsidRPr="00461124" w:rsidRDefault="00CA12DC" w:rsidP="382CC43D">
            <w:pPr>
              <w:jc w:val="both"/>
              <w:rPr>
                <w:rFonts w:cs="Arial"/>
                <w:b/>
                <w:bCs/>
                <w:color w:val="000000" w:themeColor="text1"/>
                <w:sz w:val="24"/>
                <w:szCs w:val="24"/>
              </w:rPr>
            </w:pPr>
            <w:r w:rsidRPr="00461124">
              <w:rPr>
                <w:rFonts w:cs="Arial"/>
                <w:b/>
                <w:bCs/>
                <w:color w:val="000000" w:themeColor="text1"/>
                <w:sz w:val="24"/>
                <w:szCs w:val="24"/>
              </w:rPr>
              <w:t>First Referee:</w:t>
            </w:r>
          </w:p>
          <w:p w14:paraId="38E6BBCE" w14:textId="77777777" w:rsidR="00CA12DC" w:rsidRPr="00461124" w:rsidRDefault="00CA12DC" w:rsidP="000F1367">
            <w:pPr>
              <w:jc w:val="both"/>
              <w:rPr>
                <w:rFonts w:cs="Arial"/>
                <w:color w:val="000000" w:themeColor="text1"/>
                <w:sz w:val="24"/>
                <w:szCs w:val="24"/>
              </w:rPr>
            </w:pPr>
          </w:p>
        </w:tc>
      </w:tr>
      <w:tr w:rsidR="001051AC" w:rsidRPr="00461124" w14:paraId="26F45506" w14:textId="77777777" w:rsidTr="12B5ADD9">
        <w:tc>
          <w:tcPr>
            <w:tcW w:w="4621" w:type="dxa"/>
          </w:tcPr>
          <w:p w14:paraId="7F82612F"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Name</w:t>
            </w:r>
          </w:p>
        </w:tc>
        <w:tc>
          <w:tcPr>
            <w:tcW w:w="5977" w:type="dxa"/>
          </w:tcPr>
          <w:p w14:paraId="47D73AB7" w14:textId="56624246" w:rsidR="00CA12DC" w:rsidRPr="00461124" w:rsidRDefault="00DB6F57" w:rsidP="000F1367">
            <w:pPr>
              <w:jc w:val="both"/>
              <w:rPr>
                <w:rFonts w:cs="Arial"/>
                <w:color w:val="000000" w:themeColor="text1"/>
                <w:sz w:val="24"/>
                <w:szCs w:val="24"/>
              </w:rPr>
            </w:pPr>
            <w:r>
              <w:rPr>
                <w:rFonts w:cs="Arial"/>
                <w:color w:val="000000" w:themeColor="text1"/>
                <w:sz w:val="24"/>
                <w:szCs w:val="24"/>
              </w:rPr>
              <w:t>Dr Nathan Subramanian</w:t>
            </w:r>
          </w:p>
        </w:tc>
      </w:tr>
      <w:tr w:rsidR="001051AC" w:rsidRPr="00461124" w14:paraId="106B3C49" w14:textId="77777777" w:rsidTr="12B5ADD9">
        <w:tc>
          <w:tcPr>
            <w:tcW w:w="4621" w:type="dxa"/>
          </w:tcPr>
          <w:p w14:paraId="066E9928"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Job Title</w:t>
            </w:r>
          </w:p>
        </w:tc>
        <w:tc>
          <w:tcPr>
            <w:tcW w:w="5977" w:type="dxa"/>
          </w:tcPr>
          <w:p w14:paraId="5BF63C11" w14:textId="489A7992" w:rsidR="00CA12DC" w:rsidRPr="00461124" w:rsidRDefault="00DB6F57" w:rsidP="000F1367">
            <w:pPr>
              <w:jc w:val="both"/>
              <w:rPr>
                <w:rFonts w:cs="Arial"/>
                <w:color w:val="000000" w:themeColor="text1"/>
                <w:sz w:val="24"/>
                <w:szCs w:val="24"/>
              </w:rPr>
            </w:pPr>
            <w:r>
              <w:rPr>
                <w:rFonts w:cs="Arial"/>
                <w:color w:val="000000" w:themeColor="text1"/>
                <w:sz w:val="24"/>
                <w:szCs w:val="24"/>
              </w:rPr>
              <w:t xml:space="preserve">Academic Director </w:t>
            </w:r>
          </w:p>
        </w:tc>
      </w:tr>
      <w:tr w:rsidR="001051AC" w:rsidRPr="00461124" w14:paraId="095DAFAB" w14:textId="77777777" w:rsidTr="12B5ADD9">
        <w:tc>
          <w:tcPr>
            <w:tcW w:w="4621" w:type="dxa"/>
          </w:tcPr>
          <w:p w14:paraId="78042F3A" w14:textId="540D5E94" w:rsidR="001A33D4" w:rsidRPr="00461124" w:rsidRDefault="001A33D4" w:rsidP="000F1367">
            <w:pPr>
              <w:jc w:val="both"/>
              <w:rPr>
                <w:rFonts w:cs="Arial"/>
                <w:color w:val="000000" w:themeColor="text1"/>
                <w:sz w:val="24"/>
                <w:szCs w:val="24"/>
              </w:rPr>
            </w:pPr>
            <w:r w:rsidRPr="00461124">
              <w:rPr>
                <w:rFonts w:cs="Arial"/>
                <w:color w:val="000000" w:themeColor="text1"/>
                <w:sz w:val="24"/>
                <w:szCs w:val="24"/>
              </w:rPr>
              <w:t>Fellowship Status</w:t>
            </w:r>
          </w:p>
        </w:tc>
        <w:tc>
          <w:tcPr>
            <w:tcW w:w="5977" w:type="dxa"/>
          </w:tcPr>
          <w:p w14:paraId="5394AA7F" w14:textId="37B17AA2" w:rsidR="001A33D4" w:rsidRPr="00461124" w:rsidRDefault="003E6F19" w:rsidP="000F1367">
            <w:pPr>
              <w:jc w:val="both"/>
              <w:rPr>
                <w:rFonts w:cs="Arial"/>
                <w:color w:val="000000" w:themeColor="text1"/>
                <w:sz w:val="24"/>
                <w:szCs w:val="24"/>
              </w:rPr>
            </w:pPr>
            <w:r>
              <w:rPr>
                <w:rFonts w:cs="Arial"/>
                <w:color w:val="000000" w:themeColor="text1"/>
                <w:sz w:val="24"/>
                <w:szCs w:val="24"/>
              </w:rPr>
              <w:t>-</w:t>
            </w:r>
          </w:p>
        </w:tc>
      </w:tr>
      <w:tr w:rsidR="001051AC" w:rsidRPr="00461124" w14:paraId="147B419C" w14:textId="77777777" w:rsidTr="12B5ADD9">
        <w:tc>
          <w:tcPr>
            <w:tcW w:w="4621" w:type="dxa"/>
          </w:tcPr>
          <w:p w14:paraId="7CF46367" w14:textId="7D22EECE" w:rsidR="00CA12DC" w:rsidRPr="00461124" w:rsidRDefault="7C0C1D9C" w:rsidP="000F1367">
            <w:pPr>
              <w:jc w:val="both"/>
              <w:rPr>
                <w:rFonts w:cs="Arial"/>
                <w:color w:val="000000" w:themeColor="text1"/>
              </w:rPr>
            </w:pPr>
            <w:r w:rsidRPr="00461124">
              <w:rPr>
                <w:rFonts w:eastAsia="Arial" w:cs="Arial"/>
                <w:color w:val="000000" w:themeColor="text1"/>
                <w:sz w:val="24"/>
                <w:szCs w:val="24"/>
              </w:rPr>
              <w:t>Institution/Institute/Centre/Unit</w:t>
            </w:r>
          </w:p>
        </w:tc>
        <w:tc>
          <w:tcPr>
            <w:tcW w:w="5977" w:type="dxa"/>
          </w:tcPr>
          <w:p w14:paraId="46967109" w14:textId="6021422C" w:rsidR="00CA12DC" w:rsidRPr="00461124" w:rsidRDefault="004A3B9A" w:rsidP="000F1367">
            <w:pPr>
              <w:jc w:val="both"/>
              <w:rPr>
                <w:rFonts w:cs="Arial"/>
                <w:color w:val="000000" w:themeColor="text1"/>
                <w:sz w:val="24"/>
                <w:szCs w:val="24"/>
              </w:rPr>
            </w:pPr>
            <w:r>
              <w:rPr>
                <w:rFonts w:cs="Arial"/>
                <w:color w:val="000000" w:themeColor="text1"/>
                <w:sz w:val="24"/>
                <w:szCs w:val="24"/>
              </w:rPr>
              <w:t>Institute of Inner-City Learning (IICL)</w:t>
            </w:r>
          </w:p>
        </w:tc>
      </w:tr>
      <w:tr w:rsidR="001051AC" w:rsidRPr="00461124" w14:paraId="6FB5A033" w14:textId="77777777" w:rsidTr="12B5ADD9">
        <w:tc>
          <w:tcPr>
            <w:tcW w:w="4621" w:type="dxa"/>
          </w:tcPr>
          <w:p w14:paraId="5790C142"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Email address</w:t>
            </w:r>
          </w:p>
        </w:tc>
        <w:tc>
          <w:tcPr>
            <w:tcW w:w="5977" w:type="dxa"/>
          </w:tcPr>
          <w:p w14:paraId="6752D4AB" w14:textId="0D1D6F4D" w:rsidR="00CA12DC" w:rsidRPr="00461124" w:rsidRDefault="002A1BC0" w:rsidP="000F1367">
            <w:pPr>
              <w:jc w:val="both"/>
              <w:rPr>
                <w:rFonts w:cs="Arial"/>
                <w:color w:val="000000" w:themeColor="text1"/>
                <w:sz w:val="24"/>
                <w:szCs w:val="24"/>
              </w:rPr>
            </w:pPr>
            <w:hyperlink r:id="rId18" w:history="1">
              <w:r w:rsidRPr="002D34EA">
                <w:rPr>
                  <w:rStyle w:val="Hyperlink"/>
                  <w:rFonts w:cs="Arial"/>
                  <w:sz w:val="24"/>
                  <w:szCs w:val="24"/>
                </w:rPr>
                <w:t>n.subramanian@uwtsd.ac.uk</w:t>
              </w:r>
            </w:hyperlink>
            <w:r>
              <w:rPr>
                <w:rFonts w:cs="Arial"/>
                <w:color w:val="000000" w:themeColor="text1"/>
                <w:sz w:val="24"/>
                <w:szCs w:val="24"/>
              </w:rPr>
              <w:t xml:space="preserve"> </w:t>
            </w:r>
          </w:p>
        </w:tc>
      </w:tr>
      <w:tr w:rsidR="00461124" w:rsidRPr="00461124" w14:paraId="425E133A" w14:textId="77777777" w:rsidTr="12B5ADD9">
        <w:tc>
          <w:tcPr>
            <w:tcW w:w="10598" w:type="dxa"/>
            <w:gridSpan w:val="2"/>
          </w:tcPr>
          <w:p w14:paraId="25CFBCF0"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In what capacity can this individual comment on your professional practice?</w:t>
            </w:r>
          </w:p>
          <w:p w14:paraId="2D901922" w14:textId="49B17373" w:rsidR="00CA12DC" w:rsidRPr="00461124" w:rsidRDefault="002A1BC0" w:rsidP="000F1367">
            <w:pPr>
              <w:jc w:val="both"/>
              <w:rPr>
                <w:rFonts w:cs="Arial"/>
                <w:color w:val="000000" w:themeColor="text1"/>
                <w:sz w:val="24"/>
                <w:szCs w:val="24"/>
              </w:rPr>
            </w:pPr>
            <w:r>
              <w:rPr>
                <w:rFonts w:cs="Arial"/>
                <w:color w:val="000000" w:themeColor="text1"/>
                <w:sz w:val="24"/>
                <w:szCs w:val="24"/>
              </w:rPr>
              <w:t xml:space="preserve">- </w:t>
            </w:r>
            <w:r w:rsidR="00E03924">
              <w:rPr>
                <w:rFonts w:cs="Arial"/>
                <w:color w:val="000000" w:themeColor="text1"/>
                <w:sz w:val="24"/>
                <w:szCs w:val="24"/>
              </w:rPr>
              <w:t>L</w:t>
            </w:r>
            <w:r>
              <w:rPr>
                <w:rFonts w:cs="Arial"/>
                <w:color w:val="000000" w:themeColor="text1"/>
                <w:sz w:val="24"/>
                <w:szCs w:val="24"/>
              </w:rPr>
              <w:t xml:space="preserve">ine </w:t>
            </w:r>
            <w:r w:rsidR="00E03924">
              <w:rPr>
                <w:rFonts w:cs="Arial"/>
                <w:color w:val="000000" w:themeColor="text1"/>
                <w:sz w:val="24"/>
                <w:szCs w:val="24"/>
              </w:rPr>
              <w:t>M</w:t>
            </w:r>
            <w:r>
              <w:rPr>
                <w:rFonts w:cs="Arial"/>
                <w:color w:val="000000" w:themeColor="text1"/>
                <w:sz w:val="24"/>
                <w:szCs w:val="24"/>
              </w:rPr>
              <w:t xml:space="preserve">anager. </w:t>
            </w:r>
          </w:p>
          <w:p w14:paraId="0C20EDF1" w14:textId="77777777" w:rsidR="0092057B" w:rsidRPr="00461124" w:rsidRDefault="0092057B" w:rsidP="000F1367">
            <w:pPr>
              <w:jc w:val="both"/>
              <w:rPr>
                <w:rFonts w:cs="Arial"/>
                <w:color w:val="000000" w:themeColor="text1"/>
                <w:sz w:val="24"/>
                <w:szCs w:val="24"/>
              </w:rPr>
            </w:pPr>
          </w:p>
          <w:p w14:paraId="6655000E" w14:textId="77777777" w:rsidR="0092057B" w:rsidRPr="00461124" w:rsidRDefault="0092057B" w:rsidP="000F1367">
            <w:pPr>
              <w:jc w:val="both"/>
              <w:rPr>
                <w:rFonts w:cs="Arial"/>
                <w:color w:val="000000" w:themeColor="text1"/>
                <w:sz w:val="24"/>
                <w:szCs w:val="24"/>
              </w:rPr>
            </w:pPr>
          </w:p>
          <w:p w14:paraId="65EFFA31" w14:textId="77777777" w:rsidR="0092057B" w:rsidRPr="00461124" w:rsidRDefault="0092057B" w:rsidP="000F1367">
            <w:pPr>
              <w:jc w:val="both"/>
              <w:rPr>
                <w:rFonts w:cs="Arial"/>
                <w:color w:val="000000" w:themeColor="text1"/>
                <w:sz w:val="24"/>
                <w:szCs w:val="24"/>
              </w:rPr>
            </w:pPr>
          </w:p>
        </w:tc>
      </w:tr>
    </w:tbl>
    <w:p w14:paraId="2E14615A" w14:textId="77777777" w:rsidR="00CA12DC" w:rsidRPr="00461124" w:rsidRDefault="00CA12DC" w:rsidP="00CA12DC">
      <w:pPr>
        <w:rPr>
          <w:rFonts w:cs="Arial"/>
          <w:color w:val="000000" w:themeColor="text1"/>
        </w:rPr>
      </w:pPr>
    </w:p>
    <w:tbl>
      <w:tblPr>
        <w:tblStyle w:val="TableGrid"/>
        <w:tblW w:w="10598" w:type="dxa"/>
        <w:tblLook w:val="04A0" w:firstRow="1" w:lastRow="0" w:firstColumn="1" w:lastColumn="0" w:noHBand="0" w:noVBand="1"/>
      </w:tblPr>
      <w:tblGrid>
        <w:gridCol w:w="4621"/>
        <w:gridCol w:w="5977"/>
      </w:tblGrid>
      <w:tr w:rsidR="001051AC" w:rsidRPr="00461124" w14:paraId="2BBB4057" w14:textId="77777777" w:rsidTr="12B5ADD9">
        <w:tc>
          <w:tcPr>
            <w:tcW w:w="10598" w:type="dxa"/>
            <w:gridSpan w:val="2"/>
          </w:tcPr>
          <w:p w14:paraId="5EE785E5" w14:textId="77777777" w:rsidR="00CA12DC" w:rsidRPr="00461124" w:rsidRDefault="00CA12DC" w:rsidP="000F1367">
            <w:pPr>
              <w:jc w:val="both"/>
              <w:rPr>
                <w:rFonts w:cs="Arial"/>
                <w:b/>
                <w:color w:val="000000" w:themeColor="text1"/>
                <w:sz w:val="24"/>
                <w:szCs w:val="24"/>
              </w:rPr>
            </w:pPr>
            <w:r w:rsidRPr="00461124">
              <w:rPr>
                <w:rFonts w:cs="Arial"/>
                <w:b/>
                <w:color w:val="000000" w:themeColor="text1"/>
                <w:sz w:val="24"/>
                <w:szCs w:val="24"/>
              </w:rPr>
              <w:t>Second Referee:</w:t>
            </w:r>
          </w:p>
          <w:p w14:paraId="730897FA" w14:textId="77777777" w:rsidR="00CA12DC" w:rsidRPr="00461124" w:rsidRDefault="00CA12DC" w:rsidP="000F1367">
            <w:pPr>
              <w:jc w:val="both"/>
              <w:rPr>
                <w:rFonts w:cs="Arial"/>
                <w:color w:val="000000" w:themeColor="text1"/>
                <w:sz w:val="24"/>
                <w:szCs w:val="24"/>
              </w:rPr>
            </w:pPr>
          </w:p>
        </w:tc>
      </w:tr>
      <w:tr w:rsidR="001051AC" w:rsidRPr="00461124" w14:paraId="4FC8FFC1" w14:textId="77777777" w:rsidTr="12B5ADD9">
        <w:tc>
          <w:tcPr>
            <w:tcW w:w="4621" w:type="dxa"/>
          </w:tcPr>
          <w:p w14:paraId="49A02072"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Name</w:t>
            </w:r>
          </w:p>
        </w:tc>
        <w:tc>
          <w:tcPr>
            <w:tcW w:w="5977" w:type="dxa"/>
          </w:tcPr>
          <w:p w14:paraId="1F09A343" w14:textId="54DA4919" w:rsidR="00CA12DC" w:rsidRPr="00461124" w:rsidRDefault="002A1BC0" w:rsidP="000F1367">
            <w:pPr>
              <w:jc w:val="both"/>
              <w:rPr>
                <w:rFonts w:cs="Arial"/>
                <w:color w:val="000000" w:themeColor="text1"/>
                <w:sz w:val="24"/>
                <w:szCs w:val="24"/>
              </w:rPr>
            </w:pPr>
            <w:r>
              <w:rPr>
                <w:rFonts w:cs="Arial"/>
                <w:color w:val="000000" w:themeColor="text1"/>
                <w:sz w:val="24"/>
                <w:szCs w:val="24"/>
              </w:rPr>
              <w:t xml:space="preserve">Renuga Jayakumar </w:t>
            </w:r>
          </w:p>
        </w:tc>
      </w:tr>
      <w:tr w:rsidR="001051AC" w:rsidRPr="00461124" w14:paraId="5A26095C" w14:textId="77777777" w:rsidTr="12B5ADD9">
        <w:tc>
          <w:tcPr>
            <w:tcW w:w="4621" w:type="dxa"/>
          </w:tcPr>
          <w:p w14:paraId="6D0874B7"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Job Title</w:t>
            </w:r>
          </w:p>
        </w:tc>
        <w:tc>
          <w:tcPr>
            <w:tcW w:w="5977" w:type="dxa"/>
          </w:tcPr>
          <w:p w14:paraId="78727601" w14:textId="4AF41FE3" w:rsidR="00CA12DC" w:rsidRPr="00461124" w:rsidRDefault="002A1BC0" w:rsidP="000F1367">
            <w:pPr>
              <w:jc w:val="both"/>
              <w:rPr>
                <w:rFonts w:cs="Arial"/>
                <w:color w:val="000000" w:themeColor="text1"/>
                <w:sz w:val="24"/>
                <w:szCs w:val="24"/>
              </w:rPr>
            </w:pPr>
            <w:r>
              <w:rPr>
                <w:rFonts w:cs="Arial"/>
                <w:color w:val="000000" w:themeColor="text1"/>
                <w:sz w:val="24"/>
                <w:szCs w:val="24"/>
              </w:rPr>
              <w:t xml:space="preserve">Senior Lecturer </w:t>
            </w:r>
          </w:p>
        </w:tc>
      </w:tr>
      <w:tr w:rsidR="001051AC" w:rsidRPr="00461124" w14:paraId="3B15CA94" w14:textId="77777777" w:rsidTr="12B5ADD9">
        <w:tc>
          <w:tcPr>
            <w:tcW w:w="4621" w:type="dxa"/>
          </w:tcPr>
          <w:p w14:paraId="24E3A0B3" w14:textId="4D118F31" w:rsidR="001A33D4" w:rsidRPr="00461124" w:rsidRDefault="001A33D4" w:rsidP="000F1367">
            <w:pPr>
              <w:jc w:val="both"/>
              <w:rPr>
                <w:rFonts w:cs="Arial"/>
                <w:color w:val="000000" w:themeColor="text1"/>
                <w:sz w:val="24"/>
                <w:szCs w:val="24"/>
              </w:rPr>
            </w:pPr>
            <w:r w:rsidRPr="00461124">
              <w:rPr>
                <w:rFonts w:cs="Arial"/>
                <w:color w:val="000000" w:themeColor="text1"/>
                <w:sz w:val="24"/>
                <w:szCs w:val="24"/>
              </w:rPr>
              <w:t>Fellowship Status</w:t>
            </w:r>
          </w:p>
        </w:tc>
        <w:tc>
          <w:tcPr>
            <w:tcW w:w="5977" w:type="dxa"/>
          </w:tcPr>
          <w:p w14:paraId="4B98AC46" w14:textId="5FB08200" w:rsidR="001A33D4" w:rsidRPr="00461124" w:rsidRDefault="002A1BC0" w:rsidP="000F1367">
            <w:pPr>
              <w:jc w:val="both"/>
              <w:rPr>
                <w:rFonts w:cs="Arial"/>
                <w:color w:val="000000" w:themeColor="text1"/>
                <w:sz w:val="24"/>
                <w:szCs w:val="24"/>
              </w:rPr>
            </w:pPr>
            <w:r>
              <w:rPr>
                <w:rFonts w:cs="Arial"/>
                <w:color w:val="000000" w:themeColor="text1"/>
                <w:sz w:val="24"/>
                <w:szCs w:val="24"/>
              </w:rPr>
              <w:t>SFHEA</w:t>
            </w:r>
          </w:p>
        </w:tc>
      </w:tr>
      <w:tr w:rsidR="001051AC" w:rsidRPr="00461124" w14:paraId="1D5A114E" w14:textId="77777777" w:rsidTr="12B5ADD9">
        <w:tc>
          <w:tcPr>
            <w:tcW w:w="4621" w:type="dxa"/>
          </w:tcPr>
          <w:p w14:paraId="0041F826" w14:textId="2028AD92" w:rsidR="00CA12DC" w:rsidRPr="00461124" w:rsidRDefault="4C1E9D45" w:rsidP="000F1367">
            <w:pPr>
              <w:jc w:val="both"/>
              <w:rPr>
                <w:rFonts w:cs="Arial"/>
                <w:color w:val="000000" w:themeColor="text1"/>
              </w:rPr>
            </w:pPr>
            <w:r w:rsidRPr="00461124">
              <w:rPr>
                <w:rFonts w:eastAsia="Arial" w:cs="Arial"/>
                <w:color w:val="000000" w:themeColor="text1"/>
                <w:sz w:val="24"/>
                <w:szCs w:val="24"/>
              </w:rPr>
              <w:t>Institution/Institute/Centre/Unit</w:t>
            </w:r>
          </w:p>
        </w:tc>
        <w:tc>
          <w:tcPr>
            <w:tcW w:w="5977" w:type="dxa"/>
          </w:tcPr>
          <w:p w14:paraId="7DD98897" w14:textId="26E155E2" w:rsidR="00CA12DC" w:rsidRPr="00461124" w:rsidRDefault="00AE3C7D" w:rsidP="000F1367">
            <w:pPr>
              <w:jc w:val="both"/>
              <w:rPr>
                <w:rFonts w:cs="Arial"/>
                <w:color w:val="000000" w:themeColor="text1"/>
                <w:sz w:val="24"/>
                <w:szCs w:val="24"/>
              </w:rPr>
            </w:pPr>
            <w:r>
              <w:rPr>
                <w:rFonts w:cs="Arial"/>
                <w:color w:val="000000" w:themeColor="text1"/>
                <w:sz w:val="24"/>
                <w:szCs w:val="24"/>
              </w:rPr>
              <w:t>Institute of Inner-City Learning (IICL)</w:t>
            </w:r>
          </w:p>
        </w:tc>
      </w:tr>
      <w:tr w:rsidR="001051AC" w:rsidRPr="00461124" w14:paraId="79406C18" w14:textId="77777777" w:rsidTr="12B5ADD9">
        <w:tc>
          <w:tcPr>
            <w:tcW w:w="4621" w:type="dxa"/>
          </w:tcPr>
          <w:p w14:paraId="2356965C"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Email address</w:t>
            </w:r>
          </w:p>
        </w:tc>
        <w:tc>
          <w:tcPr>
            <w:tcW w:w="5977" w:type="dxa"/>
          </w:tcPr>
          <w:p w14:paraId="4BD303AA" w14:textId="3D576F9D" w:rsidR="00CA12DC" w:rsidRPr="00461124" w:rsidRDefault="00F17A8C" w:rsidP="000F1367">
            <w:pPr>
              <w:jc w:val="both"/>
              <w:rPr>
                <w:rFonts w:cs="Arial"/>
                <w:color w:val="000000" w:themeColor="text1"/>
                <w:sz w:val="24"/>
                <w:szCs w:val="24"/>
              </w:rPr>
            </w:pPr>
            <w:hyperlink r:id="rId19" w:history="1">
              <w:r w:rsidRPr="002D34EA">
                <w:rPr>
                  <w:rStyle w:val="Hyperlink"/>
                  <w:rFonts w:cs="Arial"/>
                  <w:sz w:val="24"/>
                  <w:szCs w:val="24"/>
                </w:rPr>
                <w:t>r.jayakumar@uwtsd.ac.uk</w:t>
              </w:r>
            </w:hyperlink>
            <w:r>
              <w:rPr>
                <w:rFonts w:cs="Arial"/>
                <w:color w:val="000000" w:themeColor="text1"/>
                <w:sz w:val="24"/>
                <w:szCs w:val="24"/>
              </w:rPr>
              <w:t xml:space="preserve"> </w:t>
            </w:r>
          </w:p>
        </w:tc>
      </w:tr>
      <w:tr w:rsidR="00461124" w:rsidRPr="00461124" w14:paraId="52177303" w14:textId="77777777" w:rsidTr="12B5ADD9">
        <w:tc>
          <w:tcPr>
            <w:tcW w:w="10598" w:type="dxa"/>
            <w:gridSpan w:val="2"/>
          </w:tcPr>
          <w:p w14:paraId="377FBEAB" w14:textId="77777777" w:rsidR="00CA12DC" w:rsidRPr="00461124" w:rsidRDefault="00CA12DC" w:rsidP="000F1367">
            <w:pPr>
              <w:jc w:val="both"/>
              <w:rPr>
                <w:rFonts w:cs="Arial"/>
                <w:color w:val="000000" w:themeColor="text1"/>
                <w:sz w:val="24"/>
                <w:szCs w:val="24"/>
              </w:rPr>
            </w:pPr>
            <w:r w:rsidRPr="00461124">
              <w:rPr>
                <w:rFonts w:cs="Arial"/>
                <w:color w:val="000000" w:themeColor="text1"/>
                <w:sz w:val="24"/>
                <w:szCs w:val="24"/>
              </w:rPr>
              <w:t>In what capacity can this individual comment on your professional practice?</w:t>
            </w:r>
          </w:p>
          <w:p w14:paraId="3AC279F7" w14:textId="18955DA0" w:rsidR="00CA12DC" w:rsidRPr="00461124" w:rsidRDefault="00F17A8C" w:rsidP="000F1367">
            <w:pPr>
              <w:jc w:val="both"/>
              <w:rPr>
                <w:rFonts w:cs="Arial"/>
                <w:color w:val="000000" w:themeColor="text1"/>
                <w:sz w:val="24"/>
                <w:szCs w:val="24"/>
              </w:rPr>
            </w:pPr>
            <w:r>
              <w:rPr>
                <w:rFonts w:cs="Arial"/>
                <w:color w:val="000000" w:themeColor="text1"/>
                <w:sz w:val="24"/>
                <w:szCs w:val="24"/>
              </w:rPr>
              <w:t xml:space="preserve">- Work </w:t>
            </w:r>
            <w:r w:rsidR="00E03924">
              <w:rPr>
                <w:rFonts w:cs="Arial"/>
                <w:color w:val="000000" w:themeColor="text1"/>
                <w:sz w:val="24"/>
                <w:szCs w:val="24"/>
              </w:rPr>
              <w:t>C</w:t>
            </w:r>
            <w:r>
              <w:rPr>
                <w:rFonts w:cs="Arial"/>
                <w:color w:val="000000" w:themeColor="text1"/>
                <w:sz w:val="24"/>
                <w:szCs w:val="24"/>
              </w:rPr>
              <w:t xml:space="preserve">olleague. </w:t>
            </w:r>
          </w:p>
          <w:p w14:paraId="51CDDC62" w14:textId="77777777" w:rsidR="0092057B" w:rsidRPr="00461124" w:rsidRDefault="0092057B" w:rsidP="000F1367">
            <w:pPr>
              <w:jc w:val="both"/>
              <w:rPr>
                <w:rFonts w:cs="Arial"/>
                <w:color w:val="000000" w:themeColor="text1"/>
                <w:sz w:val="24"/>
                <w:szCs w:val="24"/>
              </w:rPr>
            </w:pPr>
          </w:p>
          <w:p w14:paraId="618C8BC4" w14:textId="77777777" w:rsidR="0092057B" w:rsidRPr="00461124" w:rsidRDefault="0092057B" w:rsidP="000F1367">
            <w:pPr>
              <w:jc w:val="both"/>
              <w:rPr>
                <w:rFonts w:cs="Arial"/>
                <w:color w:val="000000" w:themeColor="text1"/>
                <w:sz w:val="24"/>
                <w:szCs w:val="24"/>
              </w:rPr>
            </w:pPr>
          </w:p>
          <w:p w14:paraId="67DADB2E" w14:textId="77777777" w:rsidR="0092057B" w:rsidRPr="00461124" w:rsidRDefault="0092057B" w:rsidP="000F1367">
            <w:pPr>
              <w:jc w:val="both"/>
              <w:rPr>
                <w:rFonts w:cs="Arial"/>
                <w:color w:val="000000" w:themeColor="text1"/>
                <w:sz w:val="24"/>
                <w:szCs w:val="24"/>
              </w:rPr>
            </w:pPr>
          </w:p>
        </w:tc>
      </w:tr>
    </w:tbl>
    <w:p w14:paraId="68A42B3B" w14:textId="77777777" w:rsidR="00356BA8" w:rsidRPr="00461124" w:rsidRDefault="00356BA8">
      <w:pPr>
        <w:rPr>
          <w:rFonts w:cs="Arial"/>
          <w:color w:val="000000" w:themeColor="text1"/>
        </w:rPr>
      </w:pPr>
    </w:p>
    <w:p w14:paraId="1D7B8CBD" w14:textId="77777777" w:rsidR="004F687F" w:rsidRPr="00461124" w:rsidRDefault="004F687F">
      <w:pPr>
        <w:rPr>
          <w:rFonts w:cs="Arial"/>
          <w:color w:val="000000" w:themeColor="text1"/>
        </w:rPr>
      </w:pPr>
    </w:p>
    <w:p w14:paraId="27D2FE50" w14:textId="77777777" w:rsidR="004F687F" w:rsidRPr="00461124" w:rsidRDefault="004F687F">
      <w:pPr>
        <w:rPr>
          <w:rFonts w:cs="Arial"/>
          <w:color w:val="000000" w:themeColor="text1"/>
        </w:rPr>
      </w:pPr>
    </w:p>
    <w:p w14:paraId="6472F9C2" w14:textId="77777777" w:rsidR="004F687F" w:rsidRPr="00461124" w:rsidRDefault="004F687F">
      <w:pPr>
        <w:rPr>
          <w:rFonts w:cs="Arial"/>
          <w:color w:val="000000" w:themeColor="text1"/>
        </w:rPr>
      </w:pPr>
    </w:p>
    <w:p w14:paraId="29E4783F" w14:textId="77777777" w:rsidR="004F687F" w:rsidRPr="00461124" w:rsidRDefault="004F687F">
      <w:pPr>
        <w:rPr>
          <w:rFonts w:cs="Arial"/>
          <w:color w:val="000000" w:themeColor="text1"/>
        </w:rPr>
      </w:pPr>
    </w:p>
    <w:p w14:paraId="60EF82E8" w14:textId="77777777" w:rsidR="00BD009A" w:rsidRPr="00461124" w:rsidRDefault="00BD009A">
      <w:pPr>
        <w:rPr>
          <w:rFonts w:cs="Arial"/>
          <w:color w:val="000000" w:themeColor="text1"/>
          <w:sz w:val="24"/>
          <w:szCs w:val="24"/>
        </w:rPr>
        <w:sectPr w:rsidR="00BD009A" w:rsidRPr="00461124" w:rsidSect="0010173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3212CF20" w14:textId="239AD10F" w:rsidR="12B5ADD9" w:rsidRPr="00461124" w:rsidRDefault="12B5ADD9" w:rsidP="12B5ADD9">
      <w:pPr>
        <w:rPr>
          <w:rFonts w:cs="Arial"/>
          <w:b/>
          <w:bCs/>
          <w:color w:val="000000" w:themeColor="text1"/>
          <w:sz w:val="32"/>
          <w:szCs w:val="32"/>
        </w:rPr>
      </w:pPr>
    </w:p>
    <w:p w14:paraId="56839A9F" w14:textId="36FCECDB" w:rsidR="00192F14" w:rsidRPr="00461124" w:rsidRDefault="00192F14" w:rsidP="12B5ADD9">
      <w:pPr>
        <w:rPr>
          <w:rFonts w:cs="Arial"/>
          <w:b/>
          <w:bCs/>
          <w:color w:val="000000" w:themeColor="text1"/>
          <w:sz w:val="32"/>
          <w:szCs w:val="32"/>
        </w:rPr>
      </w:pPr>
      <w:r w:rsidRPr="00461124">
        <w:rPr>
          <w:rFonts w:cs="Arial"/>
          <w:b/>
          <w:bCs/>
          <w:color w:val="000000" w:themeColor="text1"/>
          <w:sz w:val="32"/>
          <w:szCs w:val="32"/>
        </w:rPr>
        <w:t xml:space="preserve">SECTION </w:t>
      </w:r>
      <w:r w:rsidR="0012441E" w:rsidRPr="00461124">
        <w:rPr>
          <w:rFonts w:cs="Arial"/>
          <w:b/>
          <w:bCs/>
          <w:color w:val="000000" w:themeColor="text1"/>
          <w:sz w:val="32"/>
          <w:szCs w:val="32"/>
        </w:rPr>
        <w:t>7</w:t>
      </w:r>
      <w:r w:rsidRPr="00461124">
        <w:rPr>
          <w:rFonts w:cs="Arial"/>
          <w:b/>
          <w:bCs/>
          <w:color w:val="000000" w:themeColor="text1"/>
          <w:sz w:val="32"/>
          <w:szCs w:val="32"/>
        </w:rPr>
        <w:t>: Declaration</w:t>
      </w:r>
    </w:p>
    <w:p w14:paraId="11CFA36D" w14:textId="77777777" w:rsidR="00192F14" w:rsidRPr="00461124" w:rsidRDefault="00192F14" w:rsidP="00192F14">
      <w:pPr>
        <w:jc w:val="both"/>
        <w:rPr>
          <w:rFonts w:cs="Arial"/>
          <w:b/>
          <w:color w:val="000000" w:themeColor="text1"/>
          <w:sz w:val="32"/>
          <w:szCs w:val="32"/>
        </w:rPr>
      </w:pPr>
    </w:p>
    <w:p w14:paraId="65BD4205" w14:textId="77777777" w:rsidR="00192F14" w:rsidRPr="00461124" w:rsidRDefault="00192F14" w:rsidP="00192F14">
      <w:pPr>
        <w:jc w:val="both"/>
        <w:rPr>
          <w:rFonts w:cs="Arial"/>
          <w:color w:val="000000" w:themeColor="text1"/>
          <w:sz w:val="24"/>
          <w:szCs w:val="24"/>
        </w:rPr>
      </w:pPr>
      <w:r w:rsidRPr="00461124">
        <w:rPr>
          <w:rFonts w:cs="Arial"/>
          <w:color w:val="000000" w:themeColor="text1"/>
          <w:sz w:val="24"/>
          <w:szCs w:val="24"/>
        </w:rPr>
        <w:t>Please sign and date in the box below to confirm that the application you are submitting is your own work.</w:t>
      </w:r>
    </w:p>
    <w:p w14:paraId="289AA737" w14:textId="77777777" w:rsidR="00192F14" w:rsidRPr="00461124" w:rsidRDefault="00192F14" w:rsidP="00192F14">
      <w:pPr>
        <w:jc w:val="both"/>
        <w:rPr>
          <w:rFonts w:cs="Arial"/>
          <w:color w:val="000000" w:themeColor="text1"/>
          <w:sz w:val="24"/>
          <w:szCs w:val="24"/>
        </w:rPr>
      </w:pPr>
    </w:p>
    <w:tbl>
      <w:tblPr>
        <w:tblStyle w:val="TableGrid"/>
        <w:tblW w:w="10598" w:type="dxa"/>
        <w:tblLook w:val="04A0" w:firstRow="1" w:lastRow="0" w:firstColumn="1" w:lastColumn="0" w:noHBand="0" w:noVBand="1"/>
      </w:tblPr>
      <w:tblGrid>
        <w:gridCol w:w="1413"/>
        <w:gridCol w:w="9185"/>
      </w:tblGrid>
      <w:tr w:rsidR="001051AC" w:rsidRPr="00461124" w14:paraId="54D322CD" w14:textId="77777777" w:rsidTr="00E8293F">
        <w:tc>
          <w:tcPr>
            <w:tcW w:w="1413" w:type="dxa"/>
          </w:tcPr>
          <w:p w14:paraId="500DA3F3" w14:textId="77777777" w:rsidR="00192F14" w:rsidRPr="00461124" w:rsidRDefault="00192F14" w:rsidP="00E8293F">
            <w:pPr>
              <w:jc w:val="both"/>
              <w:rPr>
                <w:rFonts w:cs="Arial"/>
                <w:color w:val="000000" w:themeColor="text1"/>
                <w:sz w:val="24"/>
                <w:szCs w:val="24"/>
              </w:rPr>
            </w:pPr>
            <w:r w:rsidRPr="00461124">
              <w:rPr>
                <w:rFonts w:cs="Arial"/>
                <w:color w:val="000000" w:themeColor="text1"/>
                <w:sz w:val="24"/>
                <w:szCs w:val="24"/>
              </w:rPr>
              <w:t xml:space="preserve">Signature </w:t>
            </w:r>
          </w:p>
        </w:tc>
        <w:tc>
          <w:tcPr>
            <w:tcW w:w="9185" w:type="dxa"/>
          </w:tcPr>
          <w:p w14:paraId="3657793E" w14:textId="14D94A22" w:rsidR="00192F14" w:rsidRPr="00461124" w:rsidRDefault="001966E1" w:rsidP="00E8293F">
            <w:pPr>
              <w:jc w:val="both"/>
              <w:rPr>
                <w:rFonts w:cs="Arial"/>
                <w:color w:val="000000" w:themeColor="text1"/>
                <w:sz w:val="24"/>
                <w:szCs w:val="24"/>
              </w:rPr>
            </w:pPr>
            <w:r>
              <w:rPr>
                <w:noProof/>
              </w:rPr>
              <w:drawing>
                <wp:anchor distT="0" distB="0" distL="114300" distR="114300" simplePos="0" relativeHeight="251658240" behindDoc="1" locked="0" layoutInCell="1" allowOverlap="1" wp14:anchorId="3B237128" wp14:editId="31F70793">
                  <wp:simplePos x="0" y="0"/>
                  <wp:positionH relativeFrom="column">
                    <wp:posOffset>635</wp:posOffset>
                  </wp:positionH>
                  <wp:positionV relativeFrom="paragraph">
                    <wp:posOffset>-1905</wp:posOffset>
                  </wp:positionV>
                  <wp:extent cx="781685" cy="240030"/>
                  <wp:effectExtent l="0" t="0" r="0" b="7620"/>
                  <wp:wrapNone/>
                  <wp:docPr id="697633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81685" cy="240030"/>
                          </a:xfrm>
                          <a:prstGeom prst="rect">
                            <a:avLst/>
                          </a:prstGeom>
                          <a:noFill/>
                          <a:ln>
                            <a:noFill/>
                          </a:ln>
                        </pic:spPr>
                      </pic:pic>
                    </a:graphicData>
                  </a:graphic>
                </wp:anchor>
              </w:drawing>
            </w:r>
          </w:p>
        </w:tc>
      </w:tr>
      <w:tr w:rsidR="00461124" w:rsidRPr="00461124" w14:paraId="4D53DBF7" w14:textId="77777777" w:rsidTr="00E8293F">
        <w:tc>
          <w:tcPr>
            <w:tcW w:w="1413" w:type="dxa"/>
          </w:tcPr>
          <w:p w14:paraId="42EB0629" w14:textId="77777777" w:rsidR="00192F14" w:rsidRPr="00461124" w:rsidRDefault="00192F14" w:rsidP="00E8293F">
            <w:pPr>
              <w:jc w:val="both"/>
              <w:rPr>
                <w:rFonts w:cs="Arial"/>
                <w:color w:val="000000" w:themeColor="text1"/>
                <w:sz w:val="24"/>
                <w:szCs w:val="24"/>
              </w:rPr>
            </w:pPr>
            <w:r w:rsidRPr="00461124">
              <w:rPr>
                <w:rFonts w:cs="Arial"/>
                <w:color w:val="000000" w:themeColor="text1"/>
                <w:sz w:val="24"/>
                <w:szCs w:val="24"/>
              </w:rPr>
              <w:t xml:space="preserve">Date </w:t>
            </w:r>
          </w:p>
        </w:tc>
        <w:tc>
          <w:tcPr>
            <w:tcW w:w="9185" w:type="dxa"/>
          </w:tcPr>
          <w:p w14:paraId="4D583E1E" w14:textId="5C64E8E4" w:rsidR="00192F14" w:rsidRPr="00461124" w:rsidRDefault="004952C9" w:rsidP="00E8293F">
            <w:pPr>
              <w:jc w:val="both"/>
              <w:rPr>
                <w:rFonts w:cs="Arial"/>
                <w:color w:val="000000" w:themeColor="text1"/>
                <w:sz w:val="24"/>
                <w:szCs w:val="24"/>
              </w:rPr>
            </w:pPr>
            <w:r>
              <w:rPr>
                <w:rFonts w:cs="Arial"/>
                <w:color w:val="000000" w:themeColor="text1"/>
                <w:sz w:val="24"/>
                <w:szCs w:val="24"/>
              </w:rPr>
              <w:t>26/02/2026</w:t>
            </w:r>
          </w:p>
        </w:tc>
      </w:tr>
    </w:tbl>
    <w:p w14:paraId="252A6F1E" w14:textId="77777777" w:rsidR="00192F14" w:rsidRPr="00461124" w:rsidRDefault="00192F14" w:rsidP="00192F14">
      <w:pPr>
        <w:jc w:val="both"/>
        <w:rPr>
          <w:rFonts w:cs="Arial"/>
          <w:color w:val="000000" w:themeColor="text1"/>
          <w:sz w:val="24"/>
          <w:szCs w:val="24"/>
        </w:rPr>
      </w:pPr>
    </w:p>
    <w:p w14:paraId="67F5AA50" w14:textId="77777777" w:rsidR="00192F14" w:rsidRPr="00461124" w:rsidRDefault="00192F14" w:rsidP="00192F14">
      <w:pPr>
        <w:rPr>
          <w:rFonts w:cs="Arial"/>
          <w:color w:val="000000" w:themeColor="text1"/>
        </w:rPr>
      </w:pPr>
      <w:r w:rsidRPr="00461124">
        <w:rPr>
          <w:rFonts w:eastAsia="Calibri" w:cs="Arial"/>
          <w:b/>
          <w:bCs/>
          <w:color w:val="000000" w:themeColor="text1"/>
        </w:rPr>
        <w:t>GDPR on data sharing with ADVANCE HE</w:t>
      </w:r>
      <w:r w:rsidRPr="00461124">
        <w:rPr>
          <w:rFonts w:eastAsia="Calibri" w:cs="Arial"/>
          <w:color w:val="000000" w:themeColor="text1"/>
        </w:rPr>
        <w:t xml:space="preserve"> </w:t>
      </w:r>
    </w:p>
    <w:p w14:paraId="5693A5CA" w14:textId="77777777" w:rsidR="00192F14" w:rsidRPr="00461124" w:rsidRDefault="00192F14" w:rsidP="00192F14">
      <w:pPr>
        <w:rPr>
          <w:rFonts w:cs="Arial"/>
          <w:color w:val="000000" w:themeColor="text1"/>
        </w:rPr>
      </w:pPr>
      <w:r w:rsidRPr="00461124">
        <w:rPr>
          <w:rFonts w:eastAsia="Calibri" w:cs="Arial"/>
          <w:color w:val="000000" w:themeColor="text1"/>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w:t>
      </w:r>
      <w:proofErr w:type="spellStart"/>
      <w:r w:rsidRPr="00461124">
        <w:rPr>
          <w:rFonts w:eastAsia="Calibri" w:cs="Arial"/>
          <w:color w:val="000000" w:themeColor="text1"/>
        </w:rPr>
        <w:t>MyAdvanceHE</w:t>
      </w:r>
      <w:proofErr w:type="spellEnd"/>
      <w:r w:rsidRPr="00461124">
        <w:rPr>
          <w:rFonts w:eastAsia="Calibri" w:cs="Arial"/>
          <w:color w:val="000000" w:themeColor="text1"/>
        </w:rPr>
        <w:t xml:space="preserve"> database. </w:t>
      </w:r>
    </w:p>
    <w:p w14:paraId="794C1158" w14:textId="77777777" w:rsidR="00192F14" w:rsidRPr="00461124" w:rsidRDefault="00192F14" w:rsidP="00192F14">
      <w:pPr>
        <w:rPr>
          <w:rFonts w:cs="Arial"/>
          <w:color w:val="000000" w:themeColor="text1"/>
        </w:rPr>
      </w:pPr>
      <w:hyperlink r:id="rId21" w:history="1">
        <w:r w:rsidRPr="00461124">
          <w:rPr>
            <w:rStyle w:val="Hyperlink"/>
            <w:rFonts w:eastAsia="Calibri" w:cs="Arial"/>
            <w:color w:val="000000" w:themeColor="text1"/>
          </w:rPr>
          <w:t>https://www.heacademy.ac.uk/my-academy-manage-your-higher-education-academy-experience</w:t>
        </w:r>
      </w:hyperlink>
      <w:r w:rsidRPr="00461124">
        <w:rPr>
          <w:rFonts w:eastAsia="Calibri" w:cs="Arial"/>
          <w:color w:val="000000" w:themeColor="text1"/>
        </w:rPr>
        <w:t xml:space="preserve">  </w:t>
      </w:r>
    </w:p>
    <w:p w14:paraId="76424A70" w14:textId="77777777" w:rsidR="00192F14" w:rsidRPr="00461124" w:rsidRDefault="00192F14" w:rsidP="00192F14">
      <w:pPr>
        <w:rPr>
          <w:rFonts w:eastAsia="Calibri" w:cs="Arial"/>
          <w:color w:val="000000" w:themeColor="text1"/>
        </w:rPr>
      </w:pPr>
      <w:r w:rsidRPr="00461124">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682E930F" w14:textId="77777777" w:rsidR="00192F14" w:rsidRPr="00461124" w:rsidRDefault="00192F14" w:rsidP="00192F14">
      <w:pPr>
        <w:rPr>
          <w:rFonts w:eastAsia="Calibri" w:cs="Arial"/>
          <w:color w:val="000000" w:themeColor="text1"/>
        </w:rPr>
      </w:pPr>
      <w:r w:rsidRPr="00461124">
        <w:rPr>
          <w:rFonts w:eastAsia="Calibri" w:cs="Arial"/>
          <w:color w:val="000000" w:themeColor="text1"/>
        </w:rPr>
        <w:t>By submitting your coursework and appendices you are confirming you agree to this data sharing.</w:t>
      </w:r>
    </w:p>
    <w:p w14:paraId="5DCCA7B3" w14:textId="77777777" w:rsidR="00192F14" w:rsidRPr="00461124" w:rsidRDefault="00192F14" w:rsidP="00192F14">
      <w:pPr>
        <w:rPr>
          <w:rFonts w:cs="Arial"/>
          <w:color w:val="000000" w:themeColor="text1"/>
          <w:sz w:val="24"/>
          <w:szCs w:val="24"/>
        </w:rPr>
      </w:pPr>
    </w:p>
    <w:p w14:paraId="52EDB46F" w14:textId="2F11BCC5" w:rsidR="004F687F" w:rsidRPr="00461124" w:rsidRDefault="004F687F" w:rsidP="00192F14">
      <w:pPr>
        <w:rPr>
          <w:rFonts w:cs="Arial"/>
          <w:color w:val="000000" w:themeColor="text1"/>
          <w:sz w:val="24"/>
          <w:szCs w:val="24"/>
        </w:rPr>
      </w:pPr>
    </w:p>
    <w:sectPr w:rsidR="004F687F" w:rsidRPr="00461124" w:rsidSect="00101730">
      <w:pgSz w:w="11906" w:h="16838"/>
      <w:pgMar w:top="720" w:right="720" w:bottom="720" w:left="720" w:header="708"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F8911" w14:textId="77777777" w:rsidR="002E31C1" w:rsidRDefault="002E31C1" w:rsidP="00CA12DC">
      <w:r>
        <w:separator/>
      </w:r>
    </w:p>
  </w:endnote>
  <w:endnote w:type="continuationSeparator" w:id="0">
    <w:p w14:paraId="35800B38" w14:textId="77777777" w:rsidR="002E31C1" w:rsidRDefault="002E31C1"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Noto Serif CJK SC">
    <w:charset w:val="00"/>
    <w:family w:val="auto"/>
    <w:pitch w:val="variable"/>
  </w:font>
  <w:font w:name="Noto Sans Devanagari">
    <w:charset w:val="00"/>
    <w:family w:val="swiss"/>
    <w:pitch w:val="variable"/>
    <w:sig w:usb0="80008023" w:usb1="00002046"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668251"/>
      <w:docPartObj>
        <w:docPartGallery w:val="Page Numbers (Bottom of Page)"/>
        <w:docPartUnique/>
      </w:docPartObj>
    </w:sdtPr>
    <w:sdtEndPr>
      <w:rPr>
        <w:noProof/>
        <w:sz w:val="20"/>
        <w:szCs w:val="20"/>
      </w:rPr>
    </w:sdtEndPr>
    <w:sdtContent>
      <w:p w14:paraId="08DBDEAB" w14:textId="77777777" w:rsidR="00B703EA" w:rsidRDefault="00B703EA">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7E0DC350" w14:textId="7BEF96DA" w:rsidR="00B703EA" w:rsidRPr="00B703EA" w:rsidRDefault="00B703EA">
        <w:pPr>
          <w:pStyle w:val="Footer"/>
          <w:jc w:val="center"/>
          <w:rPr>
            <w:sz w:val="20"/>
            <w:szCs w:val="20"/>
          </w:rPr>
        </w:pPr>
        <w:r w:rsidRPr="00B703EA">
          <w:rPr>
            <w:sz w:val="20"/>
            <w:szCs w:val="20"/>
          </w:rPr>
          <w:t>APPLICATION FOR SENIOR FELLOW</w:t>
        </w:r>
      </w:p>
    </w:sdtContent>
  </w:sdt>
  <w:p w14:paraId="551E976A"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4B84B" w14:textId="77777777" w:rsidR="002E31C1" w:rsidRDefault="002E31C1" w:rsidP="00CA12DC">
      <w:r>
        <w:separator/>
      </w:r>
    </w:p>
  </w:footnote>
  <w:footnote w:type="continuationSeparator" w:id="0">
    <w:p w14:paraId="43401722" w14:textId="77777777" w:rsidR="002E31C1" w:rsidRDefault="002E31C1"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171953" w14:textId="0AF08644" w:rsidR="00B703EA" w:rsidRDefault="00B703EA">
    <w:pPr>
      <w:pStyle w:val="Header"/>
      <w:jc w:val="center"/>
    </w:pPr>
  </w:p>
  <w:p w14:paraId="69B9AA5C" w14:textId="0B105846" w:rsidR="00CA12DC" w:rsidRPr="006A35A3" w:rsidRDefault="00CA12DC" w:rsidP="006A35A3">
    <w:pPr>
      <w:pStyle w:val="Header"/>
      <w:jc w:val="right"/>
      <w:rPr>
        <w:rFonts w:ascii="Times New Roman" w:hAnsi="Times New Roman"/>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73090"/>
    <w:multiLevelType w:val="hybridMultilevel"/>
    <w:tmpl w:val="6D5AB0FA"/>
    <w:lvl w:ilvl="0" w:tplc="E4C4C01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7ACB9B8">
      <w:numFmt w:val="bullet"/>
      <w:lvlText w:val="•"/>
      <w:lvlJc w:val="left"/>
      <w:pPr>
        <w:ind w:left="1870" w:hanging="425"/>
      </w:pPr>
      <w:rPr>
        <w:rFonts w:hint="default"/>
        <w:lang w:val="en-GB" w:eastAsia="en-US" w:bidi="ar-SA"/>
      </w:rPr>
    </w:lvl>
    <w:lvl w:ilvl="2" w:tplc="7C30A162">
      <w:numFmt w:val="bullet"/>
      <w:lvlText w:val="•"/>
      <w:lvlJc w:val="left"/>
      <w:pPr>
        <w:ind w:left="2781" w:hanging="425"/>
      </w:pPr>
      <w:rPr>
        <w:rFonts w:hint="default"/>
        <w:lang w:val="en-GB" w:eastAsia="en-US" w:bidi="ar-SA"/>
      </w:rPr>
    </w:lvl>
    <w:lvl w:ilvl="3" w:tplc="9A2E7452">
      <w:numFmt w:val="bullet"/>
      <w:lvlText w:val="•"/>
      <w:lvlJc w:val="left"/>
      <w:pPr>
        <w:ind w:left="3691" w:hanging="425"/>
      </w:pPr>
      <w:rPr>
        <w:rFonts w:hint="default"/>
        <w:lang w:val="en-GB" w:eastAsia="en-US" w:bidi="ar-SA"/>
      </w:rPr>
    </w:lvl>
    <w:lvl w:ilvl="4" w:tplc="0324E2C0">
      <w:numFmt w:val="bullet"/>
      <w:lvlText w:val="•"/>
      <w:lvlJc w:val="left"/>
      <w:pPr>
        <w:ind w:left="4602" w:hanging="425"/>
      </w:pPr>
      <w:rPr>
        <w:rFonts w:hint="default"/>
        <w:lang w:val="en-GB" w:eastAsia="en-US" w:bidi="ar-SA"/>
      </w:rPr>
    </w:lvl>
    <w:lvl w:ilvl="5" w:tplc="70C812E2">
      <w:numFmt w:val="bullet"/>
      <w:lvlText w:val="•"/>
      <w:lvlJc w:val="left"/>
      <w:pPr>
        <w:ind w:left="5513" w:hanging="425"/>
      </w:pPr>
      <w:rPr>
        <w:rFonts w:hint="default"/>
        <w:lang w:val="en-GB" w:eastAsia="en-US" w:bidi="ar-SA"/>
      </w:rPr>
    </w:lvl>
    <w:lvl w:ilvl="6" w:tplc="BB0E9456">
      <w:numFmt w:val="bullet"/>
      <w:lvlText w:val="•"/>
      <w:lvlJc w:val="left"/>
      <w:pPr>
        <w:ind w:left="6423" w:hanging="425"/>
      </w:pPr>
      <w:rPr>
        <w:rFonts w:hint="default"/>
        <w:lang w:val="en-GB" w:eastAsia="en-US" w:bidi="ar-SA"/>
      </w:rPr>
    </w:lvl>
    <w:lvl w:ilvl="7" w:tplc="3956075A">
      <w:numFmt w:val="bullet"/>
      <w:lvlText w:val="•"/>
      <w:lvlJc w:val="left"/>
      <w:pPr>
        <w:ind w:left="7334" w:hanging="425"/>
      </w:pPr>
      <w:rPr>
        <w:rFonts w:hint="default"/>
        <w:lang w:val="en-GB" w:eastAsia="en-US" w:bidi="ar-SA"/>
      </w:rPr>
    </w:lvl>
    <w:lvl w:ilvl="8" w:tplc="464887E4">
      <w:numFmt w:val="bullet"/>
      <w:lvlText w:val="•"/>
      <w:lvlJc w:val="left"/>
      <w:pPr>
        <w:ind w:left="8245" w:hanging="425"/>
      </w:pPr>
      <w:rPr>
        <w:rFonts w:hint="default"/>
        <w:lang w:val="en-GB" w:eastAsia="en-US" w:bidi="ar-SA"/>
      </w:rPr>
    </w:lvl>
  </w:abstractNum>
  <w:abstractNum w:abstractNumId="1" w15:restartNumberingAfterBreak="0">
    <w:nsid w:val="06B33640"/>
    <w:multiLevelType w:val="hybridMultilevel"/>
    <w:tmpl w:val="DABE2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86573"/>
    <w:multiLevelType w:val="hybridMultilevel"/>
    <w:tmpl w:val="03FC50BC"/>
    <w:lvl w:ilvl="0" w:tplc="8AA08080">
      <w:start w:val="1"/>
      <w:numFmt w:val="bullet"/>
      <w:lvlText w:val=""/>
      <w:lvlJc w:val="left"/>
      <w:pPr>
        <w:ind w:left="717" w:hanging="360"/>
      </w:pPr>
      <w:rPr>
        <w:rFonts w:ascii="Symbol" w:hAnsi="Symbol" w:hint="default"/>
      </w:rPr>
    </w:lvl>
    <w:lvl w:ilvl="1" w:tplc="4C302702">
      <w:start w:val="1"/>
      <w:numFmt w:val="bullet"/>
      <w:lvlText w:val="o"/>
      <w:lvlJc w:val="left"/>
      <w:pPr>
        <w:ind w:left="1440" w:hanging="360"/>
      </w:pPr>
      <w:rPr>
        <w:rFonts w:ascii="Courier New" w:hAnsi="Courier New" w:hint="default"/>
      </w:rPr>
    </w:lvl>
    <w:lvl w:ilvl="2" w:tplc="E4E83656">
      <w:start w:val="1"/>
      <w:numFmt w:val="bullet"/>
      <w:lvlText w:val=""/>
      <w:lvlJc w:val="left"/>
      <w:pPr>
        <w:ind w:left="2160" w:hanging="360"/>
      </w:pPr>
      <w:rPr>
        <w:rFonts w:ascii="Wingdings" w:hAnsi="Wingdings" w:hint="default"/>
      </w:rPr>
    </w:lvl>
    <w:lvl w:ilvl="3" w:tplc="E7DA26AE">
      <w:start w:val="1"/>
      <w:numFmt w:val="bullet"/>
      <w:lvlText w:val=""/>
      <w:lvlJc w:val="left"/>
      <w:pPr>
        <w:ind w:left="2880" w:hanging="360"/>
      </w:pPr>
      <w:rPr>
        <w:rFonts w:ascii="Symbol" w:hAnsi="Symbol" w:hint="default"/>
      </w:rPr>
    </w:lvl>
    <w:lvl w:ilvl="4" w:tplc="6D98BD38">
      <w:start w:val="1"/>
      <w:numFmt w:val="bullet"/>
      <w:lvlText w:val="o"/>
      <w:lvlJc w:val="left"/>
      <w:pPr>
        <w:ind w:left="3600" w:hanging="360"/>
      </w:pPr>
      <w:rPr>
        <w:rFonts w:ascii="Courier New" w:hAnsi="Courier New" w:hint="default"/>
      </w:rPr>
    </w:lvl>
    <w:lvl w:ilvl="5" w:tplc="844E2AD8">
      <w:start w:val="1"/>
      <w:numFmt w:val="bullet"/>
      <w:lvlText w:val=""/>
      <w:lvlJc w:val="left"/>
      <w:pPr>
        <w:ind w:left="4320" w:hanging="360"/>
      </w:pPr>
      <w:rPr>
        <w:rFonts w:ascii="Wingdings" w:hAnsi="Wingdings" w:hint="default"/>
      </w:rPr>
    </w:lvl>
    <w:lvl w:ilvl="6" w:tplc="F0B868A0">
      <w:start w:val="1"/>
      <w:numFmt w:val="bullet"/>
      <w:lvlText w:val=""/>
      <w:lvlJc w:val="left"/>
      <w:pPr>
        <w:ind w:left="5040" w:hanging="360"/>
      </w:pPr>
      <w:rPr>
        <w:rFonts w:ascii="Symbol" w:hAnsi="Symbol" w:hint="default"/>
      </w:rPr>
    </w:lvl>
    <w:lvl w:ilvl="7" w:tplc="2D7C45B2">
      <w:start w:val="1"/>
      <w:numFmt w:val="bullet"/>
      <w:lvlText w:val="o"/>
      <w:lvlJc w:val="left"/>
      <w:pPr>
        <w:ind w:left="5760" w:hanging="360"/>
      </w:pPr>
      <w:rPr>
        <w:rFonts w:ascii="Courier New" w:hAnsi="Courier New" w:hint="default"/>
      </w:rPr>
    </w:lvl>
    <w:lvl w:ilvl="8" w:tplc="2D28B5BE">
      <w:start w:val="1"/>
      <w:numFmt w:val="bullet"/>
      <w:lvlText w:val=""/>
      <w:lvlJc w:val="left"/>
      <w:pPr>
        <w:ind w:left="6480" w:hanging="360"/>
      </w:pPr>
      <w:rPr>
        <w:rFonts w:ascii="Wingdings" w:hAnsi="Wingdings" w:hint="default"/>
      </w:rPr>
    </w:lvl>
  </w:abstractNum>
  <w:abstractNum w:abstractNumId="3" w15:restartNumberingAfterBreak="0">
    <w:nsid w:val="0CA70961"/>
    <w:multiLevelType w:val="multilevel"/>
    <w:tmpl w:val="06041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7F42D8E"/>
    <w:multiLevelType w:val="hybridMultilevel"/>
    <w:tmpl w:val="AE1E5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0263DB"/>
    <w:multiLevelType w:val="hybridMultilevel"/>
    <w:tmpl w:val="6674C818"/>
    <w:lvl w:ilvl="0" w:tplc="FB6848F0">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7" w15:restartNumberingAfterBreak="0">
    <w:nsid w:val="1C812E42"/>
    <w:multiLevelType w:val="hybridMultilevel"/>
    <w:tmpl w:val="BA6E9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5449A5"/>
    <w:multiLevelType w:val="hybridMultilevel"/>
    <w:tmpl w:val="B0DA2468"/>
    <w:lvl w:ilvl="0" w:tplc="369A288A">
      <w:start w:val="1"/>
      <w:numFmt w:val="bullet"/>
      <w:lvlText w:val=""/>
      <w:lvlJc w:val="left"/>
      <w:pPr>
        <w:ind w:left="720" w:hanging="360"/>
      </w:pPr>
      <w:rPr>
        <w:rFonts w:ascii="Symbol" w:hAnsi="Symbol" w:hint="default"/>
      </w:rPr>
    </w:lvl>
    <w:lvl w:ilvl="1" w:tplc="C0EEEC98">
      <w:start w:val="1"/>
      <w:numFmt w:val="bullet"/>
      <w:lvlText w:val="o"/>
      <w:lvlJc w:val="left"/>
      <w:pPr>
        <w:ind w:left="1440" w:hanging="360"/>
      </w:pPr>
      <w:rPr>
        <w:rFonts w:ascii="Courier New" w:hAnsi="Courier New" w:hint="default"/>
      </w:rPr>
    </w:lvl>
    <w:lvl w:ilvl="2" w:tplc="4A1804CC">
      <w:start w:val="1"/>
      <w:numFmt w:val="bullet"/>
      <w:lvlText w:val=""/>
      <w:lvlJc w:val="left"/>
      <w:pPr>
        <w:ind w:left="2160" w:hanging="360"/>
      </w:pPr>
      <w:rPr>
        <w:rFonts w:ascii="Wingdings" w:hAnsi="Wingdings" w:hint="default"/>
      </w:rPr>
    </w:lvl>
    <w:lvl w:ilvl="3" w:tplc="66C62454">
      <w:start w:val="1"/>
      <w:numFmt w:val="bullet"/>
      <w:lvlText w:val=""/>
      <w:lvlJc w:val="left"/>
      <w:pPr>
        <w:ind w:left="2880" w:hanging="360"/>
      </w:pPr>
      <w:rPr>
        <w:rFonts w:ascii="Symbol" w:hAnsi="Symbol" w:hint="default"/>
      </w:rPr>
    </w:lvl>
    <w:lvl w:ilvl="4" w:tplc="0DCC9DE0">
      <w:start w:val="1"/>
      <w:numFmt w:val="bullet"/>
      <w:lvlText w:val="o"/>
      <w:lvlJc w:val="left"/>
      <w:pPr>
        <w:ind w:left="3600" w:hanging="360"/>
      </w:pPr>
      <w:rPr>
        <w:rFonts w:ascii="Courier New" w:hAnsi="Courier New" w:hint="default"/>
      </w:rPr>
    </w:lvl>
    <w:lvl w:ilvl="5" w:tplc="33362854">
      <w:start w:val="1"/>
      <w:numFmt w:val="bullet"/>
      <w:lvlText w:val=""/>
      <w:lvlJc w:val="left"/>
      <w:pPr>
        <w:ind w:left="4320" w:hanging="360"/>
      </w:pPr>
      <w:rPr>
        <w:rFonts w:ascii="Wingdings" w:hAnsi="Wingdings" w:hint="default"/>
      </w:rPr>
    </w:lvl>
    <w:lvl w:ilvl="6" w:tplc="A93E4428">
      <w:start w:val="1"/>
      <w:numFmt w:val="bullet"/>
      <w:lvlText w:val=""/>
      <w:lvlJc w:val="left"/>
      <w:pPr>
        <w:ind w:left="5040" w:hanging="360"/>
      </w:pPr>
      <w:rPr>
        <w:rFonts w:ascii="Symbol" w:hAnsi="Symbol" w:hint="default"/>
      </w:rPr>
    </w:lvl>
    <w:lvl w:ilvl="7" w:tplc="228E08E6">
      <w:start w:val="1"/>
      <w:numFmt w:val="bullet"/>
      <w:lvlText w:val="o"/>
      <w:lvlJc w:val="left"/>
      <w:pPr>
        <w:ind w:left="5760" w:hanging="360"/>
      </w:pPr>
      <w:rPr>
        <w:rFonts w:ascii="Courier New" w:hAnsi="Courier New" w:hint="default"/>
      </w:rPr>
    </w:lvl>
    <w:lvl w:ilvl="8" w:tplc="E0909E1E">
      <w:start w:val="1"/>
      <w:numFmt w:val="bullet"/>
      <w:lvlText w:val=""/>
      <w:lvlJc w:val="left"/>
      <w:pPr>
        <w:ind w:left="6480" w:hanging="360"/>
      </w:pPr>
      <w:rPr>
        <w:rFonts w:ascii="Wingdings" w:hAnsi="Wingdings" w:hint="default"/>
      </w:rPr>
    </w:lvl>
  </w:abstractNum>
  <w:abstractNum w:abstractNumId="9"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786570"/>
    <w:multiLevelType w:val="hybridMultilevel"/>
    <w:tmpl w:val="8B6E9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FF09EC"/>
    <w:multiLevelType w:val="hybridMultilevel"/>
    <w:tmpl w:val="A95A735C"/>
    <w:lvl w:ilvl="0" w:tplc="1A908D84">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AB29740">
      <w:numFmt w:val="bullet"/>
      <w:lvlText w:val="•"/>
      <w:lvlJc w:val="left"/>
      <w:pPr>
        <w:ind w:left="1870" w:hanging="425"/>
      </w:pPr>
      <w:rPr>
        <w:rFonts w:hint="default"/>
        <w:lang w:val="en-GB" w:eastAsia="en-US" w:bidi="ar-SA"/>
      </w:rPr>
    </w:lvl>
    <w:lvl w:ilvl="2" w:tplc="FD1CB5B4">
      <w:numFmt w:val="bullet"/>
      <w:lvlText w:val="•"/>
      <w:lvlJc w:val="left"/>
      <w:pPr>
        <w:ind w:left="2781" w:hanging="425"/>
      </w:pPr>
      <w:rPr>
        <w:rFonts w:hint="default"/>
        <w:lang w:val="en-GB" w:eastAsia="en-US" w:bidi="ar-SA"/>
      </w:rPr>
    </w:lvl>
    <w:lvl w:ilvl="3" w:tplc="4920E2BC">
      <w:numFmt w:val="bullet"/>
      <w:lvlText w:val="•"/>
      <w:lvlJc w:val="left"/>
      <w:pPr>
        <w:ind w:left="3691" w:hanging="425"/>
      </w:pPr>
      <w:rPr>
        <w:rFonts w:hint="default"/>
        <w:lang w:val="en-GB" w:eastAsia="en-US" w:bidi="ar-SA"/>
      </w:rPr>
    </w:lvl>
    <w:lvl w:ilvl="4" w:tplc="0C545E90">
      <w:numFmt w:val="bullet"/>
      <w:lvlText w:val="•"/>
      <w:lvlJc w:val="left"/>
      <w:pPr>
        <w:ind w:left="4602" w:hanging="425"/>
      </w:pPr>
      <w:rPr>
        <w:rFonts w:hint="default"/>
        <w:lang w:val="en-GB" w:eastAsia="en-US" w:bidi="ar-SA"/>
      </w:rPr>
    </w:lvl>
    <w:lvl w:ilvl="5" w:tplc="348681DC">
      <w:numFmt w:val="bullet"/>
      <w:lvlText w:val="•"/>
      <w:lvlJc w:val="left"/>
      <w:pPr>
        <w:ind w:left="5513" w:hanging="425"/>
      </w:pPr>
      <w:rPr>
        <w:rFonts w:hint="default"/>
        <w:lang w:val="en-GB" w:eastAsia="en-US" w:bidi="ar-SA"/>
      </w:rPr>
    </w:lvl>
    <w:lvl w:ilvl="6" w:tplc="629C89A2">
      <w:numFmt w:val="bullet"/>
      <w:lvlText w:val="•"/>
      <w:lvlJc w:val="left"/>
      <w:pPr>
        <w:ind w:left="6423" w:hanging="425"/>
      </w:pPr>
      <w:rPr>
        <w:rFonts w:hint="default"/>
        <w:lang w:val="en-GB" w:eastAsia="en-US" w:bidi="ar-SA"/>
      </w:rPr>
    </w:lvl>
    <w:lvl w:ilvl="7" w:tplc="83920798">
      <w:numFmt w:val="bullet"/>
      <w:lvlText w:val="•"/>
      <w:lvlJc w:val="left"/>
      <w:pPr>
        <w:ind w:left="7334" w:hanging="425"/>
      </w:pPr>
      <w:rPr>
        <w:rFonts w:hint="default"/>
        <w:lang w:val="en-GB" w:eastAsia="en-US" w:bidi="ar-SA"/>
      </w:rPr>
    </w:lvl>
    <w:lvl w:ilvl="8" w:tplc="8F4A9146">
      <w:numFmt w:val="bullet"/>
      <w:lvlText w:val="•"/>
      <w:lvlJc w:val="left"/>
      <w:pPr>
        <w:ind w:left="8245" w:hanging="425"/>
      </w:pPr>
      <w:rPr>
        <w:rFonts w:hint="default"/>
        <w:lang w:val="en-GB" w:eastAsia="en-US" w:bidi="ar-SA"/>
      </w:rPr>
    </w:lvl>
  </w:abstractNum>
  <w:abstractNum w:abstractNumId="18" w15:restartNumberingAfterBreak="0">
    <w:nsid w:val="45AA9591"/>
    <w:multiLevelType w:val="hybridMultilevel"/>
    <w:tmpl w:val="68CCC14E"/>
    <w:lvl w:ilvl="0" w:tplc="3DBCA9D6">
      <w:start w:val="1"/>
      <w:numFmt w:val="bullet"/>
      <w:lvlText w:val=""/>
      <w:lvlJc w:val="left"/>
      <w:pPr>
        <w:ind w:left="717" w:hanging="360"/>
      </w:pPr>
      <w:rPr>
        <w:rFonts w:ascii="Symbol" w:hAnsi="Symbol" w:hint="default"/>
      </w:rPr>
    </w:lvl>
    <w:lvl w:ilvl="1" w:tplc="1A3E2656">
      <w:start w:val="1"/>
      <w:numFmt w:val="bullet"/>
      <w:lvlText w:val="o"/>
      <w:lvlJc w:val="left"/>
      <w:pPr>
        <w:ind w:left="1440" w:hanging="360"/>
      </w:pPr>
      <w:rPr>
        <w:rFonts w:ascii="Courier New" w:hAnsi="Courier New" w:hint="default"/>
      </w:rPr>
    </w:lvl>
    <w:lvl w:ilvl="2" w:tplc="31281BAC">
      <w:start w:val="1"/>
      <w:numFmt w:val="bullet"/>
      <w:lvlText w:val=""/>
      <w:lvlJc w:val="left"/>
      <w:pPr>
        <w:ind w:left="2160" w:hanging="360"/>
      </w:pPr>
      <w:rPr>
        <w:rFonts w:ascii="Wingdings" w:hAnsi="Wingdings" w:hint="default"/>
      </w:rPr>
    </w:lvl>
    <w:lvl w:ilvl="3" w:tplc="DACC4918">
      <w:start w:val="1"/>
      <w:numFmt w:val="bullet"/>
      <w:lvlText w:val=""/>
      <w:lvlJc w:val="left"/>
      <w:pPr>
        <w:ind w:left="2880" w:hanging="360"/>
      </w:pPr>
      <w:rPr>
        <w:rFonts w:ascii="Symbol" w:hAnsi="Symbol" w:hint="default"/>
      </w:rPr>
    </w:lvl>
    <w:lvl w:ilvl="4" w:tplc="7660AD86">
      <w:start w:val="1"/>
      <w:numFmt w:val="bullet"/>
      <w:lvlText w:val="o"/>
      <w:lvlJc w:val="left"/>
      <w:pPr>
        <w:ind w:left="3600" w:hanging="360"/>
      </w:pPr>
      <w:rPr>
        <w:rFonts w:ascii="Courier New" w:hAnsi="Courier New" w:hint="default"/>
      </w:rPr>
    </w:lvl>
    <w:lvl w:ilvl="5" w:tplc="74FA31BC">
      <w:start w:val="1"/>
      <w:numFmt w:val="bullet"/>
      <w:lvlText w:val=""/>
      <w:lvlJc w:val="left"/>
      <w:pPr>
        <w:ind w:left="4320" w:hanging="360"/>
      </w:pPr>
      <w:rPr>
        <w:rFonts w:ascii="Wingdings" w:hAnsi="Wingdings" w:hint="default"/>
      </w:rPr>
    </w:lvl>
    <w:lvl w:ilvl="6" w:tplc="6276CFEA">
      <w:start w:val="1"/>
      <w:numFmt w:val="bullet"/>
      <w:lvlText w:val=""/>
      <w:lvlJc w:val="left"/>
      <w:pPr>
        <w:ind w:left="5040" w:hanging="360"/>
      </w:pPr>
      <w:rPr>
        <w:rFonts w:ascii="Symbol" w:hAnsi="Symbol" w:hint="default"/>
      </w:rPr>
    </w:lvl>
    <w:lvl w:ilvl="7" w:tplc="C1F423BC">
      <w:start w:val="1"/>
      <w:numFmt w:val="bullet"/>
      <w:lvlText w:val="o"/>
      <w:lvlJc w:val="left"/>
      <w:pPr>
        <w:ind w:left="5760" w:hanging="360"/>
      </w:pPr>
      <w:rPr>
        <w:rFonts w:ascii="Courier New" w:hAnsi="Courier New" w:hint="default"/>
      </w:rPr>
    </w:lvl>
    <w:lvl w:ilvl="8" w:tplc="60006480">
      <w:start w:val="1"/>
      <w:numFmt w:val="bullet"/>
      <w:lvlText w:val=""/>
      <w:lvlJc w:val="left"/>
      <w:pPr>
        <w:ind w:left="6480" w:hanging="360"/>
      </w:pPr>
      <w:rPr>
        <w:rFonts w:ascii="Wingdings" w:hAnsi="Wingdings" w:hint="default"/>
      </w:rPr>
    </w:lvl>
  </w:abstractNum>
  <w:abstractNum w:abstractNumId="19" w15:restartNumberingAfterBreak="0">
    <w:nsid w:val="4DF32437"/>
    <w:multiLevelType w:val="hybridMultilevel"/>
    <w:tmpl w:val="F99A278A"/>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3F2628B2">
      <w:start w:val="1"/>
      <w:numFmt w:val="bullet"/>
      <w:lvlText w:val=""/>
      <w:lvlJc w:val="left"/>
      <w:pPr>
        <w:ind w:left="580" w:hanging="358"/>
      </w:pPr>
      <w:rPr>
        <w:rFonts w:ascii="Wingdings" w:hAnsi="Wingdings" w:hint="default"/>
        <w:b/>
        <w:bCs/>
        <w:i w:val="0"/>
        <w:iCs w:val="0"/>
        <w:color w:val="auto"/>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0" w15:restartNumberingAfterBreak="0">
    <w:nsid w:val="51F91658"/>
    <w:multiLevelType w:val="hybridMultilevel"/>
    <w:tmpl w:val="AA88D0DE"/>
    <w:lvl w:ilvl="0" w:tplc="823A67A6">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BB66E93C">
      <w:numFmt w:val="bullet"/>
      <w:lvlText w:val="•"/>
      <w:lvlJc w:val="left"/>
      <w:pPr>
        <w:ind w:left="1870" w:hanging="425"/>
      </w:pPr>
      <w:rPr>
        <w:rFonts w:hint="default"/>
        <w:lang w:val="en-GB" w:eastAsia="en-US" w:bidi="ar-SA"/>
      </w:rPr>
    </w:lvl>
    <w:lvl w:ilvl="2" w:tplc="6B1A59F4">
      <w:numFmt w:val="bullet"/>
      <w:lvlText w:val="•"/>
      <w:lvlJc w:val="left"/>
      <w:pPr>
        <w:ind w:left="2781" w:hanging="425"/>
      </w:pPr>
      <w:rPr>
        <w:rFonts w:hint="default"/>
        <w:lang w:val="en-GB" w:eastAsia="en-US" w:bidi="ar-SA"/>
      </w:rPr>
    </w:lvl>
    <w:lvl w:ilvl="3" w:tplc="6D76C484">
      <w:numFmt w:val="bullet"/>
      <w:lvlText w:val="•"/>
      <w:lvlJc w:val="left"/>
      <w:pPr>
        <w:ind w:left="3691" w:hanging="425"/>
      </w:pPr>
      <w:rPr>
        <w:rFonts w:hint="default"/>
        <w:lang w:val="en-GB" w:eastAsia="en-US" w:bidi="ar-SA"/>
      </w:rPr>
    </w:lvl>
    <w:lvl w:ilvl="4" w:tplc="B784F58C">
      <w:numFmt w:val="bullet"/>
      <w:lvlText w:val="•"/>
      <w:lvlJc w:val="left"/>
      <w:pPr>
        <w:ind w:left="4602" w:hanging="425"/>
      </w:pPr>
      <w:rPr>
        <w:rFonts w:hint="default"/>
        <w:lang w:val="en-GB" w:eastAsia="en-US" w:bidi="ar-SA"/>
      </w:rPr>
    </w:lvl>
    <w:lvl w:ilvl="5" w:tplc="7F648630">
      <w:numFmt w:val="bullet"/>
      <w:lvlText w:val="•"/>
      <w:lvlJc w:val="left"/>
      <w:pPr>
        <w:ind w:left="5513" w:hanging="425"/>
      </w:pPr>
      <w:rPr>
        <w:rFonts w:hint="default"/>
        <w:lang w:val="en-GB" w:eastAsia="en-US" w:bidi="ar-SA"/>
      </w:rPr>
    </w:lvl>
    <w:lvl w:ilvl="6" w:tplc="796A7B42">
      <w:numFmt w:val="bullet"/>
      <w:lvlText w:val="•"/>
      <w:lvlJc w:val="left"/>
      <w:pPr>
        <w:ind w:left="6423" w:hanging="425"/>
      </w:pPr>
      <w:rPr>
        <w:rFonts w:hint="default"/>
        <w:lang w:val="en-GB" w:eastAsia="en-US" w:bidi="ar-SA"/>
      </w:rPr>
    </w:lvl>
    <w:lvl w:ilvl="7" w:tplc="FAB6E020">
      <w:numFmt w:val="bullet"/>
      <w:lvlText w:val="•"/>
      <w:lvlJc w:val="left"/>
      <w:pPr>
        <w:ind w:left="7334" w:hanging="425"/>
      </w:pPr>
      <w:rPr>
        <w:rFonts w:hint="default"/>
        <w:lang w:val="en-GB" w:eastAsia="en-US" w:bidi="ar-SA"/>
      </w:rPr>
    </w:lvl>
    <w:lvl w:ilvl="8" w:tplc="D1867D90">
      <w:numFmt w:val="bullet"/>
      <w:lvlText w:val="•"/>
      <w:lvlJc w:val="left"/>
      <w:pPr>
        <w:ind w:left="8245" w:hanging="425"/>
      </w:pPr>
      <w:rPr>
        <w:rFonts w:hint="default"/>
        <w:lang w:val="en-GB" w:eastAsia="en-US" w:bidi="ar-SA"/>
      </w:rPr>
    </w:lvl>
  </w:abstractNum>
  <w:abstractNum w:abstractNumId="21"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5C577E"/>
    <w:multiLevelType w:val="hybridMultilevel"/>
    <w:tmpl w:val="9C501098"/>
    <w:lvl w:ilvl="0" w:tplc="1A92D60E">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75F83430">
      <w:numFmt w:val="bullet"/>
      <w:lvlText w:val="•"/>
      <w:lvlJc w:val="left"/>
      <w:pPr>
        <w:ind w:left="1870" w:hanging="425"/>
      </w:pPr>
      <w:rPr>
        <w:rFonts w:hint="default"/>
        <w:lang w:val="en-GB" w:eastAsia="en-US" w:bidi="ar-SA"/>
      </w:rPr>
    </w:lvl>
    <w:lvl w:ilvl="2" w:tplc="7764D726">
      <w:numFmt w:val="bullet"/>
      <w:lvlText w:val="•"/>
      <w:lvlJc w:val="left"/>
      <w:pPr>
        <w:ind w:left="2781" w:hanging="425"/>
      </w:pPr>
      <w:rPr>
        <w:rFonts w:hint="default"/>
        <w:lang w:val="en-GB" w:eastAsia="en-US" w:bidi="ar-SA"/>
      </w:rPr>
    </w:lvl>
    <w:lvl w:ilvl="3" w:tplc="43F455D0">
      <w:numFmt w:val="bullet"/>
      <w:lvlText w:val="•"/>
      <w:lvlJc w:val="left"/>
      <w:pPr>
        <w:ind w:left="3691" w:hanging="425"/>
      </w:pPr>
      <w:rPr>
        <w:rFonts w:hint="default"/>
        <w:lang w:val="en-GB" w:eastAsia="en-US" w:bidi="ar-SA"/>
      </w:rPr>
    </w:lvl>
    <w:lvl w:ilvl="4" w:tplc="963E3942">
      <w:numFmt w:val="bullet"/>
      <w:lvlText w:val="•"/>
      <w:lvlJc w:val="left"/>
      <w:pPr>
        <w:ind w:left="4602" w:hanging="425"/>
      </w:pPr>
      <w:rPr>
        <w:rFonts w:hint="default"/>
        <w:lang w:val="en-GB" w:eastAsia="en-US" w:bidi="ar-SA"/>
      </w:rPr>
    </w:lvl>
    <w:lvl w:ilvl="5" w:tplc="06626240">
      <w:numFmt w:val="bullet"/>
      <w:lvlText w:val="•"/>
      <w:lvlJc w:val="left"/>
      <w:pPr>
        <w:ind w:left="5513" w:hanging="425"/>
      </w:pPr>
      <w:rPr>
        <w:rFonts w:hint="default"/>
        <w:lang w:val="en-GB" w:eastAsia="en-US" w:bidi="ar-SA"/>
      </w:rPr>
    </w:lvl>
    <w:lvl w:ilvl="6" w:tplc="860A9E76">
      <w:numFmt w:val="bullet"/>
      <w:lvlText w:val="•"/>
      <w:lvlJc w:val="left"/>
      <w:pPr>
        <w:ind w:left="6423" w:hanging="425"/>
      </w:pPr>
      <w:rPr>
        <w:rFonts w:hint="default"/>
        <w:lang w:val="en-GB" w:eastAsia="en-US" w:bidi="ar-SA"/>
      </w:rPr>
    </w:lvl>
    <w:lvl w:ilvl="7" w:tplc="AE7689A8">
      <w:numFmt w:val="bullet"/>
      <w:lvlText w:val="•"/>
      <w:lvlJc w:val="left"/>
      <w:pPr>
        <w:ind w:left="7334" w:hanging="425"/>
      </w:pPr>
      <w:rPr>
        <w:rFonts w:hint="default"/>
        <w:lang w:val="en-GB" w:eastAsia="en-US" w:bidi="ar-SA"/>
      </w:rPr>
    </w:lvl>
    <w:lvl w:ilvl="8" w:tplc="7A68697A">
      <w:numFmt w:val="bullet"/>
      <w:lvlText w:val="•"/>
      <w:lvlJc w:val="left"/>
      <w:pPr>
        <w:ind w:left="8245" w:hanging="425"/>
      </w:pPr>
      <w:rPr>
        <w:rFonts w:hint="default"/>
        <w:lang w:val="en-GB" w:eastAsia="en-US" w:bidi="ar-SA"/>
      </w:rPr>
    </w:lvl>
  </w:abstractNum>
  <w:abstractNum w:abstractNumId="24"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196F99"/>
    <w:multiLevelType w:val="hybridMultilevel"/>
    <w:tmpl w:val="15047E70"/>
    <w:lvl w:ilvl="0" w:tplc="068A1550">
      <w:numFmt w:val="bullet"/>
      <w:lvlText w:val=""/>
      <w:lvlJc w:val="left"/>
      <w:pPr>
        <w:ind w:left="471" w:hanging="358"/>
      </w:pPr>
      <w:rPr>
        <w:rFonts w:ascii="Symbol" w:eastAsia="Symbol" w:hAnsi="Symbol" w:cs="Symbol" w:hint="default"/>
        <w:b/>
        <w:bCs/>
        <w:i w:val="0"/>
        <w:iCs w:val="0"/>
        <w:color w:val="01A3A6"/>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26" w15:restartNumberingAfterBreak="0">
    <w:nsid w:val="64747B3B"/>
    <w:multiLevelType w:val="hybridMultilevel"/>
    <w:tmpl w:val="B96A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C63E08"/>
    <w:multiLevelType w:val="hybridMultilevel"/>
    <w:tmpl w:val="089EDA36"/>
    <w:lvl w:ilvl="0" w:tplc="EC06385A">
      <w:numFmt w:val="bullet"/>
      <w:lvlText w:val="o"/>
      <w:lvlJc w:val="left"/>
      <w:pPr>
        <w:ind w:left="965" w:hanging="425"/>
      </w:pPr>
      <w:rPr>
        <w:rFonts w:ascii="Courier New" w:eastAsia="Courier New" w:hAnsi="Courier New" w:cs="Courier New" w:hint="default"/>
        <w:b w:val="0"/>
        <w:bCs w:val="0"/>
        <w:i w:val="0"/>
        <w:iCs w:val="0"/>
        <w:w w:val="100"/>
        <w:sz w:val="24"/>
        <w:szCs w:val="24"/>
        <w:lang w:val="en-GB" w:eastAsia="en-US" w:bidi="ar-SA"/>
      </w:rPr>
    </w:lvl>
    <w:lvl w:ilvl="1" w:tplc="1C5C4A7C">
      <w:numFmt w:val="bullet"/>
      <w:lvlText w:val="•"/>
      <w:lvlJc w:val="left"/>
      <w:pPr>
        <w:ind w:left="1870" w:hanging="425"/>
      </w:pPr>
      <w:rPr>
        <w:rFonts w:hint="default"/>
        <w:lang w:val="en-GB" w:eastAsia="en-US" w:bidi="ar-SA"/>
      </w:rPr>
    </w:lvl>
    <w:lvl w:ilvl="2" w:tplc="03C03318">
      <w:numFmt w:val="bullet"/>
      <w:lvlText w:val="•"/>
      <w:lvlJc w:val="left"/>
      <w:pPr>
        <w:ind w:left="2781" w:hanging="425"/>
      </w:pPr>
      <w:rPr>
        <w:rFonts w:hint="default"/>
        <w:lang w:val="en-GB" w:eastAsia="en-US" w:bidi="ar-SA"/>
      </w:rPr>
    </w:lvl>
    <w:lvl w:ilvl="3" w:tplc="676C02E8">
      <w:numFmt w:val="bullet"/>
      <w:lvlText w:val="•"/>
      <w:lvlJc w:val="left"/>
      <w:pPr>
        <w:ind w:left="3691" w:hanging="425"/>
      </w:pPr>
      <w:rPr>
        <w:rFonts w:hint="default"/>
        <w:lang w:val="en-GB" w:eastAsia="en-US" w:bidi="ar-SA"/>
      </w:rPr>
    </w:lvl>
    <w:lvl w:ilvl="4" w:tplc="E610806A">
      <w:numFmt w:val="bullet"/>
      <w:lvlText w:val="•"/>
      <w:lvlJc w:val="left"/>
      <w:pPr>
        <w:ind w:left="4602" w:hanging="425"/>
      </w:pPr>
      <w:rPr>
        <w:rFonts w:hint="default"/>
        <w:lang w:val="en-GB" w:eastAsia="en-US" w:bidi="ar-SA"/>
      </w:rPr>
    </w:lvl>
    <w:lvl w:ilvl="5" w:tplc="CD5E1210">
      <w:numFmt w:val="bullet"/>
      <w:lvlText w:val="•"/>
      <w:lvlJc w:val="left"/>
      <w:pPr>
        <w:ind w:left="5513" w:hanging="425"/>
      </w:pPr>
      <w:rPr>
        <w:rFonts w:hint="default"/>
        <w:lang w:val="en-GB" w:eastAsia="en-US" w:bidi="ar-SA"/>
      </w:rPr>
    </w:lvl>
    <w:lvl w:ilvl="6" w:tplc="3836E62C">
      <w:numFmt w:val="bullet"/>
      <w:lvlText w:val="•"/>
      <w:lvlJc w:val="left"/>
      <w:pPr>
        <w:ind w:left="6423" w:hanging="425"/>
      </w:pPr>
      <w:rPr>
        <w:rFonts w:hint="default"/>
        <w:lang w:val="en-GB" w:eastAsia="en-US" w:bidi="ar-SA"/>
      </w:rPr>
    </w:lvl>
    <w:lvl w:ilvl="7" w:tplc="D944BF04">
      <w:numFmt w:val="bullet"/>
      <w:lvlText w:val="•"/>
      <w:lvlJc w:val="left"/>
      <w:pPr>
        <w:ind w:left="7334" w:hanging="425"/>
      </w:pPr>
      <w:rPr>
        <w:rFonts w:hint="default"/>
        <w:lang w:val="en-GB" w:eastAsia="en-US" w:bidi="ar-SA"/>
      </w:rPr>
    </w:lvl>
    <w:lvl w:ilvl="8" w:tplc="A894AE5C">
      <w:numFmt w:val="bullet"/>
      <w:lvlText w:val="•"/>
      <w:lvlJc w:val="left"/>
      <w:pPr>
        <w:ind w:left="8245" w:hanging="425"/>
      </w:pPr>
      <w:rPr>
        <w:rFonts w:hint="default"/>
        <w:lang w:val="en-GB" w:eastAsia="en-US" w:bidi="ar-SA"/>
      </w:rPr>
    </w:lvl>
  </w:abstractNum>
  <w:abstractNum w:abstractNumId="29" w15:restartNumberingAfterBreak="0">
    <w:nsid w:val="70B46CC2"/>
    <w:multiLevelType w:val="hybridMultilevel"/>
    <w:tmpl w:val="715AECE6"/>
    <w:lvl w:ilvl="0" w:tplc="D39EEEDA">
      <w:start w:val="1"/>
      <w:numFmt w:val="bullet"/>
      <w:lvlText w:val=""/>
      <w:lvlJc w:val="left"/>
      <w:pPr>
        <w:ind w:left="471" w:hanging="358"/>
      </w:pPr>
      <w:rPr>
        <w:rFonts w:ascii="Wingdings" w:hAnsi="Wingdings" w:hint="default"/>
        <w:b/>
        <w:bCs/>
        <w:i w:val="0"/>
        <w:iCs w:val="0"/>
        <w:color w:val="auto"/>
        <w:w w:val="99"/>
        <w:sz w:val="24"/>
        <w:szCs w:val="24"/>
        <w:lang w:val="en-GB" w:eastAsia="en-US" w:bidi="ar-SA"/>
      </w:rPr>
    </w:lvl>
    <w:lvl w:ilvl="1" w:tplc="E2E4C6D4">
      <w:numFmt w:val="bullet"/>
      <w:lvlText w:val=""/>
      <w:lvlJc w:val="left"/>
      <w:pPr>
        <w:ind w:left="580" w:hanging="358"/>
      </w:pPr>
      <w:rPr>
        <w:rFonts w:ascii="Symbol" w:eastAsia="Symbol" w:hAnsi="Symbol" w:cs="Symbol" w:hint="default"/>
        <w:b/>
        <w:bCs/>
        <w:i w:val="0"/>
        <w:iCs w:val="0"/>
        <w:color w:val="01A3A6"/>
        <w:w w:val="99"/>
        <w:sz w:val="24"/>
        <w:szCs w:val="24"/>
        <w:lang w:val="en-GB" w:eastAsia="en-US" w:bidi="ar-SA"/>
      </w:rPr>
    </w:lvl>
    <w:lvl w:ilvl="2" w:tplc="2BCA5A82">
      <w:numFmt w:val="bullet"/>
      <w:lvlText w:val="•"/>
      <w:lvlJc w:val="left"/>
      <w:pPr>
        <w:ind w:left="1634" w:hanging="358"/>
      </w:pPr>
      <w:rPr>
        <w:rFonts w:hint="default"/>
        <w:lang w:val="en-GB" w:eastAsia="en-US" w:bidi="ar-SA"/>
      </w:rPr>
    </w:lvl>
    <w:lvl w:ilvl="3" w:tplc="B23AFEF8">
      <w:numFmt w:val="bullet"/>
      <w:lvlText w:val="•"/>
      <w:lvlJc w:val="left"/>
      <w:pPr>
        <w:ind w:left="2688" w:hanging="358"/>
      </w:pPr>
      <w:rPr>
        <w:rFonts w:hint="default"/>
        <w:lang w:val="en-GB" w:eastAsia="en-US" w:bidi="ar-SA"/>
      </w:rPr>
    </w:lvl>
    <w:lvl w:ilvl="4" w:tplc="1E587DB0">
      <w:numFmt w:val="bullet"/>
      <w:lvlText w:val="•"/>
      <w:lvlJc w:val="left"/>
      <w:pPr>
        <w:ind w:left="3742" w:hanging="358"/>
      </w:pPr>
      <w:rPr>
        <w:rFonts w:hint="default"/>
        <w:lang w:val="en-GB" w:eastAsia="en-US" w:bidi="ar-SA"/>
      </w:rPr>
    </w:lvl>
    <w:lvl w:ilvl="5" w:tplc="6B96D2B2">
      <w:numFmt w:val="bullet"/>
      <w:lvlText w:val="•"/>
      <w:lvlJc w:val="left"/>
      <w:pPr>
        <w:ind w:left="4796" w:hanging="358"/>
      </w:pPr>
      <w:rPr>
        <w:rFonts w:hint="default"/>
        <w:lang w:val="en-GB" w:eastAsia="en-US" w:bidi="ar-SA"/>
      </w:rPr>
    </w:lvl>
    <w:lvl w:ilvl="6" w:tplc="8C9CC9B0">
      <w:numFmt w:val="bullet"/>
      <w:lvlText w:val="•"/>
      <w:lvlJc w:val="left"/>
      <w:pPr>
        <w:ind w:left="5850" w:hanging="358"/>
      </w:pPr>
      <w:rPr>
        <w:rFonts w:hint="default"/>
        <w:lang w:val="en-GB" w:eastAsia="en-US" w:bidi="ar-SA"/>
      </w:rPr>
    </w:lvl>
    <w:lvl w:ilvl="7" w:tplc="E97248D2">
      <w:numFmt w:val="bullet"/>
      <w:lvlText w:val="•"/>
      <w:lvlJc w:val="left"/>
      <w:pPr>
        <w:ind w:left="6904" w:hanging="358"/>
      </w:pPr>
      <w:rPr>
        <w:rFonts w:hint="default"/>
        <w:lang w:val="en-GB" w:eastAsia="en-US" w:bidi="ar-SA"/>
      </w:rPr>
    </w:lvl>
    <w:lvl w:ilvl="8" w:tplc="2F90FE8E">
      <w:numFmt w:val="bullet"/>
      <w:lvlText w:val="•"/>
      <w:lvlJc w:val="left"/>
      <w:pPr>
        <w:ind w:left="7958" w:hanging="358"/>
      </w:pPr>
      <w:rPr>
        <w:rFonts w:hint="default"/>
        <w:lang w:val="en-GB" w:eastAsia="en-US" w:bidi="ar-SA"/>
      </w:rPr>
    </w:lvl>
  </w:abstractNum>
  <w:abstractNum w:abstractNumId="30" w15:restartNumberingAfterBreak="0">
    <w:nsid w:val="74117790"/>
    <w:multiLevelType w:val="hybridMultilevel"/>
    <w:tmpl w:val="52004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400E68"/>
    <w:multiLevelType w:val="multilevel"/>
    <w:tmpl w:val="9D8E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2EE59F"/>
    <w:multiLevelType w:val="hybridMultilevel"/>
    <w:tmpl w:val="5EF2DA40"/>
    <w:lvl w:ilvl="0" w:tplc="84D8CED2">
      <w:start w:val="1"/>
      <w:numFmt w:val="bullet"/>
      <w:lvlText w:val=""/>
      <w:lvlJc w:val="left"/>
      <w:pPr>
        <w:ind w:left="717" w:hanging="360"/>
      </w:pPr>
      <w:rPr>
        <w:rFonts w:ascii="Symbol" w:hAnsi="Symbol" w:hint="default"/>
      </w:rPr>
    </w:lvl>
    <w:lvl w:ilvl="1" w:tplc="CD54AB0A">
      <w:start w:val="1"/>
      <w:numFmt w:val="bullet"/>
      <w:lvlText w:val="o"/>
      <w:lvlJc w:val="left"/>
      <w:pPr>
        <w:ind w:left="1440" w:hanging="360"/>
      </w:pPr>
      <w:rPr>
        <w:rFonts w:ascii="Courier New" w:hAnsi="Courier New" w:hint="default"/>
      </w:rPr>
    </w:lvl>
    <w:lvl w:ilvl="2" w:tplc="4CB67B62">
      <w:start w:val="1"/>
      <w:numFmt w:val="bullet"/>
      <w:lvlText w:val=""/>
      <w:lvlJc w:val="left"/>
      <w:pPr>
        <w:ind w:left="2160" w:hanging="360"/>
      </w:pPr>
      <w:rPr>
        <w:rFonts w:ascii="Wingdings" w:hAnsi="Wingdings" w:hint="default"/>
      </w:rPr>
    </w:lvl>
    <w:lvl w:ilvl="3" w:tplc="ECB0CADC">
      <w:start w:val="1"/>
      <w:numFmt w:val="bullet"/>
      <w:lvlText w:val=""/>
      <w:lvlJc w:val="left"/>
      <w:pPr>
        <w:ind w:left="2880" w:hanging="360"/>
      </w:pPr>
      <w:rPr>
        <w:rFonts w:ascii="Symbol" w:hAnsi="Symbol" w:hint="default"/>
      </w:rPr>
    </w:lvl>
    <w:lvl w:ilvl="4" w:tplc="F8660A0A">
      <w:start w:val="1"/>
      <w:numFmt w:val="bullet"/>
      <w:lvlText w:val="o"/>
      <w:lvlJc w:val="left"/>
      <w:pPr>
        <w:ind w:left="3600" w:hanging="360"/>
      </w:pPr>
      <w:rPr>
        <w:rFonts w:ascii="Courier New" w:hAnsi="Courier New" w:hint="default"/>
      </w:rPr>
    </w:lvl>
    <w:lvl w:ilvl="5" w:tplc="A2FE6FAC">
      <w:start w:val="1"/>
      <w:numFmt w:val="bullet"/>
      <w:lvlText w:val=""/>
      <w:lvlJc w:val="left"/>
      <w:pPr>
        <w:ind w:left="4320" w:hanging="360"/>
      </w:pPr>
      <w:rPr>
        <w:rFonts w:ascii="Wingdings" w:hAnsi="Wingdings" w:hint="default"/>
      </w:rPr>
    </w:lvl>
    <w:lvl w:ilvl="6" w:tplc="B48CEA6E">
      <w:start w:val="1"/>
      <w:numFmt w:val="bullet"/>
      <w:lvlText w:val=""/>
      <w:lvlJc w:val="left"/>
      <w:pPr>
        <w:ind w:left="5040" w:hanging="360"/>
      </w:pPr>
      <w:rPr>
        <w:rFonts w:ascii="Symbol" w:hAnsi="Symbol" w:hint="default"/>
      </w:rPr>
    </w:lvl>
    <w:lvl w:ilvl="7" w:tplc="1FAC4D44">
      <w:start w:val="1"/>
      <w:numFmt w:val="bullet"/>
      <w:lvlText w:val="o"/>
      <w:lvlJc w:val="left"/>
      <w:pPr>
        <w:ind w:left="5760" w:hanging="360"/>
      </w:pPr>
      <w:rPr>
        <w:rFonts w:ascii="Courier New" w:hAnsi="Courier New" w:hint="default"/>
      </w:rPr>
    </w:lvl>
    <w:lvl w:ilvl="8" w:tplc="A85E8EC2">
      <w:start w:val="1"/>
      <w:numFmt w:val="bullet"/>
      <w:lvlText w:val=""/>
      <w:lvlJc w:val="left"/>
      <w:pPr>
        <w:ind w:left="6480" w:hanging="360"/>
      </w:pPr>
      <w:rPr>
        <w:rFonts w:ascii="Wingdings" w:hAnsi="Wingdings" w:hint="default"/>
      </w:rPr>
    </w:lvl>
  </w:abstractNum>
  <w:abstractNum w:abstractNumId="34"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6140856">
    <w:abstractNumId w:val="8"/>
  </w:num>
  <w:num w:numId="2" w16cid:durableId="1800998857">
    <w:abstractNumId w:val="2"/>
  </w:num>
  <w:num w:numId="3" w16cid:durableId="2076584373">
    <w:abstractNumId w:val="33"/>
  </w:num>
  <w:num w:numId="4" w16cid:durableId="1802111651">
    <w:abstractNumId w:val="18"/>
  </w:num>
  <w:num w:numId="5" w16cid:durableId="263346114">
    <w:abstractNumId w:val="14"/>
  </w:num>
  <w:num w:numId="6" w16cid:durableId="1415784872">
    <w:abstractNumId w:val="10"/>
  </w:num>
  <w:num w:numId="7" w16cid:durableId="1700231050">
    <w:abstractNumId w:val="11"/>
  </w:num>
  <w:num w:numId="8" w16cid:durableId="959847744">
    <w:abstractNumId w:val="21"/>
  </w:num>
  <w:num w:numId="9" w16cid:durableId="1208493213">
    <w:abstractNumId w:val="16"/>
  </w:num>
  <w:num w:numId="10" w16cid:durableId="614559983">
    <w:abstractNumId w:val="35"/>
  </w:num>
  <w:num w:numId="11" w16cid:durableId="306209052">
    <w:abstractNumId w:val="22"/>
  </w:num>
  <w:num w:numId="12" w16cid:durableId="1982343805">
    <w:abstractNumId w:val="15"/>
  </w:num>
  <w:num w:numId="13" w16cid:durableId="1957324382">
    <w:abstractNumId w:val="24"/>
  </w:num>
  <w:num w:numId="14" w16cid:durableId="1077751774">
    <w:abstractNumId w:val="32"/>
  </w:num>
  <w:num w:numId="15" w16cid:durableId="1611276881">
    <w:abstractNumId w:val="9"/>
  </w:num>
  <w:num w:numId="16" w16cid:durableId="197399379">
    <w:abstractNumId w:val="27"/>
  </w:num>
  <w:num w:numId="17" w16cid:durableId="2130195855">
    <w:abstractNumId w:val="13"/>
  </w:num>
  <w:num w:numId="18" w16cid:durableId="830368304">
    <w:abstractNumId w:val="4"/>
  </w:num>
  <w:num w:numId="19" w16cid:durableId="1438598823">
    <w:abstractNumId w:val="34"/>
  </w:num>
  <w:num w:numId="20" w16cid:durableId="1892031230">
    <w:abstractNumId w:val="1"/>
  </w:num>
  <w:num w:numId="21" w16cid:durableId="733091903">
    <w:abstractNumId w:val="26"/>
  </w:num>
  <w:num w:numId="22" w16cid:durableId="642008777">
    <w:abstractNumId w:val="25"/>
  </w:num>
  <w:num w:numId="23" w16cid:durableId="996685275">
    <w:abstractNumId w:val="6"/>
  </w:num>
  <w:num w:numId="24" w16cid:durableId="364452514">
    <w:abstractNumId w:val="29"/>
  </w:num>
  <w:num w:numId="25" w16cid:durableId="1879079658">
    <w:abstractNumId w:val="0"/>
  </w:num>
  <w:num w:numId="26" w16cid:durableId="1908762858">
    <w:abstractNumId w:val="20"/>
  </w:num>
  <w:num w:numId="27" w16cid:durableId="1459564172">
    <w:abstractNumId w:val="17"/>
  </w:num>
  <w:num w:numId="28" w16cid:durableId="1188329752">
    <w:abstractNumId w:val="23"/>
  </w:num>
  <w:num w:numId="29" w16cid:durableId="684673758">
    <w:abstractNumId w:val="28"/>
  </w:num>
  <w:num w:numId="30" w16cid:durableId="1863279339">
    <w:abstractNumId w:val="19"/>
  </w:num>
  <w:num w:numId="31" w16cid:durableId="1652176927">
    <w:abstractNumId w:val="12"/>
  </w:num>
  <w:num w:numId="32" w16cid:durableId="1030179662">
    <w:abstractNumId w:val="31"/>
  </w:num>
  <w:num w:numId="33" w16cid:durableId="297758471">
    <w:abstractNumId w:val="7"/>
  </w:num>
  <w:num w:numId="34" w16cid:durableId="342976369">
    <w:abstractNumId w:val="5"/>
  </w:num>
  <w:num w:numId="35" w16cid:durableId="401298391">
    <w:abstractNumId w:val="3"/>
  </w:num>
  <w:num w:numId="36" w16cid:durableId="37127263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1BB9"/>
    <w:rsid w:val="00002765"/>
    <w:rsid w:val="000046FB"/>
    <w:rsid w:val="00005D81"/>
    <w:rsid w:val="00007B99"/>
    <w:rsid w:val="00012094"/>
    <w:rsid w:val="00015DD8"/>
    <w:rsid w:val="00016443"/>
    <w:rsid w:val="00016AA2"/>
    <w:rsid w:val="00020330"/>
    <w:rsid w:val="000225DD"/>
    <w:rsid w:val="00024277"/>
    <w:rsid w:val="0002457F"/>
    <w:rsid w:val="00025103"/>
    <w:rsid w:val="0002623A"/>
    <w:rsid w:val="00031C68"/>
    <w:rsid w:val="0003404D"/>
    <w:rsid w:val="00035527"/>
    <w:rsid w:val="00037784"/>
    <w:rsid w:val="00037F28"/>
    <w:rsid w:val="00040E70"/>
    <w:rsid w:val="00041B21"/>
    <w:rsid w:val="00044C8E"/>
    <w:rsid w:val="0004793F"/>
    <w:rsid w:val="0005027C"/>
    <w:rsid w:val="000512F4"/>
    <w:rsid w:val="00054E1A"/>
    <w:rsid w:val="00056CE9"/>
    <w:rsid w:val="000614B0"/>
    <w:rsid w:val="00064A3B"/>
    <w:rsid w:val="00070BE9"/>
    <w:rsid w:val="00071E67"/>
    <w:rsid w:val="0007207A"/>
    <w:rsid w:val="00072653"/>
    <w:rsid w:val="000727A0"/>
    <w:rsid w:val="00073443"/>
    <w:rsid w:val="00073A7A"/>
    <w:rsid w:val="00073C4F"/>
    <w:rsid w:val="00077421"/>
    <w:rsid w:val="00080FE9"/>
    <w:rsid w:val="00082A69"/>
    <w:rsid w:val="00083930"/>
    <w:rsid w:val="000901DA"/>
    <w:rsid w:val="000915CF"/>
    <w:rsid w:val="00092012"/>
    <w:rsid w:val="00094316"/>
    <w:rsid w:val="000A1AEF"/>
    <w:rsid w:val="000A2959"/>
    <w:rsid w:val="000A573F"/>
    <w:rsid w:val="000A5AAE"/>
    <w:rsid w:val="000A6320"/>
    <w:rsid w:val="000A7669"/>
    <w:rsid w:val="000B0DD4"/>
    <w:rsid w:val="000B14A6"/>
    <w:rsid w:val="000B2505"/>
    <w:rsid w:val="000B43DF"/>
    <w:rsid w:val="000B4DD8"/>
    <w:rsid w:val="000B545C"/>
    <w:rsid w:val="000B5CB9"/>
    <w:rsid w:val="000C1FFC"/>
    <w:rsid w:val="000C3063"/>
    <w:rsid w:val="000C378E"/>
    <w:rsid w:val="000C708F"/>
    <w:rsid w:val="000D0526"/>
    <w:rsid w:val="000D2E84"/>
    <w:rsid w:val="000D3E26"/>
    <w:rsid w:val="000D515E"/>
    <w:rsid w:val="000E0B10"/>
    <w:rsid w:val="000E1B27"/>
    <w:rsid w:val="000E3A5B"/>
    <w:rsid w:val="000F16B1"/>
    <w:rsid w:val="000F16DA"/>
    <w:rsid w:val="000F325D"/>
    <w:rsid w:val="000F3FB1"/>
    <w:rsid w:val="000F4543"/>
    <w:rsid w:val="000F5FA4"/>
    <w:rsid w:val="00101730"/>
    <w:rsid w:val="00102F6C"/>
    <w:rsid w:val="001051AC"/>
    <w:rsid w:val="00111527"/>
    <w:rsid w:val="00114BE1"/>
    <w:rsid w:val="001165B0"/>
    <w:rsid w:val="001208FB"/>
    <w:rsid w:val="00123026"/>
    <w:rsid w:val="00123AD6"/>
    <w:rsid w:val="0012441E"/>
    <w:rsid w:val="00124963"/>
    <w:rsid w:val="00131FDB"/>
    <w:rsid w:val="001347D4"/>
    <w:rsid w:val="001356EB"/>
    <w:rsid w:val="00140CBC"/>
    <w:rsid w:val="00145C26"/>
    <w:rsid w:val="00146B51"/>
    <w:rsid w:val="00150942"/>
    <w:rsid w:val="00150A2A"/>
    <w:rsid w:val="00151B90"/>
    <w:rsid w:val="00153C6C"/>
    <w:rsid w:val="0015690D"/>
    <w:rsid w:val="001615BD"/>
    <w:rsid w:val="001618DC"/>
    <w:rsid w:val="00163A99"/>
    <w:rsid w:val="00170DDA"/>
    <w:rsid w:val="00170E46"/>
    <w:rsid w:val="00171AEE"/>
    <w:rsid w:val="00171F89"/>
    <w:rsid w:val="001729A7"/>
    <w:rsid w:val="00173509"/>
    <w:rsid w:val="0017370A"/>
    <w:rsid w:val="00177AA6"/>
    <w:rsid w:val="00177CF3"/>
    <w:rsid w:val="00177E0F"/>
    <w:rsid w:val="00185175"/>
    <w:rsid w:val="00186A2B"/>
    <w:rsid w:val="00192F14"/>
    <w:rsid w:val="001938F3"/>
    <w:rsid w:val="001943DB"/>
    <w:rsid w:val="001966E1"/>
    <w:rsid w:val="00197200"/>
    <w:rsid w:val="001A0C18"/>
    <w:rsid w:val="001A10A0"/>
    <w:rsid w:val="001A33D4"/>
    <w:rsid w:val="001B1557"/>
    <w:rsid w:val="001B2FD4"/>
    <w:rsid w:val="001B3A89"/>
    <w:rsid w:val="001B5EB9"/>
    <w:rsid w:val="001B67F2"/>
    <w:rsid w:val="001B7B32"/>
    <w:rsid w:val="001C4EC1"/>
    <w:rsid w:val="001C6B3E"/>
    <w:rsid w:val="001C7CD2"/>
    <w:rsid w:val="001D477E"/>
    <w:rsid w:val="001D4AB7"/>
    <w:rsid w:val="001D4B70"/>
    <w:rsid w:val="001D51D7"/>
    <w:rsid w:val="001D56E7"/>
    <w:rsid w:val="001D67A8"/>
    <w:rsid w:val="001D6F46"/>
    <w:rsid w:val="001E7F11"/>
    <w:rsid w:val="001F30EE"/>
    <w:rsid w:val="001F3267"/>
    <w:rsid w:val="001F333D"/>
    <w:rsid w:val="00201340"/>
    <w:rsid w:val="00201E7B"/>
    <w:rsid w:val="00201EC7"/>
    <w:rsid w:val="00202FB0"/>
    <w:rsid w:val="00203CC8"/>
    <w:rsid w:val="00204096"/>
    <w:rsid w:val="0020713A"/>
    <w:rsid w:val="00213CDD"/>
    <w:rsid w:val="00214AD4"/>
    <w:rsid w:val="00214FED"/>
    <w:rsid w:val="0021523A"/>
    <w:rsid w:val="002155C1"/>
    <w:rsid w:val="00217434"/>
    <w:rsid w:val="00221901"/>
    <w:rsid w:val="0022223C"/>
    <w:rsid w:val="002227E1"/>
    <w:rsid w:val="002333FC"/>
    <w:rsid w:val="00236ED0"/>
    <w:rsid w:val="00237513"/>
    <w:rsid w:val="00237AD2"/>
    <w:rsid w:val="002404AC"/>
    <w:rsid w:val="002411B6"/>
    <w:rsid w:val="0024204D"/>
    <w:rsid w:val="002438C8"/>
    <w:rsid w:val="00243F62"/>
    <w:rsid w:val="00246BCA"/>
    <w:rsid w:val="00250905"/>
    <w:rsid w:val="00250D71"/>
    <w:rsid w:val="00253996"/>
    <w:rsid w:val="002567EB"/>
    <w:rsid w:val="00257EB8"/>
    <w:rsid w:val="00262696"/>
    <w:rsid w:val="002659CD"/>
    <w:rsid w:val="002750D6"/>
    <w:rsid w:val="002752C7"/>
    <w:rsid w:val="0027587C"/>
    <w:rsid w:val="0028242E"/>
    <w:rsid w:val="00284DFD"/>
    <w:rsid w:val="002878AB"/>
    <w:rsid w:val="00291D94"/>
    <w:rsid w:val="0029250F"/>
    <w:rsid w:val="00294398"/>
    <w:rsid w:val="002A1BC0"/>
    <w:rsid w:val="002A2949"/>
    <w:rsid w:val="002B1518"/>
    <w:rsid w:val="002B31CD"/>
    <w:rsid w:val="002B354C"/>
    <w:rsid w:val="002B4CEB"/>
    <w:rsid w:val="002C02FB"/>
    <w:rsid w:val="002C2CBD"/>
    <w:rsid w:val="002C3FA6"/>
    <w:rsid w:val="002C5137"/>
    <w:rsid w:val="002C6896"/>
    <w:rsid w:val="002C6ACC"/>
    <w:rsid w:val="002D12EE"/>
    <w:rsid w:val="002D1AA8"/>
    <w:rsid w:val="002D46E4"/>
    <w:rsid w:val="002D4F07"/>
    <w:rsid w:val="002D5884"/>
    <w:rsid w:val="002D6A93"/>
    <w:rsid w:val="002E308C"/>
    <w:rsid w:val="002E31C1"/>
    <w:rsid w:val="002E33E8"/>
    <w:rsid w:val="002F0324"/>
    <w:rsid w:val="002F4059"/>
    <w:rsid w:val="002F7C4B"/>
    <w:rsid w:val="003015A0"/>
    <w:rsid w:val="00303495"/>
    <w:rsid w:val="00305F52"/>
    <w:rsid w:val="00306BC9"/>
    <w:rsid w:val="003118E7"/>
    <w:rsid w:val="00311D0B"/>
    <w:rsid w:val="003126A7"/>
    <w:rsid w:val="003145BB"/>
    <w:rsid w:val="003159E6"/>
    <w:rsid w:val="0031780E"/>
    <w:rsid w:val="0032288A"/>
    <w:rsid w:val="003273A4"/>
    <w:rsid w:val="003275FC"/>
    <w:rsid w:val="00330AAC"/>
    <w:rsid w:val="00336DED"/>
    <w:rsid w:val="003404EA"/>
    <w:rsid w:val="00343098"/>
    <w:rsid w:val="0034389F"/>
    <w:rsid w:val="00345F16"/>
    <w:rsid w:val="00346663"/>
    <w:rsid w:val="003477B6"/>
    <w:rsid w:val="00354BC2"/>
    <w:rsid w:val="00356BA8"/>
    <w:rsid w:val="003636F2"/>
    <w:rsid w:val="00370295"/>
    <w:rsid w:val="00370B94"/>
    <w:rsid w:val="00372755"/>
    <w:rsid w:val="0037285F"/>
    <w:rsid w:val="00374774"/>
    <w:rsid w:val="00375C68"/>
    <w:rsid w:val="0037650E"/>
    <w:rsid w:val="003816DC"/>
    <w:rsid w:val="00384BA6"/>
    <w:rsid w:val="00390472"/>
    <w:rsid w:val="00392169"/>
    <w:rsid w:val="003A5505"/>
    <w:rsid w:val="003A6DE7"/>
    <w:rsid w:val="003A7772"/>
    <w:rsid w:val="003A7AAE"/>
    <w:rsid w:val="003B27B2"/>
    <w:rsid w:val="003B701B"/>
    <w:rsid w:val="003C2AA1"/>
    <w:rsid w:val="003C3426"/>
    <w:rsid w:val="003C4FEC"/>
    <w:rsid w:val="003D36A0"/>
    <w:rsid w:val="003D43B1"/>
    <w:rsid w:val="003E2C4D"/>
    <w:rsid w:val="003E4CA7"/>
    <w:rsid w:val="003E657E"/>
    <w:rsid w:val="003E6B5D"/>
    <w:rsid w:val="003E6F19"/>
    <w:rsid w:val="003F050D"/>
    <w:rsid w:val="003F0522"/>
    <w:rsid w:val="003F3321"/>
    <w:rsid w:val="003F670E"/>
    <w:rsid w:val="003F6E7B"/>
    <w:rsid w:val="003F7BEF"/>
    <w:rsid w:val="003F7F5F"/>
    <w:rsid w:val="00407162"/>
    <w:rsid w:val="00407316"/>
    <w:rsid w:val="00414C95"/>
    <w:rsid w:val="00423CB6"/>
    <w:rsid w:val="00423FE0"/>
    <w:rsid w:val="004258EF"/>
    <w:rsid w:val="00425E39"/>
    <w:rsid w:val="0042672F"/>
    <w:rsid w:val="00427290"/>
    <w:rsid w:val="004308EF"/>
    <w:rsid w:val="00434DFB"/>
    <w:rsid w:val="00436F2D"/>
    <w:rsid w:val="00437F75"/>
    <w:rsid w:val="004405B1"/>
    <w:rsid w:val="00442642"/>
    <w:rsid w:val="00444383"/>
    <w:rsid w:val="004469FE"/>
    <w:rsid w:val="00450C1B"/>
    <w:rsid w:val="00451F1B"/>
    <w:rsid w:val="004604C8"/>
    <w:rsid w:val="00461124"/>
    <w:rsid w:val="00463655"/>
    <w:rsid w:val="004645CD"/>
    <w:rsid w:val="00465B8B"/>
    <w:rsid w:val="004673A2"/>
    <w:rsid w:val="0046795C"/>
    <w:rsid w:val="00473AFF"/>
    <w:rsid w:val="004749D1"/>
    <w:rsid w:val="00474A11"/>
    <w:rsid w:val="00474BA7"/>
    <w:rsid w:val="00475543"/>
    <w:rsid w:val="0047790F"/>
    <w:rsid w:val="00477CAD"/>
    <w:rsid w:val="0048434E"/>
    <w:rsid w:val="004851AF"/>
    <w:rsid w:val="004858AC"/>
    <w:rsid w:val="00485B12"/>
    <w:rsid w:val="00485DF6"/>
    <w:rsid w:val="00487C1A"/>
    <w:rsid w:val="00490D14"/>
    <w:rsid w:val="004928D3"/>
    <w:rsid w:val="00495142"/>
    <w:rsid w:val="004952C9"/>
    <w:rsid w:val="004954C2"/>
    <w:rsid w:val="00495919"/>
    <w:rsid w:val="0049637F"/>
    <w:rsid w:val="00496F02"/>
    <w:rsid w:val="00497A3D"/>
    <w:rsid w:val="004A2879"/>
    <w:rsid w:val="004A2AED"/>
    <w:rsid w:val="004A3B9A"/>
    <w:rsid w:val="004A4339"/>
    <w:rsid w:val="004B1139"/>
    <w:rsid w:val="004B189C"/>
    <w:rsid w:val="004B2909"/>
    <w:rsid w:val="004B6531"/>
    <w:rsid w:val="004B7682"/>
    <w:rsid w:val="004C0382"/>
    <w:rsid w:val="004C1001"/>
    <w:rsid w:val="004C2341"/>
    <w:rsid w:val="004C2527"/>
    <w:rsid w:val="004C347E"/>
    <w:rsid w:val="004C6249"/>
    <w:rsid w:val="004D1C68"/>
    <w:rsid w:val="004D263F"/>
    <w:rsid w:val="004D2B48"/>
    <w:rsid w:val="004D335F"/>
    <w:rsid w:val="004D5AC8"/>
    <w:rsid w:val="004D64FA"/>
    <w:rsid w:val="004E1D2E"/>
    <w:rsid w:val="004E29B3"/>
    <w:rsid w:val="004E3274"/>
    <w:rsid w:val="004F08E8"/>
    <w:rsid w:val="004F1D38"/>
    <w:rsid w:val="004F1EDE"/>
    <w:rsid w:val="004F2000"/>
    <w:rsid w:val="004F57C2"/>
    <w:rsid w:val="004F687F"/>
    <w:rsid w:val="005012A4"/>
    <w:rsid w:val="00501396"/>
    <w:rsid w:val="00502713"/>
    <w:rsid w:val="00502CF2"/>
    <w:rsid w:val="00502E83"/>
    <w:rsid w:val="00504190"/>
    <w:rsid w:val="005071BB"/>
    <w:rsid w:val="00507D20"/>
    <w:rsid w:val="00512545"/>
    <w:rsid w:val="005128CC"/>
    <w:rsid w:val="00514D3E"/>
    <w:rsid w:val="00515574"/>
    <w:rsid w:val="005155EA"/>
    <w:rsid w:val="00515B14"/>
    <w:rsid w:val="00517168"/>
    <w:rsid w:val="0052089E"/>
    <w:rsid w:val="00520D15"/>
    <w:rsid w:val="00522B06"/>
    <w:rsid w:val="00530CDC"/>
    <w:rsid w:val="00534CB0"/>
    <w:rsid w:val="00540671"/>
    <w:rsid w:val="005407DE"/>
    <w:rsid w:val="00541450"/>
    <w:rsid w:val="005439D8"/>
    <w:rsid w:val="0054749D"/>
    <w:rsid w:val="00552AFE"/>
    <w:rsid w:val="005562DF"/>
    <w:rsid w:val="0056012A"/>
    <w:rsid w:val="00564213"/>
    <w:rsid w:val="0056434C"/>
    <w:rsid w:val="00567CF5"/>
    <w:rsid w:val="00567F75"/>
    <w:rsid w:val="005705F6"/>
    <w:rsid w:val="0057197D"/>
    <w:rsid w:val="00580862"/>
    <w:rsid w:val="00580942"/>
    <w:rsid w:val="00580D16"/>
    <w:rsid w:val="00580E9D"/>
    <w:rsid w:val="0058465D"/>
    <w:rsid w:val="005855C4"/>
    <w:rsid w:val="00587420"/>
    <w:rsid w:val="005909D9"/>
    <w:rsid w:val="00591A1E"/>
    <w:rsid w:val="005947CD"/>
    <w:rsid w:val="00594F89"/>
    <w:rsid w:val="00595230"/>
    <w:rsid w:val="00595901"/>
    <w:rsid w:val="00595BC7"/>
    <w:rsid w:val="00597C1B"/>
    <w:rsid w:val="005A2566"/>
    <w:rsid w:val="005A2ADF"/>
    <w:rsid w:val="005A3492"/>
    <w:rsid w:val="005A399C"/>
    <w:rsid w:val="005A3B17"/>
    <w:rsid w:val="005A4404"/>
    <w:rsid w:val="005A4C7E"/>
    <w:rsid w:val="005A5ACB"/>
    <w:rsid w:val="005A64FB"/>
    <w:rsid w:val="005A6CCC"/>
    <w:rsid w:val="005B19FF"/>
    <w:rsid w:val="005B1C30"/>
    <w:rsid w:val="005B405F"/>
    <w:rsid w:val="005B47C6"/>
    <w:rsid w:val="005D5B4A"/>
    <w:rsid w:val="005D6E11"/>
    <w:rsid w:val="005E2384"/>
    <w:rsid w:val="005E2D70"/>
    <w:rsid w:val="005E5D1D"/>
    <w:rsid w:val="005E6546"/>
    <w:rsid w:val="005E6C5E"/>
    <w:rsid w:val="005E7431"/>
    <w:rsid w:val="005E782A"/>
    <w:rsid w:val="005F07AF"/>
    <w:rsid w:val="005F1278"/>
    <w:rsid w:val="005F139F"/>
    <w:rsid w:val="005F1A50"/>
    <w:rsid w:val="005F45F4"/>
    <w:rsid w:val="005F6B54"/>
    <w:rsid w:val="006050E5"/>
    <w:rsid w:val="00612511"/>
    <w:rsid w:val="0061255A"/>
    <w:rsid w:val="00613237"/>
    <w:rsid w:val="00613431"/>
    <w:rsid w:val="006140A7"/>
    <w:rsid w:val="00621040"/>
    <w:rsid w:val="00622172"/>
    <w:rsid w:val="006232F9"/>
    <w:rsid w:val="006274F0"/>
    <w:rsid w:val="006277D0"/>
    <w:rsid w:val="00635D8D"/>
    <w:rsid w:val="00636CAE"/>
    <w:rsid w:val="00642A5E"/>
    <w:rsid w:val="00645C9C"/>
    <w:rsid w:val="006464DF"/>
    <w:rsid w:val="006516BB"/>
    <w:rsid w:val="006529A8"/>
    <w:rsid w:val="00660AEF"/>
    <w:rsid w:val="006644EE"/>
    <w:rsid w:val="00665799"/>
    <w:rsid w:val="006707C5"/>
    <w:rsid w:val="0067168C"/>
    <w:rsid w:val="00674275"/>
    <w:rsid w:val="006760F2"/>
    <w:rsid w:val="006762B1"/>
    <w:rsid w:val="00680B96"/>
    <w:rsid w:val="006841FC"/>
    <w:rsid w:val="006878D5"/>
    <w:rsid w:val="006905C7"/>
    <w:rsid w:val="00691607"/>
    <w:rsid w:val="006939F1"/>
    <w:rsid w:val="006961CD"/>
    <w:rsid w:val="006A0D28"/>
    <w:rsid w:val="006A266A"/>
    <w:rsid w:val="006A2942"/>
    <w:rsid w:val="006A35A3"/>
    <w:rsid w:val="006A3C84"/>
    <w:rsid w:val="006A4C16"/>
    <w:rsid w:val="006B15F4"/>
    <w:rsid w:val="006B41E3"/>
    <w:rsid w:val="006B69C1"/>
    <w:rsid w:val="006C146A"/>
    <w:rsid w:val="006C20D4"/>
    <w:rsid w:val="006C232C"/>
    <w:rsid w:val="006C29F7"/>
    <w:rsid w:val="006C7708"/>
    <w:rsid w:val="006C7E07"/>
    <w:rsid w:val="006D00E4"/>
    <w:rsid w:val="006D3BFE"/>
    <w:rsid w:val="006D4A74"/>
    <w:rsid w:val="006E04FB"/>
    <w:rsid w:val="006E35E8"/>
    <w:rsid w:val="006E3891"/>
    <w:rsid w:val="006E462B"/>
    <w:rsid w:val="006E621A"/>
    <w:rsid w:val="006E7EA2"/>
    <w:rsid w:val="006F00E0"/>
    <w:rsid w:val="006F371C"/>
    <w:rsid w:val="006F3F1C"/>
    <w:rsid w:val="007031F3"/>
    <w:rsid w:val="007040A4"/>
    <w:rsid w:val="007056A3"/>
    <w:rsid w:val="00711466"/>
    <w:rsid w:val="00714DCC"/>
    <w:rsid w:val="00714F51"/>
    <w:rsid w:val="0071537F"/>
    <w:rsid w:val="00715742"/>
    <w:rsid w:val="0071783B"/>
    <w:rsid w:val="00721789"/>
    <w:rsid w:val="0072705E"/>
    <w:rsid w:val="00731889"/>
    <w:rsid w:val="00733851"/>
    <w:rsid w:val="00734D91"/>
    <w:rsid w:val="0073597D"/>
    <w:rsid w:val="00735CDC"/>
    <w:rsid w:val="00736C03"/>
    <w:rsid w:val="007378E3"/>
    <w:rsid w:val="00741FA7"/>
    <w:rsid w:val="007421B5"/>
    <w:rsid w:val="00746367"/>
    <w:rsid w:val="007471EB"/>
    <w:rsid w:val="00750C23"/>
    <w:rsid w:val="00751348"/>
    <w:rsid w:val="00752853"/>
    <w:rsid w:val="00752EA3"/>
    <w:rsid w:val="00757F5C"/>
    <w:rsid w:val="00760CA0"/>
    <w:rsid w:val="0076223D"/>
    <w:rsid w:val="00771E99"/>
    <w:rsid w:val="00780B72"/>
    <w:rsid w:val="00781667"/>
    <w:rsid w:val="007825DE"/>
    <w:rsid w:val="00782BF3"/>
    <w:rsid w:val="007832EF"/>
    <w:rsid w:val="00784A15"/>
    <w:rsid w:val="00785A51"/>
    <w:rsid w:val="00785AE1"/>
    <w:rsid w:val="00787060"/>
    <w:rsid w:val="00787E00"/>
    <w:rsid w:val="007905BA"/>
    <w:rsid w:val="0079136D"/>
    <w:rsid w:val="0079283C"/>
    <w:rsid w:val="00793595"/>
    <w:rsid w:val="007937D6"/>
    <w:rsid w:val="00794E19"/>
    <w:rsid w:val="00795D68"/>
    <w:rsid w:val="0079613F"/>
    <w:rsid w:val="007A1184"/>
    <w:rsid w:val="007A17D0"/>
    <w:rsid w:val="007A4421"/>
    <w:rsid w:val="007A6FED"/>
    <w:rsid w:val="007A7475"/>
    <w:rsid w:val="007B2E97"/>
    <w:rsid w:val="007C1710"/>
    <w:rsid w:val="007D09B2"/>
    <w:rsid w:val="007D199B"/>
    <w:rsid w:val="007D2877"/>
    <w:rsid w:val="007D315B"/>
    <w:rsid w:val="007D659C"/>
    <w:rsid w:val="007E01B9"/>
    <w:rsid w:val="007E51AA"/>
    <w:rsid w:val="007F2C6D"/>
    <w:rsid w:val="007F4380"/>
    <w:rsid w:val="007F4666"/>
    <w:rsid w:val="007F4BA6"/>
    <w:rsid w:val="007F4C23"/>
    <w:rsid w:val="007F4EBB"/>
    <w:rsid w:val="007F6F73"/>
    <w:rsid w:val="00801AAF"/>
    <w:rsid w:val="0080285B"/>
    <w:rsid w:val="00804941"/>
    <w:rsid w:val="00813295"/>
    <w:rsid w:val="00815BFC"/>
    <w:rsid w:val="0081660F"/>
    <w:rsid w:val="00816ED2"/>
    <w:rsid w:val="00817498"/>
    <w:rsid w:val="0082108F"/>
    <w:rsid w:val="00824F1F"/>
    <w:rsid w:val="0083367E"/>
    <w:rsid w:val="00835374"/>
    <w:rsid w:val="00835D3B"/>
    <w:rsid w:val="008413C2"/>
    <w:rsid w:val="00841B4E"/>
    <w:rsid w:val="008423E9"/>
    <w:rsid w:val="008446DA"/>
    <w:rsid w:val="00845B34"/>
    <w:rsid w:val="00846754"/>
    <w:rsid w:val="008472FC"/>
    <w:rsid w:val="0084783C"/>
    <w:rsid w:val="0085293C"/>
    <w:rsid w:val="00852DDF"/>
    <w:rsid w:val="00857176"/>
    <w:rsid w:val="008579DD"/>
    <w:rsid w:val="0086229F"/>
    <w:rsid w:val="00863EE1"/>
    <w:rsid w:val="008658C7"/>
    <w:rsid w:val="00865A4E"/>
    <w:rsid w:val="00866498"/>
    <w:rsid w:val="00866AEA"/>
    <w:rsid w:val="008677EB"/>
    <w:rsid w:val="00872B85"/>
    <w:rsid w:val="0088072A"/>
    <w:rsid w:val="0088220A"/>
    <w:rsid w:val="00885294"/>
    <w:rsid w:val="00885570"/>
    <w:rsid w:val="00885968"/>
    <w:rsid w:val="00886969"/>
    <w:rsid w:val="0089134E"/>
    <w:rsid w:val="008927E0"/>
    <w:rsid w:val="008928F1"/>
    <w:rsid w:val="0089367D"/>
    <w:rsid w:val="00894305"/>
    <w:rsid w:val="008956E0"/>
    <w:rsid w:val="008956E9"/>
    <w:rsid w:val="00896B66"/>
    <w:rsid w:val="008A0585"/>
    <w:rsid w:val="008A2294"/>
    <w:rsid w:val="008A52FA"/>
    <w:rsid w:val="008B03ED"/>
    <w:rsid w:val="008B2301"/>
    <w:rsid w:val="008B5C76"/>
    <w:rsid w:val="008B7B7E"/>
    <w:rsid w:val="008C10B3"/>
    <w:rsid w:val="008C17D5"/>
    <w:rsid w:val="008C3B0F"/>
    <w:rsid w:val="008C409A"/>
    <w:rsid w:val="008C68A4"/>
    <w:rsid w:val="008D04B8"/>
    <w:rsid w:val="008D6F4E"/>
    <w:rsid w:val="008E519F"/>
    <w:rsid w:val="008E6F71"/>
    <w:rsid w:val="008F0744"/>
    <w:rsid w:val="008F0A07"/>
    <w:rsid w:val="008F2F61"/>
    <w:rsid w:val="008F7114"/>
    <w:rsid w:val="00901372"/>
    <w:rsid w:val="00901F29"/>
    <w:rsid w:val="00902CF7"/>
    <w:rsid w:val="00903911"/>
    <w:rsid w:val="009044B0"/>
    <w:rsid w:val="00904624"/>
    <w:rsid w:val="00904D42"/>
    <w:rsid w:val="009065AD"/>
    <w:rsid w:val="00907DBF"/>
    <w:rsid w:val="00912165"/>
    <w:rsid w:val="00912F60"/>
    <w:rsid w:val="00913A2B"/>
    <w:rsid w:val="00914412"/>
    <w:rsid w:val="0091596A"/>
    <w:rsid w:val="0092040C"/>
    <w:rsid w:val="0092057B"/>
    <w:rsid w:val="00922B93"/>
    <w:rsid w:val="009234F9"/>
    <w:rsid w:val="009253A1"/>
    <w:rsid w:val="009279B0"/>
    <w:rsid w:val="009364CF"/>
    <w:rsid w:val="00936A32"/>
    <w:rsid w:val="00941071"/>
    <w:rsid w:val="00942A31"/>
    <w:rsid w:val="00943186"/>
    <w:rsid w:val="00943AFD"/>
    <w:rsid w:val="00945422"/>
    <w:rsid w:val="00946A14"/>
    <w:rsid w:val="00946DB5"/>
    <w:rsid w:val="009471A1"/>
    <w:rsid w:val="00956D4E"/>
    <w:rsid w:val="00957C08"/>
    <w:rsid w:val="00961157"/>
    <w:rsid w:val="009619F0"/>
    <w:rsid w:val="00963819"/>
    <w:rsid w:val="00963B47"/>
    <w:rsid w:val="00965E56"/>
    <w:rsid w:val="00966285"/>
    <w:rsid w:val="00973A3D"/>
    <w:rsid w:val="00973F60"/>
    <w:rsid w:val="009748CF"/>
    <w:rsid w:val="00982E4B"/>
    <w:rsid w:val="00984180"/>
    <w:rsid w:val="00986597"/>
    <w:rsid w:val="00986E1F"/>
    <w:rsid w:val="0099155A"/>
    <w:rsid w:val="009918EC"/>
    <w:rsid w:val="00991B47"/>
    <w:rsid w:val="009969BC"/>
    <w:rsid w:val="009A1A5A"/>
    <w:rsid w:val="009A3438"/>
    <w:rsid w:val="009A5EA3"/>
    <w:rsid w:val="009A6D17"/>
    <w:rsid w:val="009B21C0"/>
    <w:rsid w:val="009B30EB"/>
    <w:rsid w:val="009B3205"/>
    <w:rsid w:val="009B3895"/>
    <w:rsid w:val="009C01D1"/>
    <w:rsid w:val="009C475F"/>
    <w:rsid w:val="009C4FED"/>
    <w:rsid w:val="009C6CB1"/>
    <w:rsid w:val="009C6F57"/>
    <w:rsid w:val="009C72A7"/>
    <w:rsid w:val="009D028E"/>
    <w:rsid w:val="009D1984"/>
    <w:rsid w:val="009D25D3"/>
    <w:rsid w:val="009D5C60"/>
    <w:rsid w:val="009E249B"/>
    <w:rsid w:val="009E2546"/>
    <w:rsid w:val="009E3C68"/>
    <w:rsid w:val="009E533E"/>
    <w:rsid w:val="009E60A6"/>
    <w:rsid w:val="009E7539"/>
    <w:rsid w:val="009E7B71"/>
    <w:rsid w:val="009F14D0"/>
    <w:rsid w:val="009F2384"/>
    <w:rsid w:val="009F54DB"/>
    <w:rsid w:val="009F562E"/>
    <w:rsid w:val="009F7492"/>
    <w:rsid w:val="00A05DC5"/>
    <w:rsid w:val="00A067BF"/>
    <w:rsid w:val="00A07915"/>
    <w:rsid w:val="00A1104D"/>
    <w:rsid w:val="00A11DE2"/>
    <w:rsid w:val="00A1372E"/>
    <w:rsid w:val="00A1778F"/>
    <w:rsid w:val="00A2004B"/>
    <w:rsid w:val="00A257BE"/>
    <w:rsid w:val="00A262D9"/>
    <w:rsid w:val="00A2647D"/>
    <w:rsid w:val="00A308A8"/>
    <w:rsid w:val="00A32FC2"/>
    <w:rsid w:val="00A33E6F"/>
    <w:rsid w:val="00A34C1C"/>
    <w:rsid w:val="00A351BB"/>
    <w:rsid w:val="00A4120A"/>
    <w:rsid w:val="00A43786"/>
    <w:rsid w:val="00A46218"/>
    <w:rsid w:val="00A46460"/>
    <w:rsid w:val="00A46FE4"/>
    <w:rsid w:val="00A50840"/>
    <w:rsid w:val="00A51DDF"/>
    <w:rsid w:val="00A63C69"/>
    <w:rsid w:val="00A64EB7"/>
    <w:rsid w:val="00A6625F"/>
    <w:rsid w:val="00A7043A"/>
    <w:rsid w:val="00A7292A"/>
    <w:rsid w:val="00A73C45"/>
    <w:rsid w:val="00A75AE9"/>
    <w:rsid w:val="00A77A94"/>
    <w:rsid w:val="00A80C47"/>
    <w:rsid w:val="00A846B5"/>
    <w:rsid w:val="00A84CE2"/>
    <w:rsid w:val="00A861ED"/>
    <w:rsid w:val="00A87EA9"/>
    <w:rsid w:val="00A9059C"/>
    <w:rsid w:val="00A90A2A"/>
    <w:rsid w:val="00A95C27"/>
    <w:rsid w:val="00A96A2C"/>
    <w:rsid w:val="00AA3AA0"/>
    <w:rsid w:val="00AB430C"/>
    <w:rsid w:val="00AB6143"/>
    <w:rsid w:val="00AB61CD"/>
    <w:rsid w:val="00AB6AAF"/>
    <w:rsid w:val="00AB783E"/>
    <w:rsid w:val="00AC079B"/>
    <w:rsid w:val="00AC1E64"/>
    <w:rsid w:val="00AC5818"/>
    <w:rsid w:val="00AC5ACD"/>
    <w:rsid w:val="00AD608D"/>
    <w:rsid w:val="00AE346B"/>
    <w:rsid w:val="00AE3652"/>
    <w:rsid w:val="00AE3C7D"/>
    <w:rsid w:val="00AE74AA"/>
    <w:rsid w:val="00AF0296"/>
    <w:rsid w:val="00AF0E78"/>
    <w:rsid w:val="00AF1272"/>
    <w:rsid w:val="00AF6A16"/>
    <w:rsid w:val="00B116C0"/>
    <w:rsid w:val="00B11A33"/>
    <w:rsid w:val="00B131C1"/>
    <w:rsid w:val="00B13F53"/>
    <w:rsid w:val="00B1726F"/>
    <w:rsid w:val="00B22932"/>
    <w:rsid w:val="00B278EB"/>
    <w:rsid w:val="00B34833"/>
    <w:rsid w:val="00B35076"/>
    <w:rsid w:val="00B3585A"/>
    <w:rsid w:val="00B378C5"/>
    <w:rsid w:val="00B4213B"/>
    <w:rsid w:val="00B4401E"/>
    <w:rsid w:val="00B4472D"/>
    <w:rsid w:val="00B468C4"/>
    <w:rsid w:val="00B51876"/>
    <w:rsid w:val="00B52574"/>
    <w:rsid w:val="00B529EC"/>
    <w:rsid w:val="00B55F4E"/>
    <w:rsid w:val="00B5600B"/>
    <w:rsid w:val="00B560B3"/>
    <w:rsid w:val="00B56489"/>
    <w:rsid w:val="00B56F86"/>
    <w:rsid w:val="00B57870"/>
    <w:rsid w:val="00B60564"/>
    <w:rsid w:val="00B613D0"/>
    <w:rsid w:val="00B64CC7"/>
    <w:rsid w:val="00B6519A"/>
    <w:rsid w:val="00B65652"/>
    <w:rsid w:val="00B66DA0"/>
    <w:rsid w:val="00B703EA"/>
    <w:rsid w:val="00B73E8E"/>
    <w:rsid w:val="00B7540B"/>
    <w:rsid w:val="00B772E6"/>
    <w:rsid w:val="00B80136"/>
    <w:rsid w:val="00B8181D"/>
    <w:rsid w:val="00B81FAE"/>
    <w:rsid w:val="00B8464F"/>
    <w:rsid w:val="00B84FF1"/>
    <w:rsid w:val="00B87E26"/>
    <w:rsid w:val="00B90D92"/>
    <w:rsid w:val="00B915E3"/>
    <w:rsid w:val="00B91999"/>
    <w:rsid w:val="00B92502"/>
    <w:rsid w:val="00B9332E"/>
    <w:rsid w:val="00B93543"/>
    <w:rsid w:val="00B94936"/>
    <w:rsid w:val="00B95C8E"/>
    <w:rsid w:val="00B960CA"/>
    <w:rsid w:val="00BA2026"/>
    <w:rsid w:val="00BA2F0F"/>
    <w:rsid w:val="00BA563A"/>
    <w:rsid w:val="00BA7DD5"/>
    <w:rsid w:val="00BB409D"/>
    <w:rsid w:val="00BB477D"/>
    <w:rsid w:val="00BB56E1"/>
    <w:rsid w:val="00BB62C5"/>
    <w:rsid w:val="00BC0B6A"/>
    <w:rsid w:val="00BC0F40"/>
    <w:rsid w:val="00BC4CCE"/>
    <w:rsid w:val="00BC5599"/>
    <w:rsid w:val="00BD009A"/>
    <w:rsid w:val="00BD2F6A"/>
    <w:rsid w:val="00BD4FBD"/>
    <w:rsid w:val="00BD6EA6"/>
    <w:rsid w:val="00BE1F5E"/>
    <w:rsid w:val="00BE50EF"/>
    <w:rsid w:val="00BE760D"/>
    <w:rsid w:val="00BE786D"/>
    <w:rsid w:val="00BF003C"/>
    <w:rsid w:val="00BF0AE6"/>
    <w:rsid w:val="00BF4A3E"/>
    <w:rsid w:val="00BF4C2E"/>
    <w:rsid w:val="00BF515C"/>
    <w:rsid w:val="00C032D7"/>
    <w:rsid w:val="00C04F2C"/>
    <w:rsid w:val="00C1224E"/>
    <w:rsid w:val="00C1305C"/>
    <w:rsid w:val="00C13533"/>
    <w:rsid w:val="00C13E97"/>
    <w:rsid w:val="00C151E9"/>
    <w:rsid w:val="00C15B4A"/>
    <w:rsid w:val="00C15F30"/>
    <w:rsid w:val="00C16CAE"/>
    <w:rsid w:val="00C2148A"/>
    <w:rsid w:val="00C216A8"/>
    <w:rsid w:val="00C22A3A"/>
    <w:rsid w:val="00C25D90"/>
    <w:rsid w:val="00C25EAE"/>
    <w:rsid w:val="00C263DF"/>
    <w:rsid w:val="00C26D66"/>
    <w:rsid w:val="00C331CB"/>
    <w:rsid w:val="00C332D7"/>
    <w:rsid w:val="00C335B1"/>
    <w:rsid w:val="00C33B52"/>
    <w:rsid w:val="00C34043"/>
    <w:rsid w:val="00C34FAE"/>
    <w:rsid w:val="00C35390"/>
    <w:rsid w:val="00C36017"/>
    <w:rsid w:val="00C378FE"/>
    <w:rsid w:val="00C427A0"/>
    <w:rsid w:val="00C457D7"/>
    <w:rsid w:val="00C46700"/>
    <w:rsid w:val="00C468FE"/>
    <w:rsid w:val="00C46F6E"/>
    <w:rsid w:val="00C53885"/>
    <w:rsid w:val="00C60D79"/>
    <w:rsid w:val="00C61115"/>
    <w:rsid w:val="00C62D6F"/>
    <w:rsid w:val="00C65F3E"/>
    <w:rsid w:val="00C667EF"/>
    <w:rsid w:val="00C7176A"/>
    <w:rsid w:val="00C71841"/>
    <w:rsid w:val="00C71AE2"/>
    <w:rsid w:val="00C73C67"/>
    <w:rsid w:val="00C85EA0"/>
    <w:rsid w:val="00C86610"/>
    <w:rsid w:val="00C87283"/>
    <w:rsid w:val="00C877F9"/>
    <w:rsid w:val="00C87BC8"/>
    <w:rsid w:val="00C919EE"/>
    <w:rsid w:val="00C929B8"/>
    <w:rsid w:val="00C94299"/>
    <w:rsid w:val="00C96917"/>
    <w:rsid w:val="00C97F51"/>
    <w:rsid w:val="00CA0136"/>
    <w:rsid w:val="00CA12DC"/>
    <w:rsid w:val="00CA1671"/>
    <w:rsid w:val="00CA217B"/>
    <w:rsid w:val="00CA2A39"/>
    <w:rsid w:val="00CA774B"/>
    <w:rsid w:val="00CA7D37"/>
    <w:rsid w:val="00CB1B55"/>
    <w:rsid w:val="00CB2CBF"/>
    <w:rsid w:val="00CB3F6A"/>
    <w:rsid w:val="00CC0793"/>
    <w:rsid w:val="00CC4772"/>
    <w:rsid w:val="00CC71FF"/>
    <w:rsid w:val="00CC74A9"/>
    <w:rsid w:val="00CD26E0"/>
    <w:rsid w:val="00CD2A7D"/>
    <w:rsid w:val="00CD521B"/>
    <w:rsid w:val="00CE37C0"/>
    <w:rsid w:val="00CE54B3"/>
    <w:rsid w:val="00CF14A8"/>
    <w:rsid w:val="00CF2031"/>
    <w:rsid w:val="00CF461C"/>
    <w:rsid w:val="00CF4C1E"/>
    <w:rsid w:val="00CF5F4A"/>
    <w:rsid w:val="00D00634"/>
    <w:rsid w:val="00D038D3"/>
    <w:rsid w:val="00D0448D"/>
    <w:rsid w:val="00D079F1"/>
    <w:rsid w:val="00D107F9"/>
    <w:rsid w:val="00D14AE1"/>
    <w:rsid w:val="00D1674F"/>
    <w:rsid w:val="00D20AC2"/>
    <w:rsid w:val="00D25B67"/>
    <w:rsid w:val="00D30668"/>
    <w:rsid w:val="00D314E6"/>
    <w:rsid w:val="00D32027"/>
    <w:rsid w:val="00D35524"/>
    <w:rsid w:val="00D368D2"/>
    <w:rsid w:val="00D41678"/>
    <w:rsid w:val="00D42020"/>
    <w:rsid w:val="00D434A7"/>
    <w:rsid w:val="00D43624"/>
    <w:rsid w:val="00D4400D"/>
    <w:rsid w:val="00D444C2"/>
    <w:rsid w:val="00D44826"/>
    <w:rsid w:val="00D46513"/>
    <w:rsid w:val="00D533B6"/>
    <w:rsid w:val="00D5439D"/>
    <w:rsid w:val="00D5500F"/>
    <w:rsid w:val="00D5520A"/>
    <w:rsid w:val="00D5741E"/>
    <w:rsid w:val="00D62712"/>
    <w:rsid w:val="00D635E1"/>
    <w:rsid w:val="00D6426C"/>
    <w:rsid w:val="00D67A89"/>
    <w:rsid w:val="00D71565"/>
    <w:rsid w:val="00D72BA1"/>
    <w:rsid w:val="00D74155"/>
    <w:rsid w:val="00D75AB0"/>
    <w:rsid w:val="00D94820"/>
    <w:rsid w:val="00D94B86"/>
    <w:rsid w:val="00DA0DB5"/>
    <w:rsid w:val="00DA2CC9"/>
    <w:rsid w:val="00DA4836"/>
    <w:rsid w:val="00DB028C"/>
    <w:rsid w:val="00DB2323"/>
    <w:rsid w:val="00DB5641"/>
    <w:rsid w:val="00DB6F57"/>
    <w:rsid w:val="00DC7167"/>
    <w:rsid w:val="00DC72CC"/>
    <w:rsid w:val="00DC7E47"/>
    <w:rsid w:val="00DD19E2"/>
    <w:rsid w:val="00DD1FF0"/>
    <w:rsid w:val="00DD4F34"/>
    <w:rsid w:val="00DE0E04"/>
    <w:rsid w:val="00DE1C19"/>
    <w:rsid w:val="00DF27A7"/>
    <w:rsid w:val="00DF70B5"/>
    <w:rsid w:val="00DF71C7"/>
    <w:rsid w:val="00E0025F"/>
    <w:rsid w:val="00E00564"/>
    <w:rsid w:val="00E00576"/>
    <w:rsid w:val="00E00A55"/>
    <w:rsid w:val="00E00FB0"/>
    <w:rsid w:val="00E03924"/>
    <w:rsid w:val="00E03A42"/>
    <w:rsid w:val="00E04817"/>
    <w:rsid w:val="00E1308D"/>
    <w:rsid w:val="00E14BF0"/>
    <w:rsid w:val="00E14F6B"/>
    <w:rsid w:val="00E20124"/>
    <w:rsid w:val="00E210DD"/>
    <w:rsid w:val="00E24E7F"/>
    <w:rsid w:val="00E24ED3"/>
    <w:rsid w:val="00E27F95"/>
    <w:rsid w:val="00E31C3F"/>
    <w:rsid w:val="00E32053"/>
    <w:rsid w:val="00E32B9A"/>
    <w:rsid w:val="00E34235"/>
    <w:rsid w:val="00E353EB"/>
    <w:rsid w:val="00E447AB"/>
    <w:rsid w:val="00E50F5D"/>
    <w:rsid w:val="00E5213A"/>
    <w:rsid w:val="00E538C8"/>
    <w:rsid w:val="00E54FFA"/>
    <w:rsid w:val="00E61430"/>
    <w:rsid w:val="00E61E83"/>
    <w:rsid w:val="00E700C3"/>
    <w:rsid w:val="00E7074A"/>
    <w:rsid w:val="00E71D13"/>
    <w:rsid w:val="00E7265C"/>
    <w:rsid w:val="00E749EB"/>
    <w:rsid w:val="00E825B2"/>
    <w:rsid w:val="00E84947"/>
    <w:rsid w:val="00E863D6"/>
    <w:rsid w:val="00E908AC"/>
    <w:rsid w:val="00EA5AD6"/>
    <w:rsid w:val="00EA61A0"/>
    <w:rsid w:val="00EA6EA9"/>
    <w:rsid w:val="00EB00CE"/>
    <w:rsid w:val="00EB0394"/>
    <w:rsid w:val="00EB08A6"/>
    <w:rsid w:val="00EB1A24"/>
    <w:rsid w:val="00EB45AA"/>
    <w:rsid w:val="00EB6F07"/>
    <w:rsid w:val="00EC050C"/>
    <w:rsid w:val="00EC2382"/>
    <w:rsid w:val="00EC35C9"/>
    <w:rsid w:val="00EC55AA"/>
    <w:rsid w:val="00ED1993"/>
    <w:rsid w:val="00ED2AAE"/>
    <w:rsid w:val="00EE0C1B"/>
    <w:rsid w:val="00EE31A4"/>
    <w:rsid w:val="00EE7195"/>
    <w:rsid w:val="00EF091D"/>
    <w:rsid w:val="00EF0958"/>
    <w:rsid w:val="00EF594B"/>
    <w:rsid w:val="00EF7915"/>
    <w:rsid w:val="00F0716C"/>
    <w:rsid w:val="00F109C7"/>
    <w:rsid w:val="00F14C41"/>
    <w:rsid w:val="00F17A8C"/>
    <w:rsid w:val="00F17C32"/>
    <w:rsid w:val="00F2408D"/>
    <w:rsid w:val="00F27006"/>
    <w:rsid w:val="00F31287"/>
    <w:rsid w:val="00F3151D"/>
    <w:rsid w:val="00F31731"/>
    <w:rsid w:val="00F3339C"/>
    <w:rsid w:val="00F36A0E"/>
    <w:rsid w:val="00F42447"/>
    <w:rsid w:val="00F44FA3"/>
    <w:rsid w:val="00F5223B"/>
    <w:rsid w:val="00F568EF"/>
    <w:rsid w:val="00F56E5B"/>
    <w:rsid w:val="00F579CF"/>
    <w:rsid w:val="00F6053A"/>
    <w:rsid w:val="00F719FC"/>
    <w:rsid w:val="00F7268D"/>
    <w:rsid w:val="00F73997"/>
    <w:rsid w:val="00F74933"/>
    <w:rsid w:val="00F75614"/>
    <w:rsid w:val="00F82600"/>
    <w:rsid w:val="00F82AA6"/>
    <w:rsid w:val="00F8409B"/>
    <w:rsid w:val="00F85538"/>
    <w:rsid w:val="00F86439"/>
    <w:rsid w:val="00F923DF"/>
    <w:rsid w:val="00F9417A"/>
    <w:rsid w:val="00F94D31"/>
    <w:rsid w:val="00FA0448"/>
    <w:rsid w:val="00FC1484"/>
    <w:rsid w:val="00FC15DA"/>
    <w:rsid w:val="00FC3A6E"/>
    <w:rsid w:val="00FD0564"/>
    <w:rsid w:val="00FD0E3F"/>
    <w:rsid w:val="00FD14DF"/>
    <w:rsid w:val="00FD29E3"/>
    <w:rsid w:val="00FD5E5D"/>
    <w:rsid w:val="00FD772E"/>
    <w:rsid w:val="00FD7FCB"/>
    <w:rsid w:val="00FE3232"/>
    <w:rsid w:val="00FE5F2F"/>
    <w:rsid w:val="00FF3618"/>
    <w:rsid w:val="00FF63DF"/>
    <w:rsid w:val="00FF6612"/>
    <w:rsid w:val="015E6B71"/>
    <w:rsid w:val="018C05B8"/>
    <w:rsid w:val="01B821C6"/>
    <w:rsid w:val="020E2ECD"/>
    <w:rsid w:val="03408FBB"/>
    <w:rsid w:val="03D88530"/>
    <w:rsid w:val="04B36941"/>
    <w:rsid w:val="06C3F09A"/>
    <w:rsid w:val="07AAC341"/>
    <w:rsid w:val="0A1940B2"/>
    <w:rsid w:val="0CC53078"/>
    <w:rsid w:val="0DE8279D"/>
    <w:rsid w:val="0E1114D7"/>
    <w:rsid w:val="0E9DE293"/>
    <w:rsid w:val="0EBA6216"/>
    <w:rsid w:val="0F11C0F9"/>
    <w:rsid w:val="0F17B0E2"/>
    <w:rsid w:val="1028719D"/>
    <w:rsid w:val="10CF7CF6"/>
    <w:rsid w:val="11149408"/>
    <w:rsid w:val="113B842B"/>
    <w:rsid w:val="118B231B"/>
    <w:rsid w:val="11B17D33"/>
    <w:rsid w:val="12B5ADD9"/>
    <w:rsid w:val="148416CE"/>
    <w:rsid w:val="15A427A1"/>
    <w:rsid w:val="17C7385C"/>
    <w:rsid w:val="18891B72"/>
    <w:rsid w:val="18C8A2E0"/>
    <w:rsid w:val="19571C46"/>
    <w:rsid w:val="2099FF3B"/>
    <w:rsid w:val="212408B4"/>
    <w:rsid w:val="22101428"/>
    <w:rsid w:val="231A12C3"/>
    <w:rsid w:val="2547B4EA"/>
    <w:rsid w:val="25982FCC"/>
    <w:rsid w:val="27AD49B1"/>
    <w:rsid w:val="28CBF11F"/>
    <w:rsid w:val="29385D6E"/>
    <w:rsid w:val="299623B4"/>
    <w:rsid w:val="2A52E326"/>
    <w:rsid w:val="2A65FF4F"/>
    <w:rsid w:val="2B2B2DAE"/>
    <w:rsid w:val="2D6BEE31"/>
    <w:rsid w:val="2DDD1954"/>
    <w:rsid w:val="2E438D29"/>
    <w:rsid w:val="2F07BE92"/>
    <w:rsid w:val="2F4EB952"/>
    <w:rsid w:val="2F976D2A"/>
    <w:rsid w:val="2FF4370A"/>
    <w:rsid w:val="30354768"/>
    <w:rsid w:val="317A3E15"/>
    <w:rsid w:val="339C5FE4"/>
    <w:rsid w:val="33E8382B"/>
    <w:rsid w:val="342363FD"/>
    <w:rsid w:val="34DCAB11"/>
    <w:rsid w:val="3735EC4C"/>
    <w:rsid w:val="382CC43D"/>
    <w:rsid w:val="388BA492"/>
    <w:rsid w:val="3980902D"/>
    <w:rsid w:val="3A566091"/>
    <w:rsid w:val="3A92A581"/>
    <w:rsid w:val="3B902A51"/>
    <w:rsid w:val="3BF4B95A"/>
    <w:rsid w:val="3E5101AA"/>
    <w:rsid w:val="3EBE4066"/>
    <w:rsid w:val="3EC2FDF5"/>
    <w:rsid w:val="3F6616A4"/>
    <w:rsid w:val="4082D072"/>
    <w:rsid w:val="408F5084"/>
    <w:rsid w:val="4198B99C"/>
    <w:rsid w:val="41DCB9DD"/>
    <w:rsid w:val="41F6C0B5"/>
    <w:rsid w:val="426771F5"/>
    <w:rsid w:val="42AC2FA7"/>
    <w:rsid w:val="44176C28"/>
    <w:rsid w:val="44F0C1FD"/>
    <w:rsid w:val="4512E8D5"/>
    <w:rsid w:val="46AEB936"/>
    <w:rsid w:val="472E6D01"/>
    <w:rsid w:val="48EEA689"/>
    <w:rsid w:val="4912C60B"/>
    <w:rsid w:val="49E79380"/>
    <w:rsid w:val="4B1959FE"/>
    <w:rsid w:val="4BBEACC4"/>
    <w:rsid w:val="4C1E9D45"/>
    <w:rsid w:val="4E56C503"/>
    <w:rsid w:val="4E6A601E"/>
    <w:rsid w:val="4E82B78E"/>
    <w:rsid w:val="4F06CF2B"/>
    <w:rsid w:val="4F7FBBAB"/>
    <w:rsid w:val="4FE11C5D"/>
    <w:rsid w:val="50BBF7BD"/>
    <w:rsid w:val="51B25EA3"/>
    <w:rsid w:val="51CF5E6E"/>
    <w:rsid w:val="51D4CDCA"/>
    <w:rsid w:val="51F2A565"/>
    <w:rsid w:val="521B9C40"/>
    <w:rsid w:val="543A6044"/>
    <w:rsid w:val="54A4CCAA"/>
    <w:rsid w:val="54B4BB49"/>
    <w:rsid w:val="54F318AE"/>
    <w:rsid w:val="561376AE"/>
    <w:rsid w:val="56508BAA"/>
    <w:rsid w:val="56822C3D"/>
    <w:rsid w:val="5685CFC6"/>
    <w:rsid w:val="56D14D3D"/>
    <w:rsid w:val="57A0836B"/>
    <w:rsid w:val="5A726E42"/>
    <w:rsid w:val="5AF502E7"/>
    <w:rsid w:val="5B837BE4"/>
    <w:rsid w:val="5C2C6452"/>
    <w:rsid w:val="5C45B961"/>
    <w:rsid w:val="5C8EA0CC"/>
    <w:rsid w:val="5E2A712D"/>
    <w:rsid w:val="5EBB541B"/>
    <w:rsid w:val="5F860126"/>
    <w:rsid w:val="602CB20C"/>
    <w:rsid w:val="6074E654"/>
    <w:rsid w:val="61708A3F"/>
    <w:rsid w:val="624BAA75"/>
    <w:rsid w:val="625FF714"/>
    <w:rsid w:val="6376B910"/>
    <w:rsid w:val="63B457C6"/>
    <w:rsid w:val="6436F84B"/>
    <w:rsid w:val="64A3D76D"/>
    <w:rsid w:val="652F1C34"/>
    <w:rsid w:val="65D21284"/>
    <w:rsid w:val="6726B64F"/>
    <w:rsid w:val="67DEFC53"/>
    <w:rsid w:val="68D56145"/>
    <w:rsid w:val="68EAF1BC"/>
    <w:rsid w:val="6952A549"/>
    <w:rsid w:val="697B9C24"/>
    <w:rsid w:val="6A1BC89A"/>
    <w:rsid w:val="6BB98602"/>
    <w:rsid w:val="6C49FF49"/>
    <w:rsid w:val="6C99CE26"/>
    <w:rsid w:val="6D737692"/>
    <w:rsid w:val="6DE5CFAA"/>
    <w:rsid w:val="6E1D232A"/>
    <w:rsid w:val="6EFF083B"/>
    <w:rsid w:val="705003F2"/>
    <w:rsid w:val="70FFF977"/>
    <w:rsid w:val="71213217"/>
    <w:rsid w:val="7424916C"/>
    <w:rsid w:val="75C51F5A"/>
    <w:rsid w:val="75CF0DF1"/>
    <w:rsid w:val="776C430F"/>
    <w:rsid w:val="778CB1F0"/>
    <w:rsid w:val="783D1EFF"/>
    <w:rsid w:val="78CFF3A6"/>
    <w:rsid w:val="7AB8B645"/>
    <w:rsid w:val="7BA2904E"/>
    <w:rsid w:val="7C0C1D9C"/>
    <w:rsid w:val="7C55BF97"/>
    <w:rsid w:val="7C81C294"/>
    <w:rsid w:val="7ECF43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EF70F"/>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uiPriority w:val="9"/>
    <w:semiHidden/>
    <w:unhideWhenUsed/>
    <w:qFormat/>
    <w:rsid w:val="0081660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link w:val="Heading4Char"/>
    <w:uiPriority w:val="9"/>
    <w:unhideWhenUsed/>
    <w:qFormat/>
    <w:rsid w:val="000B2505"/>
    <w:pPr>
      <w:widowControl w:val="0"/>
      <w:autoSpaceDE w:val="0"/>
      <w:autoSpaceDN w:val="0"/>
      <w:ind w:left="114"/>
      <w:outlineLvl w:val="3"/>
    </w:pPr>
    <w:rPr>
      <w:rFonts w:eastAsia="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102F6C"/>
    <w:rPr>
      <w:color w:val="0000FF" w:themeColor="hyperlink"/>
      <w:u w:val="single"/>
    </w:rPr>
  </w:style>
  <w:style w:type="character" w:styleId="UnresolvedMention">
    <w:name w:val="Unresolved Mention"/>
    <w:basedOn w:val="DefaultParagraphFont"/>
    <w:uiPriority w:val="99"/>
    <w:semiHidden/>
    <w:unhideWhenUsed/>
    <w:rsid w:val="00102F6C"/>
    <w:rPr>
      <w:color w:val="605E5C"/>
      <w:shd w:val="clear" w:color="auto" w:fill="E1DFDD"/>
    </w:rPr>
  </w:style>
  <w:style w:type="character" w:styleId="CommentReference">
    <w:name w:val="annotation reference"/>
    <w:basedOn w:val="DefaultParagraphFont"/>
    <w:uiPriority w:val="99"/>
    <w:semiHidden/>
    <w:unhideWhenUsed/>
    <w:rsid w:val="0015690D"/>
    <w:rPr>
      <w:sz w:val="16"/>
      <w:szCs w:val="16"/>
    </w:rPr>
  </w:style>
  <w:style w:type="paragraph" w:styleId="CommentText">
    <w:name w:val="annotation text"/>
    <w:basedOn w:val="Normal"/>
    <w:link w:val="CommentTextChar"/>
    <w:uiPriority w:val="99"/>
    <w:semiHidden/>
    <w:unhideWhenUsed/>
    <w:rsid w:val="0015690D"/>
    <w:rPr>
      <w:sz w:val="20"/>
      <w:szCs w:val="20"/>
    </w:rPr>
  </w:style>
  <w:style w:type="character" w:customStyle="1" w:styleId="CommentTextChar">
    <w:name w:val="Comment Text Char"/>
    <w:basedOn w:val="DefaultParagraphFont"/>
    <w:link w:val="CommentText"/>
    <w:uiPriority w:val="99"/>
    <w:semiHidden/>
    <w:rsid w:val="0015690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690D"/>
    <w:rPr>
      <w:b/>
      <w:bCs/>
    </w:rPr>
  </w:style>
  <w:style w:type="character" w:customStyle="1" w:styleId="CommentSubjectChar">
    <w:name w:val="Comment Subject Char"/>
    <w:basedOn w:val="CommentTextChar"/>
    <w:link w:val="CommentSubject"/>
    <w:uiPriority w:val="99"/>
    <w:semiHidden/>
    <w:rsid w:val="0015690D"/>
    <w:rPr>
      <w:rFonts w:ascii="Arial" w:eastAsia="Times New Roman" w:hAnsi="Arial" w:cs="Times New Roman"/>
      <w:b/>
      <w:bCs/>
      <w:sz w:val="20"/>
      <w:szCs w:val="20"/>
      <w:lang w:eastAsia="en-GB"/>
    </w:rPr>
  </w:style>
  <w:style w:type="character" w:styleId="PlaceholderText">
    <w:name w:val="Placeholder Text"/>
    <w:basedOn w:val="DefaultParagraphFont"/>
    <w:uiPriority w:val="99"/>
    <w:semiHidden/>
    <w:rsid w:val="006F00E0"/>
    <w:rPr>
      <w:color w:val="808080"/>
    </w:rPr>
  </w:style>
  <w:style w:type="character" w:customStyle="1" w:styleId="Heading4Char">
    <w:name w:val="Heading 4 Char"/>
    <w:basedOn w:val="DefaultParagraphFont"/>
    <w:link w:val="Heading4"/>
    <w:uiPriority w:val="9"/>
    <w:rsid w:val="000B2505"/>
    <w:rPr>
      <w:rFonts w:ascii="Arial" w:eastAsia="Arial" w:hAnsi="Arial" w:cs="Arial"/>
      <w:b/>
      <w:bCs/>
      <w:sz w:val="24"/>
      <w:szCs w:val="24"/>
    </w:rPr>
  </w:style>
  <w:style w:type="paragraph" w:styleId="BodyText">
    <w:name w:val="Body Text"/>
    <w:basedOn w:val="Normal"/>
    <w:link w:val="BodyTextChar"/>
    <w:uiPriority w:val="1"/>
    <w:qFormat/>
    <w:rsid w:val="000B2505"/>
    <w:pPr>
      <w:widowControl w:val="0"/>
      <w:autoSpaceDE w:val="0"/>
      <w:autoSpaceDN w:val="0"/>
    </w:pPr>
    <w:rPr>
      <w:rFonts w:eastAsia="Arial" w:cs="Arial"/>
      <w:sz w:val="24"/>
      <w:szCs w:val="24"/>
      <w:lang w:eastAsia="en-US"/>
    </w:rPr>
  </w:style>
  <w:style w:type="character" w:customStyle="1" w:styleId="BodyTextChar">
    <w:name w:val="Body Text Char"/>
    <w:basedOn w:val="DefaultParagraphFont"/>
    <w:link w:val="BodyText"/>
    <w:uiPriority w:val="1"/>
    <w:rsid w:val="000B2505"/>
    <w:rPr>
      <w:rFonts w:ascii="Arial" w:eastAsia="Arial" w:hAnsi="Arial" w:cs="Arial"/>
      <w:sz w:val="24"/>
      <w:szCs w:val="24"/>
    </w:rPr>
  </w:style>
  <w:style w:type="paragraph" w:customStyle="1" w:styleId="Bullet">
    <w:name w:val="Bullet"/>
    <w:basedOn w:val="Normal"/>
    <w:link w:val="BulletChar"/>
    <w:uiPriority w:val="1"/>
    <w:qFormat/>
    <w:rsid w:val="18891B72"/>
    <w:pPr>
      <w:numPr>
        <w:numId w:val="6"/>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18891B72"/>
    <w:pPr>
      <w:ind w:right="384"/>
      <w:jc w:val="both"/>
    </w:pPr>
    <w:rPr>
      <w:rFonts w:asciiTheme="minorHAnsi" w:eastAsiaTheme="minorEastAsia" w:hAnsiTheme="minorHAnsi" w:cstheme="minorBidi"/>
      <w:color w:val="0087B5"/>
      <w:sz w:val="24"/>
      <w:szCs w:val="24"/>
      <w:lang w:eastAsia="en-US"/>
    </w:rPr>
  </w:style>
  <w:style w:type="character" w:customStyle="1" w:styleId="BulletChar">
    <w:name w:val="Bullet Char"/>
    <w:basedOn w:val="DefaultParagraphFont"/>
    <w:link w:val="Bullet"/>
    <w:uiPriority w:val="1"/>
    <w:rsid w:val="18891B72"/>
    <w:rPr>
      <w:rFonts w:asciiTheme="minorHAnsi" w:eastAsiaTheme="minorEastAsia" w:hAnsiTheme="minorHAnsi" w:cstheme="minorBidi"/>
      <w:sz w:val="24"/>
      <w:szCs w:val="24"/>
      <w:lang w:val="en-GB" w:eastAsia="en-US" w:bidi="ar-SA"/>
    </w:rPr>
  </w:style>
  <w:style w:type="character" w:customStyle="1" w:styleId="hyperlink1Char">
    <w:name w:val="hyperlink1 Char"/>
    <w:basedOn w:val="DefaultParagraphFont"/>
    <w:link w:val="hyperlink1"/>
    <w:uiPriority w:val="1"/>
    <w:rsid w:val="18891B72"/>
    <w:rPr>
      <w:rFonts w:asciiTheme="minorHAnsi" w:eastAsiaTheme="minorEastAsia" w:hAnsiTheme="minorHAnsi" w:cstheme="minorBidi"/>
      <w:color w:val="0087B5"/>
      <w:sz w:val="24"/>
      <w:szCs w:val="24"/>
      <w:lang w:val="en-GB" w:eastAsia="en-US" w:bidi="ar-SA"/>
    </w:rPr>
  </w:style>
  <w:style w:type="paragraph" w:styleId="NormalWeb">
    <w:name w:val="Normal (Web)"/>
    <w:basedOn w:val="Normal"/>
    <w:uiPriority w:val="99"/>
    <w:semiHidden/>
    <w:unhideWhenUsed/>
    <w:rsid w:val="00AB430C"/>
    <w:rPr>
      <w:rFonts w:ascii="Times New Roman" w:hAnsi="Times New Roman"/>
      <w:sz w:val="24"/>
      <w:szCs w:val="24"/>
    </w:rPr>
  </w:style>
  <w:style w:type="character" w:customStyle="1" w:styleId="Heading2Char">
    <w:name w:val="Heading 2 Char"/>
    <w:basedOn w:val="DefaultParagraphFont"/>
    <w:link w:val="Heading2"/>
    <w:uiPriority w:val="9"/>
    <w:semiHidden/>
    <w:rsid w:val="0081660F"/>
    <w:rPr>
      <w:rFonts w:asciiTheme="majorHAnsi" w:eastAsiaTheme="majorEastAsia" w:hAnsiTheme="majorHAnsi" w:cstheme="majorBidi"/>
      <w:color w:val="365F91" w:themeColor="accent1" w:themeShade="BF"/>
      <w:sz w:val="26"/>
      <w:szCs w:val="26"/>
      <w:lang w:eastAsia="en-GB"/>
    </w:rPr>
  </w:style>
  <w:style w:type="character" w:customStyle="1" w:styleId="whitespace-normal">
    <w:name w:val="whitespace-normal"/>
    <w:basedOn w:val="DefaultParagraphFont"/>
    <w:rsid w:val="000A6320"/>
  </w:style>
  <w:style w:type="character" w:styleId="Emphasis">
    <w:name w:val="Emphasis"/>
    <w:basedOn w:val="DefaultParagraphFont"/>
    <w:uiPriority w:val="20"/>
    <w:qFormat/>
    <w:rsid w:val="000A6320"/>
    <w:rPr>
      <w:i/>
      <w:iCs/>
    </w:rPr>
  </w:style>
  <w:style w:type="paragraph" w:customStyle="1" w:styleId="Standard">
    <w:name w:val="Standard"/>
    <w:rsid w:val="00612511"/>
    <w:pPr>
      <w:suppressAutoHyphens/>
      <w:autoSpaceDN w:val="0"/>
      <w:spacing w:after="0" w:line="240" w:lineRule="auto"/>
      <w:textAlignment w:val="baseline"/>
    </w:pPr>
    <w:rPr>
      <w:rFonts w:ascii="Liberation Serif" w:eastAsia="Noto Serif CJK SC" w:hAnsi="Liberation Serif" w:cs="Noto Sans Devanagari"/>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976090">
      <w:bodyDiv w:val="1"/>
      <w:marLeft w:val="0"/>
      <w:marRight w:val="0"/>
      <w:marTop w:val="0"/>
      <w:marBottom w:val="0"/>
      <w:divBdr>
        <w:top w:val="none" w:sz="0" w:space="0" w:color="auto"/>
        <w:left w:val="none" w:sz="0" w:space="0" w:color="auto"/>
        <w:bottom w:val="none" w:sz="0" w:space="0" w:color="auto"/>
        <w:right w:val="none" w:sz="0" w:space="0" w:color="auto"/>
      </w:divBdr>
    </w:div>
    <w:div w:id="606229655">
      <w:bodyDiv w:val="1"/>
      <w:marLeft w:val="0"/>
      <w:marRight w:val="0"/>
      <w:marTop w:val="0"/>
      <w:marBottom w:val="0"/>
      <w:divBdr>
        <w:top w:val="none" w:sz="0" w:space="0" w:color="auto"/>
        <w:left w:val="none" w:sz="0" w:space="0" w:color="auto"/>
        <w:bottom w:val="none" w:sz="0" w:space="0" w:color="auto"/>
        <w:right w:val="none" w:sz="0" w:space="0" w:color="auto"/>
      </w:divBdr>
    </w:div>
    <w:div w:id="895051026">
      <w:bodyDiv w:val="1"/>
      <w:marLeft w:val="0"/>
      <w:marRight w:val="0"/>
      <w:marTop w:val="0"/>
      <w:marBottom w:val="0"/>
      <w:divBdr>
        <w:top w:val="none" w:sz="0" w:space="0" w:color="auto"/>
        <w:left w:val="none" w:sz="0" w:space="0" w:color="auto"/>
        <w:bottom w:val="none" w:sz="0" w:space="0" w:color="auto"/>
        <w:right w:val="none" w:sz="0" w:space="0" w:color="auto"/>
      </w:divBdr>
    </w:div>
    <w:div w:id="1649048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senior-fellowship-applicant-pack" TargetMode="External"/><Relationship Id="rId18" Type="http://schemas.openxmlformats.org/officeDocument/2006/relationships/hyperlink" Target="mailto:n.subramanian@uwtsd.ac.uk" TargetMode="External"/><Relationship Id="rId3" Type="http://schemas.openxmlformats.org/officeDocument/2006/relationships/customXml" Target="../customXml/item3.xml"/><Relationship Id="rId21" Type="http://schemas.openxmlformats.org/officeDocument/2006/relationships/hyperlink" Target="https://www.heacademy.ac.uk/my-academy-manage-your-higher-education-academy-experience" TargetMode="Externa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5" Type="http://schemas.openxmlformats.org/officeDocument/2006/relationships/numbering" Target="numbering.xml"/><Relationship Id="rId15" Type="http://schemas.openxmlformats.org/officeDocument/2006/relationships/hyperlink" Target="https://advance-he.ac.uk/knowledge-hub/psf-2023-senior-fellowship-applicant-pac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r.jayakumar@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senior-fellowship-applicant-pac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045E09-396F-4DA0-9F62-2C9C6576856F}">
  <ds:schemaRefs>
    <ds:schemaRef ds:uri="http://schemas.openxmlformats.org/officeDocument/2006/bibliography"/>
  </ds:schemaRefs>
</ds:datastoreItem>
</file>

<file path=customXml/itemProps2.xml><?xml version="1.0" encoding="utf-8"?>
<ds:datastoreItem xmlns:ds="http://schemas.openxmlformats.org/officeDocument/2006/customXml" ds:itemID="{356F4B97-83CD-4A70-BA9A-E954E603F593}">
  <ds:schemaRefs>
    <ds:schemaRef ds:uri="http://schemas.microsoft.com/sharepoint/v3/contenttype/forms"/>
  </ds:schemaRefs>
</ds:datastoreItem>
</file>

<file path=customXml/itemProps3.xml><?xml version="1.0" encoding="utf-8"?>
<ds:datastoreItem xmlns:ds="http://schemas.openxmlformats.org/officeDocument/2006/customXml" ds:itemID="{DCA513C2-C248-4D76-A623-9EBE0A7B2130}">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4.xml><?xml version="1.0" encoding="utf-8"?>
<ds:datastoreItem xmlns:ds="http://schemas.openxmlformats.org/officeDocument/2006/customXml" ds:itemID="{3B4F4075-DA50-48C8-9D2D-1478001024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7833</Words>
  <Characters>51781</Characters>
  <Application>Microsoft Office Word</Application>
  <DocSecurity>0</DocSecurity>
  <Lines>892</Lines>
  <Paragraphs>258</Paragraphs>
  <ScaleCrop>false</ScaleCrop>
  <Company>SIHE</Company>
  <LinksUpToDate>false</LinksUpToDate>
  <CharactersWithSpaces>59356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Anupam Mazumdar</cp:lastModifiedBy>
  <cp:revision>300</cp:revision>
  <cp:lastPrinted>2012-09-17T12:27:00Z</cp:lastPrinted>
  <dcterms:created xsi:type="dcterms:W3CDTF">2026-01-06T18:57:00Z</dcterms:created>
  <dcterms:modified xsi:type="dcterms:W3CDTF">2026-02-26T10:19:00Z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