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color w:val="4472C4" w:themeColor="accent1"/>
          <w:sz w:val="24"/>
          <w:lang w:val="en-GB" w:eastAsia="en-GB"/>
        </w:rPr>
        <w:id w:val="848917465"/>
        <w:docPartObj>
          <w:docPartGallery w:val="Cover Pages"/>
          <w:docPartUnique/>
        </w:docPartObj>
      </w:sdtPr>
      <w:sdtEndPr>
        <w:rPr>
          <w:rFonts w:ascii="Arial" w:hAnsi="Arial" w:cs="Arial"/>
          <w:b/>
          <w:color w:val="00000A"/>
          <w:sz w:val="36"/>
          <w:szCs w:val="32"/>
          <w:u w:val="single" w:color="00000A"/>
        </w:rPr>
      </w:sdtEndPr>
      <w:sdtContent>
        <w:p w14:paraId="7E269AB6" w14:textId="6A27F0C7" w:rsidR="007C4E54" w:rsidRDefault="007C4E54">
          <w:pPr>
            <w:pStyle w:val="NoSpacing"/>
            <w:spacing w:before="1540" w:after="240"/>
            <w:jc w:val="center"/>
            <w:rPr>
              <w:color w:val="4472C4" w:themeColor="accent1"/>
            </w:rPr>
          </w:pPr>
          <w:r>
            <w:rPr>
              <w:noProof/>
              <w:color w:val="4472C4" w:themeColor="accent1"/>
            </w:rPr>
            <w:drawing>
              <wp:inline distT="0" distB="0" distL="0" distR="0" wp14:anchorId="720AF931" wp14:editId="2A06BC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A0A303B" w14:textId="4F66E2A4" w:rsidR="007C4E54" w:rsidRPr="001A178C" w:rsidRDefault="006B2083">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i/>
              <w:iCs/>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D539E754F2E9408DBFD594735B5F6266"/>
              </w:placeholder>
              <w:dataBinding w:prefixMappings="xmlns:ns0='http://purl.org/dc/elements/1.1/' xmlns:ns1='http://schemas.openxmlformats.org/package/2006/metadata/core-properties' " w:xpath="/ns1:coreProperties[1]/ns0:title[1]" w:storeItemID="{6C3C8BC8-F283-45AE-878A-BAB7291924A1}"/>
              <w:text/>
            </w:sdtPr>
            <w:sdtEndPr/>
            <w:sdtContent>
              <w:r w:rsidR="004228C3"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Management Accounting</w:t>
              </w:r>
              <w:r w:rsidR="00C326AF"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4228C3"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LCBB</w:t>
              </w:r>
              <w:r w:rsidR="00C326AF"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5002)</w:t>
              </w:r>
            </w:sdtContent>
          </w:sdt>
        </w:p>
        <w:p w14:paraId="63E90180" w14:textId="1A2B26E4" w:rsidR="007C4E54" w:rsidRPr="001A178C" w:rsidRDefault="006B2083">
          <w:pPr>
            <w:pStyle w:val="NoSpacing"/>
            <w:jc w:val="center"/>
            <w:rPr>
              <w:b/>
              <w:bCs/>
              <w:i/>
              <w:iCs/>
              <w:color w:val="4472C4" w:themeColor="accent1"/>
              <w:sz w:val="32"/>
              <w:szCs w:val="32"/>
            </w:rPr>
          </w:pPr>
          <w:sdt>
            <w:sdtPr>
              <w:rPr>
                <w:rFonts w:ascii="Calibri" w:eastAsia="Calibri" w:hAnsi="Calibri" w:cs="Calibri"/>
                <w:b/>
                <w:bCs/>
                <w:i/>
                <w:iCs/>
                <w:color w:val="4472C4" w:themeColor="accent1"/>
                <w:sz w:val="36"/>
                <w:szCs w:val="32"/>
                <w:lang w:val="en-GB" w:eastAsia="en-GB"/>
              </w:rPr>
              <w:alias w:val="Subtitle"/>
              <w:tag w:val=""/>
              <w:id w:val="328029620"/>
              <w:placeholder>
                <w:docPart w:val="390366F1263D4620BB3C00E4B7827089"/>
              </w:placeholder>
              <w:dataBinding w:prefixMappings="xmlns:ns0='http://purl.org/dc/elements/1.1/' xmlns:ns1='http://schemas.openxmlformats.org/package/2006/metadata/core-properties' " w:xpath="/ns1:coreProperties[1]/ns0:subject[1]" w:storeItemID="{6C3C8BC8-F283-45AE-878A-BAB7291924A1}"/>
              <w:text/>
            </w:sdtPr>
            <w:sdtEndPr/>
            <w:sdtContent>
              <w:r w:rsidR="004B7BFD">
                <w:rPr>
                  <w:rFonts w:ascii="Calibri" w:eastAsia="Calibri" w:hAnsi="Calibri" w:cs="Calibri"/>
                  <w:b/>
                  <w:bCs/>
                  <w:i/>
                  <w:iCs/>
                  <w:color w:val="4472C4" w:themeColor="accent1"/>
                  <w:sz w:val="36"/>
                  <w:szCs w:val="32"/>
                  <w:lang w:val="en-GB" w:eastAsia="en-GB"/>
                </w:rPr>
                <w:t xml:space="preserve">Lecturer: </w:t>
              </w:r>
            </w:sdtContent>
          </w:sdt>
          <w:r w:rsidR="009571C1" w:rsidRPr="001A178C">
            <w:rPr>
              <w:b/>
              <w:bCs/>
              <w:i/>
              <w:iCs/>
              <w:color w:val="4472C4" w:themeColor="accent1"/>
              <w:sz w:val="32"/>
              <w:szCs w:val="32"/>
              <w:lang w:val="en-GB"/>
            </w:rPr>
            <w:t>Winifred Soribe</w:t>
          </w:r>
        </w:p>
        <w:p w14:paraId="7CEB82EF" w14:textId="77777777" w:rsidR="007C4E54" w:rsidRDefault="007C4E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69CE56" wp14:editId="791DA43D">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i/>
                                    <w:i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3T00:00:00Z">
                                    <w:dateFormat w:val="MMMM d, yyyy"/>
                                    <w:lid w:val="en-US"/>
                                    <w:storeMappedDataAs w:val="dateTime"/>
                                    <w:calendar w:val="gregorian"/>
                                  </w:date>
                                </w:sdtPr>
                                <w:sdtEndPr/>
                                <w:sdtContent>
                                  <w:p w14:paraId="5C4AA4F8" w14:textId="12814F13" w:rsidR="007C4E54" w:rsidRPr="0053727B" w:rsidRDefault="0053727B">
                                    <w:pPr>
                                      <w:pStyle w:val="NoSpacing"/>
                                      <w:spacing w:after="40"/>
                                      <w:jc w:val="center"/>
                                      <w:rPr>
                                        <w:b/>
                                        <w:bCs/>
                                        <w:i/>
                                        <w:iCs/>
                                        <w:caps/>
                                        <w:color w:val="4472C4" w:themeColor="accent1"/>
                                        <w:sz w:val="32"/>
                                        <w:szCs w:val="32"/>
                                      </w:rPr>
                                    </w:pPr>
                                    <w:r w:rsidRPr="0053727B">
                                      <w:rPr>
                                        <w:b/>
                                        <w:bCs/>
                                        <w:i/>
                                        <w:iCs/>
                                        <w:caps/>
                                        <w:color w:val="4472C4" w:themeColor="accent1"/>
                                        <w:sz w:val="32"/>
                                        <w:szCs w:val="32"/>
                                      </w:rPr>
                                      <w:t>May 3, 2022</w:t>
                                    </w:r>
                                  </w:p>
                                </w:sdtContent>
                              </w:sdt>
                              <w:p w14:paraId="36A7B754" w14:textId="616049E3" w:rsidR="007C4E54" w:rsidRPr="0053727B" w:rsidRDefault="006B2083">
                                <w:pPr>
                                  <w:pStyle w:val="NoSpacing"/>
                                  <w:jc w:val="center"/>
                                  <w:rPr>
                                    <w:b/>
                                    <w:bCs/>
                                    <w:i/>
                                    <w:iCs/>
                                    <w:color w:val="2F5496" w:themeColor="accent1" w:themeShade="BF"/>
                                    <w:sz w:val="32"/>
                                    <w:szCs w:val="32"/>
                                  </w:rPr>
                                </w:pPr>
                                <w:sdt>
                                  <w:sdtPr>
                                    <w:rPr>
                                      <w:b/>
                                      <w:bCs/>
                                      <w:i/>
                                      <w:iCs/>
                                      <w:caps/>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727B" w:rsidRPr="0053727B">
                                      <w:rPr>
                                        <w:b/>
                                        <w:bCs/>
                                        <w:i/>
                                        <w:iCs/>
                                        <w:caps/>
                                        <w:color w:val="2F5496" w:themeColor="accent1" w:themeShade="BF"/>
                                        <w:sz w:val="32"/>
                                        <w:szCs w:val="32"/>
                                      </w:rPr>
                                      <w:t>Madalina maria marinescu</w:t>
                                    </w:r>
                                  </w:sdtContent>
                                </w:sdt>
                              </w:p>
                              <w:p w14:paraId="5B30E74F" w14:textId="4BCE2E84" w:rsidR="007C4E54" w:rsidRPr="0053727B" w:rsidRDefault="006B2083">
                                <w:pPr>
                                  <w:pStyle w:val="NoSpacing"/>
                                  <w:jc w:val="center"/>
                                  <w:rPr>
                                    <w:b/>
                                    <w:bCs/>
                                    <w:i/>
                                    <w:iCs/>
                                    <w:color w:val="2F5496" w:themeColor="accent1" w:themeShade="BF"/>
                                    <w:sz w:val="32"/>
                                    <w:szCs w:val="32"/>
                                  </w:rPr>
                                </w:pPr>
                                <w:sdt>
                                  <w:sdtPr>
                                    <w:rPr>
                                      <w:b/>
                                      <w:bCs/>
                                      <w:i/>
                                      <w:iCs/>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3727B" w:rsidRPr="0053727B">
                                      <w:rPr>
                                        <w:b/>
                                        <w:bCs/>
                                        <w:i/>
                                        <w:iCs/>
                                        <w:color w:val="2F5496" w:themeColor="accent1" w:themeShade="BF"/>
                                        <w:sz w:val="32"/>
                                        <w:szCs w:val="32"/>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69CE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i/>
                              <w:i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3T00:00:00Z">
                              <w:dateFormat w:val="MMMM d, yyyy"/>
                              <w:lid w:val="en-US"/>
                              <w:storeMappedDataAs w:val="dateTime"/>
                              <w:calendar w:val="gregorian"/>
                            </w:date>
                          </w:sdtPr>
                          <w:sdtEndPr/>
                          <w:sdtContent>
                            <w:p w14:paraId="5C4AA4F8" w14:textId="12814F13" w:rsidR="007C4E54" w:rsidRPr="0053727B" w:rsidRDefault="0053727B">
                              <w:pPr>
                                <w:pStyle w:val="NoSpacing"/>
                                <w:spacing w:after="40"/>
                                <w:jc w:val="center"/>
                                <w:rPr>
                                  <w:b/>
                                  <w:bCs/>
                                  <w:i/>
                                  <w:iCs/>
                                  <w:caps/>
                                  <w:color w:val="4472C4" w:themeColor="accent1"/>
                                  <w:sz w:val="32"/>
                                  <w:szCs w:val="32"/>
                                </w:rPr>
                              </w:pPr>
                              <w:r w:rsidRPr="0053727B">
                                <w:rPr>
                                  <w:b/>
                                  <w:bCs/>
                                  <w:i/>
                                  <w:iCs/>
                                  <w:caps/>
                                  <w:color w:val="4472C4" w:themeColor="accent1"/>
                                  <w:sz w:val="32"/>
                                  <w:szCs w:val="32"/>
                                </w:rPr>
                                <w:t>May 3, 2022</w:t>
                              </w:r>
                            </w:p>
                          </w:sdtContent>
                        </w:sdt>
                        <w:p w14:paraId="36A7B754" w14:textId="616049E3" w:rsidR="007C4E54" w:rsidRPr="0053727B" w:rsidRDefault="00147C70">
                          <w:pPr>
                            <w:pStyle w:val="NoSpacing"/>
                            <w:jc w:val="center"/>
                            <w:rPr>
                              <w:b/>
                              <w:bCs/>
                              <w:i/>
                              <w:iCs/>
                              <w:color w:val="2F5496" w:themeColor="accent1" w:themeShade="BF"/>
                              <w:sz w:val="32"/>
                              <w:szCs w:val="32"/>
                            </w:rPr>
                          </w:pPr>
                          <w:sdt>
                            <w:sdtPr>
                              <w:rPr>
                                <w:b/>
                                <w:bCs/>
                                <w:i/>
                                <w:iCs/>
                                <w:caps/>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727B" w:rsidRPr="0053727B">
                                <w:rPr>
                                  <w:b/>
                                  <w:bCs/>
                                  <w:i/>
                                  <w:iCs/>
                                  <w:caps/>
                                  <w:color w:val="2F5496" w:themeColor="accent1" w:themeShade="BF"/>
                                  <w:sz w:val="32"/>
                                  <w:szCs w:val="32"/>
                                </w:rPr>
                                <w:t>Madalina maria marinescu</w:t>
                              </w:r>
                            </w:sdtContent>
                          </w:sdt>
                        </w:p>
                        <w:p w14:paraId="5B30E74F" w14:textId="4BCE2E84" w:rsidR="007C4E54" w:rsidRPr="0053727B" w:rsidRDefault="00147C70">
                          <w:pPr>
                            <w:pStyle w:val="NoSpacing"/>
                            <w:jc w:val="center"/>
                            <w:rPr>
                              <w:b/>
                              <w:bCs/>
                              <w:i/>
                              <w:iCs/>
                              <w:color w:val="2F5496" w:themeColor="accent1" w:themeShade="BF"/>
                              <w:sz w:val="32"/>
                              <w:szCs w:val="32"/>
                            </w:rPr>
                          </w:pPr>
                          <w:sdt>
                            <w:sdtPr>
                              <w:rPr>
                                <w:b/>
                                <w:bCs/>
                                <w:i/>
                                <w:iCs/>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3727B" w:rsidRPr="0053727B">
                                <w:rPr>
                                  <w:b/>
                                  <w:bCs/>
                                  <w:i/>
                                  <w:iCs/>
                                  <w:color w:val="2F5496" w:themeColor="accent1" w:themeShade="BF"/>
                                  <w:sz w:val="32"/>
                                  <w:szCs w:val="32"/>
                                </w:rPr>
                                <w:t>2020638</w:t>
                              </w:r>
                            </w:sdtContent>
                          </w:sdt>
                        </w:p>
                      </w:txbxContent>
                    </v:textbox>
                    <w10:wrap anchorx="margin" anchory="page"/>
                  </v:shape>
                </w:pict>
              </mc:Fallback>
            </mc:AlternateContent>
          </w:r>
          <w:r>
            <w:rPr>
              <w:noProof/>
              <w:color w:val="4472C4" w:themeColor="accent1"/>
            </w:rPr>
            <w:drawing>
              <wp:inline distT="0" distB="0" distL="0" distR="0" wp14:anchorId="0132A0B0" wp14:editId="4DC3270A">
                <wp:extent cx="1836420" cy="1134576"/>
                <wp:effectExtent l="0" t="0" r="0" b="88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75402" cy="1158660"/>
                        </a:xfrm>
                        <a:prstGeom prst="rect">
                          <a:avLst/>
                        </a:prstGeom>
                      </pic:spPr>
                    </pic:pic>
                  </a:graphicData>
                </a:graphic>
              </wp:inline>
            </w:drawing>
          </w:r>
        </w:p>
        <w:p w14:paraId="0A00D07B" w14:textId="6F5B5F99" w:rsidR="007C4E54" w:rsidRDefault="007C4E54">
          <w:pPr>
            <w:spacing w:line="259" w:lineRule="auto"/>
            <w:ind w:left="0" w:firstLine="0"/>
            <w:jc w:val="left"/>
            <w:rPr>
              <w:rFonts w:ascii="Arial" w:hAnsi="Arial" w:cs="Arial"/>
              <w:b/>
              <w:color w:val="00000A"/>
              <w:sz w:val="36"/>
              <w:szCs w:val="32"/>
              <w:u w:val="single" w:color="00000A"/>
            </w:rPr>
          </w:pPr>
          <w:r>
            <w:rPr>
              <w:rFonts w:ascii="Arial" w:hAnsi="Arial" w:cs="Arial"/>
              <w:b/>
              <w:color w:val="00000A"/>
              <w:sz w:val="36"/>
              <w:szCs w:val="32"/>
              <w:u w:val="single" w:color="00000A"/>
            </w:rPr>
            <w:br w:type="page"/>
          </w:r>
        </w:p>
      </w:sdtContent>
    </w:sdt>
    <w:sdt>
      <w:sdtPr>
        <w:id w:val="-1863735390"/>
        <w:docPartObj>
          <w:docPartGallery w:val="Table of Contents"/>
        </w:docPartObj>
      </w:sdtPr>
      <w:sdtEndPr/>
      <w:sdtContent>
        <w:p w14:paraId="7AA1880E" w14:textId="6F5AD095" w:rsidR="003D3835" w:rsidRPr="00732AE6" w:rsidRDefault="00722E45">
          <w:pPr>
            <w:spacing w:after="98" w:line="259" w:lineRule="auto"/>
            <w:ind w:left="1" w:firstLine="0"/>
            <w:jc w:val="center"/>
            <w:rPr>
              <w:rFonts w:ascii="Arial" w:hAnsi="Arial" w:cs="Arial"/>
              <w:b/>
              <w:i/>
              <w:iCs/>
              <w:sz w:val="40"/>
              <w:szCs w:val="36"/>
            </w:rPr>
          </w:pPr>
          <w:r w:rsidRPr="00732AE6">
            <w:rPr>
              <w:rFonts w:ascii="Arial" w:hAnsi="Arial" w:cs="Arial"/>
              <w:b/>
              <w:i/>
              <w:iCs/>
              <w:color w:val="00000A"/>
              <w:sz w:val="40"/>
              <w:szCs w:val="36"/>
              <w:u w:val="single" w:color="00000A"/>
            </w:rPr>
            <w:t>Table of Contents</w:t>
          </w:r>
        </w:p>
        <w:p w14:paraId="21ED833D" w14:textId="389DF119" w:rsidR="003D3835" w:rsidRPr="0044053C" w:rsidRDefault="00722E45">
          <w:pPr>
            <w:pStyle w:val="TOC1"/>
            <w:tabs>
              <w:tab w:val="right" w:leader="dot" w:pos="9026"/>
            </w:tabs>
            <w:rPr>
              <w:rFonts w:ascii="Arial" w:hAnsi="Arial" w:cs="Arial"/>
              <w:b/>
              <w:bCs/>
              <w:noProof/>
            </w:rPr>
          </w:pPr>
          <w:r>
            <w:fldChar w:fldCharType="begin"/>
          </w:r>
          <w:r>
            <w:instrText xml:space="preserve"> TOC \o "1-2" \h \z \u </w:instrText>
          </w:r>
          <w:r>
            <w:fldChar w:fldCharType="separate"/>
          </w:r>
          <w:hyperlink w:anchor="_Toc10622">
            <w:r w:rsidRPr="0044053C">
              <w:rPr>
                <w:rFonts w:ascii="Arial" w:hAnsi="Arial" w:cs="Arial"/>
                <w:b/>
                <w:bCs/>
                <w:noProof/>
              </w:rPr>
              <w:t>Introduction</w:t>
            </w:r>
            <w:r w:rsidRPr="0044053C">
              <w:rPr>
                <w:rFonts w:ascii="Arial" w:hAnsi="Arial" w:cs="Arial"/>
                <w:b/>
                <w:bCs/>
                <w:noProof/>
              </w:rPr>
              <w:tab/>
            </w:r>
            <w:r w:rsidRPr="0044053C">
              <w:rPr>
                <w:rFonts w:ascii="Arial" w:hAnsi="Arial" w:cs="Arial"/>
                <w:b/>
                <w:bCs/>
                <w:noProof/>
              </w:rPr>
              <w:fldChar w:fldCharType="begin"/>
            </w:r>
            <w:r w:rsidRPr="0044053C">
              <w:rPr>
                <w:rFonts w:ascii="Arial" w:hAnsi="Arial" w:cs="Arial"/>
                <w:b/>
                <w:bCs/>
                <w:noProof/>
              </w:rPr>
              <w:instrText>PAGEREF _Toc10622 \h</w:instrText>
            </w:r>
            <w:r w:rsidRPr="0044053C">
              <w:rPr>
                <w:rFonts w:ascii="Arial" w:hAnsi="Arial" w:cs="Arial"/>
                <w:b/>
                <w:bCs/>
                <w:noProof/>
              </w:rPr>
            </w:r>
            <w:r w:rsidRPr="0044053C">
              <w:rPr>
                <w:rFonts w:ascii="Arial" w:hAnsi="Arial" w:cs="Arial"/>
                <w:b/>
                <w:bCs/>
                <w:noProof/>
              </w:rPr>
              <w:fldChar w:fldCharType="separate"/>
            </w:r>
            <w:r w:rsidR="00CE415C">
              <w:rPr>
                <w:rFonts w:ascii="Arial" w:hAnsi="Arial" w:cs="Arial"/>
                <w:b/>
                <w:bCs/>
                <w:noProof/>
              </w:rPr>
              <w:t>2</w:t>
            </w:r>
            <w:r w:rsidRPr="0044053C">
              <w:rPr>
                <w:rFonts w:ascii="Arial" w:hAnsi="Arial" w:cs="Arial"/>
                <w:b/>
                <w:bCs/>
                <w:noProof/>
              </w:rPr>
              <w:fldChar w:fldCharType="end"/>
            </w:r>
          </w:hyperlink>
        </w:p>
        <w:p w14:paraId="2FD08245" w14:textId="436C0F47" w:rsidR="003D3835" w:rsidRPr="0044053C" w:rsidRDefault="006B2083">
          <w:pPr>
            <w:pStyle w:val="TOC1"/>
            <w:tabs>
              <w:tab w:val="right" w:leader="dot" w:pos="9026"/>
            </w:tabs>
            <w:rPr>
              <w:rFonts w:ascii="Arial" w:hAnsi="Arial" w:cs="Arial"/>
              <w:b/>
              <w:bCs/>
              <w:noProof/>
            </w:rPr>
          </w:pPr>
          <w:hyperlink w:anchor="_Toc10623">
            <w:r w:rsidR="00722E45" w:rsidRPr="0044053C">
              <w:rPr>
                <w:rFonts w:ascii="Arial" w:hAnsi="Arial" w:cs="Arial"/>
                <w:b/>
                <w:bCs/>
                <w:noProof/>
              </w:rPr>
              <w:t>PART A</w:t>
            </w:r>
            <w:r w:rsidR="00722E45" w:rsidRPr="0044053C">
              <w:rPr>
                <w:rFonts w:ascii="Arial" w:hAnsi="Arial" w:cs="Arial"/>
                <w:b/>
                <w:bCs/>
                <w:noProof/>
              </w:rPr>
              <w:tab/>
            </w:r>
            <w:r w:rsidR="00722E45" w:rsidRPr="0044053C">
              <w:rPr>
                <w:rFonts w:ascii="Arial" w:hAnsi="Arial" w:cs="Arial"/>
                <w:b/>
                <w:bCs/>
                <w:noProof/>
              </w:rPr>
              <w:fldChar w:fldCharType="begin"/>
            </w:r>
            <w:r w:rsidR="00722E45" w:rsidRPr="0044053C">
              <w:rPr>
                <w:rFonts w:ascii="Arial" w:hAnsi="Arial" w:cs="Arial"/>
                <w:b/>
                <w:bCs/>
                <w:noProof/>
              </w:rPr>
              <w:instrText>PAGEREF _Toc10623 \h</w:instrText>
            </w:r>
            <w:r w:rsidR="00722E45" w:rsidRPr="0044053C">
              <w:rPr>
                <w:rFonts w:ascii="Arial" w:hAnsi="Arial" w:cs="Arial"/>
                <w:b/>
                <w:bCs/>
                <w:noProof/>
              </w:rPr>
            </w:r>
            <w:r w:rsidR="00722E45" w:rsidRPr="0044053C">
              <w:rPr>
                <w:rFonts w:ascii="Arial" w:hAnsi="Arial" w:cs="Arial"/>
                <w:b/>
                <w:bCs/>
                <w:noProof/>
              </w:rPr>
              <w:fldChar w:fldCharType="separate"/>
            </w:r>
            <w:r w:rsidR="00CE415C">
              <w:rPr>
                <w:rFonts w:ascii="Arial" w:hAnsi="Arial" w:cs="Arial"/>
                <w:b/>
                <w:bCs/>
                <w:noProof/>
              </w:rPr>
              <w:t>2</w:t>
            </w:r>
            <w:r w:rsidR="00722E45" w:rsidRPr="0044053C">
              <w:rPr>
                <w:rFonts w:ascii="Arial" w:hAnsi="Arial" w:cs="Arial"/>
                <w:b/>
                <w:bCs/>
                <w:noProof/>
              </w:rPr>
              <w:fldChar w:fldCharType="end"/>
            </w:r>
          </w:hyperlink>
        </w:p>
        <w:p w14:paraId="6D225300" w14:textId="3609CC38" w:rsidR="003D3835" w:rsidRPr="0044053C" w:rsidRDefault="006B2083">
          <w:pPr>
            <w:pStyle w:val="TOC2"/>
            <w:tabs>
              <w:tab w:val="right" w:leader="dot" w:pos="9026"/>
            </w:tabs>
            <w:rPr>
              <w:rFonts w:ascii="Arial" w:hAnsi="Arial" w:cs="Arial"/>
              <w:b/>
              <w:bCs/>
              <w:noProof/>
            </w:rPr>
          </w:pPr>
          <w:hyperlink w:anchor="_Toc10624">
            <w:r w:rsidR="00722E45" w:rsidRPr="0044053C">
              <w:rPr>
                <w:rFonts w:ascii="Arial" w:hAnsi="Arial" w:cs="Arial"/>
                <w:b/>
                <w:bCs/>
                <w:noProof/>
              </w:rPr>
              <w:t>(i) Prepare the monthly control report showing original budget, flexed budget and variances:</w:t>
            </w:r>
            <w:r w:rsidR="00722E45" w:rsidRPr="0044053C">
              <w:rPr>
                <w:rFonts w:ascii="Arial" w:hAnsi="Arial" w:cs="Arial"/>
                <w:b/>
                <w:bCs/>
                <w:noProof/>
              </w:rPr>
              <w:tab/>
            </w:r>
            <w:r w:rsidR="00722E45" w:rsidRPr="0044053C">
              <w:rPr>
                <w:rFonts w:ascii="Arial" w:hAnsi="Arial" w:cs="Arial"/>
                <w:b/>
                <w:bCs/>
                <w:noProof/>
              </w:rPr>
              <w:fldChar w:fldCharType="begin"/>
            </w:r>
            <w:r w:rsidR="00722E45" w:rsidRPr="0044053C">
              <w:rPr>
                <w:rFonts w:ascii="Arial" w:hAnsi="Arial" w:cs="Arial"/>
                <w:b/>
                <w:bCs/>
                <w:noProof/>
              </w:rPr>
              <w:instrText>PAGEREF _Toc10624 \h</w:instrText>
            </w:r>
            <w:r w:rsidR="00722E45" w:rsidRPr="0044053C">
              <w:rPr>
                <w:rFonts w:ascii="Arial" w:hAnsi="Arial" w:cs="Arial"/>
                <w:b/>
                <w:bCs/>
                <w:noProof/>
              </w:rPr>
            </w:r>
            <w:r w:rsidR="00722E45" w:rsidRPr="0044053C">
              <w:rPr>
                <w:rFonts w:ascii="Arial" w:hAnsi="Arial" w:cs="Arial"/>
                <w:b/>
                <w:bCs/>
                <w:noProof/>
              </w:rPr>
              <w:fldChar w:fldCharType="separate"/>
            </w:r>
            <w:r w:rsidR="00CE415C">
              <w:rPr>
                <w:rFonts w:ascii="Arial" w:hAnsi="Arial" w:cs="Arial"/>
                <w:b/>
                <w:bCs/>
                <w:noProof/>
              </w:rPr>
              <w:t>2</w:t>
            </w:r>
            <w:r w:rsidR="00722E45" w:rsidRPr="0044053C">
              <w:rPr>
                <w:rFonts w:ascii="Arial" w:hAnsi="Arial" w:cs="Arial"/>
                <w:b/>
                <w:bCs/>
                <w:noProof/>
              </w:rPr>
              <w:fldChar w:fldCharType="end"/>
            </w:r>
          </w:hyperlink>
          <w:r w:rsidR="00972E5A">
            <w:rPr>
              <w:rFonts w:ascii="Arial" w:hAnsi="Arial" w:cs="Arial"/>
              <w:b/>
              <w:bCs/>
              <w:noProof/>
            </w:rPr>
            <w:t xml:space="preserve">    </w:t>
          </w:r>
          <w:r w:rsidR="00DE5F04">
            <w:rPr>
              <w:rFonts w:ascii="Arial" w:hAnsi="Arial" w:cs="Arial"/>
              <w:b/>
              <w:bCs/>
              <w:noProof/>
            </w:rPr>
            <w:t xml:space="preserve">                                                                                                              Monthly control reporty</w:t>
          </w:r>
          <w:r w:rsidR="00972E5A">
            <w:rPr>
              <w:rFonts w:ascii="Arial" w:hAnsi="Arial" w:cs="Arial"/>
              <w:b/>
              <w:bCs/>
              <w:noProof/>
            </w:rPr>
            <w:tab/>
          </w:r>
          <w:r w:rsidR="00801271">
            <w:rPr>
              <w:rFonts w:ascii="Arial" w:hAnsi="Arial" w:cs="Arial"/>
              <w:b/>
              <w:bCs/>
              <w:noProof/>
            </w:rPr>
            <w:t>3</w:t>
          </w:r>
          <w:r w:rsidR="00972E5A">
            <w:rPr>
              <w:rFonts w:ascii="Arial" w:hAnsi="Arial" w:cs="Arial"/>
              <w:b/>
              <w:bCs/>
              <w:noProof/>
            </w:rPr>
            <w:t xml:space="preserve">    </w:t>
          </w:r>
        </w:p>
        <w:p w14:paraId="58D72135" w14:textId="7B47B36A" w:rsidR="003D3835" w:rsidRPr="0044053C" w:rsidRDefault="006B2083" w:rsidP="0044053C">
          <w:pPr>
            <w:pStyle w:val="TOC2"/>
            <w:tabs>
              <w:tab w:val="right" w:leader="dot" w:pos="9026"/>
            </w:tabs>
            <w:jc w:val="center"/>
            <w:rPr>
              <w:rFonts w:ascii="Arial" w:hAnsi="Arial" w:cs="Arial"/>
              <w:b/>
              <w:bCs/>
              <w:noProof/>
            </w:rPr>
          </w:pPr>
          <w:hyperlink w:anchor="_Toc10625">
            <w:r w:rsidR="00722E45" w:rsidRPr="0044053C">
              <w:rPr>
                <w:rFonts w:ascii="Arial" w:hAnsi="Arial" w:cs="Arial"/>
                <w:b/>
                <w:bCs/>
                <w:noProof/>
              </w:rPr>
              <w:t>(ii) Using the cost report prepared in (i) above, prepare a report on Amma’s performance during the year 2020:</w:t>
            </w:r>
            <w:r w:rsidR="00722E45" w:rsidRPr="0044053C">
              <w:rPr>
                <w:rFonts w:ascii="Arial" w:hAnsi="Arial" w:cs="Arial"/>
                <w:b/>
                <w:bCs/>
                <w:noProof/>
              </w:rPr>
              <w:tab/>
            </w:r>
            <w:r w:rsidR="00801271">
              <w:rPr>
                <w:rFonts w:ascii="Arial" w:hAnsi="Arial" w:cs="Arial"/>
                <w:b/>
                <w:bCs/>
                <w:noProof/>
              </w:rPr>
              <w:t>3</w:t>
            </w:r>
          </w:hyperlink>
        </w:p>
        <w:p w14:paraId="5021D1FC" w14:textId="03FE2FCE" w:rsidR="003D3835" w:rsidRPr="0044053C" w:rsidRDefault="0044053C">
          <w:pPr>
            <w:pStyle w:val="TOC2"/>
            <w:tabs>
              <w:tab w:val="right" w:leader="dot" w:pos="9026"/>
            </w:tabs>
            <w:rPr>
              <w:rFonts w:ascii="Arial" w:hAnsi="Arial" w:cs="Arial"/>
              <w:b/>
              <w:bCs/>
              <w:noProof/>
            </w:rPr>
          </w:pPr>
          <w:r>
            <w:rPr>
              <w:rFonts w:ascii="Arial" w:hAnsi="Arial" w:cs="Arial"/>
              <w:b/>
              <w:bCs/>
              <w:noProof/>
            </w:rPr>
            <w:t xml:space="preserve">  </w:t>
          </w:r>
          <w:hyperlink w:anchor="_Toc10626">
            <w:r w:rsidR="00722E45" w:rsidRPr="0044053C">
              <w:rPr>
                <w:rFonts w:ascii="Arial" w:hAnsi="Arial" w:cs="Arial"/>
                <w:b/>
                <w:bCs/>
                <w:noProof/>
              </w:rPr>
              <w:t>(iii) Provide recommendations to Amma’s CEO on areas of improvement:</w:t>
            </w:r>
            <w:r w:rsidR="00722E45" w:rsidRPr="0044053C">
              <w:rPr>
                <w:rFonts w:ascii="Arial" w:hAnsi="Arial" w:cs="Arial"/>
                <w:b/>
                <w:bCs/>
                <w:noProof/>
              </w:rPr>
              <w:tab/>
            </w:r>
            <w:r w:rsidR="00801271">
              <w:rPr>
                <w:rFonts w:ascii="Arial" w:hAnsi="Arial" w:cs="Arial"/>
                <w:b/>
                <w:bCs/>
                <w:noProof/>
              </w:rPr>
              <w:t>4</w:t>
            </w:r>
          </w:hyperlink>
        </w:p>
        <w:p w14:paraId="3C818152" w14:textId="4C99EE59" w:rsidR="003D3835" w:rsidRPr="0044053C" w:rsidRDefault="006B2083">
          <w:pPr>
            <w:pStyle w:val="TOC1"/>
            <w:tabs>
              <w:tab w:val="right" w:leader="dot" w:pos="9026"/>
            </w:tabs>
            <w:rPr>
              <w:rFonts w:ascii="Arial" w:hAnsi="Arial" w:cs="Arial"/>
              <w:b/>
              <w:bCs/>
              <w:noProof/>
            </w:rPr>
          </w:pPr>
          <w:hyperlink w:anchor="_Toc10627">
            <w:r w:rsidR="00722E45" w:rsidRPr="0044053C">
              <w:rPr>
                <w:rFonts w:ascii="Arial" w:hAnsi="Arial" w:cs="Arial"/>
                <w:b/>
                <w:bCs/>
                <w:noProof/>
              </w:rPr>
              <w:t>PART B</w:t>
            </w:r>
            <w:r w:rsidR="00722E45" w:rsidRPr="0044053C">
              <w:rPr>
                <w:rFonts w:ascii="Arial" w:hAnsi="Arial" w:cs="Arial"/>
                <w:b/>
                <w:bCs/>
                <w:noProof/>
              </w:rPr>
              <w:tab/>
            </w:r>
            <w:r w:rsidR="00801271">
              <w:rPr>
                <w:rFonts w:ascii="Arial" w:hAnsi="Arial" w:cs="Arial"/>
                <w:b/>
                <w:bCs/>
                <w:noProof/>
              </w:rPr>
              <w:t>6</w:t>
            </w:r>
          </w:hyperlink>
        </w:p>
        <w:p w14:paraId="4F4AF949" w14:textId="7FCC298A" w:rsidR="003D3835" w:rsidRPr="0044053C" w:rsidRDefault="003A698D">
          <w:pPr>
            <w:pStyle w:val="TOC2"/>
            <w:tabs>
              <w:tab w:val="right" w:leader="dot" w:pos="9026"/>
            </w:tabs>
            <w:rPr>
              <w:rFonts w:ascii="Arial" w:hAnsi="Arial" w:cs="Arial"/>
              <w:b/>
              <w:bCs/>
              <w:noProof/>
            </w:rPr>
          </w:pPr>
          <w:r>
            <w:rPr>
              <w:rFonts w:ascii="Arial" w:hAnsi="Arial" w:cs="Arial"/>
              <w:b/>
              <w:bCs/>
              <w:noProof/>
            </w:rPr>
            <w:t xml:space="preserve">  </w:t>
          </w:r>
          <w:hyperlink w:anchor="_Toc10628">
            <w:r w:rsidR="00722E45" w:rsidRPr="0044053C">
              <w:rPr>
                <w:rFonts w:ascii="Arial" w:hAnsi="Arial" w:cs="Arial"/>
                <w:b/>
                <w:bCs/>
                <w:noProof/>
              </w:rPr>
              <w:t>Report to Mr. Amana</w:t>
            </w:r>
            <w:r w:rsidR="00722E45" w:rsidRPr="0044053C">
              <w:rPr>
                <w:rFonts w:ascii="Arial" w:hAnsi="Arial" w:cs="Arial"/>
                <w:b/>
                <w:bCs/>
                <w:noProof/>
              </w:rPr>
              <w:tab/>
            </w:r>
            <w:r w:rsidR="00191A63">
              <w:rPr>
                <w:rFonts w:ascii="Arial" w:hAnsi="Arial" w:cs="Arial"/>
                <w:b/>
                <w:bCs/>
                <w:noProof/>
              </w:rPr>
              <w:t>6</w:t>
            </w:r>
          </w:hyperlink>
        </w:p>
        <w:p w14:paraId="0A4A3ED6" w14:textId="7791FD20" w:rsidR="003D3835" w:rsidRPr="0044053C" w:rsidRDefault="003A698D">
          <w:pPr>
            <w:pStyle w:val="TOC1"/>
            <w:tabs>
              <w:tab w:val="right" w:leader="dot" w:pos="9026"/>
            </w:tabs>
            <w:rPr>
              <w:rFonts w:ascii="Arial" w:hAnsi="Arial" w:cs="Arial"/>
              <w:b/>
              <w:bCs/>
              <w:noProof/>
            </w:rPr>
          </w:pPr>
          <w:r>
            <w:rPr>
              <w:rFonts w:ascii="Arial" w:hAnsi="Arial" w:cs="Arial"/>
              <w:b/>
              <w:bCs/>
              <w:noProof/>
            </w:rPr>
            <w:t xml:space="preserve">  </w:t>
          </w:r>
          <w:hyperlink w:anchor="_Toc10629">
            <w:r w:rsidR="00722E45" w:rsidRPr="0044053C">
              <w:rPr>
                <w:rFonts w:ascii="Arial" w:hAnsi="Arial" w:cs="Arial"/>
                <w:b/>
                <w:bCs/>
                <w:noProof/>
              </w:rPr>
              <w:t>Conclusion</w:t>
            </w:r>
            <w:r w:rsidR="00722E45" w:rsidRPr="0044053C">
              <w:rPr>
                <w:rFonts w:ascii="Arial" w:hAnsi="Arial" w:cs="Arial"/>
                <w:b/>
                <w:bCs/>
                <w:noProof/>
              </w:rPr>
              <w:tab/>
            </w:r>
            <w:r w:rsidR="00095C25">
              <w:rPr>
                <w:rFonts w:ascii="Arial" w:hAnsi="Arial" w:cs="Arial"/>
                <w:b/>
                <w:bCs/>
                <w:noProof/>
              </w:rPr>
              <w:t>8</w:t>
            </w:r>
          </w:hyperlink>
        </w:p>
        <w:p w14:paraId="5D595EFF" w14:textId="25B99A8F" w:rsidR="003D3835" w:rsidRPr="0044053C" w:rsidRDefault="003A698D">
          <w:pPr>
            <w:pStyle w:val="TOC1"/>
            <w:tabs>
              <w:tab w:val="right" w:leader="dot" w:pos="9026"/>
            </w:tabs>
            <w:rPr>
              <w:rFonts w:ascii="Arial" w:hAnsi="Arial" w:cs="Arial"/>
              <w:b/>
              <w:bCs/>
              <w:noProof/>
            </w:rPr>
          </w:pPr>
          <w:r>
            <w:rPr>
              <w:rFonts w:ascii="Arial" w:hAnsi="Arial" w:cs="Arial"/>
              <w:b/>
              <w:bCs/>
              <w:noProof/>
            </w:rPr>
            <w:t xml:space="preserve">  </w:t>
          </w:r>
          <w:hyperlink w:anchor="_Toc10630">
            <w:r w:rsidR="00722E45" w:rsidRPr="0044053C">
              <w:rPr>
                <w:rFonts w:ascii="Arial" w:hAnsi="Arial" w:cs="Arial"/>
                <w:b/>
                <w:bCs/>
                <w:noProof/>
              </w:rPr>
              <w:t>References</w:t>
            </w:r>
            <w:r w:rsidR="00722E45" w:rsidRPr="0044053C">
              <w:rPr>
                <w:rFonts w:ascii="Arial" w:hAnsi="Arial" w:cs="Arial"/>
                <w:b/>
                <w:bCs/>
                <w:noProof/>
              </w:rPr>
              <w:tab/>
            </w:r>
            <w:r w:rsidR="00191A63">
              <w:rPr>
                <w:rFonts w:ascii="Arial" w:hAnsi="Arial" w:cs="Arial"/>
                <w:b/>
                <w:bCs/>
                <w:noProof/>
              </w:rPr>
              <w:t>8</w:t>
            </w:r>
          </w:hyperlink>
        </w:p>
        <w:p w14:paraId="489E52E0" w14:textId="77777777" w:rsidR="003D3835" w:rsidRDefault="00722E45">
          <w:r>
            <w:fldChar w:fldCharType="end"/>
          </w:r>
        </w:p>
      </w:sdtContent>
    </w:sdt>
    <w:p w14:paraId="718A2939" w14:textId="37344999" w:rsidR="003D3835" w:rsidRPr="00D16B10" w:rsidRDefault="00722E45" w:rsidP="00D16B10">
      <w:pPr>
        <w:spacing w:after="100" w:line="421" w:lineRule="auto"/>
        <w:rPr>
          <w:b/>
          <w:bCs/>
        </w:rPr>
      </w:pPr>
      <w:r>
        <w:br w:type="page"/>
      </w:r>
      <w:bookmarkStart w:id="0" w:name="_Toc10622"/>
      <w:r w:rsidRPr="00D16B10">
        <w:rPr>
          <w:rFonts w:ascii="Arial" w:hAnsi="Arial" w:cs="Arial"/>
          <w:b/>
          <w:bCs/>
          <w:i/>
          <w:iCs/>
          <w:sz w:val="36"/>
          <w:szCs w:val="36"/>
        </w:rPr>
        <w:lastRenderedPageBreak/>
        <w:t>Introduction</w:t>
      </w:r>
      <w:bookmarkEnd w:id="0"/>
    </w:p>
    <w:p w14:paraId="7829E95C" w14:textId="65B0BC88" w:rsidR="003D3835" w:rsidRPr="00D16B10" w:rsidRDefault="001A4A2C" w:rsidP="00571FF8">
      <w:pPr>
        <w:spacing w:after="240"/>
        <w:ind w:left="-5" w:right="1"/>
        <w:rPr>
          <w:rFonts w:ascii="Arial" w:hAnsi="Arial" w:cs="Arial"/>
          <w:b/>
          <w:bCs/>
          <w:szCs w:val="24"/>
        </w:rPr>
      </w:pPr>
      <w:r>
        <w:rPr>
          <w:rFonts w:ascii="Arial" w:hAnsi="Arial" w:cs="Arial"/>
          <w:szCs w:val="24"/>
        </w:rPr>
        <w:t xml:space="preserve">Management accounting is the practise of delivering financial and operational information to management </w:t>
      </w:r>
      <w:r w:rsidR="00C70494">
        <w:rPr>
          <w:rFonts w:ascii="Arial" w:hAnsi="Arial" w:cs="Arial"/>
          <w:szCs w:val="24"/>
        </w:rPr>
        <w:t>for</w:t>
      </w:r>
      <w:r>
        <w:rPr>
          <w:rFonts w:ascii="Arial" w:hAnsi="Arial" w:cs="Arial"/>
          <w:szCs w:val="24"/>
        </w:rPr>
        <w:t xml:space="preserve"> them to make educated business choices. A few examples are budgets, predictions, and performance reports. One of the most essential aspects of management accounting is the emphasis on short-term decisions. Management Accounting Information (MAI) is designed to help managers make better day-to-day decisions rather than long-term strategic ones.</w:t>
      </w:r>
      <w:r w:rsidR="00211019">
        <w:rPr>
          <w:rFonts w:ascii="Arial" w:hAnsi="Arial" w:cs="Arial"/>
          <w:szCs w:val="24"/>
        </w:rPr>
        <w:t xml:space="preserve"> As a result, information on costs, sales, profitability, and other key elements to the organization's decision-makers is frequently included in </w:t>
      </w:r>
      <w:r w:rsidR="00BE557F">
        <w:rPr>
          <w:rFonts w:ascii="Arial" w:hAnsi="Arial" w:cs="Arial"/>
          <w:szCs w:val="24"/>
        </w:rPr>
        <w:t>MAI.</w:t>
      </w:r>
      <w:r w:rsidR="000A7F1B">
        <w:rPr>
          <w:rFonts w:ascii="Arial" w:hAnsi="Arial" w:cs="Arial"/>
          <w:szCs w:val="24"/>
        </w:rPr>
        <w:t xml:space="preserve"> </w:t>
      </w:r>
      <w:r w:rsidR="008623A7">
        <w:rPr>
          <w:rFonts w:ascii="Arial" w:hAnsi="Arial" w:cs="Arial"/>
          <w:szCs w:val="24"/>
        </w:rPr>
        <w:t>There are two sections to this report. The first section of the article goes through how to put together a monthly control report for Amana, Ltd.'s performance in 2020. The second portion gives Mr Amana advice on whether he should create his online store or sell on Amazon.</w:t>
      </w:r>
      <w:bookmarkStart w:id="1" w:name="_Toc10623"/>
      <w:r w:rsidR="00D16B10">
        <w:rPr>
          <w:rFonts w:ascii="Arial" w:hAnsi="Arial" w:cs="Arial"/>
          <w:szCs w:val="24"/>
        </w:rPr>
        <w:t xml:space="preserve">      </w:t>
      </w:r>
      <w:r w:rsidR="00D16B10">
        <w:rPr>
          <w:rFonts w:ascii="Arial" w:hAnsi="Arial" w:cs="Arial"/>
          <w:szCs w:val="24"/>
        </w:rPr>
        <w:tab/>
        <w:t xml:space="preserve">      </w:t>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r>
      <w:r w:rsidR="00D16B10">
        <w:rPr>
          <w:rFonts w:ascii="Arial" w:hAnsi="Arial" w:cs="Arial"/>
          <w:szCs w:val="24"/>
        </w:rPr>
        <w:tab/>
        <w:t xml:space="preserve">                                                           </w:t>
      </w:r>
      <w:r w:rsidR="00722E45" w:rsidRPr="00D16B10">
        <w:rPr>
          <w:rFonts w:ascii="Arial" w:hAnsi="Arial" w:cs="Arial"/>
          <w:b/>
          <w:bCs/>
          <w:i/>
          <w:iCs/>
          <w:color w:val="4472C4" w:themeColor="accent1"/>
          <w:sz w:val="32"/>
          <w:szCs w:val="32"/>
        </w:rPr>
        <w:t>PART A</w:t>
      </w:r>
      <w:bookmarkStart w:id="2" w:name="_Toc10624"/>
      <w:bookmarkEnd w:id="1"/>
      <w:r w:rsidR="002F2979">
        <w:rPr>
          <w:rFonts w:ascii="Arial" w:hAnsi="Arial" w:cs="Arial"/>
          <w:i/>
          <w:iCs/>
          <w:color w:val="4472C4" w:themeColor="accent1"/>
          <w:sz w:val="32"/>
          <w:szCs w:val="32"/>
        </w:rPr>
        <w:t xml:space="preserve"> </w:t>
      </w:r>
      <w:r w:rsidR="00A2577E">
        <w:rPr>
          <w:rFonts w:ascii="Arial" w:hAnsi="Arial" w:cs="Arial"/>
          <w:i/>
          <w:iCs/>
          <w:color w:val="4472C4" w:themeColor="accent1"/>
          <w:sz w:val="32"/>
          <w:szCs w:val="32"/>
        </w:rPr>
        <w:tab/>
      </w:r>
      <w:r w:rsidR="002F2979">
        <w:rPr>
          <w:rFonts w:ascii="Arial" w:hAnsi="Arial" w:cs="Arial"/>
          <w:i/>
          <w:iCs/>
          <w:color w:val="4472C4" w:themeColor="accent1"/>
          <w:sz w:val="32"/>
          <w:szCs w:val="32"/>
        </w:rPr>
        <w:t xml:space="preserve"> </w:t>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053914">
        <w:rPr>
          <w:rFonts w:ascii="Arial" w:hAnsi="Arial" w:cs="Arial"/>
          <w:i/>
          <w:iCs/>
          <w:color w:val="4472C4" w:themeColor="accent1"/>
          <w:sz w:val="32"/>
          <w:szCs w:val="32"/>
        </w:rPr>
        <w:t xml:space="preserve"> </w:t>
      </w:r>
      <w:r w:rsidR="002F2979" w:rsidRPr="00BD2E51">
        <w:rPr>
          <w:rFonts w:ascii="Arial" w:hAnsi="Arial" w:cs="Arial"/>
          <w:i/>
          <w:iCs/>
          <w:color w:val="auto"/>
          <w:szCs w:val="24"/>
        </w:rPr>
        <w:tab/>
        <w:t xml:space="preserve">                                                                                                               </w:t>
      </w:r>
      <w:r w:rsidR="00053914">
        <w:rPr>
          <w:rFonts w:ascii="Arial" w:hAnsi="Arial" w:cs="Arial"/>
          <w:i/>
          <w:iCs/>
          <w:color w:val="auto"/>
          <w:szCs w:val="24"/>
        </w:rPr>
        <w:t xml:space="preserve">             </w:t>
      </w:r>
      <w:r w:rsidR="00D16B10">
        <w:rPr>
          <w:rFonts w:ascii="Arial" w:hAnsi="Arial" w:cs="Arial"/>
          <w:i/>
          <w:iCs/>
          <w:color w:val="auto"/>
          <w:szCs w:val="24"/>
        </w:rPr>
        <w:t xml:space="preserve">                                          </w:t>
      </w:r>
      <w:r w:rsidR="00D16B10" w:rsidRPr="00D16B10">
        <w:rPr>
          <w:rFonts w:ascii="Arial" w:hAnsi="Arial" w:cs="Arial"/>
          <w:b/>
          <w:bCs/>
          <w:i/>
          <w:iCs/>
          <w:color w:val="auto"/>
          <w:szCs w:val="24"/>
        </w:rPr>
        <w:t>(</w:t>
      </w:r>
      <w:r w:rsidR="00722E45" w:rsidRPr="00D16B10">
        <w:rPr>
          <w:rFonts w:ascii="Arial" w:hAnsi="Arial" w:cs="Arial"/>
          <w:b/>
          <w:bCs/>
          <w:i/>
          <w:iCs/>
          <w:color w:val="auto"/>
          <w:szCs w:val="24"/>
        </w:rPr>
        <w:t xml:space="preserve">i) Prepare the monthly control report showing original budget, flexed </w:t>
      </w:r>
      <w:r w:rsidR="00995790" w:rsidRPr="00D16B10">
        <w:rPr>
          <w:rFonts w:ascii="Arial" w:hAnsi="Arial" w:cs="Arial"/>
          <w:b/>
          <w:bCs/>
          <w:i/>
          <w:iCs/>
          <w:color w:val="auto"/>
          <w:szCs w:val="24"/>
        </w:rPr>
        <w:t>budget,</w:t>
      </w:r>
      <w:r w:rsidR="00722E45" w:rsidRPr="00D16B10">
        <w:rPr>
          <w:rFonts w:ascii="Arial" w:hAnsi="Arial" w:cs="Arial"/>
          <w:b/>
          <w:bCs/>
          <w:i/>
          <w:iCs/>
          <w:color w:val="auto"/>
          <w:szCs w:val="24"/>
        </w:rPr>
        <w:t xml:space="preserve"> and variances:</w:t>
      </w:r>
      <w:bookmarkEnd w:id="2"/>
    </w:p>
    <w:p w14:paraId="6617E3D7" w14:textId="710E37EF" w:rsidR="003D3835" w:rsidRPr="00310E71" w:rsidRDefault="00722E45" w:rsidP="00310E71">
      <w:pPr>
        <w:ind w:left="0" w:right="1" w:firstLine="0"/>
        <w:rPr>
          <w:rFonts w:ascii="Arial" w:hAnsi="Arial" w:cs="Arial"/>
          <w:b/>
          <w:bCs/>
          <w:i/>
          <w:iCs/>
          <w:szCs w:val="24"/>
          <w:lang w:val="ro-RO"/>
        </w:rPr>
      </w:pPr>
      <w:r w:rsidRPr="00BD2E51">
        <w:rPr>
          <w:rFonts w:ascii="Arial" w:hAnsi="Arial" w:cs="Arial"/>
          <w:b/>
          <w:i/>
          <w:iCs/>
          <w:color w:val="auto"/>
          <w:szCs w:val="24"/>
        </w:rPr>
        <w:t>Monthly Control Report</w:t>
      </w:r>
      <w:r w:rsidRPr="00BD2E51">
        <w:rPr>
          <w:rFonts w:ascii="Arial" w:hAnsi="Arial" w:cs="Arial"/>
          <w:b/>
          <w:color w:val="auto"/>
          <w:szCs w:val="24"/>
        </w:rPr>
        <w:t xml:space="preserve">: </w:t>
      </w:r>
      <w:r w:rsidR="0095698C">
        <w:rPr>
          <w:rFonts w:ascii="Arial" w:hAnsi="Arial" w:cs="Arial"/>
          <w:color w:val="auto"/>
          <w:szCs w:val="24"/>
        </w:rPr>
        <w:t>The monthly control report summarises the company's performance during the preceding month. Revenue, costs, profit/loss numbers, and a breakdown of sales per product line or service are all given. A comparison of actual results to projected values is also included in the report. This allows management to immediately detect possible issues or opportunities for improvement.</w:t>
      </w:r>
      <w:r w:rsidR="00310E71" w:rsidRPr="00BD2E51">
        <w:rPr>
          <w:rFonts w:ascii="Arial" w:hAnsi="Arial" w:cs="Arial"/>
          <w:color w:val="auto"/>
          <w:szCs w:val="24"/>
        </w:rPr>
        <w:tab/>
      </w:r>
      <w:r w:rsidR="00310E71" w:rsidRPr="00BD2E51">
        <w:rPr>
          <w:rFonts w:ascii="Arial" w:hAnsi="Arial" w:cs="Arial"/>
          <w:color w:val="auto"/>
          <w:szCs w:val="24"/>
        </w:rPr>
        <w:tab/>
      </w:r>
      <w:r w:rsidR="00F24A3A">
        <w:rPr>
          <w:rFonts w:ascii="Arial" w:hAnsi="Arial" w:cs="Arial"/>
          <w:color w:val="auto"/>
          <w:szCs w:val="24"/>
        </w:rPr>
        <w:t xml:space="preserve">                </w:t>
      </w:r>
      <w:r w:rsidRPr="00BD2E51">
        <w:rPr>
          <w:rFonts w:ascii="Arial" w:hAnsi="Arial" w:cs="Arial"/>
          <w:b/>
          <w:i/>
          <w:iCs/>
          <w:color w:val="auto"/>
          <w:szCs w:val="24"/>
        </w:rPr>
        <w:t>Flexed Budget</w:t>
      </w:r>
      <w:r w:rsidR="00967A82" w:rsidRPr="00967A82">
        <w:rPr>
          <w:rFonts w:ascii="Arial" w:hAnsi="Arial" w:cs="Arial"/>
          <w:bCs/>
          <w:i/>
          <w:iCs/>
          <w:color w:val="auto"/>
          <w:szCs w:val="24"/>
        </w:rPr>
        <w:t xml:space="preserve">: </w:t>
      </w:r>
      <w:r w:rsidR="00967A82" w:rsidRPr="00967A82">
        <w:rPr>
          <w:rFonts w:ascii="Arial" w:hAnsi="Arial" w:cs="Arial"/>
          <w:bCs/>
          <w:color w:val="auto"/>
          <w:szCs w:val="24"/>
        </w:rPr>
        <w:t xml:space="preserve">Because of greater or worse than expected performance, flexible budgeting allows for modifications in revenue and spending. Businesses may find areas where they are failing or outperforming their competitors. Flexible budgeting, overall, is a more accurate way of corporate planning since it </w:t>
      </w:r>
      <w:r w:rsidR="009F7BDD" w:rsidRPr="00967A82">
        <w:rPr>
          <w:rFonts w:ascii="Arial" w:hAnsi="Arial" w:cs="Arial"/>
          <w:bCs/>
          <w:color w:val="auto"/>
          <w:szCs w:val="24"/>
        </w:rPr>
        <w:t>considers</w:t>
      </w:r>
      <w:r w:rsidR="00967A82" w:rsidRPr="00967A82">
        <w:rPr>
          <w:rFonts w:ascii="Arial" w:hAnsi="Arial" w:cs="Arial"/>
          <w:bCs/>
          <w:color w:val="auto"/>
          <w:szCs w:val="24"/>
        </w:rPr>
        <w:t xml:space="preserve"> both positive and negative changes in income and costs. Flexible budgeting allows for income and spending modifications in response to better or worse than expected performance. Businesses may find areas where they are failing or outperforming their competitors. Flexible budgeting, </w:t>
      </w:r>
      <w:r w:rsidR="009F7BDD" w:rsidRPr="00967A82">
        <w:rPr>
          <w:rFonts w:ascii="Arial" w:hAnsi="Arial" w:cs="Arial"/>
          <w:bCs/>
          <w:color w:val="auto"/>
          <w:szCs w:val="24"/>
        </w:rPr>
        <w:t>overall</w:t>
      </w:r>
      <w:r w:rsidR="00967A82" w:rsidRPr="00967A82">
        <w:rPr>
          <w:rFonts w:ascii="Arial" w:hAnsi="Arial" w:cs="Arial"/>
          <w:bCs/>
          <w:color w:val="auto"/>
          <w:szCs w:val="24"/>
        </w:rPr>
        <w:t xml:space="preserve">, is a more accurate way of corporate planning since it </w:t>
      </w:r>
      <w:r w:rsidR="009F7BDD" w:rsidRPr="00967A82">
        <w:rPr>
          <w:rFonts w:ascii="Arial" w:hAnsi="Arial" w:cs="Arial"/>
          <w:bCs/>
          <w:color w:val="auto"/>
          <w:szCs w:val="24"/>
        </w:rPr>
        <w:t>considers</w:t>
      </w:r>
      <w:r w:rsidR="00967A82" w:rsidRPr="00967A82">
        <w:rPr>
          <w:rFonts w:ascii="Arial" w:hAnsi="Arial" w:cs="Arial"/>
          <w:bCs/>
          <w:color w:val="auto"/>
          <w:szCs w:val="24"/>
        </w:rPr>
        <w:t xml:space="preserve"> both positive and negative changes in income and costs.</w:t>
      </w:r>
      <w:r w:rsidR="00B55388" w:rsidRPr="00BD2E51">
        <w:rPr>
          <w:rFonts w:ascii="Arial" w:hAnsi="Arial" w:cs="Arial"/>
          <w:color w:val="auto"/>
          <w:szCs w:val="24"/>
        </w:rPr>
        <w:t xml:space="preserve">    </w:t>
      </w:r>
      <w:r w:rsidR="00FC1518">
        <w:rPr>
          <w:rFonts w:ascii="Arial" w:hAnsi="Arial" w:cs="Arial"/>
          <w:color w:val="auto"/>
          <w:szCs w:val="24"/>
        </w:rPr>
        <w:tab/>
      </w:r>
      <w:r w:rsidR="00B55388" w:rsidRPr="00BD2E51">
        <w:rPr>
          <w:rFonts w:ascii="Arial" w:hAnsi="Arial" w:cs="Arial"/>
          <w:color w:val="auto"/>
          <w:szCs w:val="24"/>
        </w:rPr>
        <w:t xml:space="preserve">                                                                                                                  </w:t>
      </w:r>
      <w:r w:rsidR="00B55388" w:rsidRPr="00BD2E51">
        <w:rPr>
          <w:rFonts w:ascii="Arial" w:hAnsi="Arial" w:cs="Arial"/>
          <w:b/>
          <w:bCs/>
          <w:i/>
          <w:iCs/>
          <w:color w:val="auto"/>
          <w:szCs w:val="24"/>
        </w:rPr>
        <w:t>Budget variance</w:t>
      </w:r>
      <w:r w:rsidR="00611D15">
        <w:rPr>
          <w:rFonts w:ascii="Arial" w:hAnsi="Arial" w:cs="Arial"/>
          <w:b/>
          <w:bCs/>
          <w:i/>
          <w:iCs/>
          <w:color w:val="auto"/>
          <w:szCs w:val="24"/>
        </w:rPr>
        <w:t xml:space="preserve">: </w:t>
      </w:r>
      <w:r w:rsidR="009F7BDD">
        <w:rPr>
          <w:rFonts w:ascii="Arial" w:hAnsi="Arial" w:cs="Arial"/>
          <w:color w:val="auto"/>
          <w:szCs w:val="24"/>
        </w:rPr>
        <w:t xml:space="preserve">The accounting inconsistencies of a corporation are calculated using budget variance. A positive budget variance represents surpluses or gains, </w:t>
      </w:r>
      <w:r w:rsidR="009F7BDD">
        <w:rPr>
          <w:rFonts w:ascii="Arial" w:hAnsi="Arial" w:cs="Arial"/>
          <w:color w:val="auto"/>
          <w:szCs w:val="24"/>
        </w:rPr>
        <w:lastRenderedPageBreak/>
        <w:t>whereas a negative budget variance reflects deficits or losses. Changes in corporate conditions, blunders, and unfulfilled expectations are the most common causes of budget variances. During the budgeting process, errors such as faulty assumptions and the inclusion of improper arithmetic may occur.</w:t>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t xml:space="preserve">                                                                                                                           </w:t>
      </w:r>
      <w:r w:rsidR="00565B67" w:rsidRPr="00131F1E">
        <w:rPr>
          <w:rFonts w:ascii="Arial" w:hAnsi="Arial" w:cs="Arial"/>
          <w:b/>
          <w:bCs/>
          <w:i/>
          <w:iCs/>
          <w:sz w:val="32"/>
          <w:szCs w:val="32"/>
        </w:rPr>
        <w:t>Monthly control report</w:t>
      </w:r>
    </w:p>
    <w:tbl>
      <w:tblPr>
        <w:tblStyle w:val="TableGrid"/>
        <w:tblpPr w:leftFromText="180" w:rightFromText="180" w:vertAnchor="text" w:horzAnchor="margin" w:tblpX="-431" w:tblpY="11"/>
        <w:tblW w:w="10207" w:type="dxa"/>
        <w:tblLook w:val="04A0" w:firstRow="1" w:lastRow="0" w:firstColumn="1" w:lastColumn="0" w:noHBand="0" w:noVBand="1"/>
      </w:tblPr>
      <w:tblGrid>
        <w:gridCol w:w="1942"/>
        <w:gridCol w:w="1084"/>
        <w:gridCol w:w="1284"/>
        <w:gridCol w:w="1284"/>
        <w:gridCol w:w="1284"/>
        <w:gridCol w:w="1164"/>
        <w:gridCol w:w="2165"/>
      </w:tblGrid>
      <w:tr w:rsidR="00310E71" w:rsidRPr="00DE17C1" w14:paraId="1CE9FF3F" w14:textId="77777777" w:rsidTr="002F2979">
        <w:trPr>
          <w:trHeight w:val="484"/>
        </w:trPr>
        <w:tc>
          <w:tcPr>
            <w:tcW w:w="1942" w:type="dxa"/>
          </w:tcPr>
          <w:p w14:paraId="4CD0BCA5"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Items</w:t>
            </w:r>
          </w:p>
        </w:tc>
        <w:tc>
          <w:tcPr>
            <w:tcW w:w="1084" w:type="dxa"/>
          </w:tcPr>
          <w:p w14:paraId="7EE1E240"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Cost per unit</w:t>
            </w:r>
          </w:p>
        </w:tc>
        <w:tc>
          <w:tcPr>
            <w:tcW w:w="1284" w:type="dxa"/>
          </w:tcPr>
          <w:p w14:paraId="3AB1A910"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Original (£)</w:t>
            </w:r>
          </w:p>
        </w:tc>
        <w:tc>
          <w:tcPr>
            <w:tcW w:w="1284" w:type="dxa"/>
          </w:tcPr>
          <w:p w14:paraId="4CAF8F5F"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Flexed (£)</w:t>
            </w:r>
          </w:p>
        </w:tc>
        <w:tc>
          <w:tcPr>
            <w:tcW w:w="1284" w:type="dxa"/>
          </w:tcPr>
          <w:p w14:paraId="061C1112"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Actual (£)</w:t>
            </w:r>
          </w:p>
        </w:tc>
        <w:tc>
          <w:tcPr>
            <w:tcW w:w="1164" w:type="dxa"/>
          </w:tcPr>
          <w:p w14:paraId="7DC7A60B"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Variance</w:t>
            </w:r>
          </w:p>
        </w:tc>
        <w:tc>
          <w:tcPr>
            <w:tcW w:w="2165" w:type="dxa"/>
          </w:tcPr>
          <w:p w14:paraId="6F39F146"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Favourable/ Unfavourable</w:t>
            </w:r>
          </w:p>
        </w:tc>
      </w:tr>
      <w:tr w:rsidR="00310E71" w:rsidRPr="00DE17C1" w14:paraId="410E3754" w14:textId="77777777" w:rsidTr="002F2979">
        <w:trPr>
          <w:trHeight w:val="247"/>
        </w:trPr>
        <w:tc>
          <w:tcPr>
            <w:tcW w:w="1942" w:type="dxa"/>
          </w:tcPr>
          <w:p w14:paraId="57F1CE41"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Units</w:t>
            </w:r>
          </w:p>
        </w:tc>
        <w:tc>
          <w:tcPr>
            <w:tcW w:w="1084" w:type="dxa"/>
          </w:tcPr>
          <w:p w14:paraId="7282808E"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138ACBD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4EBA9B2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1284" w:type="dxa"/>
          </w:tcPr>
          <w:p w14:paraId="67DEC27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1164" w:type="dxa"/>
          </w:tcPr>
          <w:p w14:paraId="67D64762"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227D6EBE"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386C02B9" w14:textId="77777777" w:rsidTr="002F2979">
        <w:trPr>
          <w:trHeight w:val="494"/>
        </w:trPr>
        <w:tc>
          <w:tcPr>
            <w:tcW w:w="1942" w:type="dxa"/>
          </w:tcPr>
          <w:p w14:paraId="596D7638"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Selling price</w:t>
            </w:r>
          </w:p>
        </w:tc>
        <w:tc>
          <w:tcPr>
            <w:tcW w:w="1084" w:type="dxa"/>
          </w:tcPr>
          <w:p w14:paraId="575D20F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2AC7007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2F69D9C8"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0AD48D8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w:t>
            </w:r>
          </w:p>
        </w:tc>
        <w:tc>
          <w:tcPr>
            <w:tcW w:w="1164" w:type="dxa"/>
          </w:tcPr>
          <w:p w14:paraId="174511B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w:t>
            </w:r>
          </w:p>
        </w:tc>
        <w:tc>
          <w:tcPr>
            <w:tcW w:w="2165" w:type="dxa"/>
          </w:tcPr>
          <w:p w14:paraId="4FC44A8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E278C9D" w14:textId="77777777" w:rsidTr="002F2979">
        <w:trPr>
          <w:trHeight w:val="237"/>
        </w:trPr>
        <w:tc>
          <w:tcPr>
            <w:tcW w:w="1942" w:type="dxa"/>
          </w:tcPr>
          <w:p w14:paraId="22B13958"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Revenue</w:t>
            </w:r>
          </w:p>
        </w:tc>
        <w:tc>
          <w:tcPr>
            <w:tcW w:w="1084" w:type="dxa"/>
          </w:tcPr>
          <w:p w14:paraId="03F1990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66891E0D" w14:textId="33DC3B2D"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w:t>
            </w:r>
            <w:r w:rsidR="003A3BCA">
              <w:rPr>
                <w:rFonts w:ascii="Arial" w:hAnsi="Arial" w:cs="Arial"/>
                <w:szCs w:val="24"/>
              </w:rPr>
              <w:t>.</w:t>
            </w:r>
            <w:r w:rsidRPr="00DE17C1">
              <w:rPr>
                <w:rFonts w:ascii="Arial" w:hAnsi="Arial" w:cs="Arial"/>
                <w:szCs w:val="24"/>
              </w:rPr>
              <w:t>50</w:t>
            </w:r>
            <w:r w:rsidR="003D3C65">
              <w:rPr>
                <w:rFonts w:ascii="Arial" w:hAnsi="Arial" w:cs="Arial"/>
                <w:szCs w:val="24"/>
              </w:rPr>
              <w:t>0</w:t>
            </w:r>
            <w:r w:rsidRPr="00DE17C1">
              <w:rPr>
                <w:rFonts w:ascii="Arial" w:hAnsi="Arial" w:cs="Arial"/>
                <w:szCs w:val="24"/>
              </w:rPr>
              <w:t>.000</w:t>
            </w:r>
          </w:p>
        </w:tc>
        <w:tc>
          <w:tcPr>
            <w:tcW w:w="1284" w:type="dxa"/>
          </w:tcPr>
          <w:p w14:paraId="3552B782" w14:textId="2E66AC2C"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w:t>
            </w:r>
            <w:r w:rsidR="003D3C65">
              <w:rPr>
                <w:rFonts w:ascii="Arial" w:hAnsi="Arial" w:cs="Arial"/>
                <w:szCs w:val="24"/>
              </w:rPr>
              <w:t>.0</w:t>
            </w:r>
            <w:r w:rsidRPr="00DE17C1">
              <w:rPr>
                <w:rFonts w:ascii="Arial" w:hAnsi="Arial" w:cs="Arial"/>
                <w:szCs w:val="24"/>
              </w:rPr>
              <w:t>00.000</w:t>
            </w:r>
          </w:p>
        </w:tc>
        <w:tc>
          <w:tcPr>
            <w:tcW w:w="1284" w:type="dxa"/>
          </w:tcPr>
          <w:p w14:paraId="4156C773" w14:textId="28D4D59C"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245D88">
              <w:rPr>
                <w:rFonts w:ascii="Arial" w:hAnsi="Arial" w:cs="Arial"/>
                <w:szCs w:val="24"/>
              </w:rPr>
              <w:t>.</w:t>
            </w:r>
            <w:r w:rsidR="00CB3273">
              <w:rPr>
                <w:rFonts w:ascii="Arial" w:hAnsi="Arial" w:cs="Arial"/>
                <w:szCs w:val="24"/>
              </w:rPr>
              <w:t>6</w:t>
            </w:r>
            <w:r w:rsidRPr="00DE17C1">
              <w:rPr>
                <w:rFonts w:ascii="Arial" w:hAnsi="Arial" w:cs="Arial"/>
                <w:szCs w:val="24"/>
              </w:rPr>
              <w:t>0</w:t>
            </w:r>
            <w:r w:rsidR="00245D88">
              <w:rPr>
                <w:rFonts w:ascii="Arial" w:hAnsi="Arial" w:cs="Arial"/>
                <w:szCs w:val="24"/>
              </w:rPr>
              <w:t>0</w:t>
            </w:r>
            <w:r w:rsidRPr="00DE17C1">
              <w:rPr>
                <w:rFonts w:ascii="Arial" w:hAnsi="Arial" w:cs="Arial"/>
                <w:szCs w:val="24"/>
              </w:rPr>
              <w:t>.000</w:t>
            </w:r>
          </w:p>
        </w:tc>
        <w:tc>
          <w:tcPr>
            <w:tcW w:w="1164" w:type="dxa"/>
          </w:tcPr>
          <w:p w14:paraId="392E5CB9" w14:textId="78E6A862" w:rsidR="00310E71" w:rsidRPr="00DE17C1" w:rsidRDefault="00CB3273" w:rsidP="002F2979">
            <w:pPr>
              <w:spacing w:line="259" w:lineRule="auto"/>
              <w:ind w:left="0" w:firstLine="0"/>
              <w:jc w:val="left"/>
              <w:rPr>
                <w:rFonts w:ascii="Arial" w:hAnsi="Arial" w:cs="Arial"/>
                <w:szCs w:val="24"/>
              </w:rPr>
            </w:pPr>
            <w:r>
              <w:rPr>
                <w:rFonts w:ascii="Arial" w:hAnsi="Arial" w:cs="Arial"/>
                <w:szCs w:val="24"/>
              </w:rPr>
              <w:t>-</w:t>
            </w:r>
            <w:r w:rsidR="00310E71" w:rsidRPr="00DE17C1">
              <w:rPr>
                <w:rFonts w:ascii="Arial" w:hAnsi="Arial" w:cs="Arial"/>
                <w:szCs w:val="24"/>
              </w:rPr>
              <w:t>400.000</w:t>
            </w:r>
          </w:p>
        </w:tc>
        <w:tc>
          <w:tcPr>
            <w:tcW w:w="2165" w:type="dxa"/>
          </w:tcPr>
          <w:p w14:paraId="42A7E5C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30D2187" w14:textId="77777777" w:rsidTr="002F2979">
        <w:trPr>
          <w:trHeight w:val="442"/>
        </w:trPr>
        <w:tc>
          <w:tcPr>
            <w:tcW w:w="1942" w:type="dxa"/>
          </w:tcPr>
          <w:p w14:paraId="0E4A4425"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Variable cost</w:t>
            </w:r>
          </w:p>
        </w:tc>
        <w:tc>
          <w:tcPr>
            <w:tcW w:w="1084" w:type="dxa"/>
          </w:tcPr>
          <w:p w14:paraId="52250280"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0DDD824"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09B9CFA6"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385FBC71" w14:textId="77777777" w:rsidR="00310E71" w:rsidRPr="00DE17C1" w:rsidRDefault="00310E71" w:rsidP="002F2979">
            <w:pPr>
              <w:spacing w:line="259" w:lineRule="auto"/>
              <w:ind w:left="0" w:firstLine="0"/>
              <w:jc w:val="left"/>
              <w:rPr>
                <w:rFonts w:ascii="Arial" w:hAnsi="Arial" w:cs="Arial"/>
                <w:szCs w:val="24"/>
              </w:rPr>
            </w:pPr>
          </w:p>
        </w:tc>
        <w:tc>
          <w:tcPr>
            <w:tcW w:w="1164" w:type="dxa"/>
          </w:tcPr>
          <w:p w14:paraId="4BCD0A2D"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140C32FF"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0A8CFA5E" w14:textId="77777777" w:rsidTr="002F2979">
        <w:trPr>
          <w:trHeight w:val="237"/>
        </w:trPr>
        <w:tc>
          <w:tcPr>
            <w:tcW w:w="1942" w:type="dxa"/>
          </w:tcPr>
          <w:p w14:paraId="19CBF70F"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Materials</w:t>
            </w:r>
          </w:p>
        </w:tc>
        <w:tc>
          <w:tcPr>
            <w:tcW w:w="1084" w:type="dxa"/>
          </w:tcPr>
          <w:p w14:paraId="40D1CB1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2.50</w:t>
            </w:r>
          </w:p>
        </w:tc>
        <w:tc>
          <w:tcPr>
            <w:tcW w:w="1284" w:type="dxa"/>
          </w:tcPr>
          <w:p w14:paraId="4B685C7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250.000</w:t>
            </w:r>
          </w:p>
        </w:tc>
        <w:tc>
          <w:tcPr>
            <w:tcW w:w="1284" w:type="dxa"/>
          </w:tcPr>
          <w:p w14:paraId="7DAFFC6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6373A81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280.000</w:t>
            </w:r>
          </w:p>
        </w:tc>
        <w:tc>
          <w:tcPr>
            <w:tcW w:w="1164" w:type="dxa"/>
          </w:tcPr>
          <w:p w14:paraId="6704EACC" w14:textId="15A69264"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2165" w:type="dxa"/>
          </w:tcPr>
          <w:p w14:paraId="42B08FE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E2E1FB1" w14:textId="77777777" w:rsidTr="002F2979">
        <w:trPr>
          <w:trHeight w:val="247"/>
        </w:trPr>
        <w:tc>
          <w:tcPr>
            <w:tcW w:w="1942" w:type="dxa"/>
          </w:tcPr>
          <w:p w14:paraId="5D6DA823"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Labour</w:t>
            </w:r>
          </w:p>
        </w:tc>
        <w:tc>
          <w:tcPr>
            <w:tcW w:w="1084" w:type="dxa"/>
          </w:tcPr>
          <w:p w14:paraId="52D8253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w:t>
            </w:r>
          </w:p>
        </w:tc>
        <w:tc>
          <w:tcPr>
            <w:tcW w:w="1284" w:type="dxa"/>
          </w:tcPr>
          <w:p w14:paraId="4917F13D" w14:textId="5E61353D"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w:t>
            </w:r>
            <w:r w:rsidR="002F5421">
              <w:rPr>
                <w:rFonts w:ascii="Arial" w:hAnsi="Arial" w:cs="Arial"/>
                <w:szCs w:val="24"/>
              </w:rPr>
              <w:t>0</w:t>
            </w:r>
            <w:r w:rsidRPr="00DE17C1">
              <w:rPr>
                <w:rFonts w:ascii="Arial" w:hAnsi="Arial" w:cs="Arial"/>
                <w:szCs w:val="24"/>
              </w:rPr>
              <w:t>0.000</w:t>
            </w:r>
          </w:p>
        </w:tc>
        <w:tc>
          <w:tcPr>
            <w:tcW w:w="1284" w:type="dxa"/>
          </w:tcPr>
          <w:p w14:paraId="368E979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320.000</w:t>
            </w:r>
          </w:p>
        </w:tc>
        <w:tc>
          <w:tcPr>
            <w:tcW w:w="1284" w:type="dxa"/>
          </w:tcPr>
          <w:p w14:paraId="175A3AF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440.000</w:t>
            </w:r>
          </w:p>
        </w:tc>
        <w:tc>
          <w:tcPr>
            <w:tcW w:w="1164" w:type="dxa"/>
          </w:tcPr>
          <w:p w14:paraId="7B942D80" w14:textId="51C0EC46"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w:t>
            </w:r>
            <w:r w:rsidR="00424C22">
              <w:rPr>
                <w:rFonts w:ascii="Arial" w:hAnsi="Arial" w:cs="Arial"/>
                <w:szCs w:val="24"/>
              </w:rPr>
              <w:t>0</w:t>
            </w:r>
            <w:r w:rsidRPr="00DE17C1">
              <w:rPr>
                <w:rFonts w:ascii="Arial" w:hAnsi="Arial" w:cs="Arial"/>
                <w:szCs w:val="24"/>
              </w:rPr>
              <w:t>.000</w:t>
            </w:r>
          </w:p>
        </w:tc>
        <w:tc>
          <w:tcPr>
            <w:tcW w:w="2165" w:type="dxa"/>
          </w:tcPr>
          <w:p w14:paraId="7EA294A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22779C02" w14:textId="77777777" w:rsidTr="002F2979">
        <w:trPr>
          <w:trHeight w:val="432"/>
        </w:trPr>
        <w:tc>
          <w:tcPr>
            <w:tcW w:w="1942" w:type="dxa"/>
          </w:tcPr>
          <w:p w14:paraId="0A828C5D"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Overheads</w:t>
            </w:r>
          </w:p>
        </w:tc>
        <w:tc>
          <w:tcPr>
            <w:tcW w:w="1084" w:type="dxa"/>
          </w:tcPr>
          <w:p w14:paraId="4D4F951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1.50</w:t>
            </w:r>
          </w:p>
        </w:tc>
        <w:tc>
          <w:tcPr>
            <w:tcW w:w="1284" w:type="dxa"/>
          </w:tcPr>
          <w:p w14:paraId="01167962" w14:textId="16734371"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977BB5">
              <w:rPr>
                <w:rFonts w:ascii="Arial" w:hAnsi="Arial" w:cs="Arial"/>
                <w:szCs w:val="24"/>
              </w:rPr>
              <w:t>5</w:t>
            </w:r>
            <w:r w:rsidR="00C600B0">
              <w:rPr>
                <w:rFonts w:ascii="Arial" w:hAnsi="Arial" w:cs="Arial"/>
                <w:szCs w:val="24"/>
              </w:rPr>
              <w:t>0</w:t>
            </w:r>
            <w:r w:rsidRPr="00DE17C1">
              <w:rPr>
                <w:rFonts w:ascii="Arial" w:hAnsi="Arial" w:cs="Arial"/>
                <w:szCs w:val="24"/>
              </w:rPr>
              <w:t>.000</w:t>
            </w:r>
          </w:p>
        </w:tc>
        <w:tc>
          <w:tcPr>
            <w:tcW w:w="1284" w:type="dxa"/>
          </w:tcPr>
          <w:p w14:paraId="563B4DA9" w14:textId="44193782"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w:t>
            </w:r>
            <w:r w:rsidR="00C600B0">
              <w:rPr>
                <w:rFonts w:ascii="Arial" w:hAnsi="Arial" w:cs="Arial"/>
                <w:szCs w:val="24"/>
              </w:rPr>
              <w:t>0</w:t>
            </w:r>
            <w:r w:rsidRPr="00DE17C1">
              <w:rPr>
                <w:rFonts w:ascii="Arial" w:hAnsi="Arial" w:cs="Arial"/>
                <w:szCs w:val="24"/>
              </w:rPr>
              <w:t>.000</w:t>
            </w:r>
          </w:p>
        </w:tc>
        <w:tc>
          <w:tcPr>
            <w:tcW w:w="1284" w:type="dxa"/>
          </w:tcPr>
          <w:p w14:paraId="3C1F3AE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120.000</w:t>
            </w:r>
          </w:p>
        </w:tc>
        <w:tc>
          <w:tcPr>
            <w:tcW w:w="1164" w:type="dxa"/>
          </w:tcPr>
          <w:p w14:paraId="1524053E" w14:textId="05C9DD9B" w:rsidR="00310E71" w:rsidRPr="00DE17C1" w:rsidRDefault="00310E71" w:rsidP="002F2979">
            <w:pPr>
              <w:spacing w:line="259" w:lineRule="auto"/>
              <w:ind w:left="0" w:firstLine="0"/>
              <w:jc w:val="left"/>
              <w:rPr>
                <w:rFonts w:ascii="Arial" w:hAnsi="Arial" w:cs="Arial"/>
                <w:szCs w:val="24"/>
              </w:rPr>
            </w:pPr>
          </w:p>
        </w:tc>
        <w:tc>
          <w:tcPr>
            <w:tcW w:w="2165" w:type="dxa"/>
          </w:tcPr>
          <w:p w14:paraId="21E9D406" w14:textId="77777777" w:rsidR="00310E71" w:rsidRPr="00DE17C1" w:rsidRDefault="00310E71" w:rsidP="002F2979">
            <w:pPr>
              <w:spacing w:line="259" w:lineRule="auto"/>
              <w:ind w:left="0" w:firstLine="0"/>
              <w:jc w:val="left"/>
              <w:rPr>
                <w:rFonts w:ascii="Arial" w:hAnsi="Arial" w:cs="Arial"/>
                <w:szCs w:val="24"/>
              </w:rPr>
            </w:pPr>
          </w:p>
        </w:tc>
      </w:tr>
      <w:tr w:rsidR="002F2979" w:rsidRPr="00DE17C1" w14:paraId="1B033BCF" w14:textId="77777777" w:rsidTr="002F2979">
        <w:trPr>
          <w:trHeight w:val="432"/>
        </w:trPr>
        <w:tc>
          <w:tcPr>
            <w:tcW w:w="1942" w:type="dxa"/>
          </w:tcPr>
          <w:p w14:paraId="61A8CA8C"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Contribution</w:t>
            </w:r>
          </w:p>
        </w:tc>
        <w:tc>
          <w:tcPr>
            <w:tcW w:w="1084" w:type="dxa"/>
          </w:tcPr>
          <w:p w14:paraId="236F443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17</w:t>
            </w:r>
          </w:p>
        </w:tc>
        <w:tc>
          <w:tcPr>
            <w:tcW w:w="1284" w:type="dxa"/>
          </w:tcPr>
          <w:p w14:paraId="7E97AB6B" w14:textId="3E3F8E45"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393DB6">
              <w:rPr>
                <w:rFonts w:ascii="Arial" w:hAnsi="Arial" w:cs="Arial"/>
                <w:szCs w:val="24"/>
              </w:rPr>
              <w:t>700.000</w:t>
            </w:r>
          </w:p>
        </w:tc>
        <w:tc>
          <w:tcPr>
            <w:tcW w:w="1284" w:type="dxa"/>
          </w:tcPr>
          <w:p w14:paraId="1B981ABD"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1.360.000</w:t>
            </w:r>
          </w:p>
        </w:tc>
        <w:tc>
          <w:tcPr>
            <w:tcW w:w="1284" w:type="dxa"/>
          </w:tcPr>
          <w:p w14:paraId="354689A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760.000</w:t>
            </w:r>
          </w:p>
        </w:tc>
        <w:tc>
          <w:tcPr>
            <w:tcW w:w="1164" w:type="dxa"/>
          </w:tcPr>
          <w:p w14:paraId="6E1C4A1F" w14:textId="4ADC4B22" w:rsidR="00310E71" w:rsidRPr="00DE17C1" w:rsidRDefault="00CE0743" w:rsidP="002F2979">
            <w:pPr>
              <w:spacing w:line="259" w:lineRule="auto"/>
              <w:ind w:left="0" w:firstLine="0"/>
              <w:jc w:val="left"/>
              <w:rPr>
                <w:rFonts w:ascii="Arial" w:hAnsi="Arial" w:cs="Arial"/>
                <w:szCs w:val="24"/>
              </w:rPr>
            </w:pPr>
            <w:r>
              <w:rPr>
                <w:rFonts w:ascii="Arial" w:hAnsi="Arial" w:cs="Arial"/>
                <w:szCs w:val="24"/>
              </w:rPr>
              <w:t>-</w:t>
            </w:r>
            <w:r w:rsidR="00E15FEB">
              <w:rPr>
                <w:rFonts w:ascii="Arial" w:hAnsi="Arial" w:cs="Arial"/>
                <w:szCs w:val="24"/>
              </w:rPr>
              <w:t>6</w:t>
            </w:r>
            <w:r w:rsidR="00310E71" w:rsidRPr="00DE17C1">
              <w:rPr>
                <w:rFonts w:ascii="Arial" w:hAnsi="Arial" w:cs="Arial"/>
                <w:szCs w:val="24"/>
              </w:rPr>
              <w:t>00.000</w:t>
            </w:r>
          </w:p>
        </w:tc>
        <w:tc>
          <w:tcPr>
            <w:tcW w:w="2165" w:type="dxa"/>
          </w:tcPr>
          <w:p w14:paraId="4E5481C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2F2979" w:rsidRPr="00DE17C1" w14:paraId="7E9E6363" w14:textId="77777777" w:rsidTr="002F2979">
        <w:trPr>
          <w:trHeight w:val="432"/>
        </w:trPr>
        <w:tc>
          <w:tcPr>
            <w:tcW w:w="1942" w:type="dxa"/>
          </w:tcPr>
          <w:p w14:paraId="661A347C"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Fixed Overheads</w:t>
            </w:r>
          </w:p>
        </w:tc>
        <w:tc>
          <w:tcPr>
            <w:tcW w:w="1084" w:type="dxa"/>
          </w:tcPr>
          <w:p w14:paraId="165C7368"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3C42802"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473FBCA7"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3352A1B" w14:textId="77777777" w:rsidR="00310E71" w:rsidRPr="00DE17C1" w:rsidRDefault="00310E71" w:rsidP="002F2979">
            <w:pPr>
              <w:spacing w:line="259" w:lineRule="auto"/>
              <w:ind w:left="0" w:firstLine="0"/>
              <w:jc w:val="left"/>
              <w:rPr>
                <w:rFonts w:ascii="Arial" w:hAnsi="Arial" w:cs="Arial"/>
                <w:szCs w:val="24"/>
              </w:rPr>
            </w:pPr>
          </w:p>
        </w:tc>
        <w:tc>
          <w:tcPr>
            <w:tcW w:w="1164" w:type="dxa"/>
          </w:tcPr>
          <w:p w14:paraId="599D4D09"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02A13C99" w14:textId="77777777" w:rsidR="00310E71" w:rsidRPr="00DE17C1" w:rsidRDefault="00310E71" w:rsidP="002F2979">
            <w:pPr>
              <w:spacing w:line="259" w:lineRule="auto"/>
              <w:ind w:left="0" w:firstLine="0"/>
              <w:jc w:val="left"/>
              <w:rPr>
                <w:rFonts w:ascii="Arial" w:hAnsi="Arial" w:cs="Arial"/>
                <w:szCs w:val="24"/>
              </w:rPr>
            </w:pPr>
          </w:p>
        </w:tc>
      </w:tr>
      <w:tr w:rsidR="002F2979" w:rsidRPr="00DE17C1" w14:paraId="49FBA65B" w14:textId="77777777" w:rsidTr="002F2979">
        <w:trPr>
          <w:trHeight w:val="432"/>
        </w:trPr>
        <w:tc>
          <w:tcPr>
            <w:tcW w:w="1942" w:type="dxa"/>
          </w:tcPr>
          <w:p w14:paraId="1D57DACF"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Warehouse Rental</w:t>
            </w:r>
          </w:p>
        </w:tc>
        <w:tc>
          <w:tcPr>
            <w:tcW w:w="1084" w:type="dxa"/>
          </w:tcPr>
          <w:p w14:paraId="4E71FBC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05D4230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3650D6C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564C673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170.000</w:t>
            </w:r>
          </w:p>
        </w:tc>
        <w:tc>
          <w:tcPr>
            <w:tcW w:w="1164" w:type="dxa"/>
          </w:tcPr>
          <w:p w14:paraId="4C20511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30.000</w:t>
            </w:r>
          </w:p>
        </w:tc>
        <w:tc>
          <w:tcPr>
            <w:tcW w:w="2165" w:type="dxa"/>
          </w:tcPr>
          <w:p w14:paraId="0ED2D9D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Favourable</w:t>
            </w:r>
          </w:p>
        </w:tc>
      </w:tr>
      <w:tr w:rsidR="002F2979" w:rsidRPr="00DE17C1" w14:paraId="0FAA4CD7" w14:textId="77777777" w:rsidTr="002F2979">
        <w:trPr>
          <w:trHeight w:val="432"/>
        </w:trPr>
        <w:tc>
          <w:tcPr>
            <w:tcW w:w="1942" w:type="dxa"/>
          </w:tcPr>
          <w:p w14:paraId="5629D310"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Insurance</w:t>
            </w:r>
          </w:p>
        </w:tc>
        <w:tc>
          <w:tcPr>
            <w:tcW w:w="1084" w:type="dxa"/>
          </w:tcPr>
          <w:p w14:paraId="1D92FD2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2B05BF8B"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1692083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7B5131B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164" w:type="dxa"/>
          </w:tcPr>
          <w:p w14:paraId="74EC30BC" w14:textId="1244D736" w:rsidR="00310E71" w:rsidRPr="00DE17C1" w:rsidRDefault="00310E71" w:rsidP="002F2979">
            <w:pPr>
              <w:spacing w:line="259" w:lineRule="auto"/>
              <w:ind w:left="0" w:firstLine="0"/>
              <w:jc w:val="left"/>
              <w:rPr>
                <w:rFonts w:ascii="Arial" w:hAnsi="Arial" w:cs="Arial"/>
                <w:szCs w:val="24"/>
              </w:rPr>
            </w:pPr>
          </w:p>
        </w:tc>
        <w:tc>
          <w:tcPr>
            <w:tcW w:w="2165" w:type="dxa"/>
          </w:tcPr>
          <w:p w14:paraId="2416899F"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2656058B" w14:textId="77777777" w:rsidTr="002F2979">
        <w:trPr>
          <w:trHeight w:val="432"/>
        </w:trPr>
        <w:tc>
          <w:tcPr>
            <w:tcW w:w="1942" w:type="dxa"/>
          </w:tcPr>
          <w:p w14:paraId="135290CD"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Fulltime Warehouse Supervisor Salary</w:t>
            </w:r>
          </w:p>
        </w:tc>
        <w:tc>
          <w:tcPr>
            <w:tcW w:w="1084" w:type="dxa"/>
          </w:tcPr>
          <w:p w14:paraId="6189C0E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7CB9E26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022FD27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7FA96CCD"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35.0000</w:t>
            </w:r>
          </w:p>
        </w:tc>
        <w:tc>
          <w:tcPr>
            <w:tcW w:w="1164" w:type="dxa"/>
          </w:tcPr>
          <w:p w14:paraId="21BFEB5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15.000</w:t>
            </w:r>
          </w:p>
        </w:tc>
        <w:tc>
          <w:tcPr>
            <w:tcW w:w="2165" w:type="dxa"/>
          </w:tcPr>
          <w:p w14:paraId="5AB329C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Favourable</w:t>
            </w:r>
          </w:p>
        </w:tc>
      </w:tr>
      <w:tr w:rsidR="00310E71" w:rsidRPr="00DE17C1" w14:paraId="5BB66973" w14:textId="77777777" w:rsidTr="002F2979">
        <w:trPr>
          <w:trHeight w:val="432"/>
        </w:trPr>
        <w:tc>
          <w:tcPr>
            <w:tcW w:w="1942" w:type="dxa"/>
          </w:tcPr>
          <w:p w14:paraId="4D1F67F5"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Profit</w:t>
            </w:r>
          </w:p>
        </w:tc>
        <w:tc>
          <w:tcPr>
            <w:tcW w:w="1084" w:type="dxa"/>
          </w:tcPr>
          <w:p w14:paraId="48E40043"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6DEAF782" w14:textId="7726C384"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E734E6">
              <w:rPr>
                <w:rFonts w:ascii="Arial" w:hAnsi="Arial" w:cs="Arial"/>
                <w:szCs w:val="24"/>
              </w:rPr>
              <w:t>.350</w:t>
            </w:r>
            <w:r w:rsidRPr="00DE17C1">
              <w:rPr>
                <w:rFonts w:ascii="Arial" w:hAnsi="Arial" w:cs="Arial"/>
                <w:szCs w:val="24"/>
              </w:rPr>
              <w:t>.000</w:t>
            </w:r>
          </w:p>
        </w:tc>
        <w:tc>
          <w:tcPr>
            <w:tcW w:w="1284" w:type="dxa"/>
          </w:tcPr>
          <w:p w14:paraId="6A26290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1.010.000</w:t>
            </w:r>
          </w:p>
        </w:tc>
        <w:tc>
          <w:tcPr>
            <w:tcW w:w="1284" w:type="dxa"/>
          </w:tcPr>
          <w:p w14:paraId="550062C8"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455.000</w:t>
            </w:r>
          </w:p>
        </w:tc>
        <w:tc>
          <w:tcPr>
            <w:tcW w:w="1164" w:type="dxa"/>
          </w:tcPr>
          <w:p w14:paraId="0ADA74D1" w14:textId="04826E5B" w:rsidR="00310E71" w:rsidRPr="00DE17C1" w:rsidRDefault="007C6152" w:rsidP="002F2979">
            <w:pPr>
              <w:spacing w:line="259" w:lineRule="auto"/>
              <w:ind w:left="0" w:firstLine="0"/>
              <w:jc w:val="left"/>
              <w:rPr>
                <w:rFonts w:ascii="Arial" w:hAnsi="Arial" w:cs="Arial"/>
                <w:szCs w:val="24"/>
              </w:rPr>
            </w:pPr>
            <w:r>
              <w:rPr>
                <w:rFonts w:ascii="Arial" w:hAnsi="Arial" w:cs="Arial"/>
                <w:szCs w:val="24"/>
              </w:rPr>
              <w:t>-5</w:t>
            </w:r>
            <w:r w:rsidR="00310E71" w:rsidRPr="00DE17C1">
              <w:rPr>
                <w:rFonts w:ascii="Arial" w:hAnsi="Arial" w:cs="Arial"/>
                <w:szCs w:val="24"/>
              </w:rPr>
              <w:t>55.000</w:t>
            </w:r>
          </w:p>
        </w:tc>
        <w:tc>
          <w:tcPr>
            <w:tcW w:w="2165" w:type="dxa"/>
          </w:tcPr>
          <w:p w14:paraId="79C0277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bl>
    <w:p w14:paraId="46EDAB64" w14:textId="7D960DF2" w:rsidR="003D3835" w:rsidRPr="002F2979" w:rsidRDefault="00575749" w:rsidP="00971B17">
      <w:pPr>
        <w:spacing w:line="259" w:lineRule="auto"/>
        <w:ind w:left="0" w:firstLine="0"/>
        <w:jc w:val="left"/>
        <w:rPr>
          <w:rFonts w:ascii="Arial" w:hAnsi="Arial" w:cs="Arial"/>
          <w:b/>
          <w:bCs/>
          <w:i/>
          <w:iCs/>
          <w:sz w:val="28"/>
          <w:szCs w:val="28"/>
        </w:rPr>
      </w:pPr>
      <w:bookmarkStart w:id="3" w:name="_Toc10625"/>
      <w:r>
        <w:rPr>
          <w:rFonts w:ascii="Arial" w:hAnsi="Arial" w:cs="Arial"/>
          <w:b/>
          <w:bCs/>
          <w:i/>
          <w:iCs/>
          <w:sz w:val="28"/>
          <w:szCs w:val="28"/>
        </w:rPr>
        <w:t xml:space="preserve">                                                                                                                                  </w:t>
      </w:r>
      <w:r w:rsidR="00722E45" w:rsidRPr="002F2979">
        <w:rPr>
          <w:rFonts w:ascii="Arial" w:hAnsi="Arial" w:cs="Arial"/>
          <w:b/>
          <w:bCs/>
          <w:i/>
          <w:iCs/>
          <w:sz w:val="28"/>
          <w:szCs w:val="28"/>
        </w:rPr>
        <w:t>(ii) Using the cost report prepared in (i) above, prepare a report on Amma</w:t>
      </w:r>
      <w:r w:rsidR="00966679">
        <w:rPr>
          <w:rFonts w:ascii="Arial" w:hAnsi="Arial" w:cs="Arial"/>
          <w:b/>
          <w:bCs/>
          <w:i/>
          <w:iCs/>
          <w:sz w:val="28"/>
          <w:szCs w:val="28"/>
        </w:rPr>
        <w:t>'</w:t>
      </w:r>
      <w:r w:rsidR="00722E45" w:rsidRPr="002F2979">
        <w:rPr>
          <w:rFonts w:ascii="Arial" w:hAnsi="Arial" w:cs="Arial"/>
          <w:b/>
          <w:bCs/>
          <w:i/>
          <w:iCs/>
          <w:sz w:val="28"/>
          <w:szCs w:val="28"/>
        </w:rPr>
        <w:t>s performance during the year 2020:</w:t>
      </w:r>
      <w:bookmarkEnd w:id="3"/>
    </w:p>
    <w:p w14:paraId="26D4FDC9" w14:textId="77777777" w:rsidR="003D3835" w:rsidRPr="007C4E54" w:rsidRDefault="00722E45">
      <w:pPr>
        <w:spacing w:after="258" w:line="259" w:lineRule="auto"/>
        <w:ind w:left="12"/>
        <w:jc w:val="center"/>
        <w:rPr>
          <w:rFonts w:ascii="Arial" w:hAnsi="Arial" w:cs="Arial"/>
          <w:i/>
          <w:iCs/>
          <w:sz w:val="28"/>
          <w:szCs w:val="28"/>
        </w:rPr>
      </w:pPr>
      <w:r w:rsidRPr="007C4E54">
        <w:rPr>
          <w:rFonts w:ascii="Arial" w:hAnsi="Arial" w:cs="Arial"/>
          <w:b/>
          <w:i/>
          <w:iCs/>
          <w:sz w:val="28"/>
          <w:szCs w:val="28"/>
        </w:rPr>
        <w:t>Performance Report</w:t>
      </w:r>
    </w:p>
    <w:p w14:paraId="0998A4C3" w14:textId="4AFD27BB" w:rsidR="003D3835" w:rsidRPr="00575749" w:rsidRDefault="00C73B08" w:rsidP="00575749">
      <w:pPr>
        <w:ind w:left="-5" w:right="1"/>
        <w:rPr>
          <w:rFonts w:ascii="Arial" w:hAnsi="Arial" w:cs="Arial"/>
          <w:szCs w:val="24"/>
        </w:rPr>
      </w:pPr>
      <w:r>
        <w:rPr>
          <w:rFonts w:ascii="Arial" w:hAnsi="Arial" w:cs="Arial"/>
          <w:szCs w:val="24"/>
        </w:rPr>
        <w:t xml:space="preserve">Amana Ltd. has had a difficult year. The Covid-19 epidemic has resulted in mobility and travel limitations, which has resulted in a drop in sales. Amana Ltd. expects to make £100,000 in sales, but after deducting different expenditures, its income is just £80,000. Despite a 20% drop in selling prices from £25 to £20 per unit, they still face significant rises in unit expenses owing to material (£2.50 to £280,000) and labour costs (£4 to £440,000). </w:t>
      </w:r>
      <w:r w:rsidR="0050159F">
        <w:rPr>
          <w:rFonts w:ascii="Arial" w:hAnsi="Arial" w:cs="Arial"/>
          <w:szCs w:val="24"/>
        </w:rPr>
        <w:t xml:space="preserve">Doing business has become more expensive by 10%. As a </w:t>
      </w:r>
      <w:r w:rsidR="0050159F">
        <w:rPr>
          <w:rFonts w:ascii="Arial" w:hAnsi="Arial" w:cs="Arial"/>
          <w:szCs w:val="24"/>
        </w:rPr>
        <w:lastRenderedPageBreak/>
        <w:t xml:space="preserve">result, they've suffered a total loss of 760 000 dollars (budget vs actual). </w:t>
      </w:r>
      <w:r w:rsidR="001E5C0E">
        <w:rPr>
          <w:rFonts w:ascii="Arial" w:hAnsi="Arial" w:cs="Arial"/>
          <w:szCs w:val="24"/>
        </w:rPr>
        <w:t>The warehouse rent has remained unchanged, leaving just insurance as a fixed expense, which has increased from £100,000 to £170,000. A full-time warehouse supervisor's income will be reduced by 20%, from £50,000 to £35,000 per year. Because they were able to supply souvenirs at a reduced price while keeping the same number of units sold, the company's flexible budget was more accurate than their initial estimate. Amana did not fare well in the real world.</w:t>
      </w:r>
      <w:r w:rsidR="0050159F">
        <w:rPr>
          <w:rFonts w:ascii="Arial" w:hAnsi="Arial" w:cs="Arial"/>
          <w:szCs w:val="24"/>
        </w:rPr>
        <w:t xml:space="preserve"> </w:t>
      </w:r>
      <w:r w:rsidR="00E36302">
        <w:rPr>
          <w:rFonts w:ascii="Arial" w:hAnsi="Arial" w:cs="Arial"/>
          <w:szCs w:val="24"/>
        </w:rPr>
        <w:t>Even though</w:t>
      </w:r>
      <w:r w:rsidR="0050159F">
        <w:rPr>
          <w:rFonts w:ascii="Arial" w:hAnsi="Arial" w:cs="Arial"/>
          <w:szCs w:val="24"/>
        </w:rPr>
        <w:t xml:space="preserve"> the selling price per unit has increased, spending has not dropped (Macchia, 2019).</w:t>
      </w:r>
      <w:r w:rsidR="00420E05">
        <w:rPr>
          <w:rFonts w:ascii="Arial" w:hAnsi="Arial" w:cs="Arial"/>
          <w:szCs w:val="24"/>
        </w:rPr>
        <w:t xml:space="preserve"> Fixed costs are kept under check. Overall, profitability has fallen short of expectations.</w:t>
      </w:r>
      <w:r w:rsidR="00977692">
        <w:rPr>
          <w:rFonts w:ascii="Arial" w:hAnsi="Arial" w:cs="Arial"/>
          <w:szCs w:val="24"/>
        </w:rPr>
        <w:t xml:space="preserve"> </w:t>
      </w:r>
      <w:r w:rsidR="00A71E98">
        <w:rPr>
          <w:rFonts w:ascii="Arial" w:hAnsi="Arial" w:cs="Arial"/>
          <w:szCs w:val="24"/>
        </w:rPr>
        <w:t xml:space="preserve">Amana Ltd. is not as lucrative as it has been in previous years, prompting them to rethink </w:t>
      </w:r>
      <w:r w:rsidR="006B4F27">
        <w:rPr>
          <w:rFonts w:ascii="Arial" w:hAnsi="Arial" w:cs="Arial"/>
          <w:szCs w:val="24"/>
        </w:rPr>
        <w:t>its</w:t>
      </w:r>
      <w:r w:rsidR="00A71E98">
        <w:rPr>
          <w:rFonts w:ascii="Arial" w:hAnsi="Arial" w:cs="Arial"/>
          <w:szCs w:val="24"/>
        </w:rPr>
        <w:t xml:space="preserve"> income and expense structure in the future. Amana Ltd. should place a greater emphasis on product demand rather than industry positioning, such as tourism. The corporation should cut unit prices and look for other sources of components and resources (i.e., sourcing locally). If Amana Ltd. wants customers to keep buying souvenirs, it may need to cut costs. Amana Ltd. is now selling souvenirs for £20 a unit, but it is expected to sell for £25 per unit. As a result, a total loss of £760,000 is incurred (budget vs actual). </w:t>
      </w:r>
      <w:r w:rsidR="0004795E">
        <w:rPr>
          <w:rFonts w:ascii="Arial" w:hAnsi="Arial" w:cs="Arial"/>
          <w:szCs w:val="24"/>
        </w:rPr>
        <w:t>A rise in material and labour prices</w:t>
      </w:r>
      <w:r w:rsidR="00242B18">
        <w:rPr>
          <w:rFonts w:ascii="Arial" w:hAnsi="Arial" w:cs="Arial"/>
          <w:szCs w:val="24"/>
        </w:rPr>
        <w:t xml:space="preserve"> and an increase in overhead expenditures</w:t>
      </w:r>
      <w:r w:rsidR="0004795E">
        <w:rPr>
          <w:rFonts w:ascii="Arial" w:hAnsi="Arial" w:cs="Arial"/>
          <w:szCs w:val="24"/>
        </w:rPr>
        <w:t xml:space="preserve"> were the key contributors to this loss. To address these losses, Amana Ltd. should </w:t>
      </w:r>
      <w:r w:rsidR="00242B18">
        <w:rPr>
          <w:rFonts w:ascii="Arial" w:hAnsi="Arial" w:cs="Arial"/>
          <w:szCs w:val="24"/>
        </w:rPr>
        <w:t>emphasise</w:t>
      </w:r>
      <w:r w:rsidR="0004795E">
        <w:rPr>
          <w:rFonts w:ascii="Arial" w:hAnsi="Arial" w:cs="Arial"/>
          <w:szCs w:val="24"/>
        </w:rPr>
        <w:t xml:space="preserve"> product demand rather than industry positioning, such as tourism. They should cut unit prices and look for other ways to get components and resources (i.e., local sourcing). If Amana Ltd. wants people to keep buying their souvenirs, they may need to cut costs across the </w:t>
      </w:r>
      <w:bookmarkStart w:id="4" w:name="_Toc10626"/>
      <w:r w:rsidR="00E36302">
        <w:rPr>
          <w:rFonts w:ascii="Arial" w:hAnsi="Arial" w:cs="Arial"/>
          <w:szCs w:val="24"/>
        </w:rPr>
        <w:t>board They can also look at expanding into other industries to produce different types of money (Malina, 2018). Even though the Covid-19 epidemic has had a detrimental impact on tourism and Amana Ltd. in particular, there are still prospects for the firm to recover if the appropriate modifications are made.</w:t>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t xml:space="preserve">                                                                                                                               </w:t>
      </w:r>
      <w:r w:rsidR="00722E45" w:rsidRPr="005E5260">
        <w:rPr>
          <w:rFonts w:ascii="Arial" w:hAnsi="Arial" w:cs="Arial"/>
          <w:b/>
          <w:bCs/>
          <w:i/>
          <w:iCs/>
          <w:sz w:val="28"/>
          <w:szCs w:val="28"/>
        </w:rPr>
        <w:t>(iii)</w:t>
      </w:r>
      <w:r w:rsidR="005E5260">
        <w:rPr>
          <w:rFonts w:ascii="Arial" w:hAnsi="Arial" w:cs="Arial"/>
          <w:b/>
          <w:bCs/>
          <w:i/>
          <w:iCs/>
          <w:sz w:val="28"/>
          <w:szCs w:val="28"/>
        </w:rPr>
        <w:t xml:space="preserve"> </w:t>
      </w:r>
      <w:r w:rsidR="00722E45" w:rsidRPr="005E5260">
        <w:rPr>
          <w:rFonts w:ascii="Arial" w:hAnsi="Arial" w:cs="Arial"/>
          <w:b/>
          <w:bCs/>
          <w:i/>
          <w:iCs/>
          <w:sz w:val="28"/>
          <w:szCs w:val="28"/>
        </w:rPr>
        <w:t>Provide recommendations to Am</w:t>
      </w:r>
      <w:r w:rsidR="007A39E9">
        <w:rPr>
          <w:rFonts w:ascii="Arial" w:hAnsi="Arial" w:cs="Arial"/>
          <w:b/>
          <w:bCs/>
          <w:i/>
          <w:iCs/>
          <w:sz w:val="28"/>
          <w:szCs w:val="28"/>
        </w:rPr>
        <w:t>ana</w:t>
      </w:r>
      <w:r w:rsidR="00966679">
        <w:rPr>
          <w:rFonts w:ascii="Arial" w:hAnsi="Arial" w:cs="Arial"/>
          <w:b/>
          <w:bCs/>
          <w:i/>
          <w:iCs/>
          <w:sz w:val="28"/>
          <w:szCs w:val="28"/>
        </w:rPr>
        <w:t>'</w:t>
      </w:r>
      <w:r w:rsidR="00722E45" w:rsidRPr="005E5260">
        <w:rPr>
          <w:rFonts w:ascii="Arial" w:hAnsi="Arial" w:cs="Arial"/>
          <w:b/>
          <w:bCs/>
          <w:i/>
          <w:iCs/>
          <w:sz w:val="28"/>
          <w:szCs w:val="28"/>
        </w:rPr>
        <w:t xml:space="preserve">s CEO on areas of improvement: </w:t>
      </w:r>
      <w:bookmarkEnd w:id="4"/>
    </w:p>
    <w:p w14:paraId="3FF5833D" w14:textId="72CB8E76" w:rsidR="003D3835" w:rsidRPr="00DE17C1" w:rsidRDefault="006B7406">
      <w:pPr>
        <w:ind w:left="-5" w:right="1"/>
        <w:rPr>
          <w:rFonts w:ascii="Arial" w:hAnsi="Arial" w:cs="Arial"/>
          <w:szCs w:val="24"/>
        </w:rPr>
      </w:pPr>
      <w:r>
        <w:rPr>
          <w:rFonts w:ascii="Arial" w:hAnsi="Arial" w:cs="Arial"/>
          <w:szCs w:val="24"/>
        </w:rPr>
        <w:t>Amana Ltd. is going through a rough patch, and the business's CEO must take some concrete actions to help her company get back on its feet. In this case, increasing revenue by selling more units at a higher selling price while reducing variable expenditures is crucial.</w:t>
      </w:r>
    </w:p>
    <w:p w14:paraId="48B8900E" w14:textId="64575E4D" w:rsidR="003D3835" w:rsidRPr="00DE17C1" w:rsidRDefault="00722E45">
      <w:pPr>
        <w:spacing w:after="258" w:line="259" w:lineRule="auto"/>
        <w:ind w:left="-5"/>
        <w:jc w:val="left"/>
        <w:rPr>
          <w:rFonts w:ascii="Arial" w:hAnsi="Arial" w:cs="Arial"/>
          <w:b/>
          <w:bCs/>
          <w:szCs w:val="24"/>
        </w:rPr>
      </w:pPr>
      <w:r w:rsidRPr="00DE17C1">
        <w:rPr>
          <w:rFonts w:ascii="Arial" w:hAnsi="Arial" w:cs="Arial"/>
          <w:b/>
          <w:bCs/>
          <w:i/>
          <w:szCs w:val="24"/>
        </w:rPr>
        <w:t xml:space="preserve">There are various ways in which Amana can increase </w:t>
      </w:r>
      <w:r w:rsidR="00551203">
        <w:rPr>
          <w:rFonts w:ascii="Arial" w:hAnsi="Arial" w:cs="Arial"/>
          <w:b/>
          <w:bCs/>
          <w:i/>
          <w:szCs w:val="24"/>
        </w:rPr>
        <w:t>its</w:t>
      </w:r>
      <w:r w:rsidRPr="00DE17C1">
        <w:rPr>
          <w:rFonts w:ascii="Arial" w:hAnsi="Arial" w:cs="Arial"/>
          <w:b/>
          <w:bCs/>
          <w:i/>
          <w:szCs w:val="24"/>
        </w:rPr>
        <w:t xml:space="preserve"> revenue: </w:t>
      </w:r>
    </w:p>
    <w:p w14:paraId="6B7B3B34" w14:textId="5AC54B44" w:rsidR="003D3835" w:rsidRPr="00DE17C1" w:rsidRDefault="000C38F9">
      <w:pPr>
        <w:numPr>
          <w:ilvl w:val="0"/>
          <w:numId w:val="1"/>
        </w:numPr>
        <w:ind w:right="1"/>
        <w:rPr>
          <w:rFonts w:ascii="Arial" w:hAnsi="Arial" w:cs="Arial"/>
          <w:szCs w:val="24"/>
        </w:rPr>
      </w:pPr>
      <w:r>
        <w:rPr>
          <w:rFonts w:ascii="Arial" w:hAnsi="Arial" w:cs="Arial"/>
          <w:szCs w:val="24"/>
        </w:rPr>
        <w:lastRenderedPageBreak/>
        <w:t>By increasing the selling price of each unit from £25 to £30 while keeping variable costs constant, the contribution per unit increases by £2, resulting in a £40,000 revenue gain.</w:t>
      </w:r>
      <w:r w:rsidR="00DE5B97">
        <w:rPr>
          <w:rFonts w:ascii="Arial" w:hAnsi="Arial" w:cs="Arial"/>
          <w:szCs w:val="24"/>
        </w:rPr>
        <w:t xml:space="preserve"> However, this solution may not be optimal because it may reduce sales volume, leaving Amana with a smaller inventory of items to offer. As a result, this is not a realistic option.</w:t>
      </w:r>
    </w:p>
    <w:p w14:paraId="719B3D16" w14:textId="6C41C44B" w:rsidR="003D3835" w:rsidRPr="00DE17C1" w:rsidRDefault="00035571">
      <w:pPr>
        <w:numPr>
          <w:ilvl w:val="0"/>
          <w:numId w:val="1"/>
        </w:numPr>
        <w:ind w:right="1"/>
        <w:rPr>
          <w:rFonts w:ascii="Arial" w:hAnsi="Arial" w:cs="Arial"/>
          <w:szCs w:val="24"/>
        </w:rPr>
      </w:pPr>
      <w:r>
        <w:rPr>
          <w:rFonts w:ascii="Arial" w:hAnsi="Arial" w:cs="Arial"/>
          <w:szCs w:val="24"/>
        </w:rPr>
        <w:t>Increasing the selling price from £25 to £30 while lowering variable costs from £20 to £12 per unit leads in an increase in contribution of £8 per unit, for a total revenue gain of £80,000. As a result, this choice will help Amana reduce losses while contributing more to fixed overheads. As a result, this alternative is advised (Modell, 2017).</w:t>
      </w:r>
    </w:p>
    <w:p w14:paraId="6B83774A" w14:textId="0D294E5C" w:rsidR="003D3835" w:rsidRPr="00DE17C1" w:rsidRDefault="00DE227D">
      <w:pPr>
        <w:numPr>
          <w:ilvl w:val="0"/>
          <w:numId w:val="1"/>
        </w:numPr>
        <w:ind w:right="1"/>
        <w:rPr>
          <w:rFonts w:ascii="Arial" w:hAnsi="Arial" w:cs="Arial"/>
          <w:szCs w:val="24"/>
        </w:rPr>
      </w:pPr>
      <w:r>
        <w:rPr>
          <w:rFonts w:ascii="Arial" w:hAnsi="Arial" w:cs="Arial"/>
          <w:szCs w:val="24"/>
        </w:rPr>
        <w:t>Selling things at a (£25-£5) discount for a limited period may also be an effective marketing tactic for increasing sales volume and attracting new clients who previously couldn't afford to buy owing to high costs. However, after the time limit passes, this technique may result in a large inventory of unsold souvenirs, depleting the company's operational capital. As a result, this option is not advised.</w:t>
      </w:r>
    </w:p>
    <w:p w14:paraId="2D844D4B" w14:textId="7EAF24A0" w:rsidR="003D3835" w:rsidRPr="00DE17C1" w:rsidRDefault="008C7618">
      <w:pPr>
        <w:numPr>
          <w:ilvl w:val="0"/>
          <w:numId w:val="1"/>
        </w:numPr>
        <w:ind w:right="1"/>
        <w:rPr>
          <w:rFonts w:ascii="Arial" w:hAnsi="Arial" w:cs="Arial"/>
          <w:szCs w:val="24"/>
        </w:rPr>
      </w:pPr>
      <w:r>
        <w:rPr>
          <w:rFonts w:ascii="Arial" w:hAnsi="Arial" w:cs="Arial"/>
          <w:szCs w:val="24"/>
        </w:rPr>
        <w:t>Amana would increase income by £100,000 while cutting fixed overheads by selling souvenirs online to those who were unable to visit physical stores due to the shutdown. As a result, this alternative is advised.</w:t>
      </w:r>
    </w:p>
    <w:p w14:paraId="4795F004" w14:textId="1C003C07" w:rsidR="003D3835" w:rsidRPr="00DE17C1" w:rsidRDefault="00722E45">
      <w:pPr>
        <w:spacing w:after="258" w:line="259" w:lineRule="auto"/>
        <w:ind w:left="-5"/>
        <w:jc w:val="left"/>
        <w:rPr>
          <w:rFonts w:ascii="Arial" w:hAnsi="Arial" w:cs="Arial"/>
          <w:b/>
          <w:bCs/>
          <w:szCs w:val="24"/>
        </w:rPr>
      </w:pPr>
      <w:r w:rsidRPr="00DE17C1">
        <w:rPr>
          <w:rFonts w:ascii="Arial" w:hAnsi="Arial" w:cs="Arial"/>
          <w:b/>
          <w:bCs/>
          <w:i/>
          <w:szCs w:val="24"/>
        </w:rPr>
        <w:t xml:space="preserve">Variable costs can be reduced </w:t>
      </w:r>
      <w:r w:rsidR="00551203">
        <w:rPr>
          <w:rFonts w:ascii="Arial" w:hAnsi="Arial" w:cs="Arial"/>
          <w:b/>
          <w:bCs/>
          <w:i/>
          <w:szCs w:val="24"/>
        </w:rPr>
        <w:t>in</w:t>
      </w:r>
      <w:r w:rsidRPr="00DE17C1">
        <w:rPr>
          <w:rFonts w:ascii="Arial" w:hAnsi="Arial" w:cs="Arial"/>
          <w:b/>
          <w:bCs/>
          <w:i/>
          <w:szCs w:val="24"/>
        </w:rPr>
        <w:t xml:space="preserve"> various ways</w:t>
      </w:r>
      <w:r w:rsidR="00551203">
        <w:rPr>
          <w:rFonts w:ascii="Arial" w:hAnsi="Arial" w:cs="Arial"/>
          <w:b/>
          <w:bCs/>
          <w:i/>
          <w:szCs w:val="24"/>
        </w:rPr>
        <w:t>,</w:t>
      </w:r>
      <w:r w:rsidRPr="00DE17C1">
        <w:rPr>
          <w:rFonts w:ascii="Arial" w:hAnsi="Arial" w:cs="Arial"/>
          <w:b/>
          <w:bCs/>
          <w:i/>
          <w:szCs w:val="24"/>
        </w:rPr>
        <w:t xml:space="preserve"> including: </w:t>
      </w:r>
    </w:p>
    <w:p w14:paraId="5E25A504" w14:textId="2C64D8E1" w:rsidR="003D3835" w:rsidRPr="00DE17C1" w:rsidRDefault="002D7837">
      <w:pPr>
        <w:numPr>
          <w:ilvl w:val="0"/>
          <w:numId w:val="2"/>
        </w:numPr>
        <w:ind w:right="1"/>
        <w:rPr>
          <w:rFonts w:ascii="Arial" w:hAnsi="Arial" w:cs="Arial"/>
          <w:szCs w:val="24"/>
        </w:rPr>
      </w:pPr>
      <w:r>
        <w:rPr>
          <w:rFonts w:ascii="Arial" w:hAnsi="Arial" w:cs="Arial"/>
          <w:szCs w:val="24"/>
        </w:rPr>
        <w:t>It lowers variable material prices from £2.5 per unit to £2 per unit while keeping all other variables constant (selling price and labour costs remain unchanged). This</w:t>
      </w:r>
      <w:r w:rsidR="009C3BC9">
        <w:rPr>
          <w:rFonts w:ascii="Arial" w:hAnsi="Arial" w:cs="Arial"/>
          <w:szCs w:val="24"/>
        </w:rPr>
        <w:t xml:space="preserve"> will result in a £0.5 per unit increase in contribution margin, resulting in a total revenue gain of (£20,000). However, this may result in low-quality products, diminishing consumer satisfaction. As a result, this option is not </w:t>
      </w:r>
      <w:r w:rsidR="00153EF7">
        <w:rPr>
          <w:rFonts w:ascii="Arial" w:hAnsi="Arial" w:cs="Arial"/>
          <w:szCs w:val="24"/>
        </w:rPr>
        <w:t>recommended.</w:t>
      </w:r>
    </w:p>
    <w:p w14:paraId="08AB2CA9" w14:textId="4C0A971F" w:rsidR="00102215" w:rsidRDefault="00D01B9D">
      <w:pPr>
        <w:spacing w:after="240"/>
        <w:ind w:left="-5" w:right="1"/>
        <w:rPr>
          <w:rFonts w:ascii="Arial" w:hAnsi="Arial" w:cs="Arial"/>
          <w:szCs w:val="24"/>
        </w:rPr>
      </w:pPr>
      <w:r>
        <w:rPr>
          <w:rFonts w:ascii="Arial" w:hAnsi="Arial" w:cs="Arial"/>
          <w:szCs w:val="24"/>
        </w:rPr>
        <w:t xml:space="preserve">By lowering the number of full-time warehouse staff from four to three, variable expenses will be cut by £120,000 per year while all other costs would stay constant. This approach is recommended since it will assist Amana in reducing losses and increasing fixed overhead </w:t>
      </w:r>
      <w:r w:rsidR="00DD4FEF">
        <w:rPr>
          <w:rFonts w:ascii="Arial" w:hAnsi="Arial" w:cs="Arial"/>
          <w:szCs w:val="24"/>
        </w:rPr>
        <w:t>contributions.</w:t>
      </w:r>
    </w:p>
    <w:p w14:paraId="1CD90580" w14:textId="2175D7A6" w:rsidR="001A2AA8" w:rsidRDefault="00102215">
      <w:pPr>
        <w:spacing w:after="240"/>
        <w:ind w:left="-5" w:right="1"/>
        <w:rPr>
          <w:rFonts w:ascii="Arial" w:hAnsi="Arial" w:cs="Arial"/>
          <w:szCs w:val="24"/>
        </w:rPr>
      </w:pPr>
      <w:r>
        <w:rPr>
          <w:rFonts w:ascii="Arial" w:hAnsi="Arial" w:cs="Arial"/>
          <w:szCs w:val="24"/>
        </w:rPr>
        <w:t>Reducing overhead expenditures from £1.50 per unit to £1 per unit saves £30,000 in invariable costs. However, this technique may not be practicable because some overhead expenditures are required for the organisation to run correctly (e.g., insurance). As a result, this is a poor choice (Nishimura, 2019).</w:t>
      </w:r>
    </w:p>
    <w:p w14:paraId="33493870" w14:textId="7C332C68" w:rsidR="003D3835" w:rsidRPr="00571FF8" w:rsidRDefault="001A2AA8" w:rsidP="00571FF8">
      <w:pPr>
        <w:spacing w:after="240"/>
        <w:ind w:left="-5" w:right="1"/>
        <w:rPr>
          <w:rFonts w:ascii="Arial" w:hAnsi="Arial" w:cs="Arial"/>
          <w:szCs w:val="24"/>
        </w:rPr>
      </w:pPr>
      <w:r>
        <w:rPr>
          <w:rFonts w:ascii="Arial" w:hAnsi="Arial" w:cs="Arial"/>
          <w:szCs w:val="24"/>
        </w:rPr>
        <w:lastRenderedPageBreak/>
        <w:t>Amana</w:t>
      </w:r>
      <w:r w:rsidR="00966679">
        <w:rPr>
          <w:rFonts w:ascii="Arial" w:hAnsi="Arial" w:cs="Arial"/>
          <w:szCs w:val="24"/>
        </w:rPr>
        <w:t>'</w:t>
      </w:r>
      <w:r>
        <w:rPr>
          <w:rFonts w:ascii="Arial" w:hAnsi="Arial" w:cs="Arial"/>
          <w:szCs w:val="24"/>
        </w:rPr>
        <w:t>s CEO must concentrate on generating revenue while lowering variable expenses. The choices can assist in achieving these goals and improving the company's financial status.</w:t>
      </w:r>
      <w:bookmarkStart w:id="5" w:name="_Toc10627"/>
      <w:r w:rsidR="00571FF8">
        <w:rPr>
          <w:rFonts w:ascii="Arial" w:hAnsi="Arial" w:cs="Arial"/>
          <w:szCs w:val="24"/>
        </w:rPr>
        <w:t xml:space="preserve">             </w:t>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r>
      <w:r w:rsidR="00571FF8">
        <w:rPr>
          <w:rFonts w:ascii="Arial" w:hAnsi="Arial" w:cs="Arial"/>
          <w:szCs w:val="24"/>
        </w:rPr>
        <w:tab/>
        <w:t xml:space="preserve">                                                                                                   </w:t>
      </w:r>
      <w:r w:rsidR="00722E45" w:rsidRPr="00571FF8">
        <w:rPr>
          <w:rFonts w:ascii="Arial" w:hAnsi="Arial" w:cs="Arial"/>
          <w:b/>
          <w:bCs/>
          <w:i/>
          <w:iCs/>
          <w:color w:val="4472C4" w:themeColor="accent1"/>
          <w:sz w:val="32"/>
          <w:szCs w:val="32"/>
        </w:rPr>
        <w:t>PART B</w:t>
      </w:r>
      <w:bookmarkStart w:id="6" w:name="_Toc10628"/>
      <w:bookmarkEnd w:id="5"/>
      <w:r w:rsidR="00571FF8" w:rsidRPr="00571FF8">
        <w:rPr>
          <w:rFonts w:ascii="Arial" w:hAnsi="Arial" w:cs="Arial"/>
          <w:b/>
          <w:bCs/>
          <w:i/>
          <w:iCs/>
          <w:color w:val="4472C4" w:themeColor="accent1"/>
          <w:sz w:val="32"/>
          <w:szCs w:val="32"/>
        </w:rPr>
        <w:t xml:space="preserve"> </w:t>
      </w:r>
      <w:r w:rsidR="00571FF8" w:rsidRPr="00571FF8">
        <w:rPr>
          <w:rFonts w:ascii="Arial" w:hAnsi="Arial" w:cs="Arial"/>
          <w:b/>
          <w:bCs/>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571FF8">
        <w:rPr>
          <w:rFonts w:ascii="Arial" w:hAnsi="Arial" w:cs="Arial"/>
          <w:i/>
          <w:iCs/>
          <w:color w:val="4472C4" w:themeColor="accent1"/>
          <w:sz w:val="32"/>
          <w:szCs w:val="32"/>
        </w:rPr>
        <w:tab/>
      </w:r>
      <w:r w:rsidR="00722E45" w:rsidRPr="00571FF8">
        <w:rPr>
          <w:rFonts w:ascii="Arial" w:hAnsi="Arial" w:cs="Arial"/>
          <w:b/>
          <w:bCs/>
          <w:i/>
          <w:iCs/>
          <w:sz w:val="28"/>
          <w:szCs w:val="28"/>
        </w:rPr>
        <w:t>Report to Mr Amana</w:t>
      </w:r>
      <w:bookmarkEnd w:id="6"/>
    </w:p>
    <w:p w14:paraId="1B06EDDE" w14:textId="1BBF4CAD" w:rsidR="003D3835" w:rsidRPr="00DE17C1" w:rsidRDefault="00043316">
      <w:pPr>
        <w:ind w:left="-5" w:right="1"/>
        <w:rPr>
          <w:rFonts w:ascii="Arial" w:hAnsi="Arial" w:cs="Arial"/>
          <w:szCs w:val="24"/>
        </w:rPr>
      </w:pPr>
      <w:r>
        <w:rPr>
          <w:rFonts w:ascii="Arial" w:hAnsi="Arial" w:cs="Arial"/>
          <w:szCs w:val="24"/>
        </w:rPr>
        <w:t xml:space="preserve">Mr. Amana made a sensible decision to convert 50% of his business from offline to online. Only a tiny fraction of the population could be served by his company's outlets in Brighton, Birmingham city centre, and Manchester city centre. While the presence of these sites may strengthen Amana Souvenirs' customer loyalty, the opportunity to attract new customers would be restricted, and the expenditures associated with physical locations would be considerable. By channelling half of its targeted sales online to the UK, Europe, and the US, Amana Souvenirs could significantly expand its market and customer base. Simultaneously, it can prepare to reposition/revamp its remaining offline locations </w:t>
      </w:r>
      <w:r w:rsidR="00C41A25">
        <w:rPr>
          <w:rFonts w:ascii="Arial" w:hAnsi="Arial" w:cs="Arial"/>
          <w:szCs w:val="24"/>
        </w:rPr>
        <w:t>to</w:t>
      </w:r>
      <w:r>
        <w:rPr>
          <w:rFonts w:ascii="Arial" w:hAnsi="Arial" w:cs="Arial"/>
          <w:szCs w:val="24"/>
        </w:rPr>
        <w:t xml:space="preserve"> attract local customers and loyalists.</w:t>
      </w:r>
      <w:r w:rsidR="00942929">
        <w:rPr>
          <w:rFonts w:ascii="Arial" w:hAnsi="Arial" w:cs="Arial"/>
          <w:szCs w:val="24"/>
        </w:rPr>
        <w:t xml:space="preserve"> Mr</w:t>
      </w:r>
      <w:r w:rsidR="0018397F">
        <w:rPr>
          <w:rFonts w:ascii="Arial" w:hAnsi="Arial" w:cs="Arial"/>
          <w:szCs w:val="24"/>
        </w:rPr>
        <w:t xml:space="preserve"> Amana, the company owner, must choose between selling on Amazon and opening his internet store. The corporation analysed the cost implications of each route before determining which to use (Scott, 2019).</w:t>
      </w:r>
    </w:p>
    <w:p w14:paraId="73E01491" w14:textId="13351DAD" w:rsidR="003D3835" w:rsidRPr="00DE17C1" w:rsidRDefault="00722E45">
      <w:pPr>
        <w:ind w:left="-5" w:right="1"/>
        <w:rPr>
          <w:rFonts w:ascii="Arial" w:hAnsi="Arial" w:cs="Arial"/>
          <w:szCs w:val="24"/>
        </w:rPr>
      </w:pPr>
      <w:r w:rsidRPr="00DE17C1">
        <w:rPr>
          <w:rFonts w:ascii="Arial" w:hAnsi="Arial" w:cs="Arial"/>
          <w:b/>
          <w:bCs/>
          <w:i/>
          <w:szCs w:val="24"/>
        </w:rPr>
        <w:t>In terms of setting up their online store</w:t>
      </w:r>
      <w:r w:rsidR="00006244">
        <w:rPr>
          <w:rFonts w:ascii="Arial" w:hAnsi="Arial" w:cs="Arial"/>
          <w:b/>
          <w:bCs/>
          <w:i/>
          <w:szCs w:val="24"/>
        </w:rPr>
        <w:t xml:space="preserve">: </w:t>
      </w:r>
      <w:r w:rsidR="00006244" w:rsidRPr="00006244">
        <w:rPr>
          <w:rFonts w:ascii="Arial" w:hAnsi="Arial" w:cs="Arial"/>
          <w:iCs/>
          <w:szCs w:val="24"/>
        </w:rPr>
        <w:t>Amana estimates that an initial £10,000 will be needed for start-up costs, with an extra £100 per month required to keep the firm running. Furthermore, the company's owners were considering hiring a full-time programmer for £35,000 per year (White, 2019). This would increase the company's stress since this individual would need constant oversight and instruction. This is in addition to the distribution network costs, which must be addressed. The cost of establishing a delivery system for customers in the United Kingdom, Europe, and the United States is estimated to be £150,000. Taking all these costs into account, Amana will require £235,000 to start its internet shop, which may result in increased sales.</w:t>
      </w:r>
    </w:p>
    <w:p w14:paraId="723AA5DF" w14:textId="77777777" w:rsidR="00C66BEE" w:rsidRDefault="00722E45" w:rsidP="00DD182C">
      <w:pPr>
        <w:ind w:left="-5" w:right="1"/>
        <w:rPr>
          <w:rFonts w:ascii="Arial" w:hAnsi="Arial" w:cs="Arial"/>
          <w:szCs w:val="24"/>
        </w:rPr>
      </w:pPr>
      <w:r w:rsidRPr="007C4E54">
        <w:rPr>
          <w:rFonts w:ascii="Arial" w:hAnsi="Arial" w:cs="Arial"/>
          <w:b/>
          <w:bCs/>
          <w:i/>
          <w:szCs w:val="24"/>
        </w:rPr>
        <w:t>Alternatively, if they were to sell on Amazon:</w:t>
      </w:r>
      <w:r w:rsidRPr="00DE17C1">
        <w:rPr>
          <w:rFonts w:ascii="Arial" w:hAnsi="Arial" w:cs="Arial"/>
          <w:szCs w:val="24"/>
        </w:rPr>
        <w:t xml:space="preserve"> </w:t>
      </w:r>
      <w:r w:rsidR="002E638F">
        <w:rPr>
          <w:rFonts w:ascii="Arial" w:hAnsi="Arial" w:cs="Arial"/>
          <w:szCs w:val="24"/>
        </w:rPr>
        <w:t xml:space="preserve">Amana must keep in mind that they will be responsible for £50,000 in Amazon fulfilment costs. Furthermore, because </w:t>
      </w:r>
      <w:r w:rsidR="00084A0F">
        <w:rPr>
          <w:rFonts w:ascii="Arial" w:hAnsi="Arial" w:cs="Arial"/>
          <w:szCs w:val="24"/>
        </w:rPr>
        <w:t>of</w:t>
      </w:r>
      <w:r w:rsidR="002E638F">
        <w:rPr>
          <w:rFonts w:ascii="Arial" w:hAnsi="Arial" w:cs="Arial"/>
          <w:szCs w:val="24"/>
        </w:rPr>
        <w:t xml:space="preserve"> intense competition among Amazon sellers, Amana is only expected to sell 65,000 units </w:t>
      </w:r>
      <w:r w:rsidR="00084A0F">
        <w:rPr>
          <w:rFonts w:ascii="Arial" w:hAnsi="Arial" w:cs="Arial"/>
          <w:szCs w:val="24"/>
        </w:rPr>
        <w:t>i</w:t>
      </w:r>
      <w:r w:rsidR="002E638F">
        <w:rPr>
          <w:rFonts w:ascii="Arial" w:hAnsi="Arial" w:cs="Arial"/>
          <w:szCs w:val="24"/>
        </w:rPr>
        <w:t>n the marketplace</w:t>
      </w:r>
      <w:r w:rsidR="00951666">
        <w:rPr>
          <w:rFonts w:ascii="Arial" w:hAnsi="Arial" w:cs="Arial"/>
          <w:szCs w:val="24"/>
        </w:rPr>
        <w:t>. Although it is mostly dependent on market demand, this number might rise (Tanase, 2021). Returning to expenses, Amana would need to invest £50,000 to sell its items on Amazon. If the firm decides to sell through this e</w:t>
      </w:r>
      <w:r w:rsidR="00EC3D19">
        <w:rPr>
          <w:rFonts w:ascii="Arial" w:hAnsi="Arial" w:cs="Arial"/>
          <w:szCs w:val="24"/>
        </w:rPr>
        <w:t>-</w:t>
      </w:r>
      <w:r w:rsidR="00951666">
        <w:rPr>
          <w:rFonts w:ascii="Arial" w:hAnsi="Arial" w:cs="Arial"/>
          <w:szCs w:val="24"/>
        </w:rPr>
        <w:lastRenderedPageBreak/>
        <w:t xml:space="preserve">commerce behemoth, the total cost will be £100,000. Overall, if Amana chooses to sell through Amazon, </w:t>
      </w:r>
      <w:r w:rsidR="00EC3D19">
        <w:rPr>
          <w:rFonts w:ascii="Arial" w:hAnsi="Arial" w:cs="Arial"/>
          <w:szCs w:val="24"/>
        </w:rPr>
        <w:t>it</w:t>
      </w:r>
      <w:r w:rsidR="00951666">
        <w:rPr>
          <w:rFonts w:ascii="Arial" w:hAnsi="Arial" w:cs="Arial"/>
          <w:szCs w:val="24"/>
        </w:rPr>
        <w:t xml:space="preserve"> will incur lower start-up expenses.</w:t>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p>
    <w:tbl>
      <w:tblPr>
        <w:tblStyle w:val="TableGrid"/>
        <w:tblW w:w="0" w:type="auto"/>
        <w:tblInd w:w="-5" w:type="dxa"/>
        <w:tblLook w:val="04A0" w:firstRow="1" w:lastRow="0" w:firstColumn="1" w:lastColumn="0" w:noHBand="0" w:noVBand="1"/>
      </w:tblPr>
      <w:tblGrid>
        <w:gridCol w:w="2410"/>
        <w:gridCol w:w="2098"/>
        <w:gridCol w:w="2438"/>
        <w:gridCol w:w="2070"/>
      </w:tblGrid>
      <w:tr w:rsidR="00C66BEE" w14:paraId="6CE6DB9A" w14:textId="77777777" w:rsidTr="001352B6">
        <w:tc>
          <w:tcPr>
            <w:tcW w:w="2410" w:type="dxa"/>
          </w:tcPr>
          <w:p w14:paraId="6045B20F" w14:textId="4953488B" w:rsidR="00C66BEE" w:rsidRPr="002A26C2" w:rsidRDefault="00C66BEE" w:rsidP="00DD182C">
            <w:pPr>
              <w:ind w:left="0" w:right="1" w:firstLine="0"/>
              <w:rPr>
                <w:rFonts w:ascii="Arial" w:hAnsi="Arial" w:cs="Arial"/>
                <w:b/>
                <w:bCs/>
                <w:szCs w:val="24"/>
              </w:rPr>
            </w:pPr>
            <w:r w:rsidRPr="002A26C2">
              <w:rPr>
                <w:rFonts w:ascii="Arial" w:hAnsi="Arial" w:cs="Arial"/>
                <w:b/>
                <w:bCs/>
                <w:szCs w:val="24"/>
              </w:rPr>
              <w:t>Details</w:t>
            </w:r>
          </w:p>
        </w:tc>
        <w:tc>
          <w:tcPr>
            <w:tcW w:w="2098" w:type="dxa"/>
          </w:tcPr>
          <w:p w14:paraId="6CCCE0BC" w14:textId="50FA4825" w:rsidR="00C66BEE" w:rsidRPr="002A26C2" w:rsidRDefault="00907EAC" w:rsidP="00DD182C">
            <w:pPr>
              <w:ind w:left="0" w:right="1" w:firstLine="0"/>
              <w:rPr>
                <w:rFonts w:ascii="Arial" w:hAnsi="Arial" w:cs="Arial"/>
                <w:b/>
                <w:bCs/>
                <w:szCs w:val="24"/>
              </w:rPr>
            </w:pPr>
            <w:r w:rsidRPr="002A26C2">
              <w:rPr>
                <w:rFonts w:ascii="Arial" w:hAnsi="Arial" w:cs="Arial"/>
                <w:b/>
                <w:bCs/>
                <w:szCs w:val="24"/>
              </w:rPr>
              <w:t>Online shop</w:t>
            </w:r>
          </w:p>
        </w:tc>
        <w:tc>
          <w:tcPr>
            <w:tcW w:w="2438" w:type="dxa"/>
          </w:tcPr>
          <w:p w14:paraId="0AD66CBC" w14:textId="5F263DD3" w:rsidR="00C66BEE" w:rsidRPr="002A26C2" w:rsidRDefault="00907EAC" w:rsidP="00DD182C">
            <w:pPr>
              <w:ind w:left="0" w:right="1" w:firstLine="0"/>
              <w:rPr>
                <w:rFonts w:ascii="Arial" w:hAnsi="Arial" w:cs="Arial"/>
                <w:b/>
                <w:bCs/>
                <w:szCs w:val="24"/>
              </w:rPr>
            </w:pPr>
            <w:r w:rsidRPr="002A26C2">
              <w:rPr>
                <w:rFonts w:ascii="Arial" w:hAnsi="Arial" w:cs="Arial"/>
                <w:b/>
                <w:bCs/>
                <w:szCs w:val="24"/>
              </w:rPr>
              <w:t>Selling</w:t>
            </w:r>
            <w:r w:rsidR="002A26C2">
              <w:rPr>
                <w:rFonts w:ascii="Arial" w:hAnsi="Arial" w:cs="Arial"/>
                <w:b/>
                <w:bCs/>
                <w:szCs w:val="24"/>
              </w:rPr>
              <w:t xml:space="preserve"> </w:t>
            </w:r>
            <w:r w:rsidRPr="002A26C2">
              <w:rPr>
                <w:rFonts w:ascii="Arial" w:hAnsi="Arial" w:cs="Arial"/>
                <w:b/>
                <w:bCs/>
                <w:szCs w:val="24"/>
              </w:rPr>
              <w:t xml:space="preserve">on </w:t>
            </w:r>
            <w:r w:rsidR="002A26C2" w:rsidRPr="002A26C2">
              <w:rPr>
                <w:rFonts w:ascii="Arial" w:hAnsi="Arial" w:cs="Arial"/>
                <w:b/>
                <w:bCs/>
                <w:szCs w:val="24"/>
              </w:rPr>
              <w:t>Amazon</w:t>
            </w:r>
          </w:p>
        </w:tc>
        <w:tc>
          <w:tcPr>
            <w:tcW w:w="2070" w:type="dxa"/>
          </w:tcPr>
          <w:p w14:paraId="5F161314" w14:textId="34DBB166" w:rsidR="00C66BEE" w:rsidRPr="002A26C2" w:rsidRDefault="002A26C2" w:rsidP="00DD182C">
            <w:pPr>
              <w:ind w:left="0" w:right="1" w:firstLine="0"/>
              <w:rPr>
                <w:rFonts w:ascii="Arial" w:hAnsi="Arial" w:cs="Arial"/>
                <w:b/>
                <w:bCs/>
                <w:szCs w:val="24"/>
              </w:rPr>
            </w:pPr>
            <w:r w:rsidRPr="002A26C2">
              <w:rPr>
                <w:rFonts w:ascii="Arial" w:hAnsi="Arial" w:cs="Arial"/>
                <w:b/>
                <w:bCs/>
                <w:szCs w:val="24"/>
              </w:rPr>
              <w:t>Differences</w:t>
            </w:r>
          </w:p>
        </w:tc>
      </w:tr>
      <w:tr w:rsidR="00C66BEE" w14:paraId="4D9646C2" w14:textId="77777777" w:rsidTr="001352B6">
        <w:tc>
          <w:tcPr>
            <w:tcW w:w="2410" w:type="dxa"/>
          </w:tcPr>
          <w:p w14:paraId="6F838E04" w14:textId="3F510FCA" w:rsidR="00C66BEE" w:rsidRPr="001352B6" w:rsidRDefault="00826A38" w:rsidP="00DD182C">
            <w:pPr>
              <w:ind w:left="0" w:right="1" w:firstLine="0"/>
              <w:rPr>
                <w:rFonts w:ascii="Arial" w:hAnsi="Arial" w:cs="Arial"/>
                <w:b/>
                <w:bCs/>
                <w:szCs w:val="24"/>
              </w:rPr>
            </w:pPr>
            <w:r w:rsidRPr="001352B6">
              <w:rPr>
                <w:rFonts w:ascii="Arial" w:hAnsi="Arial" w:cs="Arial"/>
                <w:b/>
                <w:bCs/>
                <w:szCs w:val="24"/>
              </w:rPr>
              <w:t>Cost for delivery network</w:t>
            </w:r>
          </w:p>
        </w:tc>
        <w:tc>
          <w:tcPr>
            <w:tcW w:w="2098" w:type="dxa"/>
          </w:tcPr>
          <w:p w14:paraId="24EC1F06" w14:textId="213B2D44" w:rsidR="00C66BEE" w:rsidRDefault="001352B6" w:rsidP="00DD182C">
            <w:pPr>
              <w:ind w:left="0" w:right="1" w:firstLine="0"/>
              <w:rPr>
                <w:rFonts w:ascii="Arial" w:hAnsi="Arial" w:cs="Arial"/>
                <w:szCs w:val="24"/>
              </w:rPr>
            </w:pPr>
            <w:r>
              <w:rPr>
                <w:rFonts w:ascii="Arial" w:hAnsi="Arial" w:cs="Arial"/>
                <w:szCs w:val="24"/>
              </w:rPr>
              <w:t>£</w:t>
            </w:r>
            <w:r w:rsidR="00580FE3">
              <w:rPr>
                <w:rFonts w:ascii="Arial" w:hAnsi="Arial" w:cs="Arial"/>
                <w:szCs w:val="24"/>
              </w:rPr>
              <w:t xml:space="preserve"> </w:t>
            </w:r>
            <w:r>
              <w:rPr>
                <w:rFonts w:ascii="Arial" w:hAnsi="Arial" w:cs="Arial"/>
                <w:szCs w:val="24"/>
              </w:rPr>
              <w:t>150.000</w:t>
            </w:r>
          </w:p>
        </w:tc>
        <w:tc>
          <w:tcPr>
            <w:tcW w:w="2438" w:type="dxa"/>
          </w:tcPr>
          <w:p w14:paraId="116EEE7E" w14:textId="1AA75A2D" w:rsidR="00C66BEE" w:rsidRDefault="001352B6" w:rsidP="00DD182C">
            <w:pPr>
              <w:ind w:left="0" w:right="1" w:firstLine="0"/>
              <w:rPr>
                <w:rFonts w:ascii="Arial" w:hAnsi="Arial" w:cs="Arial"/>
                <w:szCs w:val="24"/>
              </w:rPr>
            </w:pPr>
            <w:r>
              <w:rPr>
                <w:rFonts w:ascii="Arial" w:hAnsi="Arial" w:cs="Arial"/>
                <w:szCs w:val="24"/>
              </w:rPr>
              <w:t>£</w:t>
            </w:r>
            <w:r w:rsidR="00580FE3">
              <w:rPr>
                <w:rFonts w:ascii="Arial" w:hAnsi="Arial" w:cs="Arial"/>
                <w:szCs w:val="24"/>
              </w:rPr>
              <w:t xml:space="preserve"> 0</w:t>
            </w:r>
          </w:p>
        </w:tc>
        <w:tc>
          <w:tcPr>
            <w:tcW w:w="2070" w:type="dxa"/>
          </w:tcPr>
          <w:p w14:paraId="67C00BEC" w14:textId="3ACA4058" w:rsidR="00C66BEE" w:rsidRDefault="00580FE3" w:rsidP="00DD182C">
            <w:pPr>
              <w:ind w:left="0" w:right="1" w:firstLine="0"/>
              <w:rPr>
                <w:rFonts w:ascii="Arial" w:hAnsi="Arial" w:cs="Arial"/>
                <w:szCs w:val="24"/>
              </w:rPr>
            </w:pPr>
            <w:r>
              <w:rPr>
                <w:rFonts w:ascii="Arial" w:hAnsi="Arial" w:cs="Arial"/>
                <w:szCs w:val="24"/>
              </w:rPr>
              <w:t>£ 0</w:t>
            </w:r>
          </w:p>
        </w:tc>
      </w:tr>
      <w:tr w:rsidR="00C66BEE" w14:paraId="02B2E2E4" w14:textId="77777777" w:rsidTr="001352B6">
        <w:tc>
          <w:tcPr>
            <w:tcW w:w="2410" w:type="dxa"/>
          </w:tcPr>
          <w:p w14:paraId="19255B24" w14:textId="04EF1BB5" w:rsidR="00C66BEE" w:rsidRPr="001352B6" w:rsidRDefault="00826A38" w:rsidP="00DD182C">
            <w:pPr>
              <w:ind w:left="0" w:right="1" w:firstLine="0"/>
              <w:rPr>
                <w:rFonts w:ascii="Arial" w:hAnsi="Arial" w:cs="Arial"/>
                <w:b/>
                <w:bCs/>
                <w:szCs w:val="24"/>
              </w:rPr>
            </w:pPr>
            <w:r w:rsidRPr="001352B6">
              <w:rPr>
                <w:rFonts w:ascii="Arial" w:hAnsi="Arial" w:cs="Arial"/>
                <w:b/>
                <w:bCs/>
                <w:szCs w:val="24"/>
              </w:rPr>
              <w:t xml:space="preserve">Cost for </w:t>
            </w:r>
            <w:r w:rsidR="00195F4B" w:rsidRPr="001352B6">
              <w:rPr>
                <w:rFonts w:ascii="Arial" w:hAnsi="Arial" w:cs="Arial"/>
                <w:b/>
                <w:bCs/>
                <w:szCs w:val="24"/>
              </w:rPr>
              <w:t>update the website</w:t>
            </w:r>
          </w:p>
        </w:tc>
        <w:tc>
          <w:tcPr>
            <w:tcW w:w="2098" w:type="dxa"/>
          </w:tcPr>
          <w:p w14:paraId="492645AD" w14:textId="10B3D49D" w:rsidR="00C66BEE" w:rsidRDefault="00580FE3" w:rsidP="00DD182C">
            <w:pPr>
              <w:ind w:left="0" w:right="1" w:firstLine="0"/>
              <w:rPr>
                <w:rFonts w:ascii="Arial" w:hAnsi="Arial" w:cs="Arial"/>
                <w:szCs w:val="24"/>
              </w:rPr>
            </w:pPr>
            <w:r>
              <w:rPr>
                <w:rFonts w:ascii="Arial" w:hAnsi="Arial" w:cs="Arial"/>
                <w:szCs w:val="24"/>
              </w:rPr>
              <w:t>£ 50.000</w:t>
            </w:r>
          </w:p>
        </w:tc>
        <w:tc>
          <w:tcPr>
            <w:tcW w:w="2438" w:type="dxa"/>
          </w:tcPr>
          <w:p w14:paraId="5C4BD044" w14:textId="631BAA24" w:rsidR="00C66BEE" w:rsidRDefault="00580FE3" w:rsidP="00DD182C">
            <w:pPr>
              <w:ind w:left="0" w:right="1" w:firstLine="0"/>
              <w:rPr>
                <w:rFonts w:ascii="Arial" w:hAnsi="Arial" w:cs="Arial"/>
                <w:szCs w:val="24"/>
              </w:rPr>
            </w:pPr>
            <w:r>
              <w:rPr>
                <w:rFonts w:ascii="Arial" w:hAnsi="Arial" w:cs="Arial"/>
                <w:szCs w:val="24"/>
              </w:rPr>
              <w:t>£ 0</w:t>
            </w:r>
          </w:p>
        </w:tc>
        <w:tc>
          <w:tcPr>
            <w:tcW w:w="2070" w:type="dxa"/>
          </w:tcPr>
          <w:p w14:paraId="6381B969" w14:textId="4FCB7633" w:rsidR="00C66BEE" w:rsidRDefault="00AC7DA4" w:rsidP="00DD182C">
            <w:pPr>
              <w:ind w:left="0" w:right="1" w:firstLine="0"/>
              <w:rPr>
                <w:rFonts w:ascii="Arial" w:hAnsi="Arial" w:cs="Arial"/>
                <w:szCs w:val="24"/>
              </w:rPr>
            </w:pPr>
            <w:r>
              <w:rPr>
                <w:rFonts w:ascii="Arial" w:hAnsi="Arial" w:cs="Arial"/>
                <w:szCs w:val="24"/>
              </w:rPr>
              <w:t>£ 0</w:t>
            </w:r>
          </w:p>
        </w:tc>
      </w:tr>
      <w:tr w:rsidR="00C66BEE" w14:paraId="13194BE5" w14:textId="77777777" w:rsidTr="001352B6">
        <w:tc>
          <w:tcPr>
            <w:tcW w:w="2410" w:type="dxa"/>
          </w:tcPr>
          <w:p w14:paraId="23B6EDF7" w14:textId="069CC02E" w:rsidR="00C66BEE" w:rsidRPr="001352B6" w:rsidRDefault="00195F4B" w:rsidP="00DD182C">
            <w:pPr>
              <w:ind w:left="0" w:right="1" w:firstLine="0"/>
              <w:rPr>
                <w:rFonts w:ascii="Arial" w:hAnsi="Arial" w:cs="Arial"/>
                <w:b/>
                <w:bCs/>
                <w:szCs w:val="24"/>
              </w:rPr>
            </w:pPr>
            <w:r w:rsidRPr="001352B6">
              <w:rPr>
                <w:rFonts w:ascii="Arial" w:hAnsi="Arial" w:cs="Arial"/>
                <w:b/>
                <w:bCs/>
                <w:szCs w:val="24"/>
              </w:rPr>
              <w:t>Salary</w:t>
            </w:r>
            <w:r w:rsidR="0013130A" w:rsidRPr="001352B6">
              <w:rPr>
                <w:rFonts w:ascii="Arial" w:hAnsi="Arial" w:cs="Arial"/>
                <w:b/>
                <w:bCs/>
                <w:szCs w:val="24"/>
              </w:rPr>
              <w:t xml:space="preserve"> paid to IT programmer</w:t>
            </w:r>
          </w:p>
        </w:tc>
        <w:tc>
          <w:tcPr>
            <w:tcW w:w="2098" w:type="dxa"/>
          </w:tcPr>
          <w:p w14:paraId="3BD3EBDC" w14:textId="3D2D362F" w:rsidR="00C66BEE" w:rsidRDefault="00AC7DA4" w:rsidP="00DD182C">
            <w:pPr>
              <w:ind w:left="0" w:right="1" w:firstLine="0"/>
              <w:rPr>
                <w:rFonts w:ascii="Arial" w:hAnsi="Arial" w:cs="Arial"/>
                <w:szCs w:val="24"/>
              </w:rPr>
            </w:pPr>
            <w:r>
              <w:rPr>
                <w:rFonts w:ascii="Arial" w:hAnsi="Arial" w:cs="Arial"/>
                <w:szCs w:val="24"/>
              </w:rPr>
              <w:t>£ 35.000</w:t>
            </w:r>
          </w:p>
        </w:tc>
        <w:tc>
          <w:tcPr>
            <w:tcW w:w="2438" w:type="dxa"/>
          </w:tcPr>
          <w:p w14:paraId="4C0C1A35" w14:textId="34DCC722" w:rsidR="00C66BEE" w:rsidRDefault="00AC7DA4" w:rsidP="00DD182C">
            <w:pPr>
              <w:ind w:left="0" w:right="1" w:firstLine="0"/>
              <w:rPr>
                <w:rFonts w:ascii="Arial" w:hAnsi="Arial" w:cs="Arial"/>
                <w:szCs w:val="24"/>
              </w:rPr>
            </w:pPr>
            <w:r>
              <w:rPr>
                <w:rFonts w:ascii="Arial" w:hAnsi="Arial" w:cs="Arial"/>
                <w:szCs w:val="24"/>
              </w:rPr>
              <w:t>£ 0</w:t>
            </w:r>
          </w:p>
        </w:tc>
        <w:tc>
          <w:tcPr>
            <w:tcW w:w="2070" w:type="dxa"/>
          </w:tcPr>
          <w:p w14:paraId="07564171" w14:textId="733210F5" w:rsidR="00C66BEE" w:rsidRDefault="00AC7DA4" w:rsidP="00DD182C">
            <w:pPr>
              <w:ind w:left="0" w:right="1" w:firstLine="0"/>
              <w:rPr>
                <w:rFonts w:ascii="Arial" w:hAnsi="Arial" w:cs="Arial"/>
                <w:szCs w:val="24"/>
              </w:rPr>
            </w:pPr>
            <w:r>
              <w:rPr>
                <w:rFonts w:ascii="Arial" w:hAnsi="Arial" w:cs="Arial"/>
                <w:szCs w:val="24"/>
              </w:rPr>
              <w:t>£ 0</w:t>
            </w:r>
          </w:p>
        </w:tc>
      </w:tr>
      <w:tr w:rsidR="0013130A" w14:paraId="492F3D9F" w14:textId="77777777" w:rsidTr="001352B6">
        <w:tc>
          <w:tcPr>
            <w:tcW w:w="2410" w:type="dxa"/>
          </w:tcPr>
          <w:p w14:paraId="5688690A" w14:textId="515CC1D1" w:rsidR="0013130A" w:rsidRPr="001352B6" w:rsidRDefault="008A100D" w:rsidP="00DD182C">
            <w:pPr>
              <w:ind w:left="0" w:right="1" w:firstLine="0"/>
              <w:rPr>
                <w:rFonts w:ascii="Arial" w:hAnsi="Arial" w:cs="Arial"/>
                <w:b/>
                <w:bCs/>
                <w:szCs w:val="24"/>
              </w:rPr>
            </w:pPr>
            <w:r w:rsidRPr="001352B6">
              <w:rPr>
                <w:rFonts w:ascii="Arial" w:hAnsi="Arial" w:cs="Arial"/>
                <w:b/>
                <w:bCs/>
                <w:szCs w:val="24"/>
              </w:rPr>
              <w:t>Amazon fulfilment</w:t>
            </w:r>
          </w:p>
        </w:tc>
        <w:tc>
          <w:tcPr>
            <w:tcW w:w="2098" w:type="dxa"/>
          </w:tcPr>
          <w:p w14:paraId="4A328AE9" w14:textId="75584B59" w:rsidR="0013130A" w:rsidRDefault="00AC7DA4" w:rsidP="00DD182C">
            <w:pPr>
              <w:ind w:left="0" w:right="1" w:firstLine="0"/>
              <w:rPr>
                <w:rFonts w:ascii="Arial" w:hAnsi="Arial" w:cs="Arial"/>
                <w:szCs w:val="24"/>
              </w:rPr>
            </w:pPr>
            <w:r>
              <w:rPr>
                <w:rFonts w:ascii="Arial" w:hAnsi="Arial" w:cs="Arial"/>
                <w:szCs w:val="24"/>
              </w:rPr>
              <w:t>£ 0</w:t>
            </w:r>
          </w:p>
        </w:tc>
        <w:tc>
          <w:tcPr>
            <w:tcW w:w="2438" w:type="dxa"/>
          </w:tcPr>
          <w:p w14:paraId="1007E42A" w14:textId="073DF427" w:rsidR="0013130A" w:rsidRDefault="00AC7DA4" w:rsidP="00DD182C">
            <w:pPr>
              <w:ind w:left="0" w:right="1" w:firstLine="0"/>
              <w:rPr>
                <w:rFonts w:ascii="Arial" w:hAnsi="Arial" w:cs="Arial"/>
                <w:szCs w:val="24"/>
              </w:rPr>
            </w:pPr>
            <w:r>
              <w:rPr>
                <w:rFonts w:ascii="Arial" w:hAnsi="Arial" w:cs="Arial"/>
                <w:szCs w:val="24"/>
              </w:rPr>
              <w:t xml:space="preserve">£ </w:t>
            </w:r>
            <w:r w:rsidR="00CE10BF">
              <w:rPr>
                <w:rFonts w:ascii="Arial" w:hAnsi="Arial" w:cs="Arial"/>
                <w:szCs w:val="24"/>
              </w:rPr>
              <w:t>50.000</w:t>
            </w:r>
          </w:p>
        </w:tc>
        <w:tc>
          <w:tcPr>
            <w:tcW w:w="2070" w:type="dxa"/>
          </w:tcPr>
          <w:p w14:paraId="19C8D8BB" w14:textId="2D3FECEC" w:rsidR="0013130A" w:rsidRDefault="00CE10BF" w:rsidP="00DD182C">
            <w:pPr>
              <w:ind w:left="0" w:right="1" w:firstLine="0"/>
              <w:rPr>
                <w:rFonts w:ascii="Arial" w:hAnsi="Arial" w:cs="Arial"/>
                <w:szCs w:val="24"/>
              </w:rPr>
            </w:pPr>
            <w:r>
              <w:rPr>
                <w:rFonts w:ascii="Arial" w:hAnsi="Arial" w:cs="Arial"/>
                <w:szCs w:val="24"/>
              </w:rPr>
              <w:t>£ 0</w:t>
            </w:r>
          </w:p>
        </w:tc>
      </w:tr>
      <w:tr w:rsidR="0013130A" w14:paraId="53B5FE70" w14:textId="77777777" w:rsidTr="001352B6">
        <w:tc>
          <w:tcPr>
            <w:tcW w:w="2410" w:type="dxa"/>
          </w:tcPr>
          <w:p w14:paraId="1DD068F7" w14:textId="24FA798C" w:rsidR="0013130A" w:rsidRPr="001352B6" w:rsidRDefault="008A100D" w:rsidP="00DD182C">
            <w:pPr>
              <w:ind w:left="0" w:right="1" w:firstLine="0"/>
              <w:rPr>
                <w:rFonts w:ascii="Arial" w:hAnsi="Arial" w:cs="Arial"/>
                <w:b/>
                <w:bCs/>
                <w:szCs w:val="24"/>
              </w:rPr>
            </w:pPr>
            <w:r w:rsidRPr="001352B6">
              <w:rPr>
                <w:rFonts w:ascii="Arial" w:hAnsi="Arial" w:cs="Arial"/>
                <w:b/>
                <w:bCs/>
                <w:szCs w:val="24"/>
              </w:rPr>
              <w:t>Total costs</w:t>
            </w:r>
          </w:p>
        </w:tc>
        <w:tc>
          <w:tcPr>
            <w:tcW w:w="2098" w:type="dxa"/>
          </w:tcPr>
          <w:p w14:paraId="5F5784AD" w14:textId="0C4A420F" w:rsidR="0013130A" w:rsidRDefault="00CE10BF" w:rsidP="00DD182C">
            <w:pPr>
              <w:ind w:left="0" w:right="1" w:firstLine="0"/>
              <w:rPr>
                <w:rFonts w:ascii="Arial" w:hAnsi="Arial" w:cs="Arial"/>
                <w:szCs w:val="24"/>
              </w:rPr>
            </w:pPr>
            <w:r>
              <w:rPr>
                <w:rFonts w:ascii="Arial" w:hAnsi="Arial" w:cs="Arial"/>
                <w:szCs w:val="24"/>
              </w:rPr>
              <w:t>£ 235.000</w:t>
            </w:r>
          </w:p>
        </w:tc>
        <w:tc>
          <w:tcPr>
            <w:tcW w:w="2438" w:type="dxa"/>
          </w:tcPr>
          <w:p w14:paraId="3B89BC7C" w14:textId="0DB5075E" w:rsidR="0013130A" w:rsidRDefault="00CE10BF" w:rsidP="00DD182C">
            <w:pPr>
              <w:ind w:left="0" w:right="1" w:firstLine="0"/>
              <w:rPr>
                <w:rFonts w:ascii="Arial" w:hAnsi="Arial" w:cs="Arial"/>
                <w:szCs w:val="24"/>
              </w:rPr>
            </w:pPr>
            <w:r>
              <w:rPr>
                <w:rFonts w:ascii="Arial" w:hAnsi="Arial" w:cs="Arial"/>
                <w:szCs w:val="24"/>
              </w:rPr>
              <w:t>£ 50.000</w:t>
            </w:r>
          </w:p>
        </w:tc>
        <w:tc>
          <w:tcPr>
            <w:tcW w:w="2070" w:type="dxa"/>
          </w:tcPr>
          <w:p w14:paraId="2E10C082" w14:textId="54625B06" w:rsidR="0013130A" w:rsidRDefault="002B6F5F" w:rsidP="00DD182C">
            <w:pPr>
              <w:ind w:left="0" w:right="1" w:firstLine="0"/>
              <w:rPr>
                <w:rFonts w:ascii="Arial" w:hAnsi="Arial" w:cs="Arial"/>
                <w:szCs w:val="24"/>
              </w:rPr>
            </w:pPr>
            <w:r>
              <w:rPr>
                <w:rFonts w:ascii="Arial" w:hAnsi="Arial" w:cs="Arial"/>
                <w:szCs w:val="24"/>
              </w:rPr>
              <w:t>£ -185.000</w:t>
            </w:r>
          </w:p>
        </w:tc>
      </w:tr>
    </w:tbl>
    <w:p w14:paraId="41B1B0EE" w14:textId="16B3290D" w:rsidR="00EC3D19" w:rsidRDefault="00EC3D19" w:rsidP="00DD182C">
      <w:pPr>
        <w:ind w:left="-5" w:right="1"/>
        <w:rPr>
          <w:rFonts w:ascii="Arial" w:hAnsi="Arial" w:cs="Arial"/>
          <w:szCs w:val="24"/>
        </w:rPr>
      </w:pPr>
    </w:p>
    <w:p w14:paraId="5C04FAA0" w14:textId="36758642" w:rsidR="003D3835" w:rsidRPr="00DE17C1" w:rsidRDefault="00EC3D19" w:rsidP="00DD182C">
      <w:pPr>
        <w:ind w:left="-5" w:right="1"/>
        <w:rPr>
          <w:rFonts w:ascii="Arial" w:hAnsi="Arial" w:cs="Arial"/>
          <w:szCs w:val="24"/>
        </w:rPr>
      </w:pPr>
      <w:r>
        <w:rPr>
          <w:rFonts w:ascii="Arial" w:hAnsi="Arial" w:cs="Arial"/>
          <w:szCs w:val="24"/>
        </w:rPr>
        <w:t>On the other hand, their earnings and returns</w:t>
      </w:r>
      <w:r w:rsidR="00951666">
        <w:rPr>
          <w:rFonts w:ascii="Arial" w:hAnsi="Arial" w:cs="Arial"/>
          <w:szCs w:val="24"/>
        </w:rPr>
        <w:t xml:space="preserve"> are likely to be smaller than if they opened their own internet business. </w:t>
      </w:r>
      <w:r>
        <w:rPr>
          <w:rFonts w:ascii="Arial" w:hAnsi="Arial" w:cs="Arial"/>
          <w:szCs w:val="24"/>
        </w:rPr>
        <w:t>On the other hand, if</w:t>
      </w:r>
      <w:r w:rsidR="00951666">
        <w:rPr>
          <w:rFonts w:ascii="Arial" w:hAnsi="Arial" w:cs="Arial"/>
          <w:szCs w:val="24"/>
        </w:rPr>
        <w:t xml:space="preserve"> the corporation decides to open </w:t>
      </w:r>
      <w:r>
        <w:rPr>
          <w:rFonts w:ascii="Arial" w:hAnsi="Arial" w:cs="Arial"/>
          <w:szCs w:val="24"/>
        </w:rPr>
        <w:t>its</w:t>
      </w:r>
      <w:r w:rsidR="00951666">
        <w:rPr>
          <w:rFonts w:ascii="Arial" w:hAnsi="Arial" w:cs="Arial"/>
          <w:szCs w:val="24"/>
        </w:rPr>
        <w:t xml:space="preserve"> online store, </w:t>
      </w:r>
      <w:r>
        <w:rPr>
          <w:rFonts w:ascii="Arial" w:hAnsi="Arial" w:cs="Arial"/>
          <w:szCs w:val="24"/>
        </w:rPr>
        <w:t>it</w:t>
      </w:r>
      <w:r w:rsidR="00951666">
        <w:rPr>
          <w:rFonts w:ascii="Arial" w:hAnsi="Arial" w:cs="Arial"/>
          <w:szCs w:val="24"/>
        </w:rPr>
        <w:t xml:space="preserve"> may notice an increase in sales and profits.</w:t>
      </w:r>
      <w:r w:rsidR="00722E45" w:rsidRPr="00DE17C1">
        <w:rPr>
          <w:rFonts w:ascii="Arial" w:hAnsi="Arial" w:cs="Arial"/>
          <w:szCs w:val="24"/>
        </w:rPr>
        <w:t xml:space="preserve"> </w:t>
      </w:r>
      <w:r w:rsidR="004B34E1">
        <w:rPr>
          <w:rFonts w:ascii="Arial" w:hAnsi="Arial" w:cs="Arial"/>
          <w:szCs w:val="24"/>
        </w:rPr>
        <w:t xml:space="preserve">This is because they will have total control over what they sell, how much they charge for it, and how they handle returns. Overall, before determining where to market his items, Mr Amana should carefully analyse all considerations. </w:t>
      </w:r>
      <w:r w:rsidR="002E0C56">
        <w:rPr>
          <w:rFonts w:ascii="Arial" w:hAnsi="Arial" w:cs="Arial"/>
          <w:szCs w:val="24"/>
        </w:rPr>
        <w:t>Then, h</w:t>
      </w:r>
      <w:r w:rsidR="004B34E1">
        <w:rPr>
          <w:rFonts w:ascii="Arial" w:hAnsi="Arial" w:cs="Arial"/>
          <w:szCs w:val="24"/>
        </w:rPr>
        <w:t xml:space="preserve">e can make the best decision for his firm by assessing the benefits and drawbacks of both selling on Amazon and having his online </w:t>
      </w:r>
      <w:r w:rsidR="003C65D4">
        <w:rPr>
          <w:rFonts w:ascii="Arial" w:hAnsi="Arial" w:cs="Arial"/>
          <w:szCs w:val="24"/>
        </w:rPr>
        <w:t>store Mr</w:t>
      </w:r>
      <w:r w:rsidR="0081572E">
        <w:rPr>
          <w:rFonts w:ascii="Arial" w:hAnsi="Arial" w:cs="Arial"/>
          <w:szCs w:val="24"/>
        </w:rPr>
        <w:t xml:space="preserve">. Amana should first explore selling on Amazon for at least 1-2 years, keeping </w:t>
      </w:r>
      <w:r w:rsidR="003C65D4">
        <w:rPr>
          <w:rFonts w:ascii="Arial" w:hAnsi="Arial" w:cs="Arial"/>
          <w:szCs w:val="24"/>
        </w:rPr>
        <w:t>all</w:t>
      </w:r>
      <w:r w:rsidR="0081572E">
        <w:rPr>
          <w:rFonts w:ascii="Arial" w:hAnsi="Arial" w:cs="Arial"/>
          <w:szCs w:val="24"/>
        </w:rPr>
        <w:t xml:space="preserve"> the </w:t>
      </w:r>
      <w:r w:rsidR="003C65D4">
        <w:rPr>
          <w:rFonts w:ascii="Arial" w:hAnsi="Arial" w:cs="Arial"/>
          <w:szCs w:val="24"/>
        </w:rPr>
        <w:t>conditions</w:t>
      </w:r>
      <w:r w:rsidR="0081572E">
        <w:rPr>
          <w:rFonts w:ascii="Arial" w:hAnsi="Arial" w:cs="Arial"/>
          <w:szCs w:val="24"/>
        </w:rPr>
        <w:t xml:space="preserve"> in mind. While it will almost certainly face stiff competition in this seller category, it will provide Mr. Amana with precise information on the degree of acceptability of the products in the targeted markets, allowing him to adjust marketing techniques over time to increase consumer recognition and loyalty. After significantly boosting the product's brand awareness in the targeted market for the first 1-2 years, Mr. Amana may consider switching to a specialised online store for Amana Souvenirs (Weetman, 2019</w:t>
      </w:r>
      <w:r w:rsidR="00710893">
        <w:rPr>
          <w:rFonts w:ascii="Arial" w:hAnsi="Arial" w:cs="Arial"/>
          <w:szCs w:val="24"/>
        </w:rPr>
        <w:t xml:space="preserve">). Mr. Amana should first explore selling on Amazon for at least 1-2 years, keeping all the </w:t>
      </w:r>
      <w:r w:rsidR="003C65D4">
        <w:rPr>
          <w:rFonts w:ascii="Arial" w:hAnsi="Arial" w:cs="Arial"/>
          <w:szCs w:val="24"/>
        </w:rPr>
        <w:t>conditions</w:t>
      </w:r>
      <w:r w:rsidR="00710893">
        <w:rPr>
          <w:rFonts w:ascii="Arial" w:hAnsi="Arial" w:cs="Arial"/>
          <w:szCs w:val="24"/>
        </w:rPr>
        <w:t xml:space="preserve"> in mind. While it will almost certainly face stiff competition in this seller category, it will provide Mr. Amana with precise information on the degree of acceptability of the products in the targeted markets, allowing him to modify marketing techniques over time to increase consumer recognition and loyalty. After significantly boosting the product's brand awareness in </w:t>
      </w:r>
      <w:r w:rsidR="00710893">
        <w:rPr>
          <w:rFonts w:ascii="Arial" w:hAnsi="Arial" w:cs="Arial"/>
          <w:szCs w:val="24"/>
        </w:rPr>
        <w:lastRenderedPageBreak/>
        <w:t>the targeted market for the first 1-2 years, Mr. Amana may consider switching to a specialised online store for Amana Souvenirs (Weetman, 2019).</w:t>
      </w:r>
    </w:p>
    <w:p w14:paraId="750CE8E4" w14:textId="77777777" w:rsidR="00806503" w:rsidRDefault="00806503">
      <w:pPr>
        <w:spacing w:after="0"/>
        <w:ind w:left="0" w:firstLine="0"/>
        <w:jc w:val="left"/>
        <w:rPr>
          <w:rFonts w:ascii="Arial" w:hAnsi="Arial" w:cs="Arial"/>
          <w:b/>
          <w:i/>
          <w:iCs/>
          <w:sz w:val="36"/>
          <w:szCs w:val="36"/>
        </w:rPr>
      </w:pPr>
      <w:r>
        <w:rPr>
          <w:rFonts w:ascii="Arial" w:hAnsi="Arial" w:cs="Arial"/>
          <w:b/>
          <w:i/>
          <w:iCs/>
          <w:sz w:val="36"/>
          <w:szCs w:val="36"/>
        </w:rPr>
        <w:t>Conclusion</w:t>
      </w:r>
    </w:p>
    <w:p w14:paraId="7F8BF591" w14:textId="4FCD5790" w:rsidR="003D3835" w:rsidRPr="00571FF8" w:rsidRDefault="00806503" w:rsidP="00571FF8">
      <w:pPr>
        <w:spacing w:after="0"/>
        <w:ind w:left="0" w:firstLine="0"/>
        <w:jc w:val="left"/>
        <w:rPr>
          <w:rFonts w:ascii="Arial" w:hAnsi="Arial" w:cs="Arial"/>
          <w:bCs/>
          <w:szCs w:val="24"/>
        </w:rPr>
      </w:pPr>
      <w:r w:rsidRPr="00C41A25">
        <w:rPr>
          <w:rFonts w:ascii="Arial" w:hAnsi="Arial" w:cs="Arial"/>
          <w:bCs/>
          <w:szCs w:val="24"/>
        </w:rPr>
        <w:t>According to the findings of this analysis, managerial accounting is a critical component of every firm. It assists organisations in tracking their financial performance and making educated decisions to boost their bottom line. Management accountants gather and analyse financial data using a variety of methods and procedures, after which they give insights and suggestions to business owners and</w:t>
      </w:r>
      <w:r w:rsidR="00C41A25" w:rsidRPr="00C41A25">
        <w:rPr>
          <w:rFonts w:ascii="Arial" w:hAnsi="Arial" w:cs="Arial"/>
          <w:bCs/>
          <w:szCs w:val="24"/>
        </w:rPr>
        <w:t xml:space="preserve"> managers</w:t>
      </w:r>
      <w:r w:rsidR="00C41A25" w:rsidRPr="00C41A25">
        <w:rPr>
          <w:rFonts w:ascii="Arial" w:hAnsi="Arial" w:cs="Arial"/>
          <w:bCs/>
          <w:sz w:val="36"/>
          <w:szCs w:val="36"/>
        </w:rPr>
        <w:t>.</w:t>
      </w:r>
      <w:r w:rsidR="00C41A25" w:rsidRPr="00C41A25">
        <w:rPr>
          <w:rFonts w:ascii="Arial" w:hAnsi="Arial" w:cs="Arial"/>
          <w:bCs/>
          <w:szCs w:val="24"/>
        </w:rPr>
        <w:t xml:space="preserve"> Considering</w:t>
      </w:r>
      <w:r w:rsidR="007C62FC" w:rsidRPr="00C41A25">
        <w:rPr>
          <w:rFonts w:ascii="Arial" w:hAnsi="Arial" w:cs="Arial"/>
          <w:bCs/>
          <w:szCs w:val="24"/>
        </w:rPr>
        <w:t xml:space="preserve"> the necessary costs aided in determining that selling via Amazon is a better choice than starting its own online shop.</w:t>
      </w:r>
      <w:r w:rsidR="00C3429C" w:rsidRPr="00C41A25">
        <w:rPr>
          <w:rFonts w:ascii="Arial" w:hAnsi="Arial" w:cs="Arial"/>
          <w:bCs/>
          <w:szCs w:val="24"/>
        </w:rPr>
        <w:tab/>
      </w:r>
      <w:r w:rsidR="00C41A25"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r w:rsidR="00C3429C" w:rsidRPr="00C41A25">
        <w:rPr>
          <w:rFonts w:ascii="Arial" w:hAnsi="Arial" w:cs="Arial"/>
          <w:bCs/>
          <w:szCs w:val="24"/>
        </w:rPr>
        <w:tab/>
      </w:r>
      <w:bookmarkStart w:id="7" w:name="_Toc10630"/>
      <w:r w:rsidR="00D16B10">
        <w:rPr>
          <w:rFonts w:ascii="Arial" w:hAnsi="Arial" w:cs="Arial"/>
          <w:bCs/>
          <w:szCs w:val="24"/>
        </w:rPr>
        <w:t xml:space="preserve">              </w:t>
      </w:r>
      <w:r w:rsidR="00722E45" w:rsidRPr="00D16B10">
        <w:rPr>
          <w:rFonts w:ascii="Arial" w:hAnsi="Arial" w:cs="Arial"/>
          <w:b/>
          <w:bCs/>
          <w:i/>
          <w:iCs/>
          <w:sz w:val="36"/>
          <w:szCs w:val="36"/>
        </w:rPr>
        <w:t>References</w:t>
      </w:r>
      <w:bookmarkEnd w:id="7"/>
      <w:r w:rsidR="00397349" w:rsidRPr="00D16B10">
        <w:rPr>
          <w:rFonts w:ascii="Arial" w:hAnsi="Arial" w:cs="Arial"/>
          <w:b/>
          <w:bCs/>
          <w:i/>
          <w:iCs/>
          <w:sz w:val="36"/>
          <w:szCs w:val="36"/>
        </w:rPr>
        <w:t>:</w:t>
      </w:r>
    </w:p>
    <w:p w14:paraId="3758AF11" w14:textId="18F8115D" w:rsidR="003D3835" w:rsidRPr="00DE17C1" w:rsidRDefault="007C4E54">
      <w:pPr>
        <w:spacing w:after="240"/>
        <w:ind w:left="-5" w:right="1"/>
        <w:rPr>
          <w:rFonts w:ascii="Arial" w:hAnsi="Arial" w:cs="Arial"/>
          <w:szCs w:val="24"/>
        </w:rPr>
      </w:pPr>
      <w:r w:rsidRPr="007C4E54">
        <w:rPr>
          <w:rFonts w:ascii="Arial" w:hAnsi="Arial" w:cs="Arial"/>
          <w:b/>
          <w:bCs/>
          <w:szCs w:val="24"/>
        </w:rPr>
        <w:t>1</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Davidyuk, T.V., 2017. Management accounting organi</w:t>
      </w:r>
      <w:r w:rsidR="00C57798">
        <w:rPr>
          <w:rFonts w:ascii="Arial" w:hAnsi="Arial" w:cs="Arial"/>
          <w:szCs w:val="24"/>
        </w:rPr>
        <w:t>s</w:t>
      </w:r>
      <w:r w:rsidR="00722E45" w:rsidRPr="00DE17C1">
        <w:rPr>
          <w:rFonts w:ascii="Arial" w:hAnsi="Arial" w:cs="Arial"/>
          <w:szCs w:val="24"/>
        </w:rPr>
        <w:t>ation: basic steps towards increasing the company efficiency. (1 (29)).</w:t>
      </w:r>
    </w:p>
    <w:p w14:paraId="6040EE86" w14:textId="0236739A"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2</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Hanif, M., 2019. </w:t>
      </w:r>
      <w:r w:rsidR="00722E45" w:rsidRPr="00DE17C1">
        <w:rPr>
          <w:rFonts w:ascii="Arial" w:hAnsi="Arial" w:cs="Arial"/>
          <w:i/>
          <w:szCs w:val="24"/>
        </w:rPr>
        <w:t>Modern Cost and Management Accounting</w:t>
      </w:r>
      <w:r w:rsidR="00722E45" w:rsidRPr="00DE17C1">
        <w:rPr>
          <w:rFonts w:ascii="Arial" w:hAnsi="Arial" w:cs="Arial"/>
          <w:szCs w:val="24"/>
        </w:rPr>
        <w:t>. McGraw-Hill Education.</w:t>
      </w:r>
    </w:p>
    <w:p w14:paraId="360B723B" w14:textId="7DFD9AEE" w:rsidR="003D3835" w:rsidRPr="00DE17C1" w:rsidRDefault="007C4E54">
      <w:pPr>
        <w:spacing w:after="338" w:line="259" w:lineRule="auto"/>
        <w:ind w:left="-5" w:right="1"/>
        <w:rPr>
          <w:rFonts w:ascii="Arial" w:hAnsi="Arial" w:cs="Arial"/>
          <w:szCs w:val="24"/>
        </w:rPr>
      </w:pPr>
      <w:r>
        <w:rPr>
          <w:rFonts w:ascii="Arial" w:hAnsi="Arial" w:cs="Arial"/>
          <w:szCs w:val="24"/>
        </w:rPr>
        <w:t>3.</w:t>
      </w:r>
      <w:r w:rsidR="003725FA">
        <w:rPr>
          <w:rFonts w:ascii="Arial" w:hAnsi="Arial" w:cs="Arial"/>
          <w:szCs w:val="24"/>
        </w:rPr>
        <w:t xml:space="preserve"> </w:t>
      </w:r>
      <w:r w:rsidR="00722E45" w:rsidRPr="00DE17C1">
        <w:rPr>
          <w:rFonts w:ascii="Arial" w:hAnsi="Arial" w:cs="Arial"/>
          <w:szCs w:val="24"/>
        </w:rPr>
        <w:t xml:space="preserve">Li, W.S., 2018. Strategic Management Accounting. </w:t>
      </w:r>
      <w:r w:rsidR="00722E45" w:rsidRPr="00DE17C1">
        <w:rPr>
          <w:rFonts w:ascii="Arial" w:hAnsi="Arial" w:cs="Arial"/>
          <w:i/>
          <w:szCs w:val="24"/>
        </w:rPr>
        <w:t>Management for Professionals</w:t>
      </w:r>
      <w:r w:rsidR="00722E45" w:rsidRPr="00DE17C1">
        <w:rPr>
          <w:rFonts w:ascii="Arial" w:hAnsi="Arial" w:cs="Arial"/>
          <w:szCs w:val="24"/>
        </w:rPr>
        <w:t>.</w:t>
      </w:r>
    </w:p>
    <w:p w14:paraId="702A1C52" w14:textId="052DA151" w:rsidR="003D3835" w:rsidRPr="00DE17C1" w:rsidRDefault="007C4E54">
      <w:pPr>
        <w:spacing w:after="240"/>
        <w:ind w:left="-5" w:right="1"/>
        <w:rPr>
          <w:rFonts w:ascii="Arial" w:hAnsi="Arial" w:cs="Arial"/>
          <w:szCs w:val="24"/>
        </w:rPr>
      </w:pPr>
      <w:r w:rsidRPr="007C4E54">
        <w:rPr>
          <w:rFonts w:ascii="Arial" w:hAnsi="Arial" w:cs="Arial"/>
          <w:b/>
          <w:bCs/>
          <w:szCs w:val="24"/>
        </w:rPr>
        <w:t>4</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Macchia, S., 2019. A review on Management Accounting Change. What</w:t>
      </w:r>
      <w:r w:rsidR="00966679">
        <w:rPr>
          <w:rFonts w:ascii="Arial" w:hAnsi="Arial" w:cs="Arial"/>
          <w:szCs w:val="24"/>
        </w:rPr>
        <w:t>'</w:t>
      </w:r>
      <w:r w:rsidR="00722E45" w:rsidRPr="00DE17C1">
        <w:rPr>
          <w:rFonts w:ascii="Arial" w:hAnsi="Arial" w:cs="Arial"/>
          <w:szCs w:val="24"/>
        </w:rPr>
        <w:t xml:space="preserve">s </w:t>
      </w:r>
      <w:r w:rsidR="00EC2C17" w:rsidRPr="00DE17C1">
        <w:rPr>
          <w:rFonts w:ascii="Arial" w:hAnsi="Arial" w:cs="Arial"/>
          <w:szCs w:val="24"/>
        </w:rPr>
        <w:t>next?</w:t>
      </w:r>
      <w:r w:rsidR="00722E45" w:rsidRPr="00DE17C1">
        <w:rPr>
          <w:rFonts w:ascii="Arial" w:hAnsi="Arial" w:cs="Arial"/>
          <w:szCs w:val="24"/>
        </w:rPr>
        <w:t xml:space="preserve"> </w:t>
      </w:r>
      <w:r w:rsidR="00722E45" w:rsidRPr="00DE17C1">
        <w:rPr>
          <w:rFonts w:ascii="Arial" w:hAnsi="Arial" w:cs="Arial"/>
          <w:i/>
          <w:szCs w:val="24"/>
        </w:rPr>
        <w:t>Economia Aziendale Online-</w:t>
      </w:r>
      <w:r w:rsidR="00722E45" w:rsidRPr="00DE17C1">
        <w:rPr>
          <w:rFonts w:ascii="Arial" w:hAnsi="Arial" w:cs="Arial"/>
          <w:szCs w:val="24"/>
        </w:rPr>
        <w:t xml:space="preserve">, </w:t>
      </w:r>
      <w:r w:rsidR="00722E45" w:rsidRPr="00DE17C1">
        <w:rPr>
          <w:rFonts w:ascii="Arial" w:hAnsi="Arial" w:cs="Arial"/>
          <w:i/>
          <w:szCs w:val="24"/>
        </w:rPr>
        <w:t>10</w:t>
      </w:r>
      <w:r w:rsidR="00722E45" w:rsidRPr="00DE17C1">
        <w:rPr>
          <w:rFonts w:ascii="Arial" w:hAnsi="Arial" w:cs="Arial"/>
          <w:szCs w:val="24"/>
        </w:rPr>
        <w:t>(1), pp.107-134.</w:t>
      </w:r>
    </w:p>
    <w:p w14:paraId="1A8D5C4B" w14:textId="4292466A"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5</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Malina, M.A., 2018. Advances in Management Accounting.</w:t>
      </w:r>
    </w:p>
    <w:p w14:paraId="3C1A6F4E" w14:textId="00A42DDF" w:rsidR="003D3835" w:rsidRPr="00DE17C1" w:rsidRDefault="007C4E54">
      <w:pPr>
        <w:spacing w:after="338" w:line="259" w:lineRule="auto"/>
        <w:ind w:left="-5"/>
        <w:jc w:val="left"/>
        <w:rPr>
          <w:rFonts w:ascii="Arial" w:hAnsi="Arial" w:cs="Arial"/>
          <w:szCs w:val="24"/>
        </w:rPr>
      </w:pPr>
      <w:r w:rsidRPr="007C4E54">
        <w:rPr>
          <w:rFonts w:ascii="Arial" w:hAnsi="Arial" w:cs="Arial"/>
          <w:b/>
          <w:bCs/>
          <w:szCs w:val="24"/>
        </w:rPr>
        <w:t>6</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Modell, S. ed., 2017. </w:t>
      </w:r>
      <w:r w:rsidR="00722E45" w:rsidRPr="00DE17C1">
        <w:rPr>
          <w:rFonts w:ascii="Arial" w:hAnsi="Arial" w:cs="Arial"/>
          <w:i/>
          <w:szCs w:val="24"/>
        </w:rPr>
        <w:t>The Societal Relevance of Management Accounting</w:t>
      </w:r>
      <w:r w:rsidR="00722E45" w:rsidRPr="00DE17C1">
        <w:rPr>
          <w:rFonts w:ascii="Arial" w:hAnsi="Arial" w:cs="Arial"/>
          <w:szCs w:val="24"/>
        </w:rPr>
        <w:t>. Routledge.</w:t>
      </w:r>
    </w:p>
    <w:p w14:paraId="5D2CD6CE" w14:textId="358083ED" w:rsidR="003D3835" w:rsidRPr="00DE17C1" w:rsidRDefault="007C4E54">
      <w:pPr>
        <w:spacing w:after="98" w:line="259" w:lineRule="auto"/>
        <w:ind w:left="-5" w:right="1"/>
        <w:rPr>
          <w:rFonts w:ascii="Arial" w:hAnsi="Arial" w:cs="Arial"/>
          <w:szCs w:val="24"/>
        </w:rPr>
      </w:pPr>
      <w:r w:rsidRPr="007C4E54">
        <w:rPr>
          <w:rFonts w:ascii="Arial" w:hAnsi="Arial" w:cs="Arial"/>
          <w:b/>
          <w:bCs/>
          <w:szCs w:val="24"/>
        </w:rPr>
        <w:t>7</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Nishimura, A., 2019. Profit Opportunity, Strategic Innovation, and Management Accounting.</w:t>
      </w:r>
    </w:p>
    <w:p w14:paraId="1C398404" w14:textId="1E51F29E"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8</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In </w:t>
      </w:r>
      <w:r w:rsidR="00722E45" w:rsidRPr="00DE17C1">
        <w:rPr>
          <w:rFonts w:ascii="Arial" w:hAnsi="Arial" w:cs="Arial"/>
          <w:i/>
          <w:szCs w:val="24"/>
        </w:rPr>
        <w:t>Management, Uncertainty, and Accounting</w:t>
      </w:r>
      <w:r w:rsidR="00722E45" w:rsidRPr="00DE17C1">
        <w:rPr>
          <w:rFonts w:ascii="Arial" w:hAnsi="Arial" w:cs="Arial"/>
          <w:szCs w:val="24"/>
        </w:rPr>
        <w:t xml:space="preserve"> (pp. 97-127). Palgrave Macmillan, Singapore.</w:t>
      </w:r>
    </w:p>
    <w:p w14:paraId="658A457F" w14:textId="48D55C55"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9</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Scott, P., 2019. </w:t>
      </w:r>
      <w:r w:rsidR="00722E45" w:rsidRPr="00DE17C1">
        <w:rPr>
          <w:rFonts w:ascii="Arial" w:hAnsi="Arial" w:cs="Arial"/>
          <w:i/>
          <w:szCs w:val="24"/>
        </w:rPr>
        <w:t>Introduction to Management Accounting</w:t>
      </w:r>
      <w:r w:rsidR="00722E45" w:rsidRPr="00DE17C1">
        <w:rPr>
          <w:rFonts w:ascii="Arial" w:hAnsi="Arial" w:cs="Arial"/>
          <w:szCs w:val="24"/>
        </w:rPr>
        <w:t>. Oxford University Press, USA.</w:t>
      </w:r>
    </w:p>
    <w:p w14:paraId="0499143F" w14:textId="3C4406EA" w:rsidR="003D3835" w:rsidRPr="00DE17C1" w:rsidRDefault="007C4E54">
      <w:pPr>
        <w:spacing w:after="240"/>
        <w:ind w:left="-5" w:right="1"/>
        <w:rPr>
          <w:rFonts w:ascii="Arial" w:hAnsi="Arial" w:cs="Arial"/>
          <w:szCs w:val="24"/>
        </w:rPr>
      </w:pPr>
      <w:r w:rsidRPr="007C4E54">
        <w:rPr>
          <w:rFonts w:ascii="Arial" w:hAnsi="Arial" w:cs="Arial"/>
          <w:b/>
          <w:bCs/>
          <w:szCs w:val="24"/>
        </w:rPr>
        <w:lastRenderedPageBreak/>
        <w:t>10</w:t>
      </w:r>
      <w:r>
        <w:rPr>
          <w:rFonts w:ascii="Arial" w:hAnsi="Arial" w:cs="Arial"/>
          <w:szCs w:val="24"/>
        </w:rPr>
        <w:t>.</w:t>
      </w:r>
      <w:r w:rsidR="003725FA">
        <w:rPr>
          <w:rFonts w:ascii="Arial" w:hAnsi="Arial" w:cs="Arial"/>
          <w:szCs w:val="24"/>
        </w:rPr>
        <w:t xml:space="preserve"> </w:t>
      </w:r>
      <w:r w:rsidR="00770071" w:rsidRPr="00DE17C1">
        <w:rPr>
          <w:rFonts w:ascii="Arial" w:hAnsi="Arial" w:cs="Arial"/>
          <w:szCs w:val="24"/>
        </w:rPr>
        <w:t>Tanase</w:t>
      </w:r>
      <w:r w:rsidR="00722E45" w:rsidRPr="00DE17C1">
        <w:rPr>
          <w:rFonts w:ascii="Arial" w:hAnsi="Arial" w:cs="Arial"/>
          <w:szCs w:val="24"/>
        </w:rPr>
        <w:t xml:space="preserve">, A.E., 2021. The Budget: The Basic Element of Management Accounting. In </w:t>
      </w:r>
      <w:r w:rsidR="00722E45" w:rsidRPr="00DE17C1">
        <w:rPr>
          <w:rFonts w:ascii="Arial" w:hAnsi="Arial" w:cs="Arial"/>
          <w:i/>
          <w:szCs w:val="24"/>
        </w:rPr>
        <w:t>CSR and Management Accounting Challenges in a Time of Global Crises</w:t>
      </w:r>
      <w:r w:rsidR="00722E45" w:rsidRPr="00DE17C1">
        <w:rPr>
          <w:rFonts w:ascii="Arial" w:hAnsi="Arial" w:cs="Arial"/>
          <w:szCs w:val="24"/>
        </w:rPr>
        <w:t xml:space="preserve"> (pp. 219-232). IGI Global.</w:t>
      </w:r>
    </w:p>
    <w:p w14:paraId="7FAA7911" w14:textId="18CA1747" w:rsidR="003D3835" w:rsidRPr="00DE17C1" w:rsidRDefault="007C4E54">
      <w:pPr>
        <w:spacing w:after="338" w:line="259" w:lineRule="auto"/>
        <w:ind w:left="-5"/>
        <w:jc w:val="left"/>
        <w:rPr>
          <w:rFonts w:ascii="Arial" w:hAnsi="Arial" w:cs="Arial"/>
          <w:szCs w:val="24"/>
        </w:rPr>
      </w:pPr>
      <w:r w:rsidRPr="007C4E54">
        <w:rPr>
          <w:rFonts w:ascii="Arial" w:hAnsi="Arial" w:cs="Arial"/>
          <w:b/>
          <w:bCs/>
          <w:szCs w:val="24"/>
        </w:rPr>
        <w:t>11</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Weetman, P., 2019. </w:t>
      </w:r>
      <w:r w:rsidR="00722E45" w:rsidRPr="00DE17C1">
        <w:rPr>
          <w:rFonts w:ascii="Arial" w:hAnsi="Arial" w:cs="Arial"/>
          <w:i/>
          <w:szCs w:val="24"/>
        </w:rPr>
        <w:t>Financial and management accounting</w:t>
      </w:r>
      <w:r w:rsidR="00722E45" w:rsidRPr="00DE17C1">
        <w:rPr>
          <w:rFonts w:ascii="Arial" w:hAnsi="Arial" w:cs="Arial"/>
          <w:szCs w:val="24"/>
        </w:rPr>
        <w:t>. Pearson UK.</w:t>
      </w:r>
    </w:p>
    <w:p w14:paraId="49F38C9E" w14:textId="1BEBB139" w:rsidR="003D3835" w:rsidRPr="00DE17C1" w:rsidRDefault="007C4E54" w:rsidP="007C4E54">
      <w:pPr>
        <w:ind w:left="-5" w:right="1"/>
        <w:rPr>
          <w:rFonts w:ascii="Arial" w:hAnsi="Arial" w:cs="Arial"/>
          <w:szCs w:val="24"/>
        </w:rPr>
      </w:pPr>
      <w:r w:rsidRPr="007C4E54">
        <w:rPr>
          <w:rFonts w:ascii="Arial" w:hAnsi="Arial" w:cs="Arial"/>
          <w:b/>
          <w:bCs/>
          <w:szCs w:val="24"/>
        </w:rPr>
        <w:t>12</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White, L., 2019. Understanding the benefits of German controlling and management accounting. In </w:t>
      </w:r>
      <w:r w:rsidR="00722E45" w:rsidRPr="00DE17C1">
        <w:rPr>
          <w:rFonts w:ascii="Arial" w:hAnsi="Arial" w:cs="Arial"/>
          <w:i/>
          <w:szCs w:val="24"/>
        </w:rPr>
        <w:t>Performance Management in Retail and the Consumer Goods Industry</w:t>
      </w:r>
      <w:r w:rsidR="00722E45" w:rsidRPr="00DE17C1">
        <w:rPr>
          <w:rFonts w:ascii="Arial" w:hAnsi="Arial" w:cs="Arial"/>
          <w:szCs w:val="24"/>
        </w:rPr>
        <w:t xml:space="preserve"> (pp. 39). Springer, Cham.</w:t>
      </w:r>
    </w:p>
    <w:sectPr w:rsidR="003D3835" w:rsidRPr="00DE17C1" w:rsidSect="007C4E54">
      <w:footerReference w:type="even" r:id="rId10"/>
      <w:footerReference w:type="default" r:id="rId11"/>
      <w:footerReference w:type="first" r:id="rId12"/>
      <w:pgSz w:w="11900" w:h="16840"/>
      <w:pgMar w:top="1440" w:right="1432" w:bottom="1546" w:left="1442" w:header="720" w:footer="97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8B9A0" w14:textId="77777777" w:rsidR="006B2083" w:rsidRDefault="006B2083">
      <w:pPr>
        <w:spacing w:after="0" w:line="240" w:lineRule="auto"/>
      </w:pPr>
      <w:r>
        <w:separator/>
      </w:r>
    </w:p>
  </w:endnote>
  <w:endnote w:type="continuationSeparator" w:id="0">
    <w:p w14:paraId="00E47902" w14:textId="77777777" w:rsidR="006B2083" w:rsidRDefault="006B2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47B8F"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F8A0"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7B5C9"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429B8" w14:textId="77777777" w:rsidR="006B2083" w:rsidRDefault="006B2083">
      <w:pPr>
        <w:spacing w:after="0" w:line="240" w:lineRule="auto"/>
      </w:pPr>
      <w:r>
        <w:separator/>
      </w:r>
    </w:p>
  </w:footnote>
  <w:footnote w:type="continuationSeparator" w:id="0">
    <w:p w14:paraId="271C2006" w14:textId="77777777" w:rsidR="006B2083" w:rsidRDefault="006B2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F3E8A"/>
    <w:multiLevelType w:val="hybridMultilevel"/>
    <w:tmpl w:val="9B1C2234"/>
    <w:lvl w:ilvl="0" w:tplc="08090001">
      <w:start w:val="1"/>
      <w:numFmt w:val="bullet"/>
      <w:lvlText w:val=""/>
      <w:lvlJc w:val="left"/>
      <w:pPr>
        <w:ind w:left="10"/>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1" w:tplc="5B9A8A0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68E37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02A9B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8277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6AAFA3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A893E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E46164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984FD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AAE4958"/>
    <w:multiLevelType w:val="hybridMultilevel"/>
    <w:tmpl w:val="18781030"/>
    <w:lvl w:ilvl="0" w:tplc="08090001">
      <w:start w:val="1"/>
      <w:numFmt w:val="bullet"/>
      <w:lvlText w:val=""/>
      <w:lvlJc w:val="left"/>
      <w:pPr>
        <w:ind w:left="142"/>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1" w:tplc="CF489D44">
      <w:start w:val="1"/>
      <w:numFmt w:val="lowerLetter"/>
      <w:lvlText w:val="%2"/>
      <w:lvlJc w:val="left"/>
      <w:pPr>
        <w:ind w:left="12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C01424">
      <w:start w:val="1"/>
      <w:numFmt w:val="lowerRoman"/>
      <w:lvlText w:val="%3"/>
      <w:lvlJc w:val="left"/>
      <w:pPr>
        <w:ind w:left="1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C4CC548">
      <w:start w:val="1"/>
      <w:numFmt w:val="decimal"/>
      <w:lvlText w:val="%4"/>
      <w:lvlJc w:val="left"/>
      <w:pPr>
        <w:ind w:left="2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2E59CE">
      <w:start w:val="1"/>
      <w:numFmt w:val="lowerLetter"/>
      <w:lvlText w:val="%5"/>
      <w:lvlJc w:val="left"/>
      <w:pPr>
        <w:ind w:left="3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5B462BC">
      <w:start w:val="1"/>
      <w:numFmt w:val="lowerRoman"/>
      <w:lvlText w:val="%6"/>
      <w:lvlJc w:val="left"/>
      <w:pPr>
        <w:ind w:left="4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6968568">
      <w:start w:val="1"/>
      <w:numFmt w:val="decimal"/>
      <w:lvlText w:val="%7"/>
      <w:lvlJc w:val="left"/>
      <w:pPr>
        <w:ind w:left="4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98EB2B0">
      <w:start w:val="1"/>
      <w:numFmt w:val="lowerLetter"/>
      <w:lvlText w:val="%8"/>
      <w:lvlJc w:val="left"/>
      <w:pPr>
        <w:ind w:left="5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FE2C72">
      <w:start w:val="1"/>
      <w:numFmt w:val="lowerRoman"/>
      <w:lvlText w:val="%9"/>
      <w:lvlJc w:val="left"/>
      <w:pPr>
        <w:ind w:left="6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767773408">
    <w:abstractNumId w:val="0"/>
  </w:num>
  <w:num w:numId="2" w16cid:durableId="1619070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Q0sLC0sLQ0NbcwNjdR0lEKTi0uzszPAykwrwUAev3gDywAAAA="/>
  </w:docVars>
  <w:rsids>
    <w:rsidRoot w:val="003D3835"/>
    <w:rsid w:val="00006244"/>
    <w:rsid w:val="00030913"/>
    <w:rsid w:val="00032098"/>
    <w:rsid w:val="00033900"/>
    <w:rsid w:val="00035571"/>
    <w:rsid w:val="00042DEC"/>
    <w:rsid w:val="00043316"/>
    <w:rsid w:val="0004795E"/>
    <w:rsid w:val="00047B32"/>
    <w:rsid w:val="00053914"/>
    <w:rsid w:val="00057E14"/>
    <w:rsid w:val="00084A0F"/>
    <w:rsid w:val="00095C25"/>
    <w:rsid w:val="000A58E3"/>
    <w:rsid w:val="000A6781"/>
    <w:rsid w:val="000A7F1B"/>
    <w:rsid w:val="000B09F7"/>
    <w:rsid w:val="000C38F9"/>
    <w:rsid w:val="000D5330"/>
    <w:rsid w:val="000F2238"/>
    <w:rsid w:val="000F3F27"/>
    <w:rsid w:val="00102215"/>
    <w:rsid w:val="00103A1E"/>
    <w:rsid w:val="0013130A"/>
    <w:rsid w:val="00131F1E"/>
    <w:rsid w:val="001352B6"/>
    <w:rsid w:val="00147C70"/>
    <w:rsid w:val="001505D8"/>
    <w:rsid w:val="00153EF7"/>
    <w:rsid w:val="0015645B"/>
    <w:rsid w:val="00156689"/>
    <w:rsid w:val="00182F45"/>
    <w:rsid w:val="0018397F"/>
    <w:rsid w:val="0018632C"/>
    <w:rsid w:val="00191A63"/>
    <w:rsid w:val="00195F4B"/>
    <w:rsid w:val="001A178C"/>
    <w:rsid w:val="001A2AA8"/>
    <w:rsid w:val="001A4A2C"/>
    <w:rsid w:val="001C59DA"/>
    <w:rsid w:val="001E5C0E"/>
    <w:rsid w:val="00205C41"/>
    <w:rsid w:val="00207D2B"/>
    <w:rsid w:val="00211019"/>
    <w:rsid w:val="00215DD4"/>
    <w:rsid w:val="002203AD"/>
    <w:rsid w:val="00242B18"/>
    <w:rsid w:val="00245D88"/>
    <w:rsid w:val="00277BD4"/>
    <w:rsid w:val="002803F2"/>
    <w:rsid w:val="002A26C2"/>
    <w:rsid w:val="002B6F5F"/>
    <w:rsid w:val="002D7837"/>
    <w:rsid w:val="002E0C56"/>
    <w:rsid w:val="002E638F"/>
    <w:rsid w:val="002F2979"/>
    <w:rsid w:val="002F5421"/>
    <w:rsid w:val="00306DED"/>
    <w:rsid w:val="00310E71"/>
    <w:rsid w:val="0031250A"/>
    <w:rsid w:val="00322304"/>
    <w:rsid w:val="00340F84"/>
    <w:rsid w:val="00350A93"/>
    <w:rsid w:val="0035125E"/>
    <w:rsid w:val="00354CCE"/>
    <w:rsid w:val="003725FA"/>
    <w:rsid w:val="00374C08"/>
    <w:rsid w:val="00383798"/>
    <w:rsid w:val="00393DB6"/>
    <w:rsid w:val="00397349"/>
    <w:rsid w:val="003A3BCA"/>
    <w:rsid w:val="003A698D"/>
    <w:rsid w:val="003B3A8A"/>
    <w:rsid w:val="003C59B1"/>
    <w:rsid w:val="003C65D4"/>
    <w:rsid w:val="003D3835"/>
    <w:rsid w:val="003D3C65"/>
    <w:rsid w:val="003D419C"/>
    <w:rsid w:val="003E21B8"/>
    <w:rsid w:val="003F0A7C"/>
    <w:rsid w:val="00420E05"/>
    <w:rsid w:val="004228C3"/>
    <w:rsid w:val="00424C22"/>
    <w:rsid w:val="0044053C"/>
    <w:rsid w:val="00461E38"/>
    <w:rsid w:val="00463086"/>
    <w:rsid w:val="0048363F"/>
    <w:rsid w:val="004A41FF"/>
    <w:rsid w:val="004B312F"/>
    <w:rsid w:val="004B34E1"/>
    <w:rsid w:val="004B7BFD"/>
    <w:rsid w:val="004E12BF"/>
    <w:rsid w:val="004F1B0B"/>
    <w:rsid w:val="0050159F"/>
    <w:rsid w:val="0053727B"/>
    <w:rsid w:val="005416C8"/>
    <w:rsid w:val="00551203"/>
    <w:rsid w:val="00565B67"/>
    <w:rsid w:val="00571FF8"/>
    <w:rsid w:val="00575749"/>
    <w:rsid w:val="00580F8C"/>
    <w:rsid w:val="00580FE3"/>
    <w:rsid w:val="005834B7"/>
    <w:rsid w:val="00584303"/>
    <w:rsid w:val="00591C3B"/>
    <w:rsid w:val="0059257D"/>
    <w:rsid w:val="005B3132"/>
    <w:rsid w:val="005B7EB3"/>
    <w:rsid w:val="005C0E21"/>
    <w:rsid w:val="005D61BA"/>
    <w:rsid w:val="005E47E5"/>
    <w:rsid w:val="005E5260"/>
    <w:rsid w:val="00602A94"/>
    <w:rsid w:val="00611D15"/>
    <w:rsid w:val="00624206"/>
    <w:rsid w:val="00651BE7"/>
    <w:rsid w:val="0065400D"/>
    <w:rsid w:val="00662640"/>
    <w:rsid w:val="006721BF"/>
    <w:rsid w:val="00674ED5"/>
    <w:rsid w:val="00677B89"/>
    <w:rsid w:val="006A4FF8"/>
    <w:rsid w:val="006B0F70"/>
    <w:rsid w:val="006B2083"/>
    <w:rsid w:val="006B4F27"/>
    <w:rsid w:val="006B7406"/>
    <w:rsid w:val="006D3273"/>
    <w:rsid w:val="006E0EDE"/>
    <w:rsid w:val="006E3EC3"/>
    <w:rsid w:val="006E67A7"/>
    <w:rsid w:val="00710893"/>
    <w:rsid w:val="007145C3"/>
    <w:rsid w:val="00722E45"/>
    <w:rsid w:val="0073249E"/>
    <w:rsid w:val="00732AE6"/>
    <w:rsid w:val="00736C69"/>
    <w:rsid w:val="00746445"/>
    <w:rsid w:val="00747228"/>
    <w:rsid w:val="007529B1"/>
    <w:rsid w:val="0076105C"/>
    <w:rsid w:val="00765FE5"/>
    <w:rsid w:val="00770071"/>
    <w:rsid w:val="0077117D"/>
    <w:rsid w:val="00774B7A"/>
    <w:rsid w:val="00777653"/>
    <w:rsid w:val="00781282"/>
    <w:rsid w:val="00793D90"/>
    <w:rsid w:val="007A352C"/>
    <w:rsid w:val="007A39E9"/>
    <w:rsid w:val="007A425F"/>
    <w:rsid w:val="007C2CF0"/>
    <w:rsid w:val="007C4726"/>
    <w:rsid w:val="007C4E54"/>
    <w:rsid w:val="007C6152"/>
    <w:rsid w:val="007C62FC"/>
    <w:rsid w:val="007E399B"/>
    <w:rsid w:val="007F3B56"/>
    <w:rsid w:val="007F5CD3"/>
    <w:rsid w:val="00801271"/>
    <w:rsid w:val="00806503"/>
    <w:rsid w:val="0081572E"/>
    <w:rsid w:val="00826A38"/>
    <w:rsid w:val="008454D1"/>
    <w:rsid w:val="008623A7"/>
    <w:rsid w:val="0086380A"/>
    <w:rsid w:val="00865006"/>
    <w:rsid w:val="00870FC2"/>
    <w:rsid w:val="008723A9"/>
    <w:rsid w:val="008827C8"/>
    <w:rsid w:val="008A100D"/>
    <w:rsid w:val="008A22C6"/>
    <w:rsid w:val="008C06A5"/>
    <w:rsid w:val="008C7618"/>
    <w:rsid w:val="008C79DE"/>
    <w:rsid w:val="008E290F"/>
    <w:rsid w:val="008E6D32"/>
    <w:rsid w:val="00900FCA"/>
    <w:rsid w:val="00903ED3"/>
    <w:rsid w:val="00905D8E"/>
    <w:rsid w:val="00907C8F"/>
    <w:rsid w:val="00907EAC"/>
    <w:rsid w:val="0091272C"/>
    <w:rsid w:val="00934D89"/>
    <w:rsid w:val="00942929"/>
    <w:rsid w:val="00943DE5"/>
    <w:rsid w:val="00944AB8"/>
    <w:rsid w:val="00951666"/>
    <w:rsid w:val="00953ADC"/>
    <w:rsid w:val="0095698C"/>
    <w:rsid w:val="009571C1"/>
    <w:rsid w:val="00966679"/>
    <w:rsid w:val="00967A82"/>
    <w:rsid w:val="00971B17"/>
    <w:rsid w:val="00972E5A"/>
    <w:rsid w:val="00975492"/>
    <w:rsid w:val="00977692"/>
    <w:rsid w:val="00977BB5"/>
    <w:rsid w:val="00986CCD"/>
    <w:rsid w:val="00995790"/>
    <w:rsid w:val="009A4DF1"/>
    <w:rsid w:val="009C3BC9"/>
    <w:rsid w:val="009C463C"/>
    <w:rsid w:val="009C7C96"/>
    <w:rsid w:val="009D3E8C"/>
    <w:rsid w:val="009F7BDD"/>
    <w:rsid w:val="00A10EDD"/>
    <w:rsid w:val="00A2270E"/>
    <w:rsid w:val="00A2577E"/>
    <w:rsid w:val="00A268F3"/>
    <w:rsid w:val="00A304CA"/>
    <w:rsid w:val="00A43C1F"/>
    <w:rsid w:val="00A551C3"/>
    <w:rsid w:val="00A710B3"/>
    <w:rsid w:val="00A71E98"/>
    <w:rsid w:val="00AC0B5D"/>
    <w:rsid w:val="00AC7DA4"/>
    <w:rsid w:val="00AD6AEF"/>
    <w:rsid w:val="00AF1155"/>
    <w:rsid w:val="00AF1B07"/>
    <w:rsid w:val="00B04ED2"/>
    <w:rsid w:val="00B059E1"/>
    <w:rsid w:val="00B16492"/>
    <w:rsid w:val="00B55388"/>
    <w:rsid w:val="00B645D9"/>
    <w:rsid w:val="00B75C90"/>
    <w:rsid w:val="00BA227A"/>
    <w:rsid w:val="00BB4145"/>
    <w:rsid w:val="00BD1684"/>
    <w:rsid w:val="00BD2E51"/>
    <w:rsid w:val="00BE557F"/>
    <w:rsid w:val="00C23DD1"/>
    <w:rsid w:val="00C326AF"/>
    <w:rsid w:val="00C3429C"/>
    <w:rsid w:val="00C41A25"/>
    <w:rsid w:val="00C520C5"/>
    <w:rsid w:val="00C57798"/>
    <w:rsid w:val="00C600B0"/>
    <w:rsid w:val="00C66BEE"/>
    <w:rsid w:val="00C70494"/>
    <w:rsid w:val="00C73B08"/>
    <w:rsid w:val="00C8349F"/>
    <w:rsid w:val="00CB3273"/>
    <w:rsid w:val="00CD08DB"/>
    <w:rsid w:val="00CD726D"/>
    <w:rsid w:val="00CE0743"/>
    <w:rsid w:val="00CE10BF"/>
    <w:rsid w:val="00CE415C"/>
    <w:rsid w:val="00CE713A"/>
    <w:rsid w:val="00D01B9D"/>
    <w:rsid w:val="00D022A4"/>
    <w:rsid w:val="00D16B10"/>
    <w:rsid w:val="00D26B62"/>
    <w:rsid w:val="00D30D72"/>
    <w:rsid w:val="00D37C3E"/>
    <w:rsid w:val="00D42206"/>
    <w:rsid w:val="00DC1937"/>
    <w:rsid w:val="00DD182C"/>
    <w:rsid w:val="00DD4FEF"/>
    <w:rsid w:val="00DD55B6"/>
    <w:rsid w:val="00DE17C1"/>
    <w:rsid w:val="00DE227D"/>
    <w:rsid w:val="00DE5B97"/>
    <w:rsid w:val="00DE5F04"/>
    <w:rsid w:val="00E04CB3"/>
    <w:rsid w:val="00E143BF"/>
    <w:rsid w:val="00E15FEB"/>
    <w:rsid w:val="00E319CB"/>
    <w:rsid w:val="00E36302"/>
    <w:rsid w:val="00E522BF"/>
    <w:rsid w:val="00E53C80"/>
    <w:rsid w:val="00E56C5A"/>
    <w:rsid w:val="00E61481"/>
    <w:rsid w:val="00E666B2"/>
    <w:rsid w:val="00E734E6"/>
    <w:rsid w:val="00E77F01"/>
    <w:rsid w:val="00EA14AB"/>
    <w:rsid w:val="00EA255E"/>
    <w:rsid w:val="00EA5F5D"/>
    <w:rsid w:val="00EA7FF1"/>
    <w:rsid w:val="00EC2C17"/>
    <w:rsid w:val="00EC3D19"/>
    <w:rsid w:val="00ED432E"/>
    <w:rsid w:val="00ED6328"/>
    <w:rsid w:val="00EE27B4"/>
    <w:rsid w:val="00F21AB7"/>
    <w:rsid w:val="00F24A3A"/>
    <w:rsid w:val="00F45692"/>
    <w:rsid w:val="00F46DFD"/>
    <w:rsid w:val="00F47790"/>
    <w:rsid w:val="00F51842"/>
    <w:rsid w:val="00F64850"/>
    <w:rsid w:val="00F6715E"/>
    <w:rsid w:val="00F7325E"/>
    <w:rsid w:val="00F80B65"/>
    <w:rsid w:val="00FA07CB"/>
    <w:rsid w:val="00FA26C2"/>
    <w:rsid w:val="00FA58D8"/>
    <w:rsid w:val="00FC1518"/>
    <w:rsid w:val="00FD1841"/>
    <w:rsid w:val="00FD1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7BB11"/>
  <w15:docId w15:val="{C493D982-B2C2-4663-8E96-613DB295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E71"/>
    <w:pPr>
      <w:spacing w:line="339"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38"/>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338"/>
      <w:ind w:left="1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198"/>
      <w:ind w:left="25" w:right="23" w:hanging="10"/>
      <w:jc w:val="both"/>
    </w:pPr>
    <w:rPr>
      <w:rFonts w:ascii="Calibri" w:eastAsia="Calibri" w:hAnsi="Calibri" w:cs="Calibri"/>
      <w:color w:val="000000"/>
      <w:sz w:val="24"/>
    </w:rPr>
  </w:style>
  <w:style w:type="paragraph" w:styleId="TOC2">
    <w:name w:val="toc 2"/>
    <w:hidden/>
    <w:pPr>
      <w:spacing w:after="149" w:line="299" w:lineRule="auto"/>
      <w:ind w:left="34" w:right="23" w:hanging="10"/>
      <w:jc w:val="right"/>
    </w:pPr>
    <w:rPr>
      <w:rFonts w:ascii="Calibri" w:eastAsia="Calibri" w:hAnsi="Calibri" w:cs="Calibri"/>
      <w:color w:val="000000"/>
      <w:sz w:val="24"/>
    </w:rPr>
  </w:style>
  <w:style w:type="table" w:styleId="TableGrid">
    <w:name w:val="Table Grid"/>
    <w:basedOn w:val="TableNormal"/>
    <w:uiPriority w:val="39"/>
    <w:rsid w:val="006E0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C4E54"/>
    <w:pPr>
      <w:spacing w:after="0" w:line="240" w:lineRule="auto"/>
    </w:pPr>
    <w:rPr>
      <w:lang w:val="en-US" w:eastAsia="en-US"/>
    </w:rPr>
  </w:style>
  <w:style w:type="character" w:customStyle="1" w:styleId="NoSpacingChar">
    <w:name w:val="No Spacing Char"/>
    <w:basedOn w:val="DefaultParagraphFont"/>
    <w:link w:val="NoSpacing"/>
    <w:uiPriority w:val="1"/>
    <w:rsid w:val="007C4E5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39E754F2E9408DBFD594735B5F6266"/>
        <w:category>
          <w:name w:val="General"/>
          <w:gallery w:val="placeholder"/>
        </w:category>
        <w:types>
          <w:type w:val="bbPlcHdr"/>
        </w:types>
        <w:behaviors>
          <w:behavior w:val="content"/>
        </w:behaviors>
        <w:guid w:val="{8433212D-57D6-4A7B-94EA-1F79109D29B4}"/>
      </w:docPartPr>
      <w:docPartBody>
        <w:p w:rsidR="00457A7A" w:rsidRDefault="009C017D" w:rsidP="009C017D">
          <w:pPr>
            <w:pStyle w:val="D539E754F2E9408DBFD594735B5F6266"/>
          </w:pPr>
          <w:r>
            <w:rPr>
              <w:rFonts w:asciiTheme="majorHAnsi" w:eastAsiaTheme="majorEastAsia" w:hAnsiTheme="majorHAnsi" w:cstheme="majorBidi"/>
              <w:caps/>
              <w:color w:val="4472C4" w:themeColor="accent1"/>
              <w:sz w:val="80"/>
              <w:szCs w:val="80"/>
            </w:rPr>
            <w:t>[Document title]</w:t>
          </w:r>
        </w:p>
      </w:docPartBody>
    </w:docPart>
    <w:docPart>
      <w:docPartPr>
        <w:name w:val="390366F1263D4620BB3C00E4B7827089"/>
        <w:category>
          <w:name w:val="General"/>
          <w:gallery w:val="placeholder"/>
        </w:category>
        <w:types>
          <w:type w:val="bbPlcHdr"/>
        </w:types>
        <w:behaviors>
          <w:behavior w:val="content"/>
        </w:behaviors>
        <w:guid w:val="{8D97BE7E-FC29-455B-82FE-66A94F797A58}"/>
      </w:docPartPr>
      <w:docPartBody>
        <w:p w:rsidR="00457A7A" w:rsidRDefault="009C017D" w:rsidP="009C017D">
          <w:pPr>
            <w:pStyle w:val="390366F1263D4620BB3C00E4B782708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7D"/>
    <w:rsid w:val="00457A7A"/>
    <w:rsid w:val="00732C49"/>
    <w:rsid w:val="00955F09"/>
    <w:rsid w:val="009C017D"/>
    <w:rsid w:val="00A01486"/>
    <w:rsid w:val="00A96AB8"/>
    <w:rsid w:val="00B64BD7"/>
    <w:rsid w:val="00C50710"/>
    <w:rsid w:val="00D15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9E754F2E9408DBFD594735B5F6266">
    <w:name w:val="D539E754F2E9408DBFD594735B5F6266"/>
    <w:rsid w:val="009C017D"/>
  </w:style>
  <w:style w:type="paragraph" w:customStyle="1" w:styleId="390366F1263D4620BB3C00E4B7827089">
    <w:name w:val="390366F1263D4620BB3C00E4B7827089"/>
    <w:rsid w:val="009C01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9"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6192D3-C6DE-4233-891B-558CE078554A}">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2022-05-03T00:00:00</PublishDate>
  <Abstract/>
  <CompanyAddress>2020638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10</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Madalina maria marinescu</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Lecturer:</dc:subject>
  <dc:creator>Unknown Author</dc:creator>
  <cp:keywords/>
  <cp:lastModifiedBy>Madalina Marinescu</cp:lastModifiedBy>
  <cp:revision>290</cp:revision>
  <dcterms:created xsi:type="dcterms:W3CDTF">2022-03-16T12:58:00Z</dcterms:created>
  <dcterms:modified xsi:type="dcterms:W3CDTF">2022-05-03T08:19:00Z</dcterms:modified>
</cp:coreProperties>
</file>