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5F330" w14:textId="77777777" w:rsidR="002C5D12" w:rsidRPr="00561059" w:rsidRDefault="002C5D12">
      <w:pPr>
        <w:jc w:val="center"/>
        <w:rPr>
          <w:b/>
          <w:sz w:val="32"/>
          <w:szCs w:val="32"/>
          <w:lang w:val="en-GB"/>
        </w:rPr>
      </w:pPr>
    </w:p>
    <w:p w14:paraId="3F5F3847" w14:textId="31E2701E" w:rsidR="002C5D12" w:rsidRPr="00561059" w:rsidRDefault="00454BF7">
      <w:pPr>
        <w:jc w:val="center"/>
        <w:rPr>
          <w:b/>
          <w:sz w:val="32"/>
          <w:szCs w:val="32"/>
          <w:lang w:val="en-GB"/>
        </w:rPr>
      </w:pPr>
      <w:r>
        <w:rPr>
          <w:b/>
          <w:sz w:val="32"/>
          <w:szCs w:val="32"/>
          <w:lang w:val="en-GB"/>
        </w:rPr>
        <w:t xml:space="preserve">           </w:t>
      </w:r>
      <w:r w:rsidR="009B1C1D">
        <w:rPr>
          <w:b/>
          <w:sz w:val="32"/>
          <w:szCs w:val="32"/>
          <w:lang w:val="en-GB"/>
        </w:rPr>
        <w:t xml:space="preserve"> </w:t>
      </w:r>
    </w:p>
    <w:p w14:paraId="42FECC57" w14:textId="0A679C1A" w:rsidR="002C5D12" w:rsidRDefault="00454BF7">
      <w:pPr>
        <w:jc w:val="center"/>
        <w:rPr>
          <w:b/>
          <w:sz w:val="32"/>
          <w:szCs w:val="32"/>
          <w:lang w:val="en-GB"/>
        </w:rPr>
      </w:pPr>
      <w:r>
        <w:rPr>
          <w:b/>
          <w:sz w:val="32"/>
          <w:szCs w:val="32"/>
          <w:lang w:val="en-GB"/>
        </w:rPr>
        <w:t xml:space="preserve"> </w:t>
      </w:r>
      <w:r w:rsidR="00611763">
        <w:rPr>
          <w:b/>
          <w:sz w:val="32"/>
          <w:szCs w:val="32"/>
          <w:lang w:val="en-GB"/>
        </w:rPr>
        <w:t xml:space="preserve">Name: Roxana Elena Zegheru </w:t>
      </w:r>
    </w:p>
    <w:p w14:paraId="7677AA71" w14:textId="1D62B1B9" w:rsidR="00611763" w:rsidRPr="00561059" w:rsidRDefault="00611763">
      <w:pPr>
        <w:jc w:val="center"/>
        <w:rPr>
          <w:b/>
          <w:sz w:val="32"/>
          <w:szCs w:val="32"/>
          <w:lang w:val="en-GB"/>
        </w:rPr>
      </w:pPr>
      <w:r>
        <w:rPr>
          <w:b/>
          <w:sz w:val="32"/>
          <w:szCs w:val="32"/>
          <w:lang w:val="en-GB"/>
        </w:rPr>
        <w:t>Student id:</w:t>
      </w:r>
      <w:r w:rsidR="00F907B7">
        <w:rPr>
          <w:b/>
          <w:sz w:val="32"/>
          <w:szCs w:val="32"/>
          <w:lang w:val="en-GB"/>
        </w:rPr>
        <w:t xml:space="preserve"> </w:t>
      </w:r>
      <w:r w:rsidR="00854287">
        <w:rPr>
          <w:b/>
          <w:sz w:val="32"/>
          <w:szCs w:val="32"/>
          <w:lang w:val="en-GB"/>
        </w:rPr>
        <w:t>2218047</w:t>
      </w:r>
    </w:p>
    <w:p w14:paraId="43F2098F" w14:textId="77777777" w:rsidR="002C5D12" w:rsidRPr="00561059" w:rsidRDefault="002C5D12">
      <w:pPr>
        <w:jc w:val="center"/>
        <w:rPr>
          <w:b/>
          <w:sz w:val="32"/>
          <w:szCs w:val="32"/>
          <w:lang w:val="en-GB"/>
        </w:rPr>
      </w:pPr>
    </w:p>
    <w:p w14:paraId="376598A1" w14:textId="77777777" w:rsidR="002C5D12" w:rsidRPr="00561059" w:rsidRDefault="002C5D12">
      <w:pPr>
        <w:jc w:val="center"/>
        <w:rPr>
          <w:b/>
          <w:sz w:val="32"/>
          <w:szCs w:val="32"/>
          <w:lang w:val="en-GB"/>
        </w:rPr>
      </w:pPr>
    </w:p>
    <w:p w14:paraId="4F9D1E9F" w14:textId="77777777" w:rsidR="002C5D12" w:rsidRPr="00561059" w:rsidRDefault="002C5D12">
      <w:pPr>
        <w:jc w:val="center"/>
        <w:rPr>
          <w:b/>
          <w:sz w:val="32"/>
          <w:szCs w:val="32"/>
          <w:lang w:val="en-GB"/>
        </w:rPr>
      </w:pPr>
    </w:p>
    <w:p w14:paraId="59AC9433" w14:textId="77777777" w:rsidR="002C5D12" w:rsidRPr="00561059" w:rsidRDefault="009541CC">
      <w:pPr>
        <w:jc w:val="center"/>
        <w:rPr>
          <w:b/>
          <w:sz w:val="32"/>
          <w:szCs w:val="32"/>
          <w:lang w:val="en-GB"/>
        </w:rPr>
      </w:pPr>
      <w:r w:rsidRPr="00561059">
        <w:rPr>
          <w:b/>
          <w:sz w:val="32"/>
          <w:szCs w:val="32"/>
          <w:lang w:val="en-GB"/>
        </w:rPr>
        <w:t>INDIVIDUAL WRITTEN REPORT</w:t>
      </w:r>
      <w:r w:rsidRPr="00561059">
        <w:rPr>
          <w:lang w:val="en-GB"/>
        </w:rPr>
        <w:br w:type="page"/>
      </w:r>
    </w:p>
    <w:sdt>
      <w:sdtPr>
        <w:rPr>
          <w:rFonts w:ascii="Times New Roman" w:eastAsia="Times New Roman" w:hAnsi="Times New Roman" w:cs="Times New Roman"/>
          <w:color w:val="auto"/>
          <w:sz w:val="24"/>
          <w:szCs w:val="24"/>
          <w:lang w:val="en" w:eastAsia="en-IN"/>
        </w:rPr>
        <w:id w:val="-1822041845"/>
        <w:docPartObj>
          <w:docPartGallery w:val="Table of Contents"/>
          <w:docPartUnique/>
        </w:docPartObj>
      </w:sdtPr>
      <w:sdtEndPr>
        <w:rPr>
          <w:b/>
          <w:bCs/>
          <w:noProof/>
        </w:rPr>
      </w:sdtEndPr>
      <w:sdtContent>
        <w:p w14:paraId="5CE25E70" w14:textId="1CAA3B54" w:rsidR="008D4553" w:rsidRPr="008D4553" w:rsidRDefault="008D4553" w:rsidP="008D4553">
          <w:pPr>
            <w:pStyle w:val="Titlucuprins"/>
            <w:jc w:val="center"/>
            <w:rPr>
              <w:rFonts w:ascii="Times New Roman" w:hAnsi="Times New Roman" w:cs="Times New Roman"/>
              <w:b/>
              <w:bCs/>
              <w:color w:val="auto"/>
              <w:sz w:val="28"/>
              <w:szCs w:val="28"/>
            </w:rPr>
          </w:pPr>
          <w:r w:rsidRPr="008D4553">
            <w:rPr>
              <w:rFonts w:ascii="Times New Roman" w:hAnsi="Times New Roman" w:cs="Times New Roman"/>
              <w:b/>
              <w:bCs/>
              <w:color w:val="auto"/>
              <w:sz w:val="28"/>
              <w:szCs w:val="28"/>
            </w:rPr>
            <w:t>Table of Contents</w:t>
          </w:r>
        </w:p>
        <w:p w14:paraId="2CB455F9" w14:textId="167E5ADD" w:rsidR="008D4553" w:rsidRDefault="008D4553">
          <w:pPr>
            <w:pStyle w:val="Cuprins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63666534" w:history="1">
            <w:r w:rsidRPr="004570EC">
              <w:rPr>
                <w:rStyle w:val="Hyperlink"/>
                <w:noProof/>
                <w:lang w:val="en-GB"/>
              </w:rPr>
              <w:t>Summary of the discussion of the skills</w:t>
            </w:r>
            <w:r>
              <w:rPr>
                <w:noProof/>
                <w:webHidden/>
              </w:rPr>
              <w:tab/>
            </w:r>
            <w:r>
              <w:rPr>
                <w:noProof/>
                <w:webHidden/>
              </w:rPr>
              <w:fldChar w:fldCharType="begin"/>
            </w:r>
            <w:r>
              <w:rPr>
                <w:noProof/>
                <w:webHidden/>
              </w:rPr>
              <w:instrText xml:space="preserve"> PAGEREF _Toc163666534 \h </w:instrText>
            </w:r>
            <w:r>
              <w:rPr>
                <w:noProof/>
                <w:webHidden/>
              </w:rPr>
            </w:r>
            <w:r>
              <w:rPr>
                <w:noProof/>
                <w:webHidden/>
              </w:rPr>
              <w:fldChar w:fldCharType="separate"/>
            </w:r>
            <w:r>
              <w:rPr>
                <w:noProof/>
                <w:webHidden/>
              </w:rPr>
              <w:t>3</w:t>
            </w:r>
            <w:r>
              <w:rPr>
                <w:noProof/>
                <w:webHidden/>
              </w:rPr>
              <w:fldChar w:fldCharType="end"/>
            </w:r>
          </w:hyperlink>
        </w:p>
        <w:p w14:paraId="1D52FD49" w14:textId="465D2307" w:rsidR="008D4553" w:rsidRDefault="009541CC">
          <w:pPr>
            <w:pStyle w:val="Cuprins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3666535" w:history="1">
            <w:r w:rsidR="008D4553" w:rsidRPr="004570EC">
              <w:rPr>
                <w:rStyle w:val="Hyperlink"/>
                <w:noProof/>
                <w:lang w:val="en-GB"/>
              </w:rPr>
              <w:t>Importance of the skills in personal and professional development</w:t>
            </w:r>
            <w:r w:rsidR="008D4553">
              <w:rPr>
                <w:noProof/>
                <w:webHidden/>
              </w:rPr>
              <w:tab/>
            </w:r>
            <w:r w:rsidR="008D4553">
              <w:rPr>
                <w:noProof/>
                <w:webHidden/>
              </w:rPr>
              <w:fldChar w:fldCharType="begin"/>
            </w:r>
            <w:r w:rsidR="008D4553">
              <w:rPr>
                <w:noProof/>
                <w:webHidden/>
              </w:rPr>
              <w:instrText xml:space="preserve"> PAGEREF _Toc163666535 \h </w:instrText>
            </w:r>
            <w:r w:rsidR="008D4553">
              <w:rPr>
                <w:noProof/>
                <w:webHidden/>
              </w:rPr>
            </w:r>
            <w:r w:rsidR="008D4553">
              <w:rPr>
                <w:noProof/>
                <w:webHidden/>
              </w:rPr>
              <w:fldChar w:fldCharType="separate"/>
            </w:r>
            <w:r w:rsidR="008D4553">
              <w:rPr>
                <w:noProof/>
                <w:webHidden/>
              </w:rPr>
              <w:t>3</w:t>
            </w:r>
            <w:r w:rsidR="008D4553">
              <w:rPr>
                <w:noProof/>
                <w:webHidden/>
              </w:rPr>
              <w:fldChar w:fldCharType="end"/>
            </w:r>
          </w:hyperlink>
        </w:p>
        <w:p w14:paraId="13CBAC78" w14:textId="029C3329" w:rsidR="008D4553" w:rsidRDefault="009541CC">
          <w:pPr>
            <w:pStyle w:val="Cuprins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3666536" w:history="1">
            <w:r w:rsidR="008D4553" w:rsidRPr="004570EC">
              <w:rPr>
                <w:rStyle w:val="Hyperlink"/>
                <w:noProof/>
                <w:lang w:val="en-GB"/>
              </w:rPr>
              <w:t>References</w:t>
            </w:r>
            <w:r w:rsidR="008D4553">
              <w:rPr>
                <w:noProof/>
                <w:webHidden/>
              </w:rPr>
              <w:tab/>
            </w:r>
            <w:r w:rsidR="008D4553">
              <w:rPr>
                <w:noProof/>
                <w:webHidden/>
              </w:rPr>
              <w:fldChar w:fldCharType="begin"/>
            </w:r>
            <w:r w:rsidR="008D4553">
              <w:rPr>
                <w:noProof/>
                <w:webHidden/>
              </w:rPr>
              <w:instrText xml:space="preserve"> PAGEREF _Toc163666536 \h </w:instrText>
            </w:r>
            <w:r w:rsidR="008D4553">
              <w:rPr>
                <w:noProof/>
                <w:webHidden/>
              </w:rPr>
            </w:r>
            <w:r w:rsidR="008D4553">
              <w:rPr>
                <w:noProof/>
                <w:webHidden/>
              </w:rPr>
              <w:fldChar w:fldCharType="separate"/>
            </w:r>
            <w:r w:rsidR="008D4553">
              <w:rPr>
                <w:noProof/>
                <w:webHidden/>
              </w:rPr>
              <w:t>8</w:t>
            </w:r>
            <w:r w:rsidR="008D4553">
              <w:rPr>
                <w:noProof/>
                <w:webHidden/>
              </w:rPr>
              <w:fldChar w:fldCharType="end"/>
            </w:r>
          </w:hyperlink>
        </w:p>
        <w:p w14:paraId="734DE093" w14:textId="07A42DFF" w:rsidR="008D4553" w:rsidRDefault="008D4553">
          <w:r>
            <w:rPr>
              <w:b/>
              <w:bCs/>
              <w:noProof/>
            </w:rPr>
            <w:fldChar w:fldCharType="end"/>
          </w:r>
        </w:p>
      </w:sdtContent>
    </w:sdt>
    <w:p w14:paraId="18C2539E" w14:textId="75936E7D" w:rsidR="00561059" w:rsidRPr="00561059" w:rsidRDefault="009541CC" w:rsidP="008D4553">
      <w:pPr>
        <w:rPr>
          <w:b/>
          <w:sz w:val="32"/>
          <w:szCs w:val="32"/>
          <w:lang w:val="en-GB"/>
        </w:rPr>
      </w:pPr>
      <w:r w:rsidRPr="00561059">
        <w:rPr>
          <w:lang w:val="en-GB"/>
        </w:rPr>
        <w:br w:type="page"/>
      </w:r>
    </w:p>
    <w:p w14:paraId="3B6671EA" w14:textId="45599552" w:rsidR="002C5D12" w:rsidRPr="00561059" w:rsidRDefault="009541CC" w:rsidP="008D4553">
      <w:pPr>
        <w:pStyle w:val="Titlu1"/>
        <w:rPr>
          <w:lang w:val="en-GB"/>
        </w:rPr>
      </w:pPr>
      <w:bookmarkStart w:id="0" w:name="_Toc163666534"/>
      <w:r w:rsidRPr="00561059">
        <w:rPr>
          <w:lang w:val="en-GB"/>
        </w:rPr>
        <w:lastRenderedPageBreak/>
        <w:t>Summary of the discussion of the skills</w:t>
      </w:r>
      <w:bookmarkEnd w:id="0"/>
    </w:p>
    <w:p w14:paraId="53036C2B" w14:textId="77777777" w:rsidR="00561059" w:rsidRDefault="009541CC">
      <w:pPr>
        <w:rPr>
          <w:lang w:val="en-GB"/>
        </w:rPr>
      </w:pPr>
      <w:r w:rsidRPr="00561059">
        <w:rPr>
          <w:lang w:val="en-GB"/>
        </w:rPr>
        <w:t>Critical thinking skills are one of the paramount skills for individuals to grow their personal and professional careers. One of the major benefits of having robust critical thinking skills is that individuals can investigate and analyse each factor differently and anticipate the future of the current situation. As per the opinion of Haber, (2020), it can be discussed that critical thinking can be considered a fundamental twenty-first-century skill and this is the key to success in personal and professional</w:t>
      </w:r>
      <w:r w:rsidRPr="00561059">
        <w:rPr>
          <w:lang w:val="en-GB"/>
        </w:rPr>
        <w:t xml:space="preserve">. In this article, Haber has discussed the genealogy and components of critical thinking skills. Another focused area of this journal article is defining, teaching and analysing critical thinking skills. It is worth mentioning that critical thinking skills are also fruitful for surviving in a democratic society. In this regard, it can be stated that critical thinking skills are essential for surviving in both the educational sector, the working sector, and in personal life. </w:t>
      </w:r>
    </w:p>
    <w:p w14:paraId="642CEF3A" w14:textId="254B40D8" w:rsidR="002C5D12" w:rsidRPr="00561059" w:rsidRDefault="009541CC">
      <w:pPr>
        <w:rPr>
          <w:lang w:val="en-GB"/>
        </w:rPr>
      </w:pPr>
      <w:r w:rsidRPr="00561059">
        <w:rPr>
          <w:lang w:val="en-GB"/>
        </w:rPr>
        <w:t xml:space="preserve">As per this author, it can be illustrated that critical thinking skills are meaningful for individuals to critically identify fake news. As a result, people can eliminate the chance of drawing incorrect conclusions. Another positive area of critical thinking skills is that it helps people to make decisions based on current situations and future perspectives rather than make decisions based on emotion. Haber has included structured thinking, language skills, background knowledge, and information literacy as </w:t>
      </w:r>
      <w:r w:rsidRPr="00561059">
        <w:rPr>
          <w:lang w:val="en-GB"/>
        </w:rPr>
        <w:t xml:space="preserve">crucial components of critical thinking skills. Other traits of critical thinking skills also involve intellectual humility, empathy, and open-mindedness. Based on the observation of </w:t>
      </w:r>
      <w:r w:rsidR="00561059" w:rsidRPr="00561059">
        <w:rPr>
          <w:lang w:val="en-GB"/>
        </w:rPr>
        <w:t>Haber, it</w:t>
      </w:r>
      <w:r w:rsidRPr="00561059">
        <w:rPr>
          <w:lang w:val="en-GB"/>
        </w:rPr>
        <w:t xml:space="preserve"> can be stated that people of the present era are not spending enough time to improve their physical thinking skills. Testing general cognitive ability is also one vital factor for individuals to understand their ability to think critically. </w:t>
      </w:r>
    </w:p>
    <w:p w14:paraId="2AE28061" w14:textId="77777777" w:rsidR="002C5D12" w:rsidRPr="00561059" w:rsidRDefault="009541CC" w:rsidP="00561059">
      <w:pPr>
        <w:pStyle w:val="Titlu1"/>
        <w:rPr>
          <w:lang w:val="en-GB"/>
        </w:rPr>
      </w:pPr>
      <w:bookmarkStart w:id="1" w:name="_Toc163666535"/>
      <w:r w:rsidRPr="00561059">
        <w:rPr>
          <w:lang w:val="en-GB"/>
        </w:rPr>
        <w:t>Importance of the skills in personal and professional development</w:t>
      </w:r>
      <w:bookmarkEnd w:id="1"/>
    </w:p>
    <w:p w14:paraId="4E63C9D3" w14:textId="77777777" w:rsidR="002C5D12" w:rsidRPr="00561059" w:rsidRDefault="009541CC">
      <w:pPr>
        <w:rPr>
          <w:lang w:val="en-GB"/>
        </w:rPr>
      </w:pPr>
      <w:r w:rsidRPr="00561059">
        <w:rPr>
          <w:lang w:val="en-GB"/>
        </w:rPr>
        <w:t>Critical thinking skills are one of the most required skills for individuals to sustain in their careers. It is worth mentioning that critical thinking skills are required for both students and working personnel to maintain their personal and professional lives. Critical thinking helps students to learn how to define and diagnose problems while avoiding misconceptions and cognitive biases. In this regard, it can be stated that with the help of critical thinking skills, they develop the ability to make subst</w:t>
      </w:r>
      <w:r w:rsidRPr="00561059">
        <w:rPr>
          <w:lang w:val="en-GB"/>
        </w:rPr>
        <w:t xml:space="preserve">antial and persuasive arguments depending on logic and evidence. As per the arguments of Chatfield (2022), critical thinking skills are also good at recognizing holes and gaps and </w:t>
      </w:r>
      <w:r w:rsidRPr="00561059">
        <w:rPr>
          <w:lang w:val="en-GB"/>
        </w:rPr>
        <w:lastRenderedPageBreak/>
        <w:t xml:space="preserve">unnecessary assumptions in others' arguments. Students can increase their problem-solving and decision-making skills with the help of critical thinking skills. </w:t>
      </w:r>
    </w:p>
    <w:p w14:paraId="65429385" w14:textId="77777777" w:rsidR="002C5D12" w:rsidRPr="00561059" w:rsidRDefault="009541CC">
      <w:pPr>
        <w:rPr>
          <w:lang w:val="en-GB"/>
        </w:rPr>
      </w:pPr>
      <w:r w:rsidRPr="00561059">
        <w:rPr>
          <w:lang w:val="en-GB"/>
        </w:rPr>
        <w:t>Self-reflection and self-assessment are vital for each student to understand their progress in their career and identify their loopholes and drawbacks. Identifying the area of improvement can be effective for students to gain their required skills and knowledge and rectify their weaknesses. It is believed that critical thinking skills are also applicable for students to reflecting themselves and assess. Students also can acquire the capacity to identify means information from the vast spectrum of informatio</w:t>
      </w:r>
      <w:r w:rsidRPr="00561059">
        <w:rPr>
          <w:lang w:val="en-GB"/>
        </w:rPr>
        <w:t xml:space="preserve">n in their educational career. This capacity is also beneficial for them to pursue their professional life in the future. According to the review of Machete and Turpin (2020), critical thinking skills provide the capacity for individuals to recognise fake and misleading information. Students will become capable of critically evaluating each factor in front of them to make wise decisions and solve predictable problems. In addition, the skills are also effective in anticipating upcoming risks and challenges. </w:t>
      </w:r>
      <w:r w:rsidRPr="00561059">
        <w:rPr>
          <w:lang w:val="en-GB"/>
        </w:rPr>
        <w:t xml:space="preserve">Therefore, it can be stated that critical thinking skills are interlinked with the development of personal and professional aspects. </w:t>
      </w:r>
    </w:p>
    <w:p w14:paraId="4622366C" w14:textId="77777777" w:rsidR="002C5D12" w:rsidRPr="00561059" w:rsidRDefault="009541CC">
      <w:pPr>
        <w:jc w:val="center"/>
        <w:rPr>
          <w:lang w:val="en-GB"/>
        </w:rPr>
      </w:pPr>
      <w:r w:rsidRPr="00561059">
        <w:rPr>
          <w:noProof/>
          <w:lang w:val="en-GB"/>
        </w:rPr>
        <w:drawing>
          <wp:inline distT="114300" distB="114300" distL="114300" distR="114300" wp14:anchorId="4CA76887" wp14:editId="4D61E400">
            <wp:extent cx="4005263" cy="40052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005263" cy="4005263"/>
                    </a:xfrm>
                    <a:prstGeom prst="rect">
                      <a:avLst/>
                    </a:prstGeom>
                    <a:ln/>
                  </pic:spPr>
                </pic:pic>
              </a:graphicData>
            </a:graphic>
          </wp:inline>
        </w:drawing>
      </w:r>
    </w:p>
    <w:p w14:paraId="298EB6A9" w14:textId="77777777" w:rsidR="002C5D12" w:rsidRPr="00561059" w:rsidRDefault="009541CC">
      <w:pPr>
        <w:jc w:val="center"/>
        <w:rPr>
          <w:b/>
          <w:lang w:val="en-GB"/>
        </w:rPr>
      </w:pPr>
      <w:r w:rsidRPr="00561059">
        <w:rPr>
          <w:b/>
          <w:lang w:val="en-GB"/>
        </w:rPr>
        <w:t>Figure 1: Benefit of critical thinking skills</w:t>
      </w:r>
    </w:p>
    <w:p w14:paraId="63023AAC" w14:textId="77777777" w:rsidR="002C5D12" w:rsidRPr="00561059" w:rsidRDefault="009541CC">
      <w:pPr>
        <w:jc w:val="center"/>
        <w:rPr>
          <w:lang w:val="en-GB"/>
        </w:rPr>
      </w:pPr>
      <w:r w:rsidRPr="00561059">
        <w:rPr>
          <w:lang w:val="en-GB"/>
        </w:rPr>
        <w:lastRenderedPageBreak/>
        <w:t>(Source: Indeed, 2021)</w:t>
      </w:r>
    </w:p>
    <w:p w14:paraId="6791CB0C" w14:textId="77777777" w:rsidR="002C5D12" w:rsidRPr="00561059" w:rsidRDefault="009541CC">
      <w:pPr>
        <w:rPr>
          <w:lang w:val="en-GB"/>
        </w:rPr>
      </w:pPr>
      <w:r w:rsidRPr="00561059">
        <w:rPr>
          <w:lang w:val="en-GB"/>
        </w:rPr>
        <w:t xml:space="preserve">Another prominent significance of having substantial critical thinking skills is that it can help individuals increase their curiosity to learn more about any fact. In order to be very specific, it can be stated that critical thinking skills push individuals to learn and investigate more regarding each sector to draw prominent and accurate conclusions. According to the observation of Warsah </w:t>
      </w:r>
      <w:r w:rsidRPr="00561059">
        <w:rPr>
          <w:i/>
          <w:lang w:val="en-GB"/>
        </w:rPr>
        <w:t xml:space="preserve">et al. </w:t>
      </w:r>
      <w:r w:rsidRPr="00561059">
        <w:rPr>
          <w:lang w:val="en-GB"/>
        </w:rPr>
        <w:t>(2021), it can be explained that critical thinking skills are effective in uplifting research skills. Employees often need to research thoroughly regarding any topic to make decisions. In this situation, the capacity to research effectively is fundamental. Pattern recognition is another significant area of having critical thinking skills. It is worth mentioning that pattern one of the most required skills for leaders is to critically think about the current situation. Leaders of a company need to mai</w:t>
      </w:r>
      <w:r w:rsidRPr="00561059">
        <w:rPr>
          <w:lang w:val="en-GB"/>
        </w:rPr>
        <w:t>ntain people from diverse cultures and backgrounds. Therefore, having substantial critical thinking skills is effective for leaders to understand the attitudes, perspectives, and viewpoints of individual team members to manage them. On the other hand. leaders also need to have the capacity to investigate and cultivate current trends of business to increase innovation and creativity. In this regard, it can be stated that critical thinking skills allow leaders to navigate complexities, make informed decisions</w:t>
      </w:r>
      <w:r w:rsidRPr="00561059">
        <w:rPr>
          <w:lang w:val="en-GB"/>
        </w:rPr>
        <w:t xml:space="preserve">, and cope with evolving circumstances. As per the statement of Alsaleh (2020), it can be informed that critical thinking skills is effective in understanding and identifying the root causes of any situation. Students and employees can investigate and demonstrate any challenges and opportunities by applying logical reasoning. </w:t>
      </w:r>
    </w:p>
    <w:p w14:paraId="5F278125" w14:textId="77777777" w:rsidR="002C5D12" w:rsidRPr="00561059" w:rsidRDefault="009541CC">
      <w:pPr>
        <w:rPr>
          <w:lang w:val="en-GB"/>
        </w:rPr>
      </w:pPr>
      <w:r w:rsidRPr="00561059">
        <w:rPr>
          <w:lang w:val="en-GB"/>
        </w:rPr>
        <w:t>Strategic planning and innovation are fundamental in the workplace to sustain the competitive background. It is necessary to say that employees also have to go through immense competition in the workplace to secure their position. Critical thinking skills are fundamental to planning strategically and understanding others' attitudes and perspectives. Critical thinking skills can be considered the most valuable asset an employee can have in today's fast-forward and ever-changing workplace. These skills encour</w:t>
      </w:r>
      <w:r w:rsidRPr="00561059">
        <w:rPr>
          <w:lang w:val="en-GB"/>
        </w:rPr>
        <w:t>age individuals to analyze situations minutely, determine potential problems, and develop effective solutions. According to the point of view of Pherson and Pherson (2020), critical thinking skills can help individuals to combat unpredictable challenges and difficulties. In the dynamic business landscape and the workplace, employees may have to face unforeseen risks and challenges. Hence, critical thinking skills can help in anticipating potential upcoming risks and challenges to define strategies to defeat</w:t>
      </w:r>
      <w:r w:rsidRPr="00561059">
        <w:rPr>
          <w:lang w:val="en-GB"/>
        </w:rPr>
        <w:t xml:space="preserve"> the challenge. On the other </w:t>
      </w:r>
      <w:r w:rsidRPr="00561059">
        <w:rPr>
          <w:lang w:val="en-GB"/>
        </w:rPr>
        <w:lastRenderedPageBreak/>
        <w:t xml:space="preserve">hand, critical thinking skills are also applicable for employees to identify the root causes of challenges to mitigate them. </w:t>
      </w:r>
    </w:p>
    <w:p w14:paraId="099256F7" w14:textId="77777777" w:rsidR="002C5D12" w:rsidRPr="00561059" w:rsidRDefault="009541CC">
      <w:pPr>
        <w:rPr>
          <w:lang w:val="en-GB"/>
        </w:rPr>
      </w:pPr>
      <w:r w:rsidRPr="00561059">
        <w:rPr>
          <w:lang w:val="en-GB"/>
        </w:rPr>
        <w:t xml:space="preserve">Critical thinking skills are essential for boosting happiness, finding multiple solutions to a problem, asking questions, and maintaining communication with people from diverse backgrounds. However, individuals may have to face multiple issues in enhancing critical thinking skills in their personal and professional development. One of the prominent challenges in uplifting critical thinking skills is the lack of clear aims and objectives. From the point of view of Winkelmes </w:t>
      </w:r>
      <w:r w:rsidRPr="00561059">
        <w:rPr>
          <w:i/>
          <w:lang w:val="en-GB"/>
        </w:rPr>
        <w:t xml:space="preserve">et al. </w:t>
      </w:r>
      <w:r w:rsidRPr="00561059">
        <w:rPr>
          <w:lang w:val="en-GB"/>
        </w:rPr>
        <w:t>(2023), it can be indicated that clarity and transparency are two major factors in boosting critical thinking skills. Another main challenge in developing a critical thinking career is to avoid bias and assumptions that can fade away judgment and reasoning. Bias and assumptions can originate from personal background, emotions, preferences, and social influences. In this regard, it can be stated that individuals need to eliminate any kind of bias or assumption based on their previous experiences, pref</w:t>
      </w:r>
      <w:r w:rsidRPr="00561059">
        <w:rPr>
          <w:lang w:val="en-GB"/>
        </w:rPr>
        <w:t xml:space="preserve">erences, and social influences while thinking critically. </w:t>
      </w:r>
    </w:p>
    <w:p w14:paraId="4E1EF222" w14:textId="1E1F8106" w:rsidR="002C5D12" w:rsidRDefault="00561059" w:rsidP="00DA2E78">
      <w:pPr>
        <w:jc w:val="center"/>
        <w:rPr>
          <w:lang w:val="en-GB"/>
        </w:rPr>
      </w:pPr>
      <w:r>
        <w:rPr>
          <w:noProof/>
          <w:lang w:val="en-GB"/>
        </w:rPr>
        <w:drawing>
          <wp:inline distT="0" distB="0" distL="0" distR="0" wp14:anchorId="39A575C2" wp14:editId="316D972F">
            <wp:extent cx="5486400" cy="3200400"/>
            <wp:effectExtent l="0" t="0" r="0" b="19050"/>
            <wp:docPr id="202075441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63A2F5E" w14:textId="678B688C" w:rsidR="00561059" w:rsidRPr="00DA2E78" w:rsidRDefault="00561059" w:rsidP="00DA2E78">
      <w:pPr>
        <w:jc w:val="center"/>
        <w:rPr>
          <w:b/>
          <w:bCs/>
          <w:lang w:val="en-GB"/>
        </w:rPr>
      </w:pPr>
      <w:r w:rsidRPr="00DA2E78">
        <w:rPr>
          <w:b/>
          <w:bCs/>
          <w:lang w:val="en-GB"/>
        </w:rPr>
        <w:t>Figure 2: Challenges in enhancing critical thinking skills</w:t>
      </w:r>
    </w:p>
    <w:p w14:paraId="4FA1689C" w14:textId="18BF2693" w:rsidR="00561059" w:rsidRPr="00561059" w:rsidRDefault="00561059" w:rsidP="00DA2E78">
      <w:pPr>
        <w:jc w:val="center"/>
        <w:rPr>
          <w:lang w:val="en-GB"/>
        </w:rPr>
      </w:pPr>
      <w:r>
        <w:rPr>
          <w:lang w:val="en-GB"/>
        </w:rPr>
        <w:t xml:space="preserve">(Source: </w:t>
      </w:r>
      <w:r w:rsidR="00DA2E78">
        <w:rPr>
          <w:lang w:val="en-GB"/>
        </w:rPr>
        <w:t>Self-developed</w:t>
      </w:r>
      <w:r>
        <w:rPr>
          <w:lang w:val="en-GB"/>
        </w:rPr>
        <w:t>)</w:t>
      </w:r>
    </w:p>
    <w:p w14:paraId="143BE93B" w14:textId="1C75C288" w:rsidR="002C5D12" w:rsidRPr="00561059" w:rsidRDefault="009541CC">
      <w:pPr>
        <w:rPr>
          <w:lang w:val="en-GB"/>
        </w:rPr>
      </w:pPr>
      <w:r w:rsidRPr="00561059">
        <w:rPr>
          <w:lang w:val="en-GB"/>
        </w:rPr>
        <w:t>People or not concerned about developing critical thinking skills as they have no prominent knowledge about the benefits of critical thinking skills. Haber opined that critical thinking skills can help sustain democracy and recognise fake information in society. Students and employees also may feel discouraged due to hierarchical structures. In this regard, it can be stated that educators and learners need to provide independence to students and employees so that they can maximize their critical thinking sk</w:t>
      </w:r>
      <w:r w:rsidRPr="00561059">
        <w:rPr>
          <w:lang w:val="en-GB"/>
        </w:rPr>
        <w:t xml:space="preserve">ills. </w:t>
      </w:r>
      <w:r w:rsidRPr="00561059">
        <w:rPr>
          <w:lang w:val="en-GB"/>
        </w:rPr>
        <w:br w:type="page"/>
      </w:r>
    </w:p>
    <w:p w14:paraId="596F3EF8" w14:textId="77777777" w:rsidR="002C5D12" w:rsidRPr="00561059" w:rsidRDefault="009541CC" w:rsidP="003744A8">
      <w:pPr>
        <w:pStyle w:val="Titlu1"/>
        <w:rPr>
          <w:lang w:val="en-GB"/>
        </w:rPr>
      </w:pPr>
      <w:bookmarkStart w:id="2" w:name="_Toc163666536"/>
      <w:r w:rsidRPr="00561059">
        <w:rPr>
          <w:lang w:val="en-GB"/>
        </w:rPr>
        <w:t>References</w:t>
      </w:r>
      <w:bookmarkEnd w:id="2"/>
    </w:p>
    <w:p w14:paraId="5611464B" w14:textId="77777777" w:rsidR="003744A8" w:rsidRPr="00561059" w:rsidRDefault="003744A8">
      <w:pPr>
        <w:spacing w:before="0" w:after="240"/>
        <w:rPr>
          <w:lang w:val="en-GB"/>
        </w:rPr>
      </w:pPr>
      <w:r w:rsidRPr="00561059">
        <w:rPr>
          <w:lang w:val="en-GB"/>
        </w:rPr>
        <w:t xml:space="preserve">Alsaleh, N.J. (2020). Teaching Critical Thinking Skills: Literature Review. </w:t>
      </w:r>
      <w:r w:rsidRPr="00561059">
        <w:rPr>
          <w:i/>
          <w:lang w:val="en-GB"/>
        </w:rPr>
        <w:t>Turkish Online Journal of Educational Technology - TOJET</w:t>
      </w:r>
      <w:r w:rsidRPr="00561059">
        <w:rPr>
          <w:lang w:val="en-GB"/>
        </w:rPr>
        <w:t>, [online] 19(1), pp.21–39. Available at: https://eric.ed.gov/?id=EJ1239945.</w:t>
      </w:r>
    </w:p>
    <w:p w14:paraId="6FC288E7" w14:textId="77777777" w:rsidR="003744A8" w:rsidRPr="00561059" w:rsidRDefault="003744A8">
      <w:pPr>
        <w:spacing w:before="0" w:after="240"/>
        <w:rPr>
          <w:lang w:val="en-GB"/>
        </w:rPr>
      </w:pPr>
      <w:r w:rsidRPr="00561059">
        <w:rPr>
          <w:lang w:val="en-GB"/>
        </w:rPr>
        <w:t xml:space="preserve">Chatfield, T. (2022). Critical Thinking : Your Guide to Effective Argument, Successful Analysis and Independent Study. </w:t>
      </w:r>
      <w:r w:rsidRPr="00561059">
        <w:rPr>
          <w:i/>
          <w:lang w:val="en-GB"/>
        </w:rPr>
        <w:t>Critical Thinking</w:t>
      </w:r>
      <w:r w:rsidRPr="00561059">
        <w:rPr>
          <w:lang w:val="en-GB"/>
        </w:rPr>
        <w:t>, [online] pp.1–100. Available at: https://www.torrossa.com/it/resources/an/5282315.</w:t>
      </w:r>
    </w:p>
    <w:p w14:paraId="150B0812" w14:textId="77777777" w:rsidR="003744A8" w:rsidRPr="00561059" w:rsidRDefault="003744A8">
      <w:pPr>
        <w:spacing w:before="0" w:after="240"/>
        <w:rPr>
          <w:lang w:val="en-GB"/>
        </w:rPr>
      </w:pPr>
      <w:r w:rsidRPr="00561059">
        <w:rPr>
          <w:lang w:val="en-GB"/>
        </w:rPr>
        <w:t xml:space="preserve">Indeed (2021). </w:t>
      </w:r>
      <w:r w:rsidRPr="00561059">
        <w:rPr>
          <w:i/>
          <w:lang w:val="en-GB"/>
        </w:rPr>
        <w:t>What’s the Importance of Critical Thinking in the Workplace?</w:t>
      </w:r>
      <w:r w:rsidRPr="00561059">
        <w:rPr>
          <w:lang w:val="en-GB"/>
        </w:rPr>
        <w:t xml:space="preserve"> [online] Indeed Career Guide. Available at: https://www.indeed.com/career-advice/career-development/importance-of-critical-thinking.</w:t>
      </w:r>
    </w:p>
    <w:p w14:paraId="634161A5" w14:textId="77777777" w:rsidR="003744A8" w:rsidRPr="00561059" w:rsidRDefault="003744A8">
      <w:pPr>
        <w:spacing w:before="0" w:after="240"/>
        <w:rPr>
          <w:lang w:val="en-GB"/>
        </w:rPr>
      </w:pPr>
      <w:r w:rsidRPr="00561059">
        <w:rPr>
          <w:lang w:val="en-GB"/>
        </w:rPr>
        <w:t xml:space="preserve">Machete, P. and Turpin, M. (2020). The Use of Critical Thinking to Identify Fake News: A Systematic Literature Review. </w:t>
      </w:r>
      <w:r w:rsidRPr="00561059">
        <w:rPr>
          <w:i/>
          <w:lang w:val="en-GB"/>
        </w:rPr>
        <w:t>Lecture Notes in Computer Science</w:t>
      </w:r>
      <w:r w:rsidRPr="00561059">
        <w:rPr>
          <w:lang w:val="en-GB"/>
        </w:rPr>
        <w:t>, [online] 12067, pp.235–246. doi:https://doi.org/10.1007/978-3-030-45002-1_20.</w:t>
      </w:r>
    </w:p>
    <w:p w14:paraId="5E4BDF3D" w14:textId="77777777" w:rsidR="003744A8" w:rsidRPr="00561059" w:rsidRDefault="003744A8">
      <w:pPr>
        <w:spacing w:before="0" w:after="240"/>
        <w:rPr>
          <w:lang w:val="en-GB"/>
        </w:rPr>
      </w:pPr>
      <w:r w:rsidRPr="00561059">
        <w:rPr>
          <w:lang w:val="en-GB"/>
        </w:rPr>
        <w:t xml:space="preserve">Pherson, K.H. and Pherson, R.H. (2020). </w:t>
      </w:r>
      <w:r w:rsidRPr="00561059">
        <w:rPr>
          <w:i/>
          <w:lang w:val="en-GB"/>
        </w:rPr>
        <w:t>Critical Thinking for Strategic Intelligence</w:t>
      </w:r>
      <w:r w:rsidRPr="00561059">
        <w:rPr>
          <w:lang w:val="en-GB"/>
        </w:rPr>
        <w:t xml:space="preserve">. [online] </w:t>
      </w:r>
      <w:r w:rsidRPr="00561059">
        <w:rPr>
          <w:i/>
          <w:lang w:val="en-GB"/>
        </w:rPr>
        <w:t>Google Books</w:t>
      </w:r>
      <w:r w:rsidRPr="00561059">
        <w:rPr>
          <w:lang w:val="en-GB"/>
        </w:rPr>
        <w:t>. CQ Press. Available at: https://books.google.com/books?hl=en&amp;lr=&amp;id=-lTqDwAAQBAJ&amp;oi=fnd&amp;pg=PP18&amp;dq=critical+thinking+skills+can+help+individuals+to+combat+unpredictable+challenges+and+difficulties&amp;ots=BSdFLpFUNp&amp;sig=tIvSNb8z_M78_qCtbNDjRypVYtg [Accessed 10 Apr. 2024].</w:t>
      </w:r>
    </w:p>
    <w:p w14:paraId="1FC0215F" w14:textId="77777777" w:rsidR="003744A8" w:rsidRPr="00561059" w:rsidRDefault="003744A8">
      <w:pPr>
        <w:spacing w:before="0" w:after="240"/>
        <w:rPr>
          <w:lang w:val="en-GB"/>
        </w:rPr>
      </w:pPr>
      <w:r w:rsidRPr="00561059">
        <w:rPr>
          <w:lang w:val="en-GB"/>
        </w:rPr>
        <w:t xml:space="preserve">Warsah, I., Morganna, R., Uyun, M., Afandi, M. and Hamengkubuwono, H. (2021). The Impact of Collaborative Learning on Learners’ Critical Thinking Skills. </w:t>
      </w:r>
      <w:r w:rsidRPr="00561059">
        <w:rPr>
          <w:i/>
          <w:lang w:val="en-GB"/>
        </w:rPr>
        <w:t>International Journal of Instruction</w:t>
      </w:r>
      <w:r w:rsidRPr="00561059">
        <w:rPr>
          <w:lang w:val="en-GB"/>
        </w:rPr>
        <w:t>, [online] 14(2), pp.443–460. Available at: http://repository.iaincurup.ac.id/336/.</w:t>
      </w:r>
    </w:p>
    <w:p w14:paraId="28CCF6CE" w14:textId="77777777" w:rsidR="003744A8" w:rsidRPr="00561059" w:rsidRDefault="003744A8">
      <w:pPr>
        <w:spacing w:before="0" w:after="240"/>
        <w:rPr>
          <w:lang w:val="en-GB"/>
        </w:rPr>
      </w:pPr>
      <w:r w:rsidRPr="00561059">
        <w:rPr>
          <w:lang w:val="en-GB"/>
        </w:rPr>
        <w:t xml:space="preserve">Winkelmes, M.-A., Boye, A. and Tapp, S. (2023). </w:t>
      </w:r>
      <w:r w:rsidRPr="00561059">
        <w:rPr>
          <w:i/>
          <w:lang w:val="en-GB"/>
        </w:rPr>
        <w:t>Transparent Design in Higher Education Teaching and Leadership: A Guide to Implementing the Transparency Framework Institution-Wide to Improve Learning and Retention</w:t>
      </w:r>
      <w:r w:rsidRPr="00561059">
        <w:rPr>
          <w:lang w:val="en-GB"/>
        </w:rPr>
        <w:t xml:space="preserve">. [online] </w:t>
      </w:r>
      <w:r w:rsidRPr="00561059">
        <w:rPr>
          <w:i/>
          <w:lang w:val="en-GB"/>
        </w:rPr>
        <w:t>Google Books</w:t>
      </w:r>
      <w:r w:rsidRPr="00561059">
        <w:rPr>
          <w:lang w:val="en-GB"/>
        </w:rPr>
        <w:t>. Taylor &amp; Francis. Available at: https://books.google.com/books?hl=en&amp;lr=&amp;id=ABDJEAAAQBAJ&amp;oi=fnd&amp;pg=PT10&amp;dq=clarity+and+transparency+are+two+major+factors+in+boosting+critical+thinking+skills&amp;ots=EdzCiZzXtS&amp;sig=Cmoy2BP_CIOf7rKpnjTXL7f4-8M [Accessed 10 Apr. 2024].</w:t>
      </w:r>
    </w:p>
    <w:p w14:paraId="7D55EB65" w14:textId="77777777" w:rsidR="002C5D12" w:rsidRPr="00561059" w:rsidRDefault="002C5D12">
      <w:pPr>
        <w:rPr>
          <w:lang w:val="en-GB"/>
        </w:rPr>
      </w:pPr>
    </w:p>
    <w:p w14:paraId="64347CDF" w14:textId="77777777" w:rsidR="002C5D12" w:rsidRPr="00561059" w:rsidRDefault="002C5D12">
      <w:pPr>
        <w:rPr>
          <w:lang w:val="en-GB"/>
        </w:rPr>
      </w:pPr>
    </w:p>
    <w:sectPr w:rsidR="002C5D12" w:rsidRPr="00561059" w:rsidSect="00713279">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827E3" w14:textId="77777777" w:rsidR="00713279" w:rsidRDefault="00713279" w:rsidP="00561059">
      <w:pPr>
        <w:spacing w:before="0" w:after="0" w:line="240" w:lineRule="auto"/>
      </w:pPr>
      <w:r>
        <w:separator/>
      </w:r>
    </w:p>
  </w:endnote>
  <w:endnote w:type="continuationSeparator" w:id="0">
    <w:p w14:paraId="21626385" w14:textId="77777777" w:rsidR="00713279" w:rsidRDefault="00713279" w:rsidP="0056105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6393403"/>
      <w:docPartObj>
        <w:docPartGallery w:val="Page Numbers (Bottom of Page)"/>
        <w:docPartUnique/>
      </w:docPartObj>
    </w:sdtPr>
    <w:sdtEndPr>
      <w:rPr>
        <w:noProof/>
        <w:sz w:val="20"/>
        <w:szCs w:val="20"/>
      </w:rPr>
    </w:sdtEndPr>
    <w:sdtContent>
      <w:p w14:paraId="6CCD0B5C" w14:textId="6F87E2AB" w:rsidR="00561059" w:rsidRPr="00561059" w:rsidRDefault="00561059">
        <w:pPr>
          <w:pStyle w:val="Subsol"/>
          <w:jc w:val="right"/>
          <w:rPr>
            <w:sz w:val="20"/>
            <w:szCs w:val="20"/>
          </w:rPr>
        </w:pPr>
        <w:r w:rsidRPr="00561059">
          <w:rPr>
            <w:sz w:val="20"/>
            <w:szCs w:val="20"/>
          </w:rPr>
          <w:fldChar w:fldCharType="begin"/>
        </w:r>
        <w:r w:rsidRPr="00561059">
          <w:rPr>
            <w:sz w:val="20"/>
            <w:szCs w:val="20"/>
          </w:rPr>
          <w:instrText xml:space="preserve"> PAGE   \* MERGEFORMAT </w:instrText>
        </w:r>
        <w:r w:rsidRPr="00561059">
          <w:rPr>
            <w:sz w:val="20"/>
            <w:szCs w:val="20"/>
          </w:rPr>
          <w:fldChar w:fldCharType="separate"/>
        </w:r>
        <w:r w:rsidRPr="00561059">
          <w:rPr>
            <w:noProof/>
            <w:sz w:val="20"/>
            <w:szCs w:val="20"/>
          </w:rPr>
          <w:t>2</w:t>
        </w:r>
        <w:r w:rsidRPr="00561059">
          <w:rPr>
            <w:noProof/>
            <w:sz w:val="20"/>
            <w:szCs w:val="20"/>
          </w:rPr>
          <w:fldChar w:fldCharType="end"/>
        </w:r>
      </w:p>
    </w:sdtContent>
  </w:sdt>
  <w:p w14:paraId="232008C3" w14:textId="77777777" w:rsidR="00561059" w:rsidRDefault="0056105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021CF" w14:textId="77777777" w:rsidR="00713279" w:rsidRDefault="00713279" w:rsidP="00561059">
      <w:pPr>
        <w:spacing w:before="0" w:after="0" w:line="240" w:lineRule="auto"/>
      </w:pPr>
      <w:r>
        <w:separator/>
      </w:r>
    </w:p>
  </w:footnote>
  <w:footnote w:type="continuationSeparator" w:id="0">
    <w:p w14:paraId="332F9A7A" w14:textId="77777777" w:rsidR="00713279" w:rsidRDefault="00713279" w:rsidP="0056105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5D12"/>
    <w:rsid w:val="002C5D12"/>
    <w:rsid w:val="003744A8"/>
    <w:rsid w:val="00454BF7"/>
    <w:rsid w:val="00561059"/>
    <w:rsid w:val="00611763"/>
    <w:rsid w:val="00713279"/>
    <w:rsid w:val="00854287"/>
    <w:rsid w:val="008D4553"/>
    <w:rsid w:val="009B1C1D"/>
    <w:rsid w:val="00B46837"/>
    <w:rsid w:val="00DA2E78"/>
    <w:rsid w:val="00DC091F"/>
    <w:rsid w:val="00F907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EDF47"/>
  <w15:docId w15:val="{77A24754-17EA-4A05-8A64-3A84A2B83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semiHidden/>
    <w:unhideWhenUsed/>
    <w:qFormat/>
    <w:pPr>
      <w:keepNext/>
      <w:keepLines/>
      <w:outlineLvl w:val="1"/>
    </w:pPr>
    <w:rPr>
      <w:b/>
      <w:sz w:val="26"/>
      <w:szCs w:val="26"/>
    </w:rPr>
  </w:style>
  <w:style w:type="paragraph" w:styleId="Titlu3">
    <w:name w:val="heading 3"/>
    <w:basedOn w:val="Normal"/>
    <w:next w:val="Normal"/>
    <w:uiPriority w:val="9"/>
    <w:semiHidden/>
    <w:unhideWhenUsed/>
    <w:qFormat/>
    <w:pPr>
      <w:keepNext/>
      <w:keepLines/>
      <w:outlineLvl w:val="2"/>
    </w:pPr>
    <w:rPr>
      <w:b/>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jc w:val="center"/>
      <w:outlineLvl w:val="4"/>
    </w:pPr>
    <w:rPr>
      <w:b/>
    </w:rPr>
  </w:style>
  <w:style w:type="paragraph" w:styleId="Titlu6">
    <w:name w:val="heading 6"/>
    <w:basedOn w:val="Normal"/>
    <w:next w:val="Normal"/>
    <w:uiPriority w:val="9"/>
    <w:semiHidden/>
    <w:unhideWhenUsed/>
    <w:qFormat/>
    <w:pPr>
      <w:keepNext/>
      <w:keepLines/>
      <w:jc w:val="center"/>
      <w:outlineLvl w:val="5"/>
    </w:pPr>
    <w:rPr>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0" w:after="60"/>
    </w:pPr>
    <w:rPr>
      <w:sz w:val="52"/>
      <w:szCs w:val="52"/>
    </w:rPr>
  </w:style>
  <w:style w:type="paragraph" w:styleId="Subtitlu">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Antet">
    <w:name w:val="header"/>
    <w:basedOn w:val="Normal"/>
    <w:link w:val="AntetCaracter"/>
    <w:uiPriority w:val="99"/>
    <w:unhideWhenUsed/>
    <w:rsid w:val="00561059"/>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561059"/>
  </w:style>
  <w:style w:type="paragraph" w:styleId="Subsol">
    <w:name w:val="footer"/>
    <w:basedOn w:val="Normal"/>
    <w:link w:val="SubsolCaracter"/>
    <w:uiPriority w:val="99"/>
    <w:unhideWhenUsed/>
    <w:rsid w:val="00561059"/>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561059"/>
  </w:style>
  <w:style w:type="paragraph" w:styleId="Titlucuprins">
    <w:name w:val="TOC Heading"/>
    <w:basedOn w:val="Titlu1"/>
    <w:next w:val="Normal"/>
    <w:uiPriority w:val="39"/>
    <w:unhideWhenUsed/>
    <w:qFormat/>
    <w:rsid w:val="008D455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D4553"/>
    <w:pPr>
      <w:spacing w:after="100"/>
    </w:pPr>
  </w:style>
  <w:style w:type="character" w:styleId="Hyperlink">
    <w:name w:val="Hyperlink"/>
    <w:basedOn w:val="Fontdeparagrafimplicit"/>
    <w:uiPriority w:val="99"/>
    <w:unhideWhenUsed/>
    <w:rsid w:val="008D45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microsoft.com/office/2007/relationships/diagramDrawing" Target="diagrams/drawing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diagramColors" Target="diagrams/colors1.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9480E5-9075-42BC-818A-DEF169070302}"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IN"/>
        </a:p>
      </dgm:t>
    </dgm:pt>
    <dgm:pt modelId="{59DB07B3-0F09-4303-B31F-7A3DA71E962C}">
      <dgm:prSet phldrT="[Text]" custT="1"/>
      <dgm:spPr/>
      <dgm:t>
        <a:bodyPr/>
        <a:lstStyle/>
        <a:p>
          <a:r>
            <a:rPr lang="en-IN" sz="2000">
              <a:solidFill>
                <a:sysClr val="windowText" lastClr="000000"/>
              </a:solidFill>
              <a:latin typeface="Times New Roman" panose="02020603050405020304" pitchFamily="18" charset="0"/>
              <a:cs typeface="Times New Roman" panose="02020603050405020304" pitchFamily="18" charset="0"/>
            </a:rPr>
            <a:t>Bias and assumption</a:t>
          </a:r>
        </a:p>
      </dgm:t>
    </dgm:pt>
    <dgm:pt modelId="{27263213-F482-4E5E-8304-E60EED8BE10C}" type="parTrans" cxnId="{1CE99F01-D0C3-4EE2-8A4C-81522E23E630}">
      <dgm:prSet/>
      <dgm:spPr/>
      <dgm:t>
        <a:bodyPr/>
        <a:lstStyle/>
        <a:p>
          <a:endParaRPr lang="en-IN"/>
        </a:p>
      </dgm:t>
    </dgm:pt>
    <dgm:pt modelId="{15206A8F-7CE3-4A7B-AA7F-942D4F92AA6C}" type="sibTrans" cxnId="{1CE99F01-D0C3-4EE2-8A4C-81522E23E630}">
      <dgm:prSet/>
      <dgm:spPr/>
      <dgm:t>
        <a:bodyPr/>
        <a:lstStyle/>
        <a:p>
          <a:endParaRPr lang="en-IN"/>
        </a:p>
      </dgm:t>
    </dgm:pt>
    <dgm:pt modelId="{23D56239-B992-4235-AEE1-3DE32F86ABC6}">
      <dgm:prSet phldrT="[Text]" custT="1"/>
      <dgm:spPr/>
      <dgm:t>
        <a:bodyPr/>
        <a:lstStyle/>
        <a:p>
          <a:r>
            <a:rPr lang="en-IN" sz="2000">
              <a:solidFill>
                <a:sysClr val="windowText" lastClr="000000"/>
              </a:solidFill>
              <a:latin typeface="Times New Roman" panose="02020603050405020304" pitchFamily="18" charset="0"/>
              <a:cs typeface="Times New Roman" panose="02020603050405020304" pitchFamily="18" charset="0"/>
            </a:rPr>
            <a:t>Lack of clarity</a:t>
          </a:r>
        </a:p>
      </dgm:t>
    </dgm:pt>
    <dgm:pt modelId="{B82DAAE4-660A-44B6-9657-9D1F5963F720}" type="parTrans" cxnId="{9577373D-7134-4422-B54E-9E7472072FD6}">
      <dgm:prSet/>
      <dgm:spPr/>
      <dgm:t>
        <a:bodyPr/>
        <a:lstStyle/>
        <a:p>
          <a:endParaRPr lang="en-IN"/>
        </a:p>
      </dgm:t>
    </dgm:pt>
    <dgm:pt modelId="{60C43F6C-F711-4B02-B4C6-2D73B0BAD875}" type="sibTrans" cxnId="{9577373D-7134-4422-B54E-9E7472072FD6}">
      <dgm:prSet/>
      <dgm:spPr/>
      <dgm:t>
        <a:bodyPr/>
        <a:lstStyle/>
        <a:p>
          <a:endParaRPr lang="en-IN"/>
        </a:p>
      </dgm:t>
    </dgm:pt>
    <dgm:pt modelId="{22F3D045-08F0-44D6-899E-4DCD6577E948}">
      <dgm:prSet phldrT="[Text]" custT="1"/>
      <dgm:spPr/>
      <dgm:t>
        <a:bodyPr/>
        <a:lstStyle/>
        <a:p>
          <a:r>
            <a:rPr lang="en-IN" sz="2000">
              <a:solidFill>
                <a:sysClr val="windowText" lastClr="000000"/>
              </a:solidFill>
              <a:latin typeface="Times New Roman" panose="02020603050405020304" pitchFamily="18" charset="0"/>
              <a:cs typeface="Times New Roman" panose="02020603050405020304" pitchFamily="18" charset="0"/>
            </a:rPr>
            <a:t>Discourage from higher authority</a:t>
          </a:r>
        </a:p>
      </dgm:t>
    </dgm:pt>
    <dgm:pt modelId="{27418F47-CF53-4CE9-B092-33AE770F02BB}" type="parTrans" cxnId="{01644E7C-422B-4010-AA67-A839945CB397}">
      <dgm:prSet/>
      <dgm:spPr/>
      <dgm:t>
        <a:bodyPr/>
        <a:lstStyle/>
        <a:p>
          <a:endParaRPr lang="en-IN"/>
        </a:p>
      </dgm:t>
    </dgm:pt>
    <dgm:pt modelId="{FFA798F7-C72B-46CA-A793-123E0ADCA582}" type="sibTrans" cxnId="{01644E7C-422B-4010-AA67-A839945CB397}">
      <dgm:prSet/>
      <dgm:spPr/>
      <dgm:t>
        <a:bodyPr/>
        <a:lstStyle/>
        <a:p>
          <a:endParaRPr lang="en-IN"/>
        </a:p>
      </dgm:t>
    </dgm:pt>
    <dgm:pt modelId="{7F534AC7-65A5-414C-8B9F-7C73D90F3C45}" type="pres">
      <dgm:prSet presAssocID="{C29480E5-9075-42BC-818A-DEF169070302}" presName="diagram" presStyleCnt="0">
        <dgm:presLayoutVars>
          <dgm:dir/>
          <dgm:resizeHandles val="exact"/>
        </dgm:presLayoutVars>
      </dgm:prSet>
      <dgm:spPr/>
    </dgm:pt>
    <dgm:pt modelId="{0EFF6C66-11A9-4FF7-8A8C-26E8CB715282}" type="pres">
      <dgm:prSet presAssocID="{59DB07B3-0F09-4303-B31F-7A3DA71E962C}" presName="node" presStyleLbl="node1" presStyleIdx="0" presStyleCnt="3">
        <dgm:presLayoutVars>
          <dgm:bulletEnabled val="1"/>
        </dgm:presLayoutVars>
      </dgm:prSet>
      <dgm:spPr/>
    </dgm:pt>
    <dgm:pt modelId="{1A22FC11-2018-446A-B7DF-774E2AB529B1}" type="pres">
      <dgm:prSet presAssocID="{15206A8F-7CE3-4A7B-AA7F-942D4F92AA6C}" presName="sibTrans" presStyleCnt="0"/>
      <dgm:spPr/>
    </dgm:pt>
    <dgm:pt modelId="{BE4C8D69-86DB-4B73-9884-6557578CD3E0}" type="pres">
      <dgm:prSet presAssocID="{23D56239-B992-4235-AEE1-3DE32F86ABC6}" presName="node" presStyleLbl="node1" presStyleIdx="1" presStyleCnt="3">
        <dgm:presLayoutVars>
          <dgm:bulletEnabled val="1"/>
        </dgm:presLayoutVars>
      </dgm:prSet>
      <dgm:spPr/>
    </dgm:pt>
    <dgm:pt modelId="{7A41494F-F7CA-4B9C-BF99-77DD23C64D22}" type="pres">
      <dgm:prSet presAssocID="{60C43F6C-F711-4B02-B4C6-2D73B0BAD875}" presName="sibTrans" presStyleCnt="0"/>
      <dgm:spPr/>
    </dgm:pt>
    <dgm:pt modelId="{A91BC469-627F-4CC7-B873-D9033A323BA6}" type="pres">
      <dgm:prSet presAssocID="{22F3D045-08F0-44D6-899E-4DCD6577E948}" presName="node" presStyleLbl="node1" presStyleIdx="2" presStyleCnt="3">
        <dgm:presLayoutVars>
          <dgm:bulletEnabled val="1"/>
        </dgm:presLayoutVars>
      </dgm:prSet>
      <dgm:spPr/>
    </dgm:pt>
  </dgm:ptLst>
  <dgm:cxnLst>
    <dgm:cxn modelId="{1CE99F01-D0C3-4EE2-8A4C-81522E23E630}" srcId="{C29480E5-9075-42BC-818A-DEF169070302}" destId="{59DB07B3-0F09-4303-B31F-7A3DA71E962C}" srcOrd="0" destOrd="0" parTransId="{27263213-F482-4E5E-8304-E60EED8BE10C}" sibTransId="{15206A8F-7CE3-4A7B-AA7F-942D4F92AA6C}"/>
    <dgm:cxn modelId="{2F608B06-EBB4-419E-A49A-56ABFFBD6299}" type="presOf" srcId="{22F3D045-08F0-44D6-899E-4DCD6577E948}" destId="{A91BC469-627F-4CC7-B873-D9033A323BA6}" srcOrd="0" destOrd="0" presId="urn:microsoft.com/office/officeart/2005/8/layout/default"/>
    <dgm:cxn modelId="{13897215-0704-4B29-BA88-C81DA9A95F35}" type="presOf" srcId="{C29480E5-9075-42BC-818A-DEF169070302}" destId="{7F534AC7-65A5-414C-8B9F-7C73D90F3C45}" srcOrd="0" destOrd="0" presId="urn:microsoft.com/office/officeart/2005/8/layout/default"/>
    <dgm:cxn modelId="{FEC9781A-F625-4EA3-904F-B4EFF2288AF9}" type="presOf" srcId="{23D56239-B992-4235-AEE1-3DE32F86ABC6}" destId="{BE4C8D69-86DB-4B73-9884-6557578CD3E0}" srcOrd="0" destOrd="0" presId="urn:microsoft.com/office/officeart/2005/8/layout/default"/>
    <dgm:cxn modelId="{9577373D-7134-4422-B54E-9E7472072FD6}" srcId="{C29480E5-9075-42BC-818A-DEF169070302}" destId="{23D56239-B992-4235-AEE1-3DE32F86ABC6}" srcOrd="1" destOrd="0" parTransId="{B82DAAE4-660A-44B6-9657-9D1F5963F720}" sibTransId="{60C43F6C-F711-4B02-B4C6-2D73B0BAD875}"/>
    <dgm:cxn modelId="{01644E7C-422B-4010-AA67-A839945CB397}" srcId="{C29480E5-9075-42BC-818A-DEF169070302}" destId="{22F3D045-08F0-44D6-899E-4DCD6577E948}" srcOrd="2" destOrd="0" parTransId="{27418F47-CF53-4CE9-B092-33AE770F02BB}" sibTransId="{FFA798F7-C72B-46CA-A793-123E0ADCA582}"/>
    <dgm:cxn modelId="{BAC1CAF5-6E95-4B2B-B974-813CCC6EE660}" type="presOf" srcId="{59DB07B3-0F09-4303-B31F-7A3DA71E962C}" destId="{0EFF6C66-11A9-4FF7-8A8C-26E8CB715282}" srcOrd="0" destOrd="0" presId="urn:microsoft.com/office/officeart/2005/8/layout/default"/>
    <dgm:cxn modelId="{179F8E87-FADE-4171-AFC7-8C9D636CF881}" type="presParOf" srcId="{7F534AC7-65A5-414C-8B9F-7C73D90F3C45}" destId="{0EFF6C66-11A9-4FF7-8A8C-26E8CB715282}" srcOrd="0" destOrd="0" presId="urn:microsoft.com/office/officeart/2005/8/layout/default"/>
    <dgm:cxn modelId="{08849BA3-6F54-40E1-84CE-FD0AC5F0428A}" type="presParOf" srcId="{7F534AC7-65A5-414C-8B9F-7C73D90F3C45}" destId="{1A22FC11-2018-446A-B7DF-774E2AB529B1}" srcOrd="1" destOrd="0" presId="urn:microsoft.com/office/officeart/2005/8/layout/default"/>
    <dgm:cxn modelId="{3E1D938B-75D8-4A77-93B6-7F7E808C757C}" type="presParOf" srcId="{7F534AC7-65A5-414C-8B9F-7C73D90F3C45}" destId="{BE4C8D69-86DB-4B73-9884-6557578CD3E0}" srcOrd="2" destOrd="0" presId="urn:microsoft.com/office/officeart/2005/8/layout/default"/>
    <dgm:cxn modelId="{9895DF1B-6AF9-4945-A607-FA6BF43F00F2}" type="presParOf" srcId="{7F534AC7-65A5-414C-8B9F-7C73D90F3C45}" destId="{7A41494F-F7CA-4B9C-BF99-77DD23C64D22}" srcOrd="3" destOrd="0" presId="urn:microsoft.com/office/officeart/2005/8/layout/default"/>
    <dgm:cxn modelId="{092ACA75-4C67-4F33-B831-8E5D0FEE68F6}" type="presParOf" srcId="{7F534AC7-65A5-414C-8B9F-7C73D90F3C45}" destId="{A91BC469-627F-4CC7-B873-D9033A323BA6}" srcOrd="4"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FF6C66-11A9-4FF7-8A8C-26E8CB715282}">
      <dsp:nvSpPr>
        <dsp:cNvPr id="0" name=""/>
        <dsp:cNvSpPr/>
      </dsp:nvSpPr>
      <dsp:spPr>
        <a:xfrm>
          <a:off x="161002" y="1696"/>
          <a:ext cx="2459235" cy="1475541"/>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solidFill>
                <a:sysClr val="windowText" lastClr="000000"/>
              </a:solidFill>
              <a:latin typeface="Times New Roman" panose="02020603050405020304" pitchFamily="18" charset="0"/>
              <a:cs typeface="Times New Roman" panose="02020603050405020304" pitchFamily="18" charset="0"/>
            </a:rPr>
            <a:t>Bias and assumption</a:t>
          </a:r>
        </a:p>
      </dsp:txBody>
      <dsp:txXfrm>
        <a:off x="161002" y="1696"/>
        <a:ext cx="2459235" cy="1475541"/>
      </dsp:txXfrm>
    </dsp:sp>
    <dsp:sp modelId="{BE4C8D69-86DB-4B73-9884-6557578CD3E0}">
      <dsp:nvSpPr>
        <dsp:cNvPr id="0" name=""/>
        <dsp:cNvSpPr/>
      </dsp:nvSpPr>
      <dsp:spPr>
        <a:xfrm>
          <a:off x="2866161" y="1696"/>
          <a:ext cx="2459235" cy="1475541"/>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solidFill>
                <a:sysClr val="windowText" lastClr="000000"/>
              </a:solidFill>
              <a:latin typeface="Times New Roman" panose="02020603050405020304" pitchFamily="18" charset="0"/>
              <a:cs typeface="Times New Roman" panose="02020603050405020304" pitchFamily="18" charset="0"/>
            </a:rPr>
            <a:t>Lack of clarity</a:t>
          </a:r>
        </a:p>
      </dsp:txBody>
      <dsp:txXfrm>
        <a:off x="2866161" y="1696"/>
        <a:ext cx="2459235" cy="1475541"/>
      </dsp:txXfrm>
    </dsp:sp>
    <dsp:sp modelId="{A91BC469-627F-4CC7-B873-D9033A323BA6}">
      <dsp:nvSpPr>
        <dsp:cNvPr id="0" name=""/>
        <dsp:cNvSpPr/>
      </dsp:nvSpPr>
      <dsp:spPr>
        <a:xfrm>
          <a:off x="1513582" y="1723161"/>
          <a:ext cx="2459235" cy="1475541"/>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solidFill>
                <a:sysClr val="windowText" lastClr="000000"/>
              </a:solidFill>
              <a:latin typeface="Times New Roman" panose="02020603050405020304" pitchFamily="18" charset="0"/>
              <a:cs typeface="Times New Roman" panose="02020603050405020304" pitchFamily="18" charset="0"/>
            </a:rPr>
            <a:t>Discourage from higher authority</a:t>
          </a:r>
        </a:p>
      </dsp:txBody>
      <dsp:txXfrm>
        <a:off x="1513582"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1566D-A201-41C1-9B1E-47014B938A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1646</Words>
  <Characters>9550</Characters>
  <Application>Microsoft Office Word</Application>
  <DocSecurity>0</DocSecurity>
  <Lines>79</Lines>
  <Paragraphs>22</Paragraphs>
  <ScaleCrop>false</ScaleCrop>
  <Company/>
  <LinksUpToDate>false</LinksUpToDate>
  <CharactersWithSpaces>11174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roxanaelena1986@outlook.com</cp:lastModifiedBy>
  <cp:revision>2</cp:revision>
  <dcterms:created xsi:type="dcterms:W3CDTF">2024-04-11T20:49:00Z</dcterms:created>
  <dcterms:modified xsi:type="dcterms:W3CDTF">2024-04-11T20:49:00Z</dcterms:modified>
</cp:coreProperties>
</file>