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7BCEAA" w14:textId="77777777" w:rsidR="00CF60F7" w:rsidRDefault="00CF60F7" w:rsidP="00CF60F7">
      <w:pPr>
        <w:tabs>
          <w:tab w:val="num" w:pos="720"/>
        </w:tabs>
        <w:spacing w:line="360" w:lineRule="auto"/>
        <w:ind w:left="720" w:hanging="360"/>
        <w:jc w:val="both"/>
      </w:pPr>
    </w:p>
    <w:p w14:paraId="1969F755" w14:textId="77777777" w:rsidR="00CF60F7" w:rsidRDefault="00CF60F7" w:rsidP="00CF60F7">
      <w:pPr>
        <w:spacing w:line="360" w:lineRule="auto"/>
        <w:ind w:left="720"/>
        <w:jc w:val="both"/>
        <w:rPr>
          <w:rFonts w:ascii="Arial" w:hAnsi="Arial" w:cs="Arial"/>
          <w:b/>
          <w:bCs/>
          <w:sz w:val="24"/>
          <w:szCs w:val="24"/>
        </w:rPr>
      </w:pPr>
    </w:p>
    <w:p w14:paraId="36ADA3E1" w14:textId="34BD0560" w:rsidR="00CF60F7" w:rsidRPr="00CF60F7" w:rsidRDefault="00CF60F7" w:rsidP="00CF60F7">
      <w:pPr>
        <w:spacing w:line="360" w:lineRule="auto"/>
        <w:ind w:left="720"/>
        <w:jc w:val="center"/>
        <w:rPr>
          <w:rFonts w:ascii="Arial" w:hAnsi="Arial" w:cs="Arial"/>
          <w:b/>
          <w:bCs/>
          <w:sz w:val="32"/>
          <w:szCs w:val="32"/>
        </w:rPr>
      </w:pPr>
      <w:r w:rsidRPr="00CF60F7">
        <w:rPr>
          <w:rFonts w:ascii="Arial" w:hAnsi="Arial" w:cs="Arial"/>
          <w:b/>
          <w:bCs/>
          <w:sz w:val="32"/>
          <w:szCs w:val="32"/>
        </w:rPr>
        <w:t>Case Study: The City Hotel</w:t>
      </w:r>
    </w:p>
    <w:p w14:paraId="22A41767" w14:textId="77777777" w:rsidR="00CF60F7" w:rsidRDefault="00CF60F7" w:rsidP="00CF60F7">
      <w:pPr>
        <w:spacing w:line="360" w:lineRule="auto"/>
        <w:ind w:left="720"/>
        <w:jc w:val="both"/>
        <w:rPr>
          <w:rFonts w:ascii="Arial" w:hAnsi="Arial" w:cs="Arial"/>
          <w:b/>
          <w:bCs/>
          <w:sz w:val="24"/>
          <w:szCs w:val="24"/>
        </w:rPr>
      </w:pPr>
    </w:p>
    <w:p w14:paraId="261B9FA3" w14:textId="77777777" w:rsidR="00CF60F7" w:rsidRDefault="00CF60F7" w:rsidP="00CF60F7">
      <w:pPr>
        <w:spacing w:line="360" w:lineRule="auto"/>
        <w:ind w:left="720"/>
        <w:jc w:val="both"/>
        <w:rPr>
          <w:rFonts w:ascii="Arial" w:hAnsi="Arial" w:cs="Arial"/>
          <w:b/>
          <w:bCs/>
          <w:sz w:val="24"/>
          <w:szCs w:val="24"/>
        </w:rPr>
      </w:pPr>
    </w:p>
    <w:p w14:paraId="6CE6BE6B" w14:textId="77777777" w:rsidR="00CF60F7" w:rsidRDefault="00CF60F7" w:rsidP="00CF60F7">
      <w:pPr>
        <w:spacing w:line="360" w:lineRule="auto"/>
        <w:ind w:left="720"/>
        <w:jc w:val="both"/>
        <w:rPr>
          <w:rFonts w:ascii="Arial" w:hAnsi="Arial" w:cs="Arial"/>
          <w:b/>
          <w:bCs/>
          <w:sz w:val="24"/>
          <w:szCs w:val="24"/>
        </w:rPr>
      </w:pPr>
    </w:p>
    <w:p w14:paraId="5D021016" w14:textId="77777777" w:rsidR="00CF60F7" w:rsidRDefault="00CF60F7" w:rsidP="00CF60F7">
      <w:pPr>
        <w:spacing w:line="360" w:lineRule="auto"/>
        <w:ind w:left="720"/>
        <w:jc w:val="both"/>
        <w:rPr>
          <w:rFonts w:ascii="Arial" w:hAnsi="Arial" w:cs="Arial"/>
          <w:b/>
          <w:bCs/>
          <w:sz w:val="24"/>
          <w:szCs w:val="24"/>
        </w:rPr>
      </w:pPr>
    </w:p>
    <w:p w14:paraId="525879A7" w14:textId="77777777" w:rsidR="00CF60F7" w:rsidRDefault="00CF60F7" w:rsidP="00CF60F7">
      <w:pPr>
        <w:spacing w:line="360" w:lineRule="auto"/>
        <w:ind w:left="720"/>
        <w:jc w:val="both"/>
        <w:rPr>
          <w:rFonts w:ascii="Arial" w:hAnsi="Arial" w:cs="Arial"/>
          <w:b/>
          <w:bCs/>
          <w:sz w:val="24"/>
          <w:szCs w:val="24"/>
        </w:rPr>
      </w:pPr>
    </w:p>
    <w:p w14:paraId="58DD17A7" w14:textId="77777777" w:rsidR="00CF60F7" w:rsidRDefault="00CF60F7" w:rsidP="00CF60F7">
      <w:pPr>
        <w:spacing w:line="360" w:lineRule="auto"/>
        <w:ind w:left="720"/>
        <w:jc w:val="both"/>
        <w:rPr>
          <w:rFonts w:ascii="Arial" w:hAnsi="Arial" w:cs="Arial"/>
          <w:b/>
          <w:bCs/>
          <w:sz w:val="24"/>
          <w:szCs w:val="24"/>
        </w:rPr>
      </w:pPr>
    </w:p>
    <w:p w14:paraId="42A5DA04" w14:textId="77777777" w:rsidR="00CF60F7" w:rsidRDefault="00CF60F7" w:rsidP="00CF60F7">
      <w:pPr>
        <w:spacing w:line="360" w:lineRule="auto"/>
        <w:ind w:left="720"/>
        <w:jc w:val="both"/>
        <w:rPr>
          <w:rFonts w:ascii="Arial" w:hAnsi="Arial" w:cs="Arial"/>
          <w:b/>
          <w:bCs/>
          <w:sz w:val="24"/>
          <w:szCs w:val="24"/>
        </w:rPr>
      </w:pPr>
    </w:p>
    <w:p w14:paraId="59510A43" w14:textId="77777777" w:rsidR="00CF60F7" w:rsidRDefault="00CF60F7" w:rsidP="00CF60F7">
      <w:pPr>
        <w:spacing w:line="360" w:lineRule="auto"/>
        <w:ind w:left="720"/>
        <w:jc w:val="both"/>
        <w:rPr>
          <w:rFonts w:ascii="Arial" w:hAnsi="Arial" w:cs="Arial"/>
          <w:b/>
          <w:bCs/>
          <w:sz w:val="24"/>
          <w:szCs w:val="24"/>
        </w:rPr>
      </w:pPr>
    </w:p>
    <w:p w14:paraId="469DBD96" w14:textId="77777777" w:rsidR="00CF60F7" w:rsidRDefault="00CF60F7" w:rsidP="00CF60F7">
      <w:pPr>
        <w:spacing w:line="360" w:lineRule="auto"/>
        <w:ind w:left="720"/>
        <w:jc w:val="both"/>
        <w:rPr>
          <w:rFonts w:ascii="Arial" w:hAnsi="Arial" w:cs="Arial"/>
          <w:b/>
          <w:bCs/>
          <w:sz w:val="24"/>
          <w:szCs w:val="24"/>
        </w:rPr>
      </w:pPr>
    </w:p>
    <w:p w14:paraId="1D6AC755" w14:textId="77777777" w:rsidR="00CF60F7" w:rsidRDefault="00CF60F7" w:rsidP="00CF60F7">
      <w:pPr>
        <w:spacing w:line="360" w:lineRule="auto"/>
        <w:ind w:left="720"/>
        <w:jc w:val="both"/>
        <w:rPr>
          <w:rFonts w:ascii="Arial" w:hAnsi="Arial" w:cs="Arial"/>
          <w:b/>
          <w:bCs/>
          <w:sz w:val="24"/>
          <w:szCs w:val="24"/>
        </w:rPr>
      </w:pPr>
    </w:p>
    <w:p w14:paraId="21435D86" w14:textId="77777777" w:rsidR="00CF60F7" w:rsidRDefault="00CF60F7" w:rsidP="00CF60F7">
      <w:pPr>
        <w:spacing w:line="360" w:lineRule="auto"/>
        <w:ind w:left="720"/>
        <w:jc w:val="both"/>
        <w:rPr>
          <w:rFonts w:ascii="Arial" w:hAnsi="Arial" w:cs="Arial"/>
          <w:b/>
          <w:bCs/>
          <w:sz w:val="24"/>
          <w:szCs w:val="24"/>
        </w:rPr>
      </w:pPr>
    </w:p>
    <w:p w14:paraId="1501061D" w14:textId="77777777" w:rsidR="00CF60F7" w:rsidRDefault="00CF60F7" w:rsidP="00CF60F7">
      <w:pPr>
        <w:spacing w:line="360" w:lineRule="auto"/>
        <w:ind w:left="720"/>
        <w:jc w:val="both"/>
        <w:rPr>
          <w:rFonts w:ascii="Arial" w:hAnsi="Arial" w:cs="Arial"/>
          <w:b/>
          <w:bCs/>
          <w:sz w:val="24"/>
          <w:szCs w:val="24"/>
        </w:rPr>
      </w:pPr>
    </w:p>
    <w:p w14:paraId="328FC7C3" w14:textId="77777777" w:rsidR="00CF60F7" w:rsidRDefault="00CF60F7" w:rsidP="00CF60F7">
      <w:pPr>
        <w:spacing w:line="360" w:lineRule="auto"/>
        <w:ind w:left="720"/>
        <w:jc w:val="both"/>
        <w:rPr>
          <w:rFonts w:ascii="Arial" w:hAnsi="Arial" w:cs="Arial"/>
          <w:b/>
          <w:bCs/>
          <w:sz w:val="24"/>
          <w:szCs w:val="24"/>
        </w:rPr>
      </w:pPr>
    </w:p>
    <w:p w14:paraId="02EE64E6" w14:textId="77777777" w:rsidR="00CF60F7" w:rsidRDefault="00CF60F7" w:rsidP="00CF60F7">
      <w:pPr>
        <w:pStyle w:val="Default"/>
        <w:rPr>
          <w:sz w:val="32"/>
          <w:szCs w:val="32"/>
        </w:rPr>
      </w:pPr>
      <w:r w:rsidRPr="00CF60F7">
        <w:rPr>
          <w:sz w:val="32"/>
          <w:szCs w:val="32"/>
        </w:rPr>
        <w:t>BMIH5007</w:t>
      </w:r>
    </w:p>
    <w:p w14:paraId="4364CB35" w14:textId="77777777" w:rsidR="00CF60F7" w:rsidRDefault="00CF60F7" w:rsidP="00CF60F7">
      <w:pPr>
        <w:pStyle w:val="Default"/>
        <w:rPr>
          <w:sz w:val="32"/>
          <w:szCs w:val="32"/>
        </w:rPr>
      </w:pPr>
      <w:r w:rsidRPr="00CF60F7">
        <w:rPr>
          <w:sz w:val="32"/>
          <w:szCs w:val="32"/>
        </w:rPr>
        <w:t xml:space="preserve">Financial Management for the Hotel Industry </w:t>
      </w:r>
    </w:p>
    <w:p w14:paraId="0E39384C" w14:textId="6E5EBC25" w:rsidR="00CF60F7" w:rsidRPr="00CF60F7" w:rsidRDefault="00CF60F7" w:rsidP="00CF60F7">
      <w:pPr>
        <w:pStyle w:val="Default"/>
        <w:rPr>
          <w:sz w:val="32"/>
          <w:szCs w:val="32"/>
        </w:rPr>
      </w:pPr>
      <w:r w:rsidRPr="00CF60F7">
        <w:rPr>
          <w:sz w:val="32"/>
          <w:szCs w:val="32"/>
        </w:rPr>
        <w:t xml:space="preserve">LEVEL 5 </w:t>
      </w:r>
    </w:p>
    <w:p w14:paraId="443175AE" w14:textId="77777777" w:rsidR="00CF60F7" w:rsidRPr="00CF60F7" w:rsidRDefault="00CF60F7" w:rsidP="00CF60F7">
      <w:pPr>
        <w:pStyle w:val="Default"/>
        <w:rPr>
          <w:sz w:val="32"/>
          <w:szCs w:val="32"/>
        </w:rPr>
      </w:pPr>
      <w:r w:rsidRPr="00CF60F7">
        <w:rPr>
          <w:sz w:val="32"/>
          <w:szCs w:val="32"/>
        </w:rPr>
        <w:t xml:space="preserve">Module Lead: </w:t>
      </w:r>
    </w:p>
    <w:p w14:paraId="4123CC2B" w14:textId="77777777" w:rsidR="00CF60F7" w:rsidRDefault="00CF60F7" w:rsidP="00CF60F7">
      <w:pPr>
        <w:rPr>
          <w:rFonts w:ascii="Arial" w:hAnsi="Arial" w:cs="Arial"/>
          <w:color w:val="000000"/>
          <w:kern w:val="0"/>
          <w:sz w:val="32"/>
          <w:szCs w:val="32"/>
        </w:rPr>
      </w:pPr>
      <w:r w:rsidRPr="00CF60F7">
        <w:rPr>
          <w:rFonts w:ascii="Arial" w:hAnsi="Arial" w:cs="Arial"/>
          <w:color w:val="000000"/>
          <w:kern w:val="0"/>
          <w:sz w:val="32"/>
          <w:szCs w:val="32"/>
        </w:rPr>
        <w:t>Tristan Hawkins</w:t>
      </w:r>
    </w:p>
    <w:p w14:paraId="17466987" w14:textId="15D5AB92" w:rsidR="00CF60F7" w:rsidRPr="00CF60F7" w:rsidRDefault="00CF60F7" w:rsidP="00CF60F7">
      <w:pPr>
        <w:rPr>
          <w:rFonts w:ascii="Arial" w:hAnsi="Arial" w:cs="Arial"/>
          <w:sz w:val="32"/>
          <w:szCs w:val="32"/>
        </w:rPr>
      </w:pPr>
      <w:r w:rsidRPr="00CF60F7">
        <w:rPr>
          <w:rFonts w:ascii="Arial" w:hAnsi="Arial" w:cs="Arial"/>
          <w:sz w:val="32"/>
          <w:szCs w:val="32"/>
        </w:rPr>
        <w:t>Stefan-Berthland Tudor</w:t>
      </w:r>
    </w:p>
    <w:p w14:paraId="034B28E1" w14:textId="77777777" w:rsidR="00CF60F7" w:rsidRPr="00CF60F7" w:rsidRDefault="00CF60F7" w:rsidP="00CF60F7">
      <w:pPr>
        <w:rPr>
          <w:rFonts w:ascii="Arial" w:hAnsi="Arial" w:cs="Arial"/>
          <w:sz w:val="32"/>
          <w:szCs w:val="32"/>
        </w:rPr>
      </w:pPr>
      <w:r w:rsidRPr="00CF60F7">
        <w:rPr>
          <w:rFonts w:ascii="Arial" w:hAnsi="Arial" w:cs="Arial"/>
          <w:sz w:val="32"/>
          <w:szCs w:val="32"/>
        </w:rPr>
        <w:t>2240407</w:t>
      </w:r>
    </w:p>
    <w:p w14:paraId="7D5A37BA" w14:textId="77777777" w:rsidR="00CF60F7" w:rsidRDefault="00CF60F7" w:rsidP="00CF60F7">
      <w:pPr>
        <w:spacing w:line="360" w:lineRule="auto"/>
        <w:ind w:left="720"/>
        <w:jc w:val="both"/>
        <w:rPr>
          <w:rFonts w:ascii="Arial" w:hAnsi="Arial" w:cs="Arial"/>
          <w:b/>
          <w:bCs/>
          <w:sz w:val="24"/>
          <w:szCs w:val="24"/>
        </w:rPr>
      </w:pPr>
    </w:p>
    <w:p w14:paraId="1BAA175E" w14:textId="77777777" w:rsidR="00CF60F7" w:rsidRDefault="00CF60F7" w:rsidP="00CF60F7">
      <w:pPr>
        <w:spacing w:line="360" w:lineRule="auto"/>
        <w:ind w:left="720"/>
        <w:jc w:val="both"/>
        <w:rPr>
          <w:rFonts w:ascii="Arial" w:hAnsi="Arial" w:cs="Arial"/>
          <w:b/>
          <w:bCs/>
          <w:sz w:val="24"/>
          <w:szCs w:val="24"/>
        </w:rPr>
      </w:pPr>
    </w:p>
    <w:p w14:paraId="6217817A" w14:textId="77777777" w:rsidR="00CF60F7" w:rsidRDefault="00CF60F7" w:rsidP="00CF60F7">
      <w:pPr>
        <w:spacing w:line="360" w:lineRule="auto"/>
        <w:ind w:left="720"/>
        <w:jc w:val="both"/>
        <w:rPr>
          <w:rFonts w:ascii="Arial" w:hAnsi="Arial" w:cs="Arial"/>
          <w:b/>
          <w:bCs/>
          <w:sz w:val="24"/>
          <w:szCs w:val="24"/>
        </w:rPr>
      </w:pPr>
    </w:p>
    <w:p w14:paraId="3455E017" w14:textId="77777777" w:rsidR="00CF60F7" w:rsidRDefault="00CF60F7" w:rsidP="00CF60F7">
      <w:pPr>
        <w:spacing w:line="360" w:lineRule="auto"/>
        <w:ind w:left="720"/>
        <w:jc w:val="both"/>
        <w:rPr>
          <w:rFonts w:ascii="Arial" w:hAnsi="Arial" w:cs="Arial"/>
          <w:b/>
          <w:bCs/>
          <w:sz w:val="24"/>
          <w:szCs w:val="24"/>
        </w:rPr>
      </w:pPr>
    </w:p>
    <w:tbl>
      <w:tblPr>
        <w:tblW w:w="0" w:type="auto"/>
        <w:tblInd w:w="-725" w:type="dxa"/>
        <w:tblLook w:val="04A0" w:firstRow="1" w:lastRow="0" w:firstColumn="1" w:lastColumn="0" w:noHBand="0" w:noVBand="1"/>
      </w:tblPr>
      <w:tblGrid>
        <w:gridCol w:w="465"/>
        <w:gridCol w:w="975"/>
        <w:gridCol w:w="815"/>
        <w:gridCol w:w="96"/>
        <w:gridCol w:w="1332"/>
        <w:gridCol w:w="1448"/>
        <w:gridCol w:w="1393"/>
        <w:gridCol w:w="2104"/>
        <w:gridCol w:w="1447"/>
      </w:tblGrid>
      <w:tr w:rsidR="00CF60F7" w:rsidRPr="00CF60F7" w14:paraId="6AC4F3E1" w14:textId="77777777" w:rsidTr="00CF60F7">
        <w:trPr>
          <w:trHeight w:val="300"/>
        </w:trPr>
        <w:tc>
          <w:tcPr>
            <w:tcW w:w="0" w:type="auto"/>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0E9AE6C7" w14:textId="77777777" w:rsidR="00CF60F7" w:rsidRPr="00CF60F7" w:rsidRDefault="00CF60F7" w:rsidP="00CF60F7">
            <w:pPr>
              <w:spacing w:after="0" w:line="240" w:lineRule="auto"/>
              <w:jc w:val="center"/>
              <w:rPr>
                <w:rFonts w:ascii="Calibri" w:eastAsia="Times New Roman" w:hAnsi="Calibri" w:cs="Calibri"/>
                <w:b/>
                <w:bCs/>
                <w:color w:val="000000"/>
                <w:kern w:val="0"/>
                <w14:ligatures w14:val="none"/>
              </w:rPr>
            </w:pPr>
            <w:r w:rsidRPr="00CF60F7">
              <w:rPr>
                <w:rFonts w:ascii="Calibri" w:eastAsia="Times New Roman" w:hAnsi="Calibri" w:cs="Calibri"/>
                <w:b/>
                <w:bCs/>
                <w:color w:val="000000"/>
                <w:kern w:val="0"/>
                <w14:ligatures w14:val="none"/>
              </w:rPr>
              <w:t>Year</w:t>
            </w:r>
          </w:p>
        </w:tc>
        <w:tc>
          <w:tcPr>
            <w:tcW w:w="0" w:type="auto"/>
            <w:tcBorders>
              <w:top w:val="single" w:sz="4" w:space="0" w:color="auto"/>
              <w:left w:val="nil"/>
              <w:bottom w:val="single" w:sz="4" w:space="0" w:color="auto"/>
              <w:right w:val="single" w:sz="4" w:space="0" w:color="auto"/>
            </w:tcBorders>
            <w:shd w:val="clear" w:color="000000" w:fill="FFFF00"/>
            <w:noWrap/>
            <w:vAlign w:val="center"/>
            <w:hideMark/>
          </w:tcPr>
          <w:p w14:paraId="67942500" w14:textId="77777777" w:rsidR="00CF60F7" w:rsidRPr="00CF60F7" w:rsidRDefault="00CF60F7" w:rsidP="00CF60F7">
            <w:pPr>
              <w:spacing w:after="0" w:line="240" w:lineRule="auto"/>
              <w:jc w:val="center"/>
              <w:rPr>
                <w:rFonts w:ascii="Calibri" w:eastAsia="Times New Roman" w:hAnsi="Calibri" w:cs="Calibri"/>
                <w:b/>
                <w:bCs/>
                <w:color w:val="000000"/>
                <w:kern w:val="0"/>
                <w14:ligatures w14:val="none"/>
              </w:rPr>
            </w:pPr>
            <w:r w:rsidRPr="00CF60F7">
              <w:rPr>
                <w:rFonts w:ascii="Calibri" w:eastAsia="Times New Roman" w:hAnsi="Calibri" w:cs="Calibri"/>
                <w:b/>
                <w:bCs/>
                <w:color w:val="000000"/>
                <w:kern w:val="0"/>
                <w14:ligatures w14:val="none"/>
              </w:rPr>
              <w:t>Revenue (GBP)</w:t>
            </w:r>
          </w:p>
        </w:tc>
        <w:tc>
          <w:tcPr>
            <w:tcW w:w="0" w:type="auto"/>
            <w:gridSpan w:val="2"/>
            <w:tcBorders>
              <w:top w:val="single" w:sz="4" w:space="0" w:color="auto"/>
              <w:left w:val="nil"/>
              <w:bottom w:val="single" w:sz="4" w:space="0" w:color="auto"/>
              <w:right w:val="single" w:sz="4" w:space="0" w:color="auto"/>
            </w:tcBorders>
            <w:shd w:val="clear" w:color="000000" w:fill="FFFF00"/>
            <w:noWrap/>
            <w:vAlign w:val="center"/>
            <w:hideMark/>
          </w:tcPr>
          <w:p w14:paraId="395C607E" w14:textId="77777777" w:rsidR="00CF60F7" w:rsidRPr="00CF60F7" w:rsidRDefault="00CF60F7" w:rsidP="00CF60F7">
            <w:pPr>
              <w:spacing w:after="0" w:line="240" w:lineRule="auto"/>
              <w:jc w:val="center"/>
              <w:rPr>
                <w:rFonts w:ascii="Calibri" w:eastAsia="Times New Roman" w:hAnsi="Calibri" w:cs="Calibri"/>
                <w:b/>
                <w:bCs/>
                <w:color w:val="000000"/>
                <w:kern w:val="0"/>
                <w14:ligatures w14:val="none"/>
              </w:rPr>
            </w:pPr>
            <w:r w:rsidRPr="00CF60F7">
              <w:rPr>
                <w:rFonts w:ascii="Calibri" w:eastAsia="Times New Roman" w:hAnsi="Calibri" w:cs="Calibri"/>
                <w:b/>
                <w:bCs/>
                <w:color w:val="000000"/>
                <w:kern w:val="0"/>
                <w14:ligatures w14:val="none"/>
              </w:rPr>
              <w:t>COGS (GBP)</w:t>
            </w:r>
          </w:p>
        </w:tc>
        <w:tc>
          <w:tcPr>
            <w:tcW w:w="0" w:type="auto"/>
            <w:tcBorders>
              <w:top w:val="single" w:sz="4" w:space="0" w:color="auto"/>
              <w:left w:val="nil"/>
              <w:bottom w:val="single" w:sz="4" w:space="0" w:color="auto"/>
              <w:right w:val="single" w:sz="4" w:space="0" w:color="auto"/>
            </w:tcBorders>
            <w:shd w:val="clear" w:color="000000" w:fill="FFFF00"/>
            <w:noWrap/>
            <w:vAlign w:val="center"/>
            <w:hideMark/>
          </w:tcPr>
          <w:p w14:paraId="27EEA667" w14:textId="77777777" w:rsidR="00CF60F7" w:rsidRPr="00CF60F7" w:rsidRDefault="00CF60F7" w:rsidP="00CF60F7">
            <w:pPr>
              <w:spacing w:after="0" w:line="240" w:lineRule="auto"/>
              <w:jc w:val="center"/>
              <w:rPr>
                <w:rFonts w:ascii="Calibri" w:eastAsia="Times New Roman" w:hAnsi="Calibri" w:cs="Calibri"/>
                <w:b/>
                <w:bCs/>
                <w:color w:val="000000"/>
                <w:kern w:val="0"/>
                <w14:ligatures w14:val="none"/>
              </w:rPr>
            </w:pPr>
            <w:r w:rsidRPr="00CF60F7">
              <w:rPr>
                <w:rFonts w:ascii="Calibri" w:eastAsia="Times New Roman" w:hAnsi="Calibri" w:cs="Calibri"/>
                <w:b/>
                <w:bCs/>
                <w:color w:val="000000"/>
                <w:kern w:val="0"/>
                <w14:ligatures w14:val="none"/>
              </w:rPr>
              <w:t>Employee Costs (GBP)</w:t>
            </w:r>
          </w:p>
        </w:tc>
        <w:tc>
          <w:tcPr>
            <w:tcW w:w="0" w:type="auto"/>
            <w:tcBorders>
              <w:top w:val="single" w:sz="4" w:space="0" w:color="auto"/>
              <w:left w:val="nil"/>
              <w:bottom w:val="single" w:sz="4" w:space="0" w:color="auto"/>
              <w:right w:val="single" w:sz="4" w:space="0" w:color="auto"/>
            </w:tcBorders>
            <w:shd w:val="clear" w:color="000000" w:fill="FFFF00"/>
            <w:noWrap/>
            <w:vAlign w:val="center"/>
            <w:hideMark/>
          </w:tcPr>
          <w:p w14:paraId="09729516" w14:textId="77777777" w:rsidR="00CF60F7" w:rsidRPr="00CF60F7" w:rsidRDefault="00CF60F7" w:rsidP="00CF60F7">
            <w:pPr>
              <w:spacing w:after="0" w:line="240" w:lineRule="auto"/>
              <w:jc w:val="center"/>
              <w:rPr>
                <w:rFonts w:ascii="Calibri" w:eastAsia="Times New Roman" w:hAnsi="Calibri" w:cs="Calibri"/>
                <w:b/>
                <w:bCs/>
                <w:color w:val="000000"/>
                <w:kern w:val="0"/>
                <w14:ligatures w14:val="none"/>
              </w:rPr>
            </w:pPr>
            <w:r w:rsidRPr="00CF60F7">
              <w:rPr>
                <w:rFonts w:ascii="Calibri" w:eastAsia="Times New Roman" w:hAnsi="Calibri" w:cs="Calibri"/>
                <w:b/>
                <w:bCs/>
                <w:color w:val="000000"/>
                <w:kern w:val="0"/>
                <w14:ligatures w14:val="none"/>
              </w:rPr>
              <w:t>External Expenses (GBP)</w:t>
            </w:r>
          </w:p>
        </w:tc>
        <w:tc>
          <w:tcPr>
            <w:tcW w:w="0" w:type="auto"/>
            <w:tcBorders>
              <w:top w:val="single" w:sz="4" w:space="0" w:color="auto"/>
              <w:left w:val="nil"/>
              <w:bottom w:val="single" w:sz="4" w:space="0" w:color="auto"/>
              <w:right w:val="single" w:sz="4" w:space="0" w:color="auto"/>
            </w:tcBorders>
            <w:shd w:val="clear" w:color="000000" w:fill="FFFF00"/>
            <w:noWrap/>
            <w:vAlign w:val="center"/>
            <w:hideMark/>
          </w:tcPr>
          <w:p w14:paraId="0BCE3467" w14:textId="77777777" w:rsidR="00CF60F7" w:rsidRPr="00CF60F7" w:rsidRDefault="00CF60F7" w:rsidP="00CF60F7">
            <w:pPr>
              <w:spacing w:after="0" w:line="240" w:lineRule="auto"/>
              <w:jc w:val="center"/>
              <w:rPr>
                <w:rFonts w:ascii="Calibri" w:eastAsia="Times New Roman" w:hAnsi="Calibri" w:cs="Calibri"/>
                <w:b/>
                <w:bCs/>
                <w:color w:val="000000"/>
                <w:kern w:val="0"/>
                <w14:ligatures w14:val="none"/>
              </w:rPr>
            </w:pPr>
            <w:r w:rsidRPr="00CF60F7">
              <w:rPr>
                <w:rFonts w:ascii="Calibri" w:eastAsia="Times New Roman" w:hAnsi="Calibri" w:cs="Calibri"/>
                <w:b/>
                <w:bCs/>
                <w:color w:val="000000"/>
                <w:kern w:val="0"/>
                <w14:ligatures w14:val="none"/>
              </w:rPr>
              <w:t>Taxes and Duties (GBP)</w:t>
            </w:r>
          </w:p>
        </w:tc>
        <w:tc>
          <w:tcPr>
            <w:tcW w:w="0" w:type="auto"/>
            <w:tcBorders>
              <w:top w:val="single" w:sz="4" w:space="0" w:color="auto"/>
              <w:left w:val="nil"/>
              <w:bottom w:val="single" w:sz="4" w:space="0" w:color="auto"/>
              <w:right w:val="single" w:sz="4" w:space="0" w:color="auto"/>
            </w:tcBorders>
            <w:shd w:val="clear" w:color="000000" w:fill="FFFF00"/>
            <w:noWrap/>
            <w:vAlign w:val="center"/>
            <w:hideMark/>
          </w:tcPr>
          <w:p w14:paraId="00BD0ADE" w14:textId="04C43EB3" w:rsidR="00CF60F7" w:rsidRPr="00CF60F7" w:rsidRDefault="00CF60F7" w:rsidP="00CF60F7">
            <w:pPr>
              <w:spacing w:after="0" w:line="240" w:lineRule="auto"/>
              <w:jc w:val="center"/>
              <w:rPr>
                <w:rFonts w:ascii="Calibri" w:eastAsia="Times New Roman" w:hAnsi="Calibri" w:cs="Calibri"/>
                <w:b/>
                <w:bCs/>
                <w:color w:val="000000"/>
                <w:kern w:val="0"/>
                <w14:ligatures w14:val="none"/>
              </w:rPr>
            </w:pPr>
            <w:r w:rsidRPr="00CF60F7">
              <w:rPr>
                <w:rFonts w:ascii="Calibri" w:eastAsia="Times New Roman" w:hAnsi="Calibri" w:cs="Calibri"/>
                <w:b/>
                <w:bCs/>
                <w:color w:val="000000"/>
                <w:kern w:val="0"/>
                <w14:ligatures w14:val="none"/>
              </w:rPr>
              <w:t xml:space="preserve">Depreciation and </w:t>
            </w:r>
            <w:r w:rsidRPr="00CF60F7">
              <w:rPr>
                <w:rFonts w:ascii="Calibri" w:eastAsia="Times New Roman" w:hAnsi="Calibri" w:cs="Calibri"/>
                <w:b/>
                <w:bCs/>
                <w:color w:val="000000"/>
                <w:kern w:val="0"/>
                <w14:ligatures w14:val="none"/>
              </w:rPr>
              <w:t>Amortization</w:t>
            </w:r>
            <w:r w:rsidRPr="00CF60F7">
              <w:rPr>
                <w:rFonts w:ascii="Calibri" w:eastAsia="Times New Roman" w:hAnsi="Calibri" w:cs="Calibri"/>
                <w:b/>
                <w:bCs/>
                <w:color w:val="000000"/>
                <w:kern w:val="0"/>
                <w14:ligatures w14:val="none"/>
              </w:rPr>
              <w:t xml:space="preserve"> (GBP)</w:t>
            </w:r>
          </w:p>
        </w:tc>
        <w:tc>
          <w:tcPr>
            <w:tcW w:w="0" w:type="auto"/>
            <w:tcBorders>
              <w:top w:val="single" w:sz="4" w:space="0" w:color="auto"/>
              <w:left w:val="nil"/>
              <w:bottom w:val="single" w:sz="4" w:space="0" w:color="auto"/>
              <w:right w:val="single" w:sz="4" w:space="0" w:color="auto"/>
            </w:tcBorders>
            <w:shd w:val="clear" w:color="000000" w:fill="FFFF00"/>
            <w:noWrap/>
            <w:vAlign w:val="center"/>
            <w:hideMark/>
          </w:tcPr>
          <w:p w14:paraId="6F56AA02" w14:textId="77777777" w:rsidR="00CF60F7" w:rsidRPr="00CF60F7" w:rsidRDefault="00CF60F7" w:rsidP="00CF60F7">
            <w:pPr>
              <w:spacing w:after="0" w:line="240" w:lineRule="auto"/>
              <w:jc w:val="center"/>
              <w:rPr>
                <w:rFonts w:ascii="Calibri" w:eastAsia="Times New Roman" w:hAnsi="Calibri" w:cs="Calibri"/>
                <w:b/>
                <w:bCs/>
                <w:color w:val="000000"/>
                <w:kern w:val="0"/>
                <w14:ligatures w14:val="none"/>
              </w:rPr>
            </w:pPr>
            <w:r w:rsidRPr="00CF60F7">
              <w:rPr>
                <w:rFonts w:ascii="Calibri" w:eastAsia="Times New Roman" w:hAnsi="Calibri" w:cs="Calibri"/>
                <w:b/>
                <w:bCs/>
                <w:color w:val="000000"/>
                <w:kern w:val="0"/>
                <w14:ligatures w14:val="none"/>
              </w:rPr>
              <w:t>Operating Income (GBP)</w:t>
            </w:r>
          </w:p>
        </w:tc>
      </w:tr>
      <w:tr w:rsidR="00CF60F7" w:rsidRPr="00CF60F7" w14:paraId="18B906DE" w14:textId="77777777" w:rsidTr="00CF60F7">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0CCEC5C" w14:textId="77777777" w:rsidR="00CF60F7" w:rsidRPr="00CF60F7" w:rsidRDefault="00CF60F7" w:rsidP="00CF60F7">
            <w:pPr>
              <w:spacing w:after="0" w:line="240" w:lineRule="auto"/>
              <w:jc w:val="center"/>
              <w:rPr>
                <w:rFonts w:ascii="Calibri" w:eastAsia="Times New Roman" w:hAnsi="Calibri" w:cs="Calibri"/>
                <w:color w:val="000000"/>
                <w:kern w:val="0"/>
                <w14:ligatures w14:val="none"/>
              </w:rPr>
            </w:pPr>
            <w:r w:rsidRPr="00CF60F7">
              <w:rPr>
                <w:rFonts w:ascii="Calibri" w:eastAsia="Times New Roman" w:hAnsi="Calibri" w:cs="Calibri"/>
                <w:color w:val="000000"/>
                <w:kern w:val="0"/>
                <w14:ligatures w14:val="none"/>
              </w:rPr>
              <w:t>2021</w:t>
            </w:r>
          </w:p>
        </w:tc>
        <w:tc>
          <w:tcPr>
            <w:tcW w:w="0" w:type="auto"/>
            <w:tcBorders>
              <w:top w:val="nil"/>
              <w:left w:val="nil"/>
              <w:bottom w:val="single" w:sz="4" w:space="0" w:color="auto"/>
              <w:right w:val="single" w:sz="4" w:space="0" w:color="auto"/>
            </w:tcBorders>
            <w:shd w:val="clear" w:color="auto" w:fill="auto"/>
            <w:noWrap/>
            <w:vAlign w:val="center"/>
            <w:hideMark/>
          </w:tcPr>
          <w:p w14:paraId="7094555E" w14:textId="77777777" w:rsidR="00CF60F7" w:rsidRPr="00CF60F7" w:rsidRDefault="00CF60F7" w:rsidP="00CF60F7">
            <w:pPr>
              <w:spacing w:after="0" w:line="240" w:lineRule="auto"/>
              <w:jc w:val="center"/>
              <w:rPr>
                <w:rFonts w:ascii="Calibri" w:eastAsia="Times New Roman" w:hAnsi="Calibri" w:cs="Calibri"/>
                <w:color w:val="000000"/>
                <w:kern w:val="0"/>
                <w14:ligatures w14:val="none"/>
              </w:rPr>
            </w:pPr>
            <w:r w:rsidRPr="00CF60F7">
              <w:rPr>
                <w:rFonts w:ascii="Calibri" w:eastAsia="Times New Roman" w:hAnsi="Calibri" w:cs="Calibri"/>
                <w:color w:val="000000"/>
                <w:kern w:val="0"/>
                <w14:ligatures w14:val="none"/>
              </w:rPr>
              <w:t>5248290</w:t>
            </w:r>
          </w:p>
        </w:tc>
        <w:tc>
          <w:tcPr>
            <w:tcW w:w="0" w:type="auto"/>
            <w:tcBorders>
              <w:top w:val="nil"/>
              <w:left w:val="nil"/>
              <w:bottom w:val="single" w:sz="4" w:space="0" w:color="auto"/>
              <w:right w:val="single" w:sz="4" w:space="0" w:color="auto"/>
            </w:tcBorders>
            <w:shd w:val="clear" w:color="auto" w:fill="auto"/>
            <w:noWrap/>
            <w:vAlign w:val="center"/>
            <w:hideMark/>
          </w:tcPr>
          <w:p w14:paraId="059BF016" w14:textId="77777777" w:rsidR="00CF60F7" w:rsidRPr="00CF60F7" w:rsidRDefault="00CF60F7" w:rsidP="00CF60F7">
            <w:pPr>
              <w:spacing w:after="0" w:line="240" w:lineRule="auto"/>
              <w:jc w:val="center"/>
              <w:rPr>
                <w:rFonts w:ascii="Calibri" w:eastAsia="Times New Roman" w:hAnsi="Calibri" w:cs="Calibri"/>
                <w:color w:val="000000"/>
                <w:kern w:val="0"/>
                <w14:ligatures w14:val="none"/>
              </w:rPr>
            </w:pPr>
            <w:r w:rsidRPr="00CF60F7">
              <w:rPr>
                <w:rFonts w:ascii="Calibri" w:eastAsia="Times New Roman" w:hAnsi="Calibri" w:cs="Calibri"/>
                <w:color w:val="000000"/>
                <w:kern w:val="0"/>
                <w14:ligatures w14:val="none"/>
              </w:rPr>
              <w:t>-411600</w:t>
            </w:r>
          </w:p>
        </w:tc>
        <w:tc>
          <w:tcPr>
            <w:tcW w:w="0" w:type="auto"/>
            <w:gridSpan w:val="2"/>
            <w:tcBorders>
              <w:top w:val="nil"/>
              <w:left w:val="nil"/>
              <w:bottom w:val="single" w:sz="4" w:space="0" w:color="auto"/>
              <w:right w:val="single" w:sz="4" w:space="0" w:color="auto"/>
            </w:tcBorders>
            <w:shd w:val="clear" w:color="auto" w:fill="auto"/>
            <w:noWrap/>
            <w:vAlign w:val="center"/>
            <w:hideMark/>
          </w:tcPr>
          <w:p w14:paraId="4A563610" w14:textId="77777777" w:rsidR="00CF60F7" w:rsidRPr="00CF60F7" w:rsidRDefault="00CF60F7" w:rsidP="00CF60F7">
            <w:pPr>
              <w:spacing w:after="0" w:line="240" w:lineRule="auto"/>
              <w:jc w:val="center"/>
              <w:rPr>
                <w:rFonts w:ascii="Calibri" w:eastAsia="Times New Roman" w:hAnsi="Calibri" w:cs="Calibri"/>
                <w:color w:val="000000"/>
                <w:kern w:val="0"/>
                <w14:ligatures w14:val="none"/>
              </w:rPr>
            </w:pPr>
            <w:r w:rsidRPr="00CF60F7">
              <w:rPr>
                <w:rFonts w:ascii="Calibri" w:eastAsia="Times New Roman" w:hAnsi="Calibri" w:cs="Calibri"/>
                <w:color w:val="000000"/>
                <w:kern w:val="0"/>
                <w14:ligatures w14:val="none"/>
              </w:rPr>
              <w:t>-1724760</w:t>
            </w:r>
          </w:p>
        </w:tc>
        <w:tc>
          <w:tcPr>
            <w:tcW w:w="0" w:type="auto"/>
            <w:tcBorders>
              <w:top w:val="nil"/>
              <w:left w:val="nil"/>
              <w:bottom w:val="single" w:sz="4" w:space="0" w:color="auto"/>
              <w:right w:val="single" w:sz="4" w:space="0" w:color="auto"/>
            </w:tcBorders>
            <w:shd w:val="clear" w:color="auto" w:fill="auto"/>
            <w:noWrap/>
            <w:vAlign w:val="center"/>
            <w:hideMark/>
          </w:tcPr>
          <w:p w14:paraId="6864D4E2" w14:textId="77777777" w:rsidR="00CF60F7" w:rsidRPr="00CF60F7" w:rsidRDefault="00CF60F7" w:rsidP="00CF60F7">
            <w:pPr>
              <w:spacing w:after="0" w:line="240" w:lineRule="auto"/>
              <w:jc w:val="center"/>
              <w:rPr>
                <w:rFonts w:ascii="Calibri" w:eastAsia="Times New Roman" w:hAnsi="Calibri" w:cs="Calibri"/>
                <w:color w:val="000000"/>
                <w:kern w:val="0"/>
                <w14:ligatures w14:val="none"/>
              </w:rPr>
            </w:pPr>
            <w:r w:rsidRPr="00CF60F7">
              <w:rPr>
                <w:rFonts w:ascii="Calibri" w:eastAsia="Times New Roman" w:hAnsi="Calibri" w:cs="Calibri"/>
                <w:color w:val="000000"/>
                <w:kern w:val="0"/>
                <w14:ligatures w14:val="none"/>
              </w:rPr>
              <w:t>-1894720</w:t>
            </w:r>
          </w:p>
        </w:tc>
        <w:tc>
          <w:tcPr>
            <w:tcW w:w="0" w:type="auto"/>
            <w:tcBorders>
              <w:top w:val="nil"/>
              <w:left w:val="nil"/>
              <w:bottom w:val="single" w:sz="4" w:space="0" w:color="auto"/>
              <w:right w:val="single" w:sz="4" w:space="0" w:color="auto"/>
            </w:tcBorders>
            <w:shd w:val="clear" w:color="auto" w:fill="auto"/>
            <w:noWrap/>
            <w:vAlign w:val="center"/>
            <w:hideMark/>
          </w:tcPr>
          <w:p w14:paraId="7F47D078" w14:textId="77777777" w:rsidR="00CF60F7" w:rsidRPr="00CF60F7" w:rsidRDefault="00CF60F7" w:rsidP="00CF60F7">
            <w:pPr>
              <w:spacing w:after="0" w:line="240" w:lineRule="auto"/>
              <w:jc w:val="center"/>
              <w:rPr>
                <w:rFonts w:ascii="Calibri" w:eastAsia="Times New Roman" w:hAnsi="Calibri" w:cs="Calibri"/>
                <w:color w:val="000000"/>
                <w:kern w:val="0"/>
                <w14:ligatures w14:val="none"/>
              </w:rPr>
            </w:pPr>
            <w:r w:rsidRPr="00CF60F7">
              <w:rPr>
                <w:rFonts w:ascii="Calibri" w:eastAsia="Times New Roman" w:hAnsi="Calibri" w:cs="Calibri"/>
                <w:color w:val="000000"/>
                <w:kern w:val="0"/>
                <w14:ligatures w14:val="none"/>
              </w:rPr>
              <w:t>-144070</w:t>
            </w:r>
          </w:p>
        </w:tc>
        <w:tc>
          <w:tcPr>
            <w:tcW w:w="0" w:type="auto"/>
            <w:tcBorders>
              <w:top w:val="nil"/>
              <w:left w:val="nil"/>
              <w:bottom w:val="single" w:sz="4" w:space="0" w:color="auto"/>
              <w:right w:val="single" w:sz="4" w:space="0" w:color="auto"/>
            </w:tcBorders>
            <w:shd w:val="clear" w:color="auto" w:fill="auto"/>
            <w:noWrap/>
            <w:vAlign w:val="center"/>
            <w:hideMark/>
          </w:tcPr>
          <w:p w14:paraId="01157ACB" w14:textId="77777777" w:rsidR="00CF60F7" w:rsidRPr="00CF60F7" w:rsidRDefault="00CF60F7" w:rsidP="00CF60F7">
            <w:pPr>
              <w:spacing w:after="0" w:line="240" w:lineRule="auto"/>
              <w:jc w:val="center"/>
              <w:rPr>
                <w:rFonts w:ascii="Calibri" w:eastAsia="Times New Roman" w:hAnsi="Calibri" w:cs="Calibri"/>
                <w:color w:val="000000"/>
                <w:kern w:val="0"/>
                <w14:ligatures w14:val="none"/>
              </w:rPr>
            </w:pPr>
            <w:r w:rsidRPr="00CF60F7">
              <w:rPr>
                <w:rFonts w:ascii="Calibri" w:eastAsia="Times New Roman" w:hAnsi="Calibri" w:cs="Calibri"/>
                <w:color w:val="000000"/>
                <w:kern w:val="0"/>
                <w14:ligatures w14:val="none"/>
              </w:rPr>
              <w:t>-409190</w:t>
            </w:r>
          </w:p>
        </w:tc>
        <w:tc>
          <w:tcPr>
            <w:tcW w:w="0" w:type="auto"/>
            <w:tcBorders>
              <w:top w:val="nil"/>
              <w:left w:val="nil"/>
              <w:bottom w:val="single" w:sz="4" w:space="0" w:color="auto"/>
              <w:right w:val="single" w:sz="4" w:space="0" w:color="auto"/>
            </w:tcBorders>
            <w:shd w:val="clear" w:color="auto" w:fill="auto"/>
            <w:noWrap/>
            <w:vAlign w:val="center"/>
            <w:hideMark/>
          </w:tcPr>
          <w:p w14:paraId="30146024" w14:textId="77777777" w:rsidR="00CF60F7" w:rsidRPr="00CF60F7" w:rsidRDefault="00CF60F7" w:rsidP="00CF60F7">
            <w:pPr>
              <w:spacing w:after="0" w:line="240" w:lineRule="auto"/>
              <w:jc w:val="center"/>
              <w:rPr>
                <w:rFonts w:ascii="Calibri" w:eastAsia="Times New Roman" w:hAnsi="Calibri" w:cs="Calibri"/>
                <w:color w:val="000000"/>
                <w:kern w:val="0"/>
                <w14:ligatures w14:val="none"/>
              </w:rPr>
            </w:pPr>
            <w:r w:rsidRPr="00CF60F7">
              <w:rPr>
                <w:rFonts w:ascii="Calibri" w:eastAsia="Times New Roman" w:hAnsi="Calibri" w:cs="Calibri"/>
                <w:color w:val="000000"/>
                <w:kern w:val="0"/>
                <w14:ligatures w14:val="none"/>
              </w:rPr>
              <w:t>664160</w:t>
            </w:r>
          </w:p>
        </w:tc>
      </w:tr>
      <w:tr w:rsidR="00CF60F7" w:rsidRPr="00CF60F7" w14:paraId="58C42AF9" w14:textId="77777777" w:rsidTr="00CF60F7">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494410" w14:textId="77777777" w:rsidR="00CF60F7" w:rsidRPr="00CF60F7" w:rsidRDefault="00CF60F7" w:rsidP="00CF60F7">
            <w:pPr>
              <w:spacing w:after="0" w:line="240" w:lineRule="auto"/>
              <w:jc w:val="center"/>
              <w:rPr>
                <w:rFonts w:ascii="Calibri" w:eastAsia="Times New Roman" w:hAnsi="Calibri" w:cs="Calibri"/>
                <w:color w:val="000000"/>
                <w:kern w:val="0"/>
                <w14:ligatures w14:val="none"/>
              </w:rPr>
            </w:pPr>
            <w:r w:rsidRPr="00CF60F7">
              <w:rPr>
                <w:rFonts w:ascii="Calibri" w:eastAsia="Times New Roman" w:hAnsi="Calibri" w:cs="Calibri"/>
                <w:color w:val="000000"/>
                <w:kern w:val="0"/>
                <w14:ligatures w14:val="none"/>
              </w:rPr>
              <w:t>2022</w:t>
            </w:r>
          </w:p>
        </w:tc>
        <w:tc>
          <w:tcPr>
            <w:tcW w:w="0" w:type="auto"/>
            <w:tcBorders>
              <w:top w:val="nil"/>
              <w:left w:val="nil"/>
              <w:bottom w:val="single" w:sz="4" w:space="0" w:color="auto"/>
              <w:right w:val="single" w:sz="4" w:space="0" w:color="auto"/>
            </w:tcBorders>
            <w:shd w:val="clear" w:color="auto" w:fill="auto"/>
            <w:noWrap/>
            <w:vAlign w:val="center"/>
            <w:hideMark/>
          </w:tcPr>
          <w:p w14:paraId="4EC4C7A1" w14:textId="77777777" w:rsidR="00CF60F7" w:rsidRPr="00CF60F7" w:rsidRDefault="00CF60F7" w:rsidP="00CF60F7">
            <w:pPr>
              <w:spacing w:after="0" w:line="240" w:lineRule="auto"/>
              <w:jc w:val="center"/>
              <w:rPr>
                <w:rFonts w:ascii="Calibri" w:eastAsia="Times New Roman" w:hAnsi="Calibri" w:cs="Calibri"/>
                <w:color w:val="000000"/>
                <w:kern w:val="0"/>
                <w14:ligatures w14:val="none"/>
              </w:rPr>
            </w:pPr>
            <w:r w:rsidRPr="00CF60F7">
              <w:rPr>
                <w:rFonts w:ascii="Calibri" w:eastAsia="Times New Roman" w:hAnsi="Calibri" w:cs="Calibri"/>
                <w:color w:val="000000"/>
                <w:kern w:val="0"/>
                <w14:ligatures w14:val="none"/>
              </w:rPr>
              <w:t>5307480</w:t>
            </w:r>
          </w:p>
        </w:tc>
        <w:tc>
          <w:tcPr>
            <w:tcW w:w="0" w:type="auto"/>
            <w:tcBorders>
              <w:top w:val="nil"/>
              <w:left w:val="nil"/>
              <w:bottom w:val="single" w:sz="4" w:space="0" w:color="auto"/>
              <w:right w:val="single" w:sz="4" w:space="0" w:color="auto"/>
            </w:tcBorders>
            <w:shd w:val="clear" w:color="auto" w:fill="auto"/>
            <w:noWrap/>
            <w:vAlign w:val="center"/>
            <w:hideMark/>
          </w:tcPr>
          <w:p w14:paraId="6E2B5B51" w14:textId="77777777" w:rsidR="00CF60F7" w:rsidRPr="00CF60F7" w:rsidRDefault="00CF60F7" w:rsidP="00CF60F7">
            <w:pPr>
              <w:spacing w:after="0" w:line="240" w:lineRule="auto"/>
              <w:jc w:val="center"/>
              <w:rPr>
                <w:rFonts w:ascii="Calibri" w:eastAsia="Times New Roman" w:hAnsi="Calibri" w:cs="Calibri"/>
                <w:color w:val="000000"/>
                <w:kern w:val="0"/>
                <w14:ligatures w14:val="none"/>
              </w:rPr>
            </w:pPr>
            <w:r w:rsidRPr="00CF60F7">
              <w:rPr>
                <w:rFonts w:ascii="Calibri" w:eastAsia="Times New Roman" w:hAnsi="Calibri" w:cs="Calibri"/>
                <w:color w:val="000000"/>
                <w:kern w:val="0"/>
                <w14:ligatures w14:val="none"/>
              </w:rPr>
              <w:t>-401510</w:t>
            </w:r>
          </w:p>
        </w:tc>
        <w:tc>
          <w:tcPr>
            <w:tcW w:w="0" w:type="auto"/>
            <w:gridSpan w:val="2"/>
            <w:tcBorders>
              <w:top w:val="nil"/>
              <w:left w:val="nil"/>
              <w:bottom w:val="single" w:sz="4" w:space="0" w:color="auto"/>
              <w:right w:val="single" w:sz="4" w:space="0" w:color="auto"/>
            </w:tcBorders>
            <w:shd w:val="clear" w:color="auto" w:fill="auto"/>
            <w:noWrap/>
            <w:vAlign w:val="center"/>
            <w:hideMark/>
          </w:tcPr>
          <w:p w14:paraId="105B2345" w14:textId="77777777" w:rsidR="00CF60F7" w:rsidRPr="00CF60F7" w:rsidRDefault="00CF60F7" w:rsidP="00CF60F7">
            <w:pPr>
              <w:spacing w:after="0" w:line="240" w:lineRule="auto"/>
              <w:jc w:val="center"/>
              <w:rPr>
                <w:rFonts w:ascii="Calibri" w:eastAsia="Times New Roman" w:hAnsi="Calibri" w:cs="Calibri"/>
                <w:color w:val="000000"/>
                <w:kern w:val="0"/>
                <w14:ligatures w14:val="none"/>
              </w:rPr>
            </w:pPr>
            <w:r w:rsidRPr="00CF60F7">
              <w:rPr>
                <w:rFonts w:ascii="Calibri" w:eastAsia="Times New Roman" w:hAnsi="Calibri" w:cs="Calibri"/>
                <w:color w:val="000000"/>
                <w:kern w:val="0"/>
                <w14:ligatures w14:val="none"/>
              </w:rPr>
              <w:t>-1770700</w:t>
            </w:r>
          </w:p>
        </w:tc>
        <w:tc>
          <w:tcPr>
            <w:tcW w:w="0" w:type="auto"/>
            <w:tcBorders>
              <w:top w:val="nil"/>
              <w:left w:val="nil"/>
              <w:bottom w:val="single" w:sz="4" w:space="0" w:color="auto"/>
              <w:right w:val="single" w:sz="4" w:space="0" w:color="auto"/>
            </w:tcBorders>
            <w:shd w:val="clear" w:color="auto" w:fill="auto"/>
            <w:noWrap/>
            <w:vAlign w:val="center"/>
            <w:hideMark/>
          </w:tcPr>
          <w:p w14:paraId="1364D6D3" w14:textId="77777777" w:rsidR="00CF60F7" w:rsidRPr="00CF60F7" w:rsidRDefault="00CF60F7" w:rsidP="00CF60F7">
            <w:pPr>
              <w:spacing w:after="0" w:line="240" w:lineRule="auto"/>
              <w:jc w:val="center"/>
              <w:rPr>
                <w:rFonts w:ascii="Calibri" w:eastAsia="Times New Roman" w:hAnsi="Calibri" w:cs="Calibri"/>
                <w:color w:val="000000"/>
                <w:kern w:val="0"/>
                <w14:ligatures w14:val="none"/>
              </w:rPr>
            </w:pPr>
            <w:r w:rsidRPr="00CF60F7">
              <w:rPr>
                <w:rFonts w:ascii="Calibri" w:eastAsia="Times New Roman" w:hAnsi="Calibri" w:cs="Calibri"/>
                <w:color w:val="000000"/>
                <w:kern w:val="0"/>
                <w14:ligatures w14:val="none"/>
              </w:rPr>
              <w:t>-1675410</w:t>
            </w:r>
          </w:p>
        </w:tc>
        <w:tc>
          <w:tcPr>
            <w:tcW w:w="0" w:type="auto"/>
            <w:tcBorders>
              <w:top w:val="nil"/>
              <w:left w:val="nil"/>
              <w:bottom w:val="single" w:sz="4" w:space="0" w:color="auto"/>
              <w:right w:val="single" w:sz="4" w:space="0" w:color="auto"/>
            </w:tcBorders>
            <w:shd w:val="clear" w:color="auto" w:fill="auto"/>
            <w:noWrap/>
            <w:vAlign w:val="center"/>
            <w:hideMark/>
          </w:tcPr>
          <w:p w14:paraId="1E921E71" w14:textId="77777777" w:rsidR="00CF60F7" w:rsidRPr="00CF60F7" w:rsidRDefault="00CF60F7" w:rsidP="00CF60F7">
            <w:pPr>
              <w:spacing w:after="0" w:line="240" w:lineRule="auto"/>
              <w:jc w:val="center"/>
              <w:rPr>
                <w:rFonts w:ascii="Calibri" w:eastAsia="Times New Roman" w:hAnsi="Calibri" w:cs="Calibri"/>
                <w:color w:val="000000"/>
                <w:kern w:val="0"/>
                <w14:ligatures w14:val="none"/>
              </w:rPr>
            </w:pPr>
            <w:r w:rsidRPr="00CF60F7">
              <w:rPr>
                <w:rFonts w:ascii="Calibri" w:eastAsia="Times New Roman" w:hAnsi="Calibri" w:cs="Calibri"/>
                <w:color w:val="000000"/>
                <w:kern w:val="0"/>
                <w14:ligatures w14:val="none"/>
              </w:rPr>
              <w:t>-133020</w:t>
            </w:r>
          </w:p>
        </w:tc>
        <w:tc>
          <w:tcPr>
            <w:tcW w:w="0" w:type="auto"/>
            <w:tcBorders>
              <w:top w:val="nil"/>
              <w:left w:val="nil"/>
              <w:bottom w:val="single" w:sz="4" w:space="0" w:color="auto"/>
              <w:right w:val="single" w:sz="4" w:space="0" w:color="auto"/>
            </w:tcBorders>
            <w:shd w:val="clear" w:color="auto" w:fill="auto"/>
            <w:noWrap/>
            <w:vAlign w:val="center"/>
            <w:hideMark/>
          </w:tcPr>
          <w:p w14:paraId="66A69AF5" w14:textId="77777777" w:rsidR="00CF60F7" w:rsidRPr="00CF60F7" w:rsidRDefault="00CF60F7" w:rsidP="00CF60F7">
            <w:pPr>
              <w:spacing w:after="0" w:line="240" w:lineRule="auto"/>
              <w:jc w:val="center"/>
              <w:rPr>
                <w:rFonts w:ascii="Calibri" w:eastAsia="Times New Roman" w:hAnsi="Calibri" w:cs="Calibri"/>
                <w:color w:val="000000"/>
                <w:kern w:val="0"/>
                <w14:ligatures w14:val="none"/>
              </w:rPr>
            </w:pPr>
            <w:r w:rsidRPr="00CF60F7">
              <w:rPr>
                <w:rFonts w:ascii="Calibri" w:eastAsia="Times New Roman" w:hAnsi="Calibri" w:cs="Calibri"/>
                <w:color w:val="000000"/>
                <w:kern w:val="0"/>
                <w14:ligatures w14:val="none"/>
              </w:rPr>
              <w:t>-634030</w:t>
            </w:r>
          </w:p>
        </w:tc>
        <w:tc>
          <w:tcPr>
            <w:tcW w:w="0" w:type="auto"/>
            <w:tcBorders>
              <w:top w:val="nil"/>
              <w:left w:val="nil"/>
              <w:bottom w:val="single" w:sz="4" w:space="0" w:color="auto"/>
              <w:right w:val="single" w:sz="4" w:space="0" w:color="auto"/>
            </w:tcBorders>
            <w:shd w:val="clear" w:color="auto" w:fill="auto"/>
            <w:noWrap/>
            <w:vAlign w:val="center"/>
            <w:hideMark/>
          </w:tcPr>
          <w:p w14:paraId="209394E7" w14:textId="77777777" w:rsidR="00CF60F7" w:rsidRPr="00CF60F7" w:rsidRDefault="00CF60F7" w:rsidP="00CF60F7">
            <w:pPr>
              <w:spacing w:after="0" w:line="240" w:lineRule="auto"/>
              <w:jc w:val="center"/>
              <w:rPr>
                <w:rFonts w:ascii="Calibri" w:eastAsia="Times New Roman" w:hAnsi="Calibri" w:cs="Calibri"/>
                <w:color w:val="000000"/>
                <w:kern w:val="0"/>
                <w14:ligatures w14:val="none"/>
              </w:rPr>
            </w:pPr>
            <w:r w:rsidRPr="00CF60F7">
              <w:rPr>
                <w:rFonts w:ascii="Calibri" w:eastAsia="Times New Roman" w:hAnsi="Calibri" w:cs="Calibri"/>
                <w:color w:val="000000"/>
                <w:kern w:val="0"/>
                <w14:ligatures w14:val="none"/>
              </w:rPr>
              <w:t>674730</w:t>
            </w:r>
          </w:p>
        </w:tc>
      </w:tr>
      <w:tr w:rsidR="00CF60F7" w:rsidRPr="00CF60F7" w14:paraId="39028811" w14:textId="77777777" w:rsidTr="00CF60F7">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8B1701D" w14:textId="77777777" w:rsidR="00CF60F7" w:rsidRPr="00CF60F7" w:rsidRDefault="00CF60F7" w:rsidP="00CF60F7">
            <w:pPr>
              <w:spacing w:after="0" w:line="240" w:lineRule="auto"/>
              <w:jc w:val="center"/>
              <w:rPr>
                <w:rFonts w:ascii="Calibri" w:eastAsia="Times New Roman" w:hAnsi="Calibri" w:cs="Calibri"/>
                <w:color w:val="000000"/>
                <w:kern w:val="0"/>
                <w14:ligatures w14:val="none"/>
              </w:rPr>
            </w:pPr>
            <w:r w:rsidRPr="00CF60F7">
              <w:rPr>
                <w:rFonts w:ascii="Calibri" w:eastAsia="Times New Roman" w:hAnsi="Calibri" w:cs="Calibri"/>
                <w:color w:val="000000"/>
                <w:kern w:val="0"/>
                <w14:ligatures w14:val="none"/>
              </w:rPr>
              <w:t>2023</w:t>
            </w:r>
          </w:p>
        </w:tc>
        <w:tc>
          <w:tcPr>
            <w:tcW w:w="0" w:type="auto"/>
            <w:tcBorders>
              <w:top w:val="nil"/>
              <w:left w:val="nil"/>
              <w:bottom w:val="single" w:sz="4" w:space="0" w:color="auto"/>
              <w:right w:val="single" w:sz="4" w:space="0" w:color="auto"/>
            </w:tcBorders>
            <w:shd w:val="clear" w:color="auto" w:fill="auto"/>
            <w:noWrap/>
            <w:vAlign w:val="center"/>
            <w:hideMark/>
          </w:tcPr>
          <w:p w14:paraId="4A270AAF" w14:textId="77777777" w:rsidR="00CF60F7" w:rsidRPr="00CF60F7" w:rsidRDefault="00CF60F7" w:rsidP="00CF60F7">
            <w:pPr>
              <w:spacing w:after="0" w:line="240" w:lineRule="auto"/>
              <w:jc w:val="center"/>
              <w:rPr>
                <w:rFonts w:ascii="Calibri" w:eastAsia="Times New Roman" w:hAnsi="Calibri" w:cs="Calibri"/>
                <w:color w:val="000000"/>
                <w:kern w:val="0"/>
                <w14:ligatures w14:val="none"/>
              </w:rPr>
            </w:pPr>
            <w:r w:rsidRPr="00CF60F7">
              <w:rPr>
                <w:rFonts w:ascii="Calibri" w:eastAsia="Times New Roman" w:hAnsi="Calibri" w:cs="Calibri"/>
                <w:color w:val="000000"/>
                <w:kern w:val="0"/>
                <w14:ligatures w14:val="none"/>
              </w:rPr>
              <w:t>2325440</w:t>
            </w:r>
          </w:p>
        </w:tc>
        <w:tc>
          <w:tcPr>
            <w:tcW w:w="0" w:type="auto"/>
            <w:tcBorders>
              <w:top w:val="nil"/>
              <w:left w:val="nil"/>
              <w:bottom w:val="single" w:sz="4" w:space="0" w:color="auto"/>
              <w:right w:val="single" w:sz="4" w:space="0" w:color="auto"/>
            </w:tcBorders>
            <w:shd w:val="clear" w:color="auto" w:fill="auto"/>
            <w:noWrap/>
            <w:vAlign w:val="center"/>
            <w:hideMark/>
          </w:tcPr>
          <w:p w14:paraId="56D1C90B" w14:textId="77777777" w:rsidR="00CF60F7" w:rsidRPr="00CF60F7" w:rsidRDefault="00CF60F7" w:rsidP="00CF60F7">
            <w:pPr>
              <w:spacing w:after="0" w:line="240" w:lineRule="auto"/>
              <w:jc w:val="center"/>
              <w:rPr>
                <w:rFonts w:ascii="Calibri" w:eastAsia="Times New Roman" w:hAnsi="Calibri" w:cs="Calibri"/>
                <w:color w:val="000000"/>
                <w:kern w:val="0"/>
                <w14:ligatures w14:val="none"/>
              </w:rPr>
            </w:pPr>
            <w:r w:rsidRPr="00CF60F7">
              <w:rPr>
                <w:rFonts w:ascii="Calibri" w:eastAsia="Times New Roman" w:hAnsi="Calibri" w:cs="Calibri"/>
                <w:color w:val="000000"/>
                <w:kern w:val="0"/>
                <w14:ligatures w14:val="none"/>
              </w:rPr>
              <w:t>-176250</w:t>
            </w:r>
          </w:p>
        </w:tc>
        <w:tc>
          <w:tcPr>
            <w:tcW w:w="0" w:type="auto"/>
            <w:gridSpan w:val="2"/>
            <w:tcBorders>
              <w:top w:val="nil"/>
              <w:left w:val="nil"/>
              <w:bottom w:val="single" w:sz="4" w:space="0" w:color="auto"/>
              <w:right w:val="single" w:sz="4" w:space="0" w:color="auto"/>
            </w:tcBorders>
            <w:shd w:val="clear" w:color="auto" w:fill="auto"/>
            <w:noWrap/>
            <w:vAlign w:val="center"/>
            <w:hideMark/>
          </w:tcPr>
          <w:p w14:paraId="491A934C" w14:textId="77777777" w:rsidR="00CF60F7" w:rsidRPr="00CF60F7" w:rsidRDefault="00CF60F7" w:rsidP="00CF60F7">
            <w:pPr>
              <w:spacing w:after="0" w:line="240" w:lineRule="auto"/>
              <w:jc w:val="center"/>
              <w:rPr>
                <w:rFonts w:ascii="Calibri" w:eastAsia="Times New Roman" w:hAnsi="Calibri" w:cs="Calibri"/>
                <w:color w:val="000000"/>
                <w:kern w:val="0"/>
                <w14:ligatures w14:val="none"/>
              </w:rPr>
            </w:pPr>
            <w:r w:rsidRPr="00CF60F7">
              <w:rPr>
                <w:rFonts w:ascii="Calibri" w:eastAsia="Times New Roman" w:hAnsi="Calibri" w:cs="Calibri"/>
                <w:color w:val="000000"/>
                <w:kern w:val="0"/>
                <w14:ligatures w14:val="none"/>
              </w:rPr>
              <w:t>-1233160</w:t>
            </w:r>
          </w:p>
        </w:tc>
        <w:tc>
          <w:tcPr>
            <w:tcW w:w="0" w:type="auto"/>
            <w:tcBorders>
              <w:top w:val="nil"/>
              <w:left w:val="nil"/>
              <w:bottom w:val="single" w:sz="4" w:space="0" w:color="auto"/>
              <w:right w:val="single" w:sz="4" w:space="0" w:color="auto"/>
            </w:tcBorders>
            <w:shd w:val="clear" w:color="auto" w:fill="auto"/>
            <w:noWrap/>
            <w:vAlign w:val="center"/>
            <w:hideMark/>
          </w:tcPr>
          <w:p w14:paraId="1B919E75" w14:textId="77777777" w:rsidR="00CF60F7" w:rsidRPr="00CF60F7" w:rsidRDefault="00CF60F7" w:rsidP="00CF60F7">
            <w:pPr>
              <w:spacing w:after="0" w:line="240" w:lineRule="auto"/>
              <w:jc w:val="center"/>
              <w:rPr>
                <w:rFonts w:ascii="Calibri" w:eastAsia="Times New Roman" w:hAnsi="Calibri" w:cs="Calibri"/>
                <w:color w:val="000000"/>
                <w:kern w:val="0"/>
                <w14:ligatures w14:val="none"/>
              </w:rPr>
            </w:pPr>
            <w:r w:rsidRPr="00CF60F7">
              <w:rPr>
                <w:rFonts w:ascii="Calibri" w:eastAsia="Times New Roman" w:hAnsi="Calibri" w:cs="Calibri"/>
                <w:color w:val="000000"/>
                <w:kern w:val="0"/>
                <w14:ligatures w14:val="none"/>
              </w:rPr>
              <w:t>-1071030</w:t>
            </w:r>
          </w:p>
        </w:tc>
        <w:tc>
          <w:tcPr>
            <w:tcW w:w="0" w:type="auto"/>
            <w:tcBorders>
              <w:top w:val="nil"/>
              <w:left w:val="nil"/>
              <w:bottom w:val="single" w:sz="4" w:space="0" w:color="auto"/>
              <w:right w:val="single" w:sz="4" w:space="0" w:color="auto"/>
            </w:tcBorders>
            <w:shd w:val="clear" w:color="auto" w:fill="auto"/>
            <w:noWrap/>
            <w:vAlign w:val="center"/>
            <w:hideMark/>
          </w:tcPr>
          <w:p w14:paraId="3C78ABCC" w14:textId="77777777" w:rsidR="00CF60F7" w:rsidRPr="00CF60F7" w:rsidRDefault="00CF60F7" w:rsidP="00CF60F7">
            <w:pPr>
              <w:spacing w:after="0" w:line="240" w:lineRule="auto"/>
              <w:jc w:val="center"/>
              <w:rPr>
                <w:rFonts w:ascii="Calibri" w:eastAsia="Times New Roman" w:hAnsi="Calibri" w:cs="Calibri"/>
                <w:color w:val="000000"/>
                <w:kern w:val="0"/>
                <w14:ligatures w14:val="none"/>
              </w:rPr>
            </w:pPr>
            <w:r w:rsidRPr="00CF60F7">
              <w:rPr>
                <w:rFonts w:ascii="Calibri" w:eastAsia="Times New Roman" w:hAnsi="Calibri" w:cs="Calibri"/>
                <w:color w:val="000000"/>
                <w:kern w:val="0"/>
                <w14:ligatures w14:val="none"/>
              </w:rPr>
              <w:t>-88950</w:t>
            </w:r>
          </w:p>
        </w:tc>
        <w:tc>
          <w:tcPr>
            <w:tcW w:w="0" w:type="auto"/>
            <w:tcBorders>
              <w:top w:val="nil"/>
              <w:left w:val="nil"/>
              <w:bottom w:val="single" w:sz="4" w:space="0" w:color="auto"/>
              <w:right w:val="single" w:sz="4" w:space="0" w:color="auto"/>
            </w:tcBorders>
            <w:shd w:val="clear" w:color="auto" w:fill="auto"/>
            <w:noWrap/>
            <w:vAlign w:val="center"/>
            <w:hideMark/>
          </w:tcPr>
          <w:p w14:paraId="7C637AE9" w14:textId="77777777" w:rsidR="00CF60F7" w:rsidRPr="00CF60F7" w:rsidRDefault="00CF60F7" w:rsidP="00CF60F7">
            <w:pPr>
              <w:spacing w:after="0" w:line="240" w:lineRule="auto"/>
              <w:jc w:val="center"/>
              <w:rPr>
                <w:rFonts w:ascii="Calibri" w:eastAsia="Times New Roman" w:hAnsi="Calibri" w:cs="Calibri"/>
                <w:color w:val="000000"/>
                <w:kern w:val="0"/>
                <w14:ligatures w14:val="none"/>
              </w:rPr>
            </w:pPr>
            <w:r w:rsidRPr="00CF60F7">
              <w:rPr>
                <w:rFonts w:ascii="Calibri" w:eastAsia="Times New Roman" w:hAnsi="Calibri" w:cs="Calibri"/>
                <w:color w:val="000000"/>
                <w:kern w:val="0"/>
                <w14:ligatures w14:val="none"/>
              </w:rPr>
              <w:t>-661590</w:t>
            </w:r>
          </w:p>
        </w:tc>
        <w:tc>
          <w:tcPr>
            <w:tcW w:w="0" w:type="auto"/>
            <w:tcBorders>
              <w:top w:val="nil"/>
              <w:left w:val="nil"/>
              <w:bottom w:val="single" w:sz="4" w:space="0" w:color="auto"/>
              <w:right w:val="single" w:sz="4" w:space="0" w:color="auto"/>
            </w:tcBorders>
            <w:shd w:val="clear" w:color="auto" w:fill="auto"/>
            <w:noWrap/>
            <w:vAlign w:val="center"/>
            <w:hideMark/>
          </w:tcPr>
          <w:p w14:paraId="0F6F39A1" w14:textId="77777777" w:rsidR="00CF60F7" w:rsidRPr="00CF60F7" w:rsidRDefault="00CF60F7" w:rsidP="00CF60F7">
            <w:pPr>
              <w:spacing w:after="0" w:line="240" w:lineRule="auto"/>
              <w:jc w:val="center"/>
              <w:rPr>
                <w:rFonts w:ascii="Calibri" w:eastAsia="Times New Roman" w:hAnsi="Calibri" w:cs="Calibri"/>
                <w:color w:val="000000"/>
                <w:kern w:val="0"/>
                <w14:ligatures w14:val="none"/>
              </w:rPr>
            </w:pPr>
            <w:r w:rsidRPr="00CF60F7">
              <w:rPr>
                <w:rFonts w:ascii="Calibri" w:eastAsia="Times New Roman" w:hAnsi="Calibri" w:cs="Calibri"/>
                <w:color w:val="000000"/>
                <w:kern w:val="0"/>
                <w14:ligatures w14:val="none"/>
              </w:rPr>
              <w:t>-1218850</w:t>
            </w:r>
          </w:p>
        </w:tc>
      </w:tr>
    </w:tbl>
    <w:p w14:paraId="7814F758" w14:textId="77777777" w:rsidR="00CF60F7" w:rsidRDefault="00CF60F7" w:rsidP="00CF60F7">
      <w:pPr>
        <w:spacing w:line="360" w:lineRule="auto"/>
        <w:ind w:left="720"/>
        <w:jc w:val="both"/>
        <w:rPr>
          <w:rFonts w:ascii="Arial" w:hAnsi="Arial" w:cs="Arial"/>
          <w:b/>
          <w:bCs/>
          <w:sz w:val="24"/>
          <w:szCs w:val="24"/>
        </w:rPr>
      </w:pPr>
    </w:p>
    <w:p w14:paraId="001A43B3" w14:textId="6BBEFFD8" w:rsidR="000B0C53" w:rsidRPr="000B0C53" w:rsidRDefault="000B0C53" w:rsidP="00CF60F7">
      <w:pPr>
        <w:numPr>
          <w:ilvl w:val="0"/>
          <w:numId w:val="74"/>
        </w:numPr>
        <w:spacing w:line="360" w:lineRule="auto"/>
        <w:jc w:val="both"/>
        <w:rPr>
          <w:rFonts w:ascii="Arial" w:hAnsi="Arial" w:cs="Arial"/>
          <w:b/>
          <w:bCs/>
          <w:sz w:val="24"/>
          <w:szCs w:val="24"/>
        </w:rPr>
      </w:pPr>
      <w:r w:rsidRPr="000B0C53">
        <w:rPr>
          <w:rFonts w:ascii="Arial" w:hAnsi="Arial" w:cs="Arial"/>
          <w:b/>
          <w:bCs/>
          <w:sz w:val="24"/>
          <w:szCs w:val="24"/>
        </w:rPr>
        <w:t>Introduction</w:t>
      </w:r>
    </w:p>
    <w:p w14:paraId="0AA3D75D" w14:textId="77777777" w:rsidR="000B0C53" w:rsidRPr="000B0C53" w:rsidRDefault="000B0C53" w:rsidP="00CF60F7">
      <w:pPr>
        <w:numPr>
          <w:ilvl w:val="1"/>
          <w:numId w:val="74"/>
        </w:numPr>
        <w:spacing w:line="360" w:lineRule="auto"/>
        <w:jc w:val="both"/>
        <w:rPr>
          <w:rFonts w:ascii="Arial" w:hAnsi="Arial" w:cs="Arial"/>
          <w:b/>
          <w:bCs/>
          <w:sz w:val="24"/>
          <w:szCs w:val="24"/>
        </w:rPr>
      </w:pPr>
      <w:r w:rsidRPr="000B0C53">
        <w:rPr>
          <w:rFonts w:ascii="Arial" w:hAnsi="Arial" w:cs="Arial"/>
          <w:b/>
          <w:bCs/>
          <w:sz w:val="24"/>
          <w:szCs w:val="24"/>
        </w:rPr>
        <w:t>Overview of the hotel and its operational landscape.</w:t>
      </w:r>
    </w:p>
    <w:p w14:paraId="4A89BA24" w14:textId="77777777" w:rsidR="000B0C53" w:rsidRPr="000B0C53" w:rsidRDefault="000B0C53" w:rsidP="00CF60F7">
      <w:pPr>
        <w:numPr>
          <w:ilvl w:val="1"/>
          <w:numId w:val="74"/>
        </w:numPr>
        <w:spacing w:line="360" w:lineRule="auto"/>
        <w:jc w:val="both"/>
        <w:rPr>
          <w:rFonts w:ascii="Arial" w:hAnsi="Arial" w:cs="Arial"/>
          <w:b/>
          <w:bCs/>
          <w:sz w:val="24"/>
          <w:szCs w:val="24"/>
        </w:rPr>
      </w:pPr>
      <w:r w:rsidRPr="000B0C53">
        <w:rPr>
          <w:rFonts w:ascii="Arial" w:hAnsi="Arial" w:cs="Arial"/>
          <w:b/>
          <w:bCs/>
          <w:sz w:val="24"/>
          <w:szCs w:val="24"/>
        </w:rPr>
        <w:t>Key challenges observed.</w:t>
      </w:r>
    </w:p>
    <w:p w14:paraId="20B6D781" w14:textId="77777777" w:rsidR="000B0C53" w:rsidRPr="000B0C53" w:rsidRDefault="000B0C53" w:rsidP="00CF60F7">
      <w:pPr>
        <w:numPr>
          <w:ilvl w:val="0"/>
          <w:numId w:val="74"/>
        </w:numPr>
        <w:spacing w:line="360" w:lineRule="auto"/>
        <w:jc w:val="both"/>
        <w:rPr>
          <w:rFonts w:ascii="Arial" w:hAnsi="Arial" w:cs="Arial"/>
          <w:b/>
          <w:bCs/>
          <w:sz w:val="24"/>
          <w:szCs w:val="24"/>
        </w:rPr>
      </w:pPr>
      <w:r w:rsidRPr="000B0C53">
        <w:rPr>
          <w:rFonts w:ascii="Arial" w:hAnsi="Arial" w:cs="Arial"/>
          <w:b/>
          <w:bCs/>
          <w:sz w:val="24"/>
          <w:szCs w:val="24"/>
        </w:rPr>
        <w:t>Analysis of Financial Performance</w:t>
      </w:r>
    </w:p>
    <w:p w14:paraId="217631A7" w14:textId="77777777" w:rsidR="000B0C53" w:rsidRPr="000B0C53" w:rsidRDefault="000B0C53" w:rsidP="00CF60F7">
      <w:pPr>
        <w:numPr>
          <w:ilvl w:val="1"/>
          <w:numId w:val="74"/>
        </w:numPr>
        <w:spacing w:line="360" w:lineRule="auto"/>
        <w:jc w:val="both"/>
        <w:rPr>
          <w:rFonts w:ascii="Arial" w:hAnsi="Arial" w:cs="Arial"/>
          <w:b/>
          <w:bCs/>
          <w:sz w:val="24"/>
          <w:szCs w:val="24"/>
        </w:rPr>
      </w:pPr>
      <w:r w:rsidRPr="000B0C53">
        <w:rPr>
          <w:rFonts w:ascii="Arial" w:hAnsi="Arial" w:cs="Arial"/>
          <w:b/>
          <w:bCs/>
          <w:sz w:val="24"/>
          <w:szCs w:val="24"/>
        </w:rPr>
        <w:t>Evaluation of revenue, expenses, and profitability trends (2021-2023).</w:t>
      </w:r>
    </w:p>
    <w:p w14:paraId="4E5B9993" w14:textId="77777777" w:rsidR="000B0C53" w:rsidRPr="000B0C53" w:rsidRDefault="000B0C53" w:rsidP="00CF60F7">
      <w:pPr>
        <w:numPr>
          <w:ilvl w:val="1"/>
          <w:numId w:val="74"/>
        </w:numPr>
        <w:spacing w:line="360" w:lineRule="auto"/>
        <w:jc w:val="both"/>
        <w:rPr>
          <w:rFonts w:ascii="Arial" w:hAnsi="Arial" w:cs="Arial"/>
          <w:b/>
          <w:bCs/>
          <w:sz w:val="24"/>
          <w:szCs w:val="24"/>
        </w:rPr>
      </w:pPr>
      <w:r w:rsidRPr="000B0C53">
        <w:rPr>
          <w:rFonts w:ascii="Arial" w:hAnsi="Arial" w:cs="Arial"/>
          <w:b/>
          <w:bCs/>
          <w:sz w:val="24"/>
          <w:szCs w:val="24"/>
        </w:rPr>
        <w:t>Examination of liquidity and solvency concerns.</w:t>
      </w:r>
    </w:p>
    <w:p w14:paraId="2B1F884D" w14:textId="77777777" w:rsidR="000B0C53" w:rsidRPr="000B0C53" w:rsidRDefault="000B0C53" w:rsidP="00CF60F7">
      <w:pPr>
        <w:numPr>
          <w:ilvl w:val="0"/>
          <w:numId w:val="74"/>
        </w:numPr>
        <w:spacing w:line="360" w:lineRule="auto"/>
        <w:jc w:val="both"/>
        <w:rPr>
          <w:rFonts w:ascii="Arial" w:hAnsi="Arial" w:cs="Arial"/>
          <w:b/>
          <w:bCs/>
          <w:sz w:val="24"/>
          <w:szCs w:val="24"/>
        </w:rPr>
      </w:pPr>
      <w:r w:rsidRPr="000B0C53">
        <w:rPr>
          <w:rFonts w:ascii="Arial" w:hAnsi="Arial" w:cs="Arial"/>
          <w:b/>
          <w:bCs/>
          <w:sz w:val="24"/>
          <w:szCs w:val="24"/>
        </w:rPr>
        <w:t>Root Causes of Decline</w:t>
      </w:r>
    </w:p>
    <w:p w14:paraId="73BCBB06" w14:textId="77777777" w:rsidR="000B0C53" w:rsidRPr="000B0C53" w:rsidRDefault="000B0C53" w:rsidP="00CF60F7">
      <w:pPr>
        <w:numPr>
          <w:ilvl w:val="1"/>
          <w:numId w:val="74"/>
        </w:numPr>
        <w:spacing w:line="360" w:lineRule="auto"/>
        <w:jc w:val="both"/>
        <w:rPr>
          <w:rFonts w:ascii="Arial" w:hAnsi="Arial" w:cs="Arial"/>
          <w:b/>
          <w:bCs/>
          <w:sz w:val="24"/>
          <w:szCs w:val="24"/>
        </w:rPr>
      </w:pPr>
      <w:r w:rsidRPr="000B0C53">
        <w:rPr>
          <w:rFonts w:ascii="Arial" w:hAnsi="Arial" w:cs="Arial"/>
          <w:b/>
          <w:bCs/>
          <w:sz w:val="24"/>
          <w:szCs w:val="24"/>
        </w:rPr>
        <w:t>Identification of internal inefficiencies.</w:t>
      </w:r>
    </w:p>
    <w:p w14:paraId="2A5FD934" w14:textId="77777777" w:rsidR="000B0C53" w:rsidRPr="000B0C53" w:rsidRDefault="000B0C53" w:rsidP="00CF60F7">
      <w:pPr>
        <w:numPr>
          <w:ilvl w:val="1"/>
          <w:numId w:val="74"/>
        </w:numPr>
        <w:spacing w:line="360" w:lineRule="auto"/>
        <w:jc w:val="both"/>
        <w:rPr>
          <w:rFonts w:ascii="Arial" w:hAnsi="Arial" w:cs="Arial"/>
          <w:b/>
          <w:bCs/>
          <w:sz w:val="24"/>
          <w:szCs w:val="24"/>
        </w:rPr>
      </w:pPr>
      <w:r w:rsidRPr="000B0C53">
        <w:rPr>
          <w:rFonts w:ascii="Arial" w:hAnsi="Arial" w:cs="Arial"/>
          <w:b/>
          <w:bCs/>
          <w:sz w:val="24"/>
          <w:szCs w:val="24"/>
        </w:rPr>
        <w:t>External economic factors and real-world events.</w:t>
      </w:r>
    </w:p>
    <w:p w14:paraId="3A1C7BD4" w14:textId="77777777" w:rsidR="000B0C53" w:rsidRPr="000B0C53" w:rsidRDefault="000B0C53" w:rsidP="00CF60F7">
      <w:pPr>
        <w:numPr>
          <w:ilvl w:val="0"/>
          <w:numId w:val="74"/>
        </w:numPr>
        <w:spacing w:line="360" w:lineRule="auto"/>
        <w:jc w:val="both"/>
        <w:rPr>
          <w:rFonts w:ascii="Arial" w:hAnsi="Arial" w:cs="Arial"/>
          <w:b/>
          <w:bCs/>
          <w:sz w:val="24"/>
          <w:szCs w:val="24"/>
        </w:rPr>
      </w:pPr>
      <w:r w:rsidRPr="000B0C53">
        <w:rPr>
          <w:rFonts w:ascii="Arial" w:hAnsi="Arial" w:cs="Arial"/>
          <w:b/>
          <w:bCs/>
          <w:sz w:val="24"/>
          <w:szCs w:val="24"/>
        </w:rPr>
        <w:t>Proposed Turnaround Strategy</w:t>
      </w:r>
    </w:p>
    <w:p w14:paraId="71C748FB" w14:textId="77777777" w:rsidR="000B0C53" w:rsidRPr="000B0C53" w:rsidRDefault="000B0C53" w:rsidP="00CF60F7">
      <w:pPr>
        <w:numPr>
          <w:ilvl w:val="1"/>
          <w:numId w:val="74"/>
        </w:numPr>
        <w:spacing w:line="360" w:lineRule="auto"/>
        <w:jc w:val="both"/>
        <w:rPr>
          <w:rFonts w:ascii="Arial" w:hAnsi="Arial" w:cs="Arial"/>
          <w:b/>
          <w:bCs/>
          <w:sz w:val="24"/>
          <w:szCs w:val="24"/>
        </w:rPr>
      </w:pPr>
      <w:r w:rsidRPr="000B0C53">
        <w:rPr>
          <w:rFonts w:ascii="Arial" w:hAnsi="Arial" w:cs="Arial"/>
          <w:b/>
          <w:bCs/>
          <w:sz w:val="24"/>
          <w:szCs w:val="24"/>
        </w:rPr>
        <w:t>Cost optimization measures.</w:t>
      </w:r>
    </w:p>
    <w:p w14:paraId="0547C4A4" w14:textId="77777777" w:rsidR="000B0C53" w:rsidRPr="000B0C53" w:rsidRDefault="000B0C53" w:rsidP="00CF60F7">
      <w:pPr>
        <w:numPr>
          <w:ilvl w:val="1"/>
          <w:numId w:val="74"/>
        </w:numPr>
        <w:spacing w:line="360" w:lineRule="auto"/>
        <w:jc w:val="both"/>
        <w:rPr>
          <w:rFonts w:ascii="Arial" w:hAnsi="Arial" w:cs="Arial"/>
          <w:b/>
          <w:bCs/>
          <w:sz w:val="24"/>
          <w:szCs w:val="24"/>
        </w:rPr>
      </w:pPr>
      <w:r w:rsidRPr="000B0C53">
        <w:rPr>
          <w:rFonts w:ascii="Arial" w:hAnsi="Arial" w:cs="Arial"/>
          <w:b/>
          <w:bCs/>
          <w:sz w:val="24"/>
          <w:szCs w:val="24"/>
        </w:rPr>
        <w:t>Revenue enhancement initiatives.</w:t>
      </w:r>
    </w:p>
    <w:p w14:paraId="2D4F7A02" w14:textId="77777777" w:rsidR="000B0C53" w:rsidRPr="000B0C53" w:rsidRDefault="000B0C53" w:rsidP="00CF60F7">
      <w:pPr>
        <w:numPr>
          <w:ilvl w:val="1"/>
          <w:numId w:val="74"/>
        </w:numPr>
        <w:spacing w:line="360" w:lineRule="auto"/>
        <w:jc w:val="both"/>
        <w:rPr>
          <w:rFonts w:ascii="Arial" w:hAnsi="Arial" w:cs="Arial"/>
          <w:b/>
          <w:bCs/>
          <w:sz w:val="24"/>
          <w:szCs w:val="24"/>
        </w:rPr>
      </w:pPr>
      <w:r w:rsidRPr="000B0C53">
        <w:rPr>
          <w:rFonts w:ascii="Arial" w:hAnsi="Arial" w:cs="Arial"/>
          <w:b/>
          <w:bCs/>
          <w:sz w:val="24"/>
          <w:szCs w:val="24"/>
        </w:rPr>
        <w:t>Strategic investment opportunities.</w:t>
      </w:r>
    </w:p>
    <w:p w14:paraId="5D085B91" w14:textId="77777777" w:rsidR="000B0C53" w:rsidRPr="000B0C53" w:rsidRDefault="000B0C53" w:rsidP="00CF60F7">
      <w:pPr>
        <w:numPr>
          <w:ilvl w:val="0"/>
          <w:numId w:val="74"/>
        </w:numPr>
        <w:spacing w:line="360" w:lineRule="auto"/>
        <w:jc w:val="both"/>
        <w:rPr>
          <w:rFonts w:ascii="Arial" w:hAnsi="Arial" w:cs="Arial"/>
          <w:b/>
          <w:bCs/>
          <w:sz w:val="24"/>
          <w:szCs w:val="24"/>
        </w:rPr>
      </w:pPr>
      <w:r w:rsidRPr="000B0C53">
        <w:rPr>
          <w:rFonts w:ascii="Arial" w:hAnsi="Arial" w:cs="Arial"/>
          <w:b/>
          <w:bCs/>
          <w:sz w:val="24"/>
          <w:szCs w:val="24"/>
        </w:rPr>
        <w:lastRenderedPageBreak/>
        <w:t>Expected Outcomes</w:t>
      </w:r>
    </w:p>
    <w:p w14:paraId="24ADB666" w14:textId="77777777" w:rsidR="000B0C53" w:rsidRPr="000B0C53" w:rsidRDefault="000B0C53" w:rsidP="00CF60F7">
      <w:pPr>
        <w:numPr>
          <w:ilvl w:val="1"/>
          <w:numId w:val="74"/>
        </w:numPr>
        <w:spacing w:line="360" w:lineRule="auto"/>
        <w:jc w:val="both"/>
        <w:rPr>
          <w:rFonts w:ascii="Arial" w:hAnsi="Arial" w:cs="Arial"/>
          <w:b/>
          <w:bCs/>
          <w:sz w:val="24"/>
          <w:szCs w:val="24"/>
        </w:rPr>
      </w:pPr>
      <w:r w:rsidRPr="000B0C53">
        <w:rPr>
          <w:rFonts w:ascii="Arial" w:hAnsi="Arial" w:cs="Arial"/>
          <w:b/>
          <w:bCs/>
          <w:sz w:val="24"/>
          <w:szCs w:val="24"/>
        </w:rPr>
        <w:t>Projections for financial recovery and growth.</w:t>
      </w:r>
    </w:p>
    <w:p w14:paraId="373B3009" w14:textId="77777777" w:rsidR="000B0C53" w:rsidRPr="000B0C53" w:rsidRDefault="000B0C53" w:rsidP="00CF60F7">
      <w:pPr>
        <w:numPr>
          <w:ilvl w:val="0"/>
          <w:numId w:val="74"/>
        </w:numPr>
        <w:spacing w:line="360" w:lineRule="auto"/>
        <w:jc w:val="both"/>
        <w:rPr>
          <w:rFonts w:ascii="Arial" w:hAnsi="Arial" w:cs="Arial"/>
          <w:b/>
          <w:bCs/>
          <w:sz w:val="24"/>
          <w:szCs w:val="24"/>
        </w:rPr>
      </w:pPr>
      <w:r w:rsidRPr="000B0C53">
        <w:rPr>
          <w:rFonts w:ascii="Arial" w:hAnsi="Arial" w:cs="Arial"/>
          <w:b/>
          <w:bCs/>
          <w:sz w:val="24"/>
          <w:szCs w:val="24"/>
        </w:rPr>
        <w:t>Conclusion</w:t>
      </w:r>
    </w:p>
    <w:p w14:paraId="74AE9FF5" w14:textId="77777777" w:rsidR="000B0C53" w:rsidRPr="000B0C53" w:rsidRDefault="000B0C53" w:rsidP="00CF60F7">
      <w:pPr>
        <w:numPr>
          <w:ilvl w:val="1"/>
          <w:numId w:val="74"/>
        </w:numPr>
        <w:spacing w:line="360" w:lineRule="auto"/>
        <w:jc w:val="both"/>
        <w:rPr>
          <w:rFonts w:ascii="Arial" w:hAnsi="Arial" w:cs="Arial"/>
          <w:b/>
          <w:bCs/>
          <w:sz w:val="24"/>
          <w:szCs w:val="24"/>
        </w:rPr>
      </w:pPr>
      <w:r w:rsidRPr="000B0C53">
        <w:rPr>
          <w:rFonts w:ascii="Arial" w:hAnsi="Arial" w:cs="Arial"/>
          <w:b/>
          <w:bCs/>
          <w:sz w:val="24"/>
          <w:szCs w:val="24"/>
        </w:rPr>
        <w:t>Feasibility of the proposed strategy and recommendations for action.</w:t>
      </w:r>
    </w:p>
    <w:p w14:paraId="4CD230C2" w14:textId="77777777" w:rsidR="000B0C53" w:rsidRPr="00CF60F7" w:rsidRDefault="000B0C53" w:rsidP="00CF60F7">
      <w:pPr>
        <w:spacing w:line="360" w:lineRule="auto"/>
        <w:jc w:val="both"/>
        <w:rPr>
          <w:rFonts w:ascii="Arial" w:hAnsi="Arial" w:cs="Arial"/>
          <w:b/>
          <w:bCs/>
          <w:sz w:val="24"/>
          <w:szCs w:val="24"/>
        </w:rPr>
      </w:pPr>
    </w:p>
    <w:p w14:paraId="7F7A709D" w14:textId="77777777" w:rsidR="000B0C53" w:rsidRPr="00CF60F7" w:rsidRDefault="000B0C53" w:rsidP="00CF60F7">
      <w:pPr>
        <w:spacing w:line="360" w:lineRule="auto"/>
        <w:jc w:val="both"/>
        <w:rPr>
          <w:rFonts w:ascii="Arial" w:hAnsi="Arial" w:cs="Arial"/>
          <w:b/>
          <w:bCs/>
          <w:sz w:val="24"/>
          <w:szCs w:val="24"/>
        </w:rPr>
      </w:pPr>
    </w:p>
    <w:p w14:paraId="6E84B8EC" w14:textId="77777777" w:rsidR="000B0C53" w:rsidRPr="00CF60F7" w:rsidRDefault="000B0C53" w:rsidP="00CF60F7">
      <w:pPr>
        <w:spacing w:line="360" w:lineRule="auto"/>
        <w:jc w:val="both"/>
        <w:rPr>
          <w:rFonts w:ascii="Arial" w:hAnsi="Arial" w:cs="Arial"/>
          <w:b/>
          <w:bCs/>
          <w:sz w:val="24"/>
          <w:szCs w:val="24"/>
        </w:rPr>
      </w:pPr>
    </w:p>
    <w:p w14:paraId="32A2F51D" w14:textId="77777777" w:rsidR="000B0C53" w:rsidRPr="00CF60F7" w:rsidRDefault="000B0C53" w:rsidP="00CF60F7">
      <w:pPr>
        <w:spacing w:line="360" w:lineRule="auto"/>
        <w:jc w:val="both"/>
        <w:rPr>
          <w:rFonts w:ascii="Arial" w:hAnsi="Arial" w:cs="Arial"/>
          <w:b/>
          <w:bCs/>
          <w:sz w:val="24"/>
          <w:szCs w:val="24"/>
        </w:rPr>
      </w:pPr>
    </w:p>
    <w:p w14:paraId="55C86784" w14:textId="77777777" w:rsidR="000B0C53" w:rsidRPr="00CF60F7" w:rsidRDefault="000B0C53" w:rsidP="00CF60F7">
      <w:pPr>
        <w:spacing w:line="360" w:lineRule="auto"/>
        <w:jc w:val="both"/>
        <w:rPr>
          <w:rFonts w:ascii="Arial" w:hAnsi="Arial" w:cs="Arial"/>
          <w:b/>
          <w:bCs/>
          <w:sz w:val="24"/>
          <w:szCs w:val="24"/>
        </w:rPr>
      </w:pPr>
    </w:p>
    <w:p w14:paraId="7840B788" w14:textId="77777777" w:rsidR="000B0C53" w:rsidRPr="00CF60F7" w:rsidRDefault="000B0C53" w:rsidP="00CF60F7">
      <w:pPr>
        <w:spacing w:line="360" w:lineRule="auto"/>
        <w:jc w:val="both"/>
        <w:rPr>
          <w:rFonts w:ascii="Arial" w:hAnsi="Arial" w:cs="Arial"/>
          <w:b/>
          <w:bCs/>
          <w:sz w:val="24"/>
          <w:szCs w:val="24"/>
        </w:rPr>
      </w:pPr>
    </w:p>
    <w:p w14:paraId="24AF28C4" w14:textId="77777777" w:rsidR="000B0C53" w:rsidRPr="00CF60F7" w:rsidRDefault="000B0C53" w:rsidP="00CF60F7">
      <w:pPr>
        <w:spacing w:line="360" w:lineRule="auto"/>
        <w:jc w:val="both"/>
        <w:rPr>
          <w:rFonts w:ascii="Arial" w:hAnsi="Arial" w:cs="Arial"/>
          <w:b/>
          <w:bCs/>
          <w:sz w:val="24"/>
          <w:szCs w:val="24"/>
        </w:rPr>
      </w:pPr>
    </w:p>
    <w:p w14:paraId="328DC451" w14:textId="77777777" w:rsidR="000B0C53" w:rsidRPr="00CF60F7" w:rsidRDefault="000B0C53" w:rsidP="00CF60F7">
      <w:pPr>
        <w:spacing w:line="360" w:lineRule="auto"/>
        <w:jc w:val="both"/>
        <w:rPr>
          <w:rFonts w:ascii="Arial" w:hAnsi="Arial" w:cs="Arial"/>
          <w:b/>
          <w:bCs/>
          <w:sz w:val="24"/>
          <w:szCs w:val="24"/>
        </w:rPr>
      </w:pPr>
    </w:p>
    <w:p w14:paraId="19087566" w14:textId="1C5B43C6" w:rsidR="002B519B" w:rsidRPr="00CF60F7" w:rsidRDefault="002B519B" w:rsidP="00CF60F7">
      <w:pPr>
        <w:spacing w:line="360" w:lineRule="auto"/>
        <w:jc w:val="both"/>
        <w:rPr>
          <w:rFonts w:ascii="Arial" w:hAnsi="Arial" w:cs="Arial"/>
          <w:b/>
          <w:bCs/>
          <w:sz w:val="24"/>
          <w:szCs w:val="24"/>
        </w:rPr>
      </w:pPr>
    </w:p>
    <w:p w14:paraId="66F2ABD8" w14:textId="77777777" w:rsidR="00CF60F7" w:rsidRPr="00CF60F7" w:rsidRDefault="00CF60F7" w:rsidP="00CF60F7">
      <w:pPr>
        <w:spacing w:line="360" w:lineRule="auto"/>
        <w:jc w:val="both"/>
        <w:rPr>
          <w:rFonts w:ascii="Arial" w:hAnsi="Arial" w:cs="Arial"/>
          <w:b/>
          <w:bCs/>
          <w:sz w:val="24"/>
          <w:szCs w:val="24"/>
        </w:rPr>
      </w:pPr>
    </w:p>
    <w:p w14:paraId="46BF13C7" w14:textId="77777777" w:rsidR="00CF60F7" w:rsidRPr="00CF60F7" w:rsidRDefault="00CF60F7" w:rsidP="00CF60F7">
      <w:pPr>
        <w:spacing w:line="360" w:lineRule="auto"/>
        <w:jc w:val="both"/>
        <w:rPr>
          <w:rFonts w:ascii="Arial" w:hAnsi="Arial" w:cs="Arial"/>
          <w:b/>
          <w:bCs/>
          <w:sz w:val="24"/>
          <w:szCs w:val="24"/>
        </w:rPr>
      </w:pPr>
    </w:p>
    <w:p w14:paraId="1BC7F2C4" w14:textId="77777777" w:rsidR="00CF60F7" w:rsidRPr="002B519B" w:rsidRDefault="00CF60F7" w:rsidP="00CF60F7">
      <w:pPr>
        <w:spacing w:line="360" w:lineRule="auto"/>
        <w:jc w:val="both"/>
        <w:rPr>
          <w:rFonts w:ascii="Arial" w:hAnsi="Arial" w:cs="Arial"/>
          <w:b/>
          <w:bCs/>
          <w:sz w:val="24"/>
          <w:szCs w:val="24"/>
        </w:rPr>
      </w:pPr>
    </w:p>
    <w:p w14:paraId="748C9B20" w14:textId="77777777" w:rsidR="002B519B" w:rsidRPr="002B519B" w:rsidRDefault="002B519B" w:rsidP="00CF60F7">
      <w:pPr>
        <w:spacing w:line="360" w:lineRule="auto"/>
        <w:jc w:val="both"/>
        <w:rPr>
          <w:rFonts w:ascii="Arial" w:hAnsi="Arial" w:cs="Arial"/>
          <w:b/>
          <w:bCs/>
          <w:sz w:val="24"/>
          <w:szCs w:val="24"/>
        </w:rPr>
      </w:pPr>
      <w:r w:rsidRPr="002B519B">
        <w:rPr>
          <w:rFonts w:ascii="Arial" w:hAnsi="Arial" w:cs="Arial"/>
          <w:b/>
          <w:bCs/>
          <w:sz w:val="24"/>
          <w:szCs w:val="24"/>
        </w:rPr>
        <w:t>1. Introduction</w:t>
      </w:r>
    </w:p>
    <w:p w14:paraId="512808FE" w14:textId="77777777" w:rsidR="002B519B" w:rsidRPr="002B519B" w:rsidRDefault="002B519B" w:rsidP="00CF60F7">
      <w:pPr>
        <w:spacing w:line="360" w:lineRule="auto"/>
        <w:jc w:val="both"/>
        <w:rPr>
          <w:rFonts w:ascii="Arial" w:hAnsi="Arial" w:cs="Arial"/>
          <w:b/>
          <w:bCs/>
          <w:sz w:val="24"/>
          <w:szCs w:val="24"/>
        </w:rPr>
      </w:pPr>
      <w:r w:rsidRPr="002B519B">
        <w:rPr>
          <w:rFonts w:ascii="Arial" w:hAnsi="Arial" w:cs="Arial"/>
          <w:b/>
          <w:bCs/>
          <w:sz w:val="24"/>
          <w:szCs w:val="24"/>
        </w:rPr>
        <w:t>City Hotel, an established entity in the urban hospitality sector, has long been recognized for its offerings, including high-quality accommodations, dining, and event facilities. Despite its prime location and diverse services, the hotel has faced growing challenges, including significant declines in revenue, customer satisfaction, and occupancy rates. These challenges have raised questions about the hotel’s long-term sustainability and competitiveness in an increasingly dynamic industry.</w:t>
      </w:r>
    </w:p>
    <w:p w14:paraId="07EDE78C" w14:textId="77777777" w:rsidR="002B519B" w:rsidRPr="002B519B" w:rsidRDefault="002B519B" w:rsidP="00CF60F7">
      <w:pPr>
        <w:spacing w:line="360" w:lineRule="auto"/>
        <w:jc w:val="both"/>
        <w:rPr>
          <w:rFonts w:ascii="Arial" w:hAnsi="Arial" w:cs="Arial"/>
          <w:b/>
          <w:bCs/>
          <w:sz w:val="24"/>
          <w:szCs w:val="24"/>
        </w:rPr>
      </w:pPr>
      <w:r w:rsidRPr="002B519B">
        <w:rPr>
          <w:rFonts w:ascii="Arial" w:hAnsi="Arial" w:cs="Arial"/>
          <w:b/>
          <w:bCs/>
          <w:sz w:val="24"/>
          <w:szCs w:val="24"/>
        </w:rPr>
        <w:lastRenderedPageBreak/>
        <w:t>The financial data from 2021 to 2023 reveals alarming trends, with revenue dropping sharply by 56% in 2023 compared to the previous year. Compounded by economic disruptions, changing consumer preferences, and internal inefficiencies, the hotel’s financial and operational health has significantly deteriorated. This report provides an in-depth analysis of the hotel’s financial performance, identifies the root causes of its decline, and proposes a comprehensive roadmap to restore profitability. By focusing on cost optimization, revenue enhancement, and strategic investments, City Hotel can rebuild its reputation, regain its competitive edge, and secure its position as a market leader.</w:t>
      </w:r>
    </w:p>
    <w:p w14:paraId="4CD88F38" w14:textId="60B8F6FC" w:rsidR="002B519B" w:rsidRPr="002B519B" w:rsidRDefault="002B519B" w:rsidP="00CF60F7">
      <w:pPr>
        <w:spacing w:line="360" w:lineRule="auto"/>
        <w:jc w:val="both"/>
        <w:rPr>
          <w:rFonts w:ascii="Arial" w:hAnsi="Arial" w:cs="Arial"/>
          <w:b/>
          <w:bCs/>
          <w:sz w:val="24"/>
          <w:szCs w:val="24"/>
        </w:rPr>
      </w:pPr>
    </w:p>
    <w:p w14:paraId="2AFB3B60" w14:textId="77777777" w:rsidR="002B519B" w:rsidRPr="002B519B" w:rsidRDefault="002B519B" w:rsidP="00CF60F7">
      <w:pPr>
        <w:spacing w:line="360" w:lineRule="auto"/>
        <w:jc w:val="both"/>
        <w:rPr>
          <w:rFonts w:ascii="Arial" w:hAnsi="Arial" w:cs="Arial"/>
          <w:b/>
          <w:bCs/>
          <w:sz w:val="24"/>
          <w:szCs w:val="24"/>
        </w:rPr>
      </w:pPr>
      <w:r w:rsidRPr="002B519B">
        <w:rPr>
          <w:rFonts w:ascii="Arial" w:hAnsi="Arial" w:cs="Arial"/>
          <w:b/>
          <w:bCs/>
          <w:sz w:val="24"/>
          <w:szCs w:val="24"/>
        </w:rPr>
        <w:t>2. Analysis of Financial Performance</w:t>
      </w:r>
    </w:p>
    <w:p w14:paraId="03219829" w14:textId="77777777" w:rsidR="002B519B" w:rsidRPr="002B519B" w:rsidRDefault="002B519B" w:rsidP="00CF60F7">
      <w:pPr>
        <w:spacing w:line="360" w:lineRule="auto"/>
        <w:jc w:val="both"/>
        <w:rPr>
          <w:rFonts w:ascii="Arial" w:hAnsi="Arial" w:cs="Arial"/>
          <w:b/>
          <w:bCs/>
          <w:sz w:val="24"/>
          <w:szCs w:val="24"/>
        </w:rPr>
      </w:pPr>
      <w:r w:rsidRPr="002B519B">
        <w:rPr>
          <w:rFonts w:ascii="Arial" w:hAnsi="Arial" w:cs="Arial"/>
          <w:b/>
          <w:bCs/>
          <w:sz w:val="24"/>
          <w:szCs w:val="24"/>
        </w:rPr>
        <w:t>Revenue Trends</w:t>
      </w:r>
    </w:p>
    <w:p w14:paraId="3AD71EE8" w14:textId="77777777" w:rsidR="002B519B" w:rsidRPr="002B519B" w:rsidRDefault="002B519B" w:rsidP="00CF60F7">
      <w:pPr>
        <w:spacing w:line="360" w:lineRule="auto"/>
        <w:jc w:val="both"/>
        <w:rPr>
          <w:rFonts w:ascii="Arial" w:hAnsi="Arial" w:cs="Arial"/>
          <w:b/>
          <w:bCs/>
          <w:sz w:val="24"/>
          <w:szCs w:val="24"/>
        </w:rPr>
      </w:pPr>
      <w:r w:rsidRPr="002B519B">
        <w:rPr>
          <w:rFonts w:ascii="Arial" w:hAnsi="Arial" w:cs="Arial"/>
          <w:b/>
          <w:bCs/>
          <w:sz w:val="24"/>
          <w:szCs w:val="24"/>
        </w:rPr>
        <w:t>City Hotel’s revenue trajectory between 2021 and 2023 highlights a significant decline. While revenue remained relatively stable between 2021 (£5.25 million) and 2022 (£5.30 million), it dropped drastically to £2.33 million in 2023. This sharp decline reflects both external factors, such as economic uncertainty and reduced travel demand, and internal inefficiencies in marketing and operational strategy.</w:t>
      </w:r>
    </w:p>
    <w:p w14:paraId="69C98518" w14:textId="77777777" w:rsidR="002B519B" w:rsidRPr="002B519B" w:rsidRDefault="002B519B" w:rsidP="00CF60F7">
      <w:pPr>
        <w:spacing w:line="360" w:lineRule="auto"/>
        <w:jc w:val="both"/>
        <w:rPr>
          <w:rFonts w:ascii="Arial" w:hAnsi="Arial" w:cs="Arial"/>
          <w:b/>
          <w:bCs/>
          <w:sz w:val="24"/>
          <w:szCs w:val="24"/>
        </w:rPr>
      </w:pPr>
      <w:r w:rsidRPr="002B519B">
        <w:rPr>
          <w:rFonts w:ascii="Arial" w:hAnsi="Arial" w:cs="Arial"/>
          <w:b/>
          <w:bCs/>
          <w:sz w:val="24"/>
          <w:szCs w:val="24"/>
        </w:rPr>
        <w:t>Expense Analysis</w:t>
      </w:r>
    </w:p>
    <w:p w14:paraId="7303E041" w14:textId="77777777" w:rsidR="002B519B" w:rsidRPr="002B519B" w:rsidRDefault="002B519B" w:rsidP="00CF60F7">
      <w:pPr>
        <w:spacing w:line="360" w:lineRule="auto"/>
        <w:jc w:val="both"/>
        <w:rPr>
          <w:rFonts w:ascii="Arial" w:hAnsi="Arial" w:cs="Arial"/>
          <w:b/>
          <w:bCs/>
          <w:sz w:val="24"/>
          <w:szCs w:val="24"/>
        </w:rPr>
      </w:pPr>
      <w:r w:rsidRPr="002B519B">
        <w:rPr>
          <w:rFonts w:ascii="Arial" w:hAnsi="Arial" w:cs="Arial"/>
          <w:b/>
          <w:bCs/>
          <w:sz w:val="24"/>
          <w:szCs w:val="24"/>
        </w:rPr>
        <w:t>The hotel’s cost structure reveals persistent inefficiencies:</w:t>
      </w:r>
    </w:p>
    <w:p w14:paraId="76BF0516" w14:textId="77777777" w:rsidR="002B519B" w:rsidRPr="002B519B" w:rsidRDefault="002B519B" w:rsidP="00CF60F7">
      <w:pPr>
        <w:numPr>
          <w:ilvl w:val="0"/>
          <w:numId w:val="66"/>
        </w:numPr>
        <w:spacing w:line="360" w:lineRule="auto"/>
        <w:jc w:val="both"/>
        <w:rPr>
          <w:rFonts w:ascii="Arial" w:hAnsi="Arial" w:cs="Arial"/>
          <w:b/>
          <w:bCs/>
          <w:sz w:val="24"/>
          <w:szCs w:val="24"/>
        </w:rPr>
      </w:pPr>
      <w:r w:rsidRPr="002B519B">
        <w:rPr>
          <w:rFonts w:ascii="Arial" w:hAnsi="Arial" w:cs="Arial"/>
          <w:b/>
          <w:bCs/>
          <w:sz w:val="24"/>
          <w:szCs w:val="24"/>
        </w:rPr>
        <w:t>Labor Costs: Employee expenses, though reduced to £1.23 million in 2023 from £1.77 million in 2022, remain high relative to declining revenue. Workforce management strategies have not fully aligned with changing business needs.</w:t>
      </w:r>
    </w:p>
    <w:p w14:paraId="1933175A" w14:textId="77777777" w:rsidR="002B519B" w:rsidRPr="002B519B" w:rsidRDefault="002B519B" w:rsidP="00CF60F7">
      <w:pPr>
        <w:numPr>
          <w:ilvl w:val="0"/>
          <w:numId w:val="66"/>
        </w:numPr>
        <w:spacing w:line="360" w:lineRule="auto"/>
        <w:jc w:val="both"/>
        <w:rPr>
          <w:rFonts w:ascii="Arial" w:hAnsi="Arial" w:cs="Arial"/>
          <w:b/>
          <w:bCs/>
          <w:sz w:val="24"/>
          <w:szCs w:val="24"/>
        </w:rPr>
      </w:pPr>
      <w:r w:rsidRPr="002B519B">
        <w:rPr>
          <w:rFonts w:ascii="Arial" w:hAnsi="Arial" w:cs="Arial"/>
          <w:b/>
          <w:bCs/>
          <w:sz w:val="24"/>
          <w:szCs w:val="24"/>
        </w:rPr>
        <w:t>External Expenses: Spending on outsourced services and supplies has decreased from £1.89 million in 2021 to £1.07 million in 2023. While this reduction is commendable, opportunities for further cost savings remain unexploited.</w:t>
      </w:r>
    </w:p>
    <w:p w14:paraId="5813A2FF" w14:textId="77777777" w:rsidR="002B519B" w:rsidRPr="002B519B" w:rsidRDefault="002B519B" w:rsidP="00CF60F7">
      <w:pPr>
        <w:numPr>
          <w:ilvl w:val="0"/>
          <w:numId w:val="66"/>
        </w:numPr>
        <w:spacing w:line="360" w:lineRule="auto"/>
        <w:jc w:val="both"/>
        <w:rPr>
          <w:rFonts w:ascii="Arial" w:hAnsi="Arial" w:cs="Arial"/>
          <w:b/>
          <w:bCs/>
          <w:sz w:val="24"/>
          <w:szCs w:val="24"/>
        </w:rPr>
      </w:pPr>
      <w:r w:rsidRPr="002B519B">
        <w:rPr>
          <w:rFonts w:ascii="Arial" w:hAnsi="Arial" w:cs="Arial"/>
          <w:b/>
          <w:bCs/>
          <w:sz w:val="24"/>
          <w:szCs w:val="24"/>
        </w:rPr>
        <w:lastRenderedPageBreak/>
        <w:t>Depreciation: Rising depreciation costs, reaching £661,590 in 2023, suggest underutilized assets that fail to generate sufficient revenue. Event spaces, restaurants, and other fixed assets are not being leveraged effectively.</w:t>
      </w:r>
    </w:p>
    <w:p w14:paraId="0460FF89" w14:textId="77777777" w:rsidR="002B519B" w:rsidRPr="002B519B" w:rsidRDefault="002B519B" w:rsidP="00CF60F7">
      <w:pPr>
        <w:spacing w:line="360" w:lineRule="auto"/>
        <w:jc w:val="both"/>
        <w:rPr>
          <w:rFonts w:ascii="Arial" w:hAnsi="Arial" w:cs="Arial"/>
          <w:b/>
          <w:bCs/>
          <w:sz w:val="24"/>
          <w:szCs w:val="24"/>
        </w:rPr>
      </w:pPr>
      <w:r w:rsidRPr="002B519B">
        <w:rPr>
          <w:rFonts w:ascii="Arial" w:hAnsi="Arial" w:cs="Arial"/>
          <w:b/>
          <w:bCs/>
          <w:sz w:val="24"/>
          <w:szCs w:val="24"/>
        </w:rPr>
        <w:t>Profitability Trends</w:t>
      </w:r>
    </w:p>
    <w:p w14:paraId="1837D7A8" w14:textId="77777777" w:rsidR="002B519B" w:rsidRPr="002B519B" w:rsidRDefault="002B519B" w:rsidP="00CF60F7">
      <w:pPr>
        <w:spacing w:line="360" w:lineRule="auto"/>
        <w:jc w:val="both"/>
        <w:rPr>
          <w:rFonts w:ascii="Arial" w:hAnsi="Arial" w:cs="Arial"/>
          <w:b/>
          <w:bCs/>
          <w:sz w:val="24"/>
          <w:szCs w:val="24"/>
        </w:rPr>
      </w:pPr>
      <w:r w:rsidRPr="002B519B">
        <w:rPr>
          <w:rFonts w:ascii="Arial" w:hAnsi="Arial" w:cs="Arial"/>
          <w:b/>
          <w:bCs/>
          <w:sz w:val="24"/>
          <w:szCs w:val="24"/>
        </w:rPr>
        <w:t>City Hotel’s profitability has significantly declined. Operating income, which was positive in 2021 (£664,160) and 2022 (£674,730), turned into a substantial loss of £1.21 million in 2023. This reversal highlights the need for immediate interventions to address declining revenue and rising costs.</w:t>
      </w:r>
    </w:p>
    <w:p w14:paraId="3158F3F1" w14:textId="77777777" w:rsidR="002B519B" w:rsidRPr="002B519B" w:rsidRDefault="002B519B" w:rsidP="00CF60F7">
      <w:pPr>
        <w:spacing w:line="360" w:lineRule="auto"/>
        <w:jc w:val="both"/>
        <w:rPr>
          <w:rFonts w:ascii="Arial" w:hAnsi="Arial" w:cs="Arial"/>
          <w:b/>
          <w:bCs/>
          <w:sz w:val="24"/>
          <w:szCs w:val="24"/>
        </w:rPr>
      </w:pPr>
      <w:r w:rsidRPr="002B519B">
        <w:rPr>
          <w:rFonts w:ascii="Arial" w:hAnsi="Arial" w:cs="Arial"/>
          <w:b/>
          <w:bCs/>
          <w:sz w:val="24"/>
          <w:szCs w:val="24"/>
        </w:rPr>
        <w:t>Liquidity and Solvency</w:t>
      </w:r>
    </w:p>
    <w:p w14:paraId="3C9328F6" w14:textId="77777777" w:rsidR="002B519B" w:rsidRPr="002B519B" w:rsidRDefault="002B519B" w:rsidP="00CF60F7">
      <w:pPr>
        <w:spacing w:line="360" w:lineRule="auto"/>
        <w:jc w:val="both"/>
        <w:rPr>
          <w:rFonts w:ascii="Arial" w:hAnsi="Arial" w:cs="Arial"/>
          <w:b/>
          <w:bCs/>
          <w:sz w:val="24"/>
          <w:szCs w:val="24"/>
        </w:rPr>
      </w:pPr>
      <w:r w:rsidRPr="002B519B">
        <w:rPr>
          <w:rFonts w:ascii="Arial" w:hAnsi="Arial" w:cs="Arial"/>
          <w:b/>
          <w:bCs/>
          <w:sz w:val="24"/>
          <w:szCs w:val="24"/>
        </w:rPr>
        <w:t>The hotel’s liquidity position has weakened considerably, with cash reserves falling from £641,620 in 2022 to £295,510 in 2023. Simultaneously, long-term borrowings increased to £8.29 million, reflecting a growing reliance on external financing. Without urgent action to stabilize cash flow and improve operational efficiency, the hotel faces continued financial instability.</w:t>
      </w:r>
    </w:p>
    <w:p w14:paraId="749738FC" w14:textId="32E7FAB6" w:rsidR="002B519B" w:rsidRPr="002B519B" w:rsidRDefault="002B519B" w:rsidP="00CF60F7">
      <w:pPr>
        <w:spacing w:line="360" w:lineRule="auto"/>
        <w:jc w:val="both"/>
        <w:rPr>
          <w:rFonts w:ascii="Arial" w:hAnsi="Arial" w:cs="Arial"/>
          <w:b/>
          <w:bCs/>
          <w:sz w:val="24"/>
          <w:szCs w:val="24"/>
        </w:rPr>
      </w:pPr>
    </w:p>
    <w:p w14:paraId="687210A8" w14:textId="77777777" w:rsidR="002B519B" w:rsidRPr="002B519B" w:rsidRDefault="002B519B" w:rsidP="00CF60F7">
      <w:pPr>
        <w:spacing w:line="360" w:lineRule="auto"/>
        <w:jc w:val="both"/>
        <w:rPr>
          <w:rFonts w:ascii="Arial" w:hAnsi="Arial" w:cs="Arial"/>
          <w:b/>
          <w:bCs/>
          <w:sz w:val="24"/>
          <w:szCs w:val="24"/>
        </w:rPr>
      </w:pPr>
      <w:r w:rsidRPr="002B519B">
        <w:rPr>
          <w:rFonts w:ascii="Arial" w:hAnsi="Arial" w:cs="Arial"/>
          <w:b/>
          <w:bCs/>
          <w:sz w:val="24"/>
          <w:szCs w:val="24"/>
        </w:rPr>
        <w:t>3. Root Causes of Decline</w:t>
      </w:r>
    </w:p>
    <w:p w14:paraId="7AF5F9A2" w14:textId="77777777" w:rsidR="002B519B" w:rsidRPr="002B519B" w:rsidRDefault="002B519B" w:rsidP="00CF60F7">
      <w:pPr>
        <w:spacing w:line="360" w:lineRule="auto"/>
        <w:jc w:val="both"/>
        <w:rPr>
          <w:rFonts w:ascii="Arial" w:hAnsi="Arial" w:cs="Arial"/>
          <w:b/>
          <w:bCs/>
          <w:sz w:val="24"/>
          <w:szCs w:val="24"/>
        </w:rPr>
      </w:pPr>
      <w:r w:rsidRPr="002B519B">
        <w:rPr>
          <w:rFonts w:ascii="Arial" w:hAnsi="Arial" w:cs="Arial"/>
          <w:b/>
          <w:bCs/>
          <w:sz w:val="24"/>
          <w:szCs w:val="24"/>
        </w:rPr>
        <w:t>Internal Factors</w:t>
      </w:r>
    </w:p>
    <w:p w14:paraId="4976BEAD" w14:textId="77777777" w:rsidR="002B519B" w:rsidRPr="002B519B" w:rsidRDefault="002B519B" w:rsidP="00CF60F7">
      <w:pPr>
        <w:numPr>
          <w:ilvl w:val="0"/>
          <w:numId w:val="67"/>
        </w:numPr>
        <w:spacing w:line="360" w:lineRule="auto"/>
        <w:jc w:val="both"/>
        <w:rPr>
          <w:rFonts w:ascii="Arial" w:hAnsi="Arial" w:cs="Arial"/>
          <w:b/>
          <w:bCs/>
          <w:sz w:val="24"/>
          <w:szCs w:val="24"/>
        </w:rPr>
      </w:pPr>
      <w:r w:rsidRPr="002B519B">
        <w:rPr>
          <w:rFonts w:ascii="Arial" w:hAnsi="Arial" w:cs="Arial"/>
          <w:b/>
          <w:bCs/>
          <w:sz w:val="24"/>
          <w:szCs w:val="24"/>
        </w:rPr>
        <w:t>Operational Inefficiencies: Misalignment between costs and revenues has resulted in bloated expenses across labor, vendor agreements, and asset management.</w:t>
      </w:r>
    </w:p>
    <w:p w14:paraId="6B7DD261" w14:textId="77777777" w:rsidR="002B519B" w:rsidRPr="002B519B" w:rsidRDefault="002B519B" w:rsidP="00CF60F7">
      <w:pPr>
        <w:numPr>
          <w:ilvl w:val="0"/>
          <w:numId w:val="67"/>
        </w:numPr>
        <w:spacing w:line="360" w:lineRule="auto"/>
        <w:jc w:val="both"/>
        <w:rPr>
          <w:rFonts w:ascii="Arial" w:hAnsi="Arial" w:cs="Arial"/>
          <w:b/>
          <w:bCs/>
          <w:sz w:val="24"/>
          <w:szCs w:val="24"/>
        </w:rPr>
      </w:pPr>
      <w:r w:rsidRPr="002B519B">
        <w:rPr>
          <w:rFonts w:ascii="Arial" w:hAnsi="Arial" w:cs="Arial"/>
          <w:b/>
          <w:bCs/>
          <w:sz w:val="24"/>
          <w:szCs w:val="24"/>
        </w:rPr>
        <w:t>Declining Service Quality: Customer dissatisfaction with outdated facilities, inconsistent service, and poor value has contributed to declining occupancy and repeat business.</w:t>
      </w:r>
    </w:p>
    <w:p w14:paraId="54FCC3C8" w14:textId="77777777" w:rsidR="002B519B" w:rsidRPr="002B519B" w:rsidRDefault="002B519B" w:rsidP="00CF60F7">
      <w:pPr>
        <w:numPr>
          <w:ilvl w:val="0"/>
          <w:numId w:val="67"/>
        </w:numPr>
        <w:spacing w:line="360" w:lineRule="auto"/>
        <w:jc w:val="both"/>
        <w:rPr>
          <w:rFonts w:ascii="Arial" w:hAnsi="Arial" w:cs="Arial"/>
          <w:b/>
          <w:bCs/>
          <w:sz w:val="24"/>
          <w:szCs w:val="24"/>
        </w:rPr>
      </w:pPr>
      <w:r w:rsidRPr="002B519B">
        <w:rPr>
          <w:rFonts w:ascii="Arial" w:hAnsi="Arial" w:cs="Arial"/>
          <w:b/>
          <w:bCs/>
          <w:sz w:val="24"/>
          <w:szCs w:val="24"/>
        </w:rPr>
        <w:t>Inadequate Marketing: City Hotel’s marketing strategies lack innovation and fail to leverage digital platforms, limiting its ability to attract and retain customers, particularly younger demographics.</w:t>
      </w:r>
    </w:p>
    <w:p w14:paraId="7FEFA2E6" w14:textId="77777777" w:rsidR="002B519B" w:rsidRPr="002B519B" w:rsidRDefault="002B519B" w:rsidP="00CF60F7">
      <w:pPr>
        <w:spacing w:line="360" w:lineRule="auto"/>
        <w:jc w:val="both"/>
        <w:rPr>
          <w:rFonts w:ascii="Arial" w:hAnsi="Arial" w:cs="Arial"/>
          <w:b/>
          <w:bCs/>
          <w:sz w:val="24"/>
          <w:szCs w:val="24"/>
        </w:rPr>
      </w:pPr>
      <w:r w:rsidRPr="002B519B">
        <w:rPr>
          <w:rFonts w:ascii="Arial" w:hAnsi="Arial" w:cs="Arial"/>
          <w:b/>
          <w:bCs/>
          <w:sz w:val="24"/>
          <w:szCs w:val="24"/>
        </w:rPr>
        <w:t>External Factors</w:t>
      </w:r>
    </w:p>
    <w:p w14:paraId="27494A31" w14:textId="77777777" w:rsidR="002B519B" w:rsidRPr="002B519B" w:rsidRDefault="002B519B" w:rsidP="00CF60F7">
      <w:pPr>
        <w:numPr>
          <w:ilvl w:val="0"/>
          <w:numId w:val="68"/>
        </w:numPr>
        <w:spacing w:line="360" w:lineRule="auto"/>
        <w:jc w:val="both"/>
        <w:rPr>
          <w:rFonts w:ascii="Arial" w:hAnsi="Arial" w:cs="Arial"/>
          <w:b/>
          <w:bCs/>
          <w:sz w:val="24"/>
          <w:szCs w:val="24"/>
        </w:rPr>
      </w:pPr>
      <w:r w:rsidRPr="002B519B">
        <w:rPr>
          <w:rFonts w:ascii="Arial" w:hAnsi="Arial" w:cs="Arial"/>
          <w:b/>
          <w:bCs/>
          <w:sz w:val="24"/>
          <w:szCs w:val="24"/>
        </w:rPr>
        <w:lastRenderedPageBreak/>
        <w:t>Economic Disruptions: Inflation, reduced disposable income, and lingering pandemic effects have curtailed consumer spending on travel and leisure.</w:t>
      </w:r>
    </w:p>
    <w:p w14:paraId="41AFFE5C" w14:textId="77777777" w:rsidR="002B519B" w:rsidRPr="002B519B" w:rsidRDefault="002B519B" w:rsidP="00CF60F7">
      <w:pPr>
        <w:numPr>
          <w:ilvl w:val="0"/>
          <w:numId w:val="68"/>
        </w:numPr>
        <w:spacing w:line="360" w:lineRule="auto"/>
        <w:jc w:val="both"/>
        <w:rPr>
          <w:rFonts w:ascii="Arial" w:hAnsi="Arial" w:cs="Arial"/>
          <w:b/>
          <w:bCs/>
          <w:sz w:val="24"/>
          <w:szCs w:val="24"/>
        </w:rPr>
      </w:pPr>
      <w:r w:rsidRPr="002B519B">
        <w:rPr>
          <w:rFonts w:ascii="Arial" w:hAnsi="Arial" w:cs="Arial"/>
          <w:b/>
          <w:bCs/>
          <w:sz w:val="24"/>
          <w:szCs w:val="24"/>
        </w:rPr>
        <w:t>Changing Consumer Preferences: Travelers increasingly seek boutique-style accommodations, sustainability-focused services, and personalized experiences.</w:t>
      </w:r>
    </w:p>
    <w:p w14:paraId="17BDF0FB" w14:textId="77777777" w:rsidR="002B519B" w:rsidRPr="002B519B" w:rsidRDefault="002B519B" w:rsidP="00CF60F7">
      <w:pPr>
        <w:numPr>
          <w:ilvl w:val="0"/>
          <w:numId w:val="68"/>
        </w:numPr>
        <w:spacing w:line="360" w:lineRule="auto"/>
        <w:jc w:val="both"/>
        <w:rPr>
          <w:rFonts w:ascii="Arial" w:hAnsi="Arial" w:cs="Arial"/>
          <w:b/>
          <w:bCs/>
          <w:sz w:val="24"/>
          <w:szCs w:val="24"/>
        </w:rPr>
      </w:pPr>
      <w:r w:rsidRPr="002B519B">
        <w:rPr>
          <w:rFonts w:ascii="Arial" w:hAnsi="Arial" w:cs="Arial"/>
          <w:b/>
          <w:bCs/>
          <w:sz w:val="24"/>
          <w:szCs w:val="24"/>
        </w:rPr>
        <w:t>Competitive Market Dynamics: Alternative platforms like Airbnb and budget hotels have captured market share, offering cost-effective and unique experiences.</w:t>
      </w:r>
    </w:p>
    <w:p w14:paraId="6CD293B0" w14:textId="0889F7CE" w:rsidR="002B519B" w:rsidRPr="002B519B" w:rsidRDefault="002B519B" w:rsidP="00CF60F7">
      <w:pPr>
        <w:spacing w:line="360" w:lineRule="auto"/>
        <w:jc w:val="both"/>
        <w:rPr>
          <w:rFonts w:ascii="Arial" w:hAnsi="Arial" w:cs="Arial"/>
          <w:b/>
          <w:bCs/>
          <w:sz w:val="24"/>
          <w:szCs w:val="24"/>
        </w:rPr>
      </w:pPr>
    </w:p>
    <w:p w14:paraId="6578C437" w14:textId="77777777" w:rsidR="002B519B" w:rsidRPr="002B519B" w:rsidRDefault="002B519B" w:rsidP="00CF60F7">
      <w:pPr>
        <w:spacing w:line="360" w:lineRule="auto"/>
        <w:jc w:val="both"/>
        <w:rPr>
          <w:rFonts w:ascii="Arial" w:hAnsi="Arial" w:cs="Arial"/>
          <w:b/>
          <w:bCs/>
          <w:sz w:val="24"/>
          <w:szCs w:val="24"/>
        </w:rPr>
      </w:pPr>
      <w:r w:rsidRPr="002B519B">
        <w:rPr>
          <w:rFonts w:ascii="Arial" w:hAnsi="Arial" w:cs="Arial"/>
          <w:b/>
          <w:bCs/>
          <w:sz w:val="24"/>
          <w:szCs w:val="24"/>
        </w:rPr>
        <w:t>4. Proposed Turnaround Strategy</w:t>
      </w:r>
    </w:p>
    <w:p w14:paraId="650C66CB" w14:textId="77777777" w:rsidR="002B519B" w:rsidRPr="002B519B" w:rsidRDefault="002B519B" w:rsidP="00CF60F7">
      <w:pPr>
        <w:spacing w:line="360" w:lineRule="auto"/>
        <w:jc w:val="both"/>
        <w:rPr>
          <w:rFonts w:ascii="Arial" w:hAnsi="Arial" w:cs="Arial"/>
          <w:b/>
          <w:bCs/>
          <w:sz w:val="24"/>
          <w:szCs w:val="24"/>
        </w:rPr>
      </w:pPr>
      <w:r w:rsidRPr="002B519B">
        <w:rPr>
          <w:rFonts w:ascii="Arial" w:hAnsi="Arial" w:cs="Arial"/>
          <w:b/>
          <w:bCs/>
          <w:sz w:val="24"/>
          <w:szCs w:val="24"/>
        </w:rPr>
        <w:t>City Hotel’s turnaround strategy focuses on three key pillars: cost optimization, revenue enhancement, and strategic investments. Together, these measures aim to address inefficiencies, capitalize on market opportunities, and ensure sustainable growth.</w:t>
      </w:r>
    </w:p>
    <w:p w14:paraId="27D05A68" w14:textId="77777777" w:rsidR="002B519B" w:rsidRPr="002B519B" w:rsidRDefault="002B519B" w:rsidP="00CF60F7">
      <w:pPr>
        <w:spacing w:line="360" w:lineRule="auto"/>
        <w:jc w:val="both"/>
        <w:rPr>
          <w:rFonts w:ascii="Arial" w:hAnsi="Arial" w:cs="Arial"/>
          <w:b/>
          <w:bCs/>
          <w:sz w:val="24"/>
          <w:szCs w:val="24"/>
        </w:rPr>
      </w:pPr>
      <w:r w:rsidRPr="002B519B">
        <w:rPr>
          <w:rFonts w:ascii="Arial" w:hAnsi="Arial" w:cs="Arial"/>
          <w:b/>
          <w:bCs/>
          <w:sz w:val="24"/>
          <w:szCs w:val="24"/>
        </w:rPr>
        <w:t>A. Cost Optimization</w:t>
      </w:r>
    </w:p>
    <w:p w14:paraId="7F290764" w14:textId="77777777" w:rsidR="002B519B" w:rsidRPr="002B519B" w:rsidRDefault="002B519B" w:rsidP="00CF60F7">
      <w:pPr>
        <w:numPr>
          <w:ilvl w:val="0"/>
          <w:numId w:val="69"/>
        </w:numPr>
        <w:spacing w:line="360" w:lineRule="auto"/>
        <w:jc w:val="both"/>
        <w:rPr>
          <w:rFonts w:ascii="Arial" w:hAnsi="Arial" w:cs="Arial"/>
          <w:b/>
          <w:bCs/>
          <w:sz w:val="24"/>
          <w:szCs w:val="24"/>
        </w:rPr>
      </w:pPr>
      <w:r w:rsidRPr="002B519B">
        <w:rPr>
          <w:rFonts w:ascii="Arial" w:hAnsi="Arial" w:cs="Arial"/>
          <w:b/>
          <w:bCs/>
          <w:sz w:val="24"/>
          <w:szCs w:val="24"/>
        </w:rPr>
        <w:t>Workforce Management:</w:t>
      </w:r>
    </w:p>
    <w:p w14:paraId="640D8FB2" w14:textId="77777777" w:rsidR="002B519B" w:rsidRPr="002B519B" w:rsidRDefault="002B519B" w:rsidP="00CF60F7">
      <w:pPr>
        <w:numPr>
          <w:ilvl w:val="1"/>
          <w:numId w:val="69"/>
        </w:numPr>
        <w:spacing w:line="360" w:lineRule="auto"/>
        <w:jc w:val="both"/>
        <w:rPr>
          <w:rFonts w:ascii="Arial" w:hAnsi="Arial" w:cs="Arial"/>
          <w:b/>
          <w:bCs/>
          <w:sz w:val="24"/>
          <w:szCs w:val="24"/>
        </w:rPr>
      </w:pPr>
      <w:r w:rsidRPr="002B519B">
        <w:rPr>
          <w:rFonts w:ascii="Arial" w:hAnsi="Arial" w:cs="Arial"/>
          <w:b/>
          <w:bCs/>
          <w:sz w:val="24"/>
          <w:szCs w:val="24"/>
        </w:rPr>
        <w:t>Demand-Based Scheduling: Introduce flexible staffing schedules to align workforce deployment with occupancy levels and seasonal demand. This ensures optimal utilization of resources without overstaffing.</w:t>
      </w:r>
    </w:p>
    <w:p w14:paraId="774E8FFB" w14:textId="77777777" w:rsidR="002B519B" w:rsidRPr="002B519B" w:rsidRDefault="002B519B" w:rsidP="00CF60F7">
      <w:pPr>
        <w:numPr>
          <w:ilvl w:val="1"/>
          <w:numId w:val="69"/>
        </w:numPr>
        <w:spacing w:line="360" w:lineRule="auto"/>
        <w:jc w:val="both"/>
        <w:rPr>
          <w:rFonts w:ascii="Arial" w:hAnsi="Arial" w:cs="Arial"/>
          <w:b/>
          <w:bCs/>
          <w:sz w:val="24"/>
          <w:szCs w:val="24"/>
        </w:rPr>
      </w:pPr>
      <w:r w:rsidRPr="002B519B">
        <w:rPr>
          <w:rFonts w:ascii="Arial" w:hAnsi="Arial" w:cs="Arial"/>
          <w:b/>
          <w:bCs/>
          <w:sz w:val="24"/>
          <w:szCs w:val="24"/>
        </w:rPr>
        <w:t>Employee Cross-Training: Train staff to handle multiple roles, reducing the reliance on specialized employees and enhancing operational efficiency during low-demand periods.</w:t>
      </w:r>
    </w:p>
    <w:p w14:paraId="1BF674BD" w14:textId="77777777" w:rsidR="002B519B" w:rsidRPr="002B519B" w:rsidRDefault="002B519B" w:rsidP="00CF60F7">
      <w:pPr>
        <w:numPr>
          <w:ilvl w:val="1"/>
          <w:numId w:val="69"/>
        </w:numPr>
        <w:spacing w:line="360" w:lineRule="auto"/>
        <w:jc w:val="both"/>
        <w:rPr>
          <w:rFonts w:ascii="Arial" w:hAnsi="Arial" w:cs="Arial"/>
          <w:b/>
          <w:bCs/>
          <w:sz w:val="24"/>
          <w:szCs w:val="24"/>
        </w:rPr>
      </w:pPr>
      <w:r w:rsidRPr="002B519B">
        <w:rPr>
          <w:rFonts w:ascii="Arial" w:hAnsi="Arial" w:cs="Arial"/>
          <w:b/>
          <w:bCs/>
          <w:sz w:val="24"/>
          <w:szCs w:val="24"/>
        </w:rPr>
        <w:t>Performance Metrics: Implement key performance indicators (KPIs) for staff to improve productivity and accountability.</w:t>
      </w:r>
    </w:p>
    <w:p w14:paraId="58E94782" w14:textId="77777777" w:rsidR="002B519B" w:rsidRPr="002B519B" w:rsidRDefault="002B519B" w:rsidP="00CF60F7">
      <w:pPr>
        <w:numPr>
          <w:ilvl w:val="0"/>
          <w:numId w:val="69"/>
        </w:numPr>
        <w:spacing w:line="360" w:lineRule="auto"/>
        <w:jc w:val="both"/>
        <w:rPr>
          <w:rFonts w:ascii="Arial" w:hAnsi="Arial" w:cs="Arial"/>
          <w:b/>
          <w:bCs/>
          <w:sz w:val="24"/>
          <w:szCs w:val="24"/>
        </w:rPr>
      </w:pPr>
      <w:r w:rsidRPr="002B519B">
        <w:rPr>
          <w:rFonts w:ascii="Arial" w:hAnsi="Arial" w:cs="Arial"/>
          <w:b/>
          <w:bCs/>
          <w:sz w:val="24"/>
          <w:szCs w:val="24"/>
        </w:rPr>
        <w:t>Vendor and Supply Chain Optimization:</w:t>
      </w:r>
    </w:p>
    <w:p w14:paraId="08691FB2" w14:textId="77777777" w:rsidR="002B519B" w:rsidRPr="002B519B" w:rsidRDefault="002B519B" w:rsidP="00CF60F7">
      <w:pPr>
        <w:numPr>
          <w:ilvl w:val="1"/>
          <w:numId w:val="69"/>
        </w:numPr>
        <w:spacing w:line="360" w:lineRule="auto"/>
        <w:jc w:val="both"/>
        <w:rPr>
          <w:rFonts w:ascii="Arial" w:hAnsi="Arial" w:cs="Arial"/>
          <w:b/>
          <w:bCs/>
          <w:sz w:val="24"/>
          <w:szCs w:val="24"/>
        </w:rPr>
      </w:pPr>
      <w:r w:rsidRPr="002B519B">
        <w:rPr>
          <w:rFonts w:ascii="Arial" w:hAnsi="Arial" w:cs="Arial"/>
          <w:b/>
          <w:bCs/>
          <w:sz w:val="24"/>
          <w:szCs w:val="24"/>
        </w:rPr>
        <w:lastRenderedPageBreak/>
        <w:t>Renegotiation of Contracts: Engage with suppliers to renegotiate existing contracts, ensuring better rates and more favorable terms for key inputs such as food, beverages, and cleaning supplies.</w:t>
      </w:r>
    </w:p>
    <w:p w14:paraId="43F19E7F" w14:textId="77777777" w:rsidR="002B519B" w:rsidRPr="002B519B" w:rsidRDefault="002B519B" w:rsidP="00CF60F7">
      <w:pPr>
        <w:numPr>
          <w:ilvl w:val="1"/>
          <w:numId w:val="69"/>
        </w:numPr>
        <w:spacing w:line="360" w:lineRule="auto"/>
        <w:jc w:val="both"/>
        <w:rPr>
          <w:rFonts w:ascii="Arial" w:hAnsi="Arial" w:cs="Arial"/>
          <w:b/>
          <w:bCs/>
          <w:sz w:val="24"/>
          <w:szCs w:val="24"/>
        </w:rPr>
      </w:pPr>
      <w:r w:rsidRPr="002B519B">
        <w:rPr>
          <w:rFonts w:ascii="Arial" w:hAnsi="Arial" w:cs="Arial"/>
          <w:b/>
          <w:bCs/>
          <w:sz w:val="24"/>
          <w:szCs w:val="24"/>
        </w:rPr>
        <w:t>Bulk Purchasing Agreements: Consolidate purchases to benefit from volume discounts, especially for frequently used items.</w:t>
      </w:r>
    </w:p>
    <w:p w14:paraId="275A35C5" w14:textId="77777777" w:rsidR="002B519B" w:rsidRPr="002B519B" w:rsidRDefault="002B519B" w:rsidP="00CF60F7">
      <w:pPr>
        <w:numPr>
          <w:ilvl w:val="1"/>
          <w:numId w:val="69"/>
        </w:numPr>
        <w:spacing w:line="360" w:lineRule="auto"/>
        <w:jc w:val="both"/>
        <w:rPr>
          <w:rFonts w:ascii="Arial" w:hAnsi="Arial" w:cs="Arial"/>
          <w:b/>
          <w:bCs/>
          <w:sz w:val="24"/>
          <w:szCs w:val="24"/>
        </w:rPr>
      </w:pPr>
      <w:r w:rsidRPr="002B519B">
        <w:rPr>
          <w:rFonts w:ascii="Arial" w:hAnsi="Arial" w:cs="Arial"/>
          <w:b/>
          <w:bCs/>
          <w:sz w:val="24"/>
          <w:szCs w:val="24"/>
        </w:rPr>
        <w:t>Local Sourcing: Partner with local suppliers to reduce costs and support the community, while also appealing to customers who value locally sourced products.</w:t>
      </w:r>
    </w:p>
    <w:p w14:paraId="4ACD92EB" w14:textId="77777777" w:rsidR="002B519B" w:rsidRPr="002B519B" w:rsidRDefault="002B519B" w:rsidP="00CF60F7">
      <w:pPr>
        <w:numPr>
          <w:ilvl w:val="0"/>
          <w:numId w:val="69"/>
        </w:numPr>
        <w:spacing w:line="360" w:lineRule="auto"/>
        <w:jc w:val="both"/>
        <w:rPr>
          <w:rFonts w:ascii="Arial" w:hAnsi="Arial" w:cs="Arial"/>
          <w:b/>
          <w:bCs/>
          <w:sz w:val="24"/>
          <w:szCs w:val="24"/>
        </w:rPr>
      </w:pPr>
      <w:r w:rsidRPr="002B519B">
        <w:rPr>
          <w:rFonts w:ascii="Arial" w:hAnsi="Arial" w:cs="Arial"/>
          <w:b/>
          <w:bCs/>
          <w:sz w:val="24"/>
          <w:szCs w:val="24"/>
        </w:rPr>
        <w:t>Energy Efficiency and Sustainability:</w:t>
      </w:r>
    </w:p>
    <w:p w14:paraId="4B8A1EBB" w14:textId="77777777" w:rsidR="002B519B" w:rsidRPr="002B519B" w:rsidRDefault="002B519B" w:rsidP="00CF60F7">
      <w:pPr>
        <w:numPr>
          <w:ilvl w:val="1"/>
          <w:numId w:val="69"/>
        </w:numPr>
        <w:spacing w:line="360" w:lineRule="auto"/>
        <w:jc w:val="both"/>
        <w:rPr>
          <w:rFonts w:ascii="Arial" w:hAnsi="Arial" w:cs="Arial"/>
          <w:b/>
          <w:bCs/>
          <w:sz w:val="24"/>
          <w:szCs w:val="24"/>
        </w:rPr>
      </w:pPr>
      <w:r w:rsidRPr="002B519B">
        <w:rPr>
          <w:rFonts w:ascii="Arial" w:hAnsi="Arial" w:cs="Arial"/>
          <w:b/>
          <w:bCs/>
          <w:sz w:val="24"/>
          <w:szCs w:val="24"/>
        </w:rPr>
        <w:t>Upgraded Infrastructure: Invest in energy-efficient appliances, lighting, and climate control systems to lower utility bills.</w:t>
      </w:r>
    </w:p>
    <w:p w14:paraId="0CC9D237" w14:textId="77777777" w:rsidR="002B519B" w:rsidRPr="002B519B" w:rsidRDefault="002B519B" w:rsidP="00CF60F7">
      <w:pPr>
        <w:numPr>
          <w:ilvl w:val="1"/>
          <w:numId w:val="69"/>
        </w:numPr>
        <w:spacing w:line="360" w:lineRule="auto"/>
        <w:jc w:val="both"/>
        <w:rPr>
          <w:rFonts w:ascii="Arial" w:hAnsi="Arial" w:cs="Arial"/>
          <w:b/>
          <w:bCs/>
          <w:sz w:val="24"/>
          <w:szCs w:val="24"/>
        </w:rPr>
      </w:pPr>
      <w:r w:rsidRPr="002B519B">
        <w:rPr>
          <w:rFonts w:ascii="Arial" w:hAnsi="Arial" w:cs="Arial"/>
          <w:b/>
          <w:bCs/>
          <w:sz w:val="24"/>
          <w:szCs w:val="24"/>
        </w:rPr>
        <w:t>Renewable Energy Integration: Explore solar energy and other renewable options to reduce long-term operational costs and enhance the hotel’s sustainability credentials.</w:t>
      </w:r>
    </w:p>
    <w:p w14:paraId="35923922" w14:textId="77777777" w:rsidR="002B519B" w:rsidRPr="002B519B" w:rsidRDefault="002B519B" w:rsidP="00CF60F7">
      <w:pPr>
        <w:numPr>
          <w:ilvl w:val="1"/>
          <w:numId w:val="69"/>
        </w:numPr>
        <w:spacing w:line="360" w:lineRule="auto"/>
        <w:jc w:val="both"/>
        <w:rPr>
          <w:rFonts w:ascii="Arial" w:hAnsi="Arial" w:cs="Arial"/>
          <w:b/>
          <w:bCs/>
          <w:sz w:val="24"/>
          <w:szCs w:val="24"/>
        </w:rPr>
      </w:pPr>
      <w:r w:rsidRPr="002B519B">
        <w:rPr>
          <w:rFonts w:ascii="Arial" w:hAnsi="Arial" w:cs="Arial"/>
          <w:b/>
          <w:bCs/>
          <w:sz w:val="24"/>
          <w:szCs w:val="24"/>
        </w:rPr>
        <w:t>Waste Reduction Programs: Implement initiatives to minimize food waste, water usage, and reliance on single-use plastics.</w:t>
      </w:r>
    </w:p>
    <w:p w14:paraId="45A6AD2F" w14:textId="77777777" w:rsidR="002B519B" w:rsidRPr="002B519B" w:rsidRDefault="002B519B" w:rsidP="00CF60F7">
      <w:pPr>
        <w:numPr>
          <w:ilvl w:val="0"/>
          <w:numId w:val="69"/>
        </w:numPr>
        <w:spacing w:line="360" w:lineRule="auto"/>
        <w:jc w:val="both"/>
        <w:rPr>
          <w:rFonts w:ascii="Arial" w:hAnsi="Arial" w:cs="Arial"/>
          <w:b/>
          <w:bCs/>
          <w:sz w:val="24"/>
          <w:szCs w:val="24"/>
        </w:rPr>
      </w:pPr>
      <w:r w:rsidRPr="002B519B">
        <w:rPr>
          <w:rFonts w:ascii="Arial" w:hAnsi="Arial" w:cs="Arial"/>
          <w:b/>
          <w:bCs/>
          <w:sz w:val="24"/>
          <w:szCs w:val="24"/>
        </w:rPr>
        <w:t>Asset Utilization:</w:t>
      </w:r>
    </w:p>
    <w:p w14:paraId="264ECA21" w14:textId="77777777" w:rsidR="002B519B" w:rsidRPr="002B519B" w:rsidRDefault="002B519B" w:rsidP="00CF60F7">
      <w:pPr>
        <w:numPr>
          <w:ilvl w:val="1"/>
          <w:numId w:val="69"/>
        </w:numPr>
        <w:spacing w:line="360" w:lineRule="auto"/>
        <w:jc w:val="both"/>
        <w:rPr>
          <w:rFonts w:ascii="Arial" w:hAnsi="Arial" w:cs="Arial"/>
          <w:b/>
          <w:bCs/>
          <w:sz w:val="24"/>
          <w:szCs w:val="24"/>
        </w:rPr>
      </w:pPr>
      <w:r w:rsidRPr="002B519B">
        <w:rPr>
          <w:rFonts w:ascii="Arial" w:hAnsi="Arial" w:cs="Arial"/>
          <w:b/>
          <w:bCs/>
          <w:sz w:val="24"/>
          <w:szCs w:val="24"/>
        </w:rPr>
        <w:t>Repurposing Underutilized Spaces: Convert idle facilities, such as event spaces, into coworking areas, art galleries, or pop-up shops.</w:t>
      </w:r>
    </w:p>
    <w:p w14:paraId="37AD169A" w14:textId="77777777" w:rsidR="002B519B" w:rsidRPr="002B519B" w:rsidRDefault="002B519B" w:rsidP="00CF60F7">
      <w:pPr>
        <w:numPr>
          <w:ilvl w:val="1"/>
          <w:numId w:val="69"/>
        </w:numPr>
        <w:spacing w:line="360" w:lineRule="auto"/>
        <w:jc w:val="both"/>
        <w:rPr>
          <w:rFonts w:ascii="Arial" w:hAnsi="Arial" w:cs="Arial"/>
          <w:b/>
          <w:bCs/>
          <w:sz w:val="24"/>
          <w:szCs w:val="24"/>
        </w:rPr>
      </w:pPr>
      <w:r w:rsidRPr="002B519B">
        <w:rPr>
          <w:rFonts w:ascii="Arial" w:hAnsi="Arial" w:cs="Arial"/>
          <w:b/>
          <w:bCs/>
          <w:sz w:val="24"/>
          <w:szCs w:val="24"/>
        </w:rPr>
        <w:t>Asset Monetization: Explore leasing or selling non-essential assets to generate immediate cash flow for reinvestment in core operations.</w:t>
      </w:r>
    </w:p>
    <w:p w14:paraId="0648D7C8" w14:textId="77777777" w:rsidR="002B519B" w:rsidRPr="002B519B" w:rsidRDefault="002B519B" w:rsidP="00CF60F7">
      <w:pPr>
        <w:numPr>
          <w:ilvl w:val="1"/>
          <w:numId w:val="69"/>
        </w:numPr>
        <w:spacing w:line="360" w:lineRule="auto"/>
        <w:jc w:val="both"/>
        <w:rPr>
          <w:rFonts w:ascii="Arial" w:hAnsi="Arial" w:cs="Arial"/>
          <w:b/>
          <w:bCs/>
          <w:sz w:val="24"/>
          <w:szCs w:val="24"/>
        </w:rPr>
      </w:pPr>
      <w:r w:rsidRPr="002B519B">
        <w:rPr>
          <w:rFonts w:ascii="Arial" w:hAnsi="Arial" w:cs="Arial"/>
          <w:b/>
          <w:bCs/>
          <w:sz w:val="24"/>
          <w:szCs w:val="24"/>
        </w:rPr>
        <w:t>Dynamic Depreciation Schedules: Adjust asset depreciation schedules to better reflect their actual usage and revenue potential.</w:t>
      </w:r>
    </w:p>
    <w:p w14:paraId="338AD239" w14:textId="77777777" w:rsidR="002B519B" w:rsidRPr="002B519B" w:rsidRDefault="002B519B" w:rsidP="00CF60F7">
      <w:pPr>
        <w:spacing w:line="360" w:lineRule="auto"/>
        <w:jc w:val="both"/>
        <w:rPr>
          <w:rFonts w:ascii="Arial" w:hAnsi="Arial" w:cs="Arial"/>
          <w:b/>
          <w:bCs/>
          <w:sz w:val="24"/>
          <w:szCs w:val="24"/>
        </w:rPr>
      </w:pPr>
      <w:r w:rsidRPr="002B519B">
        <w:rPr>
          <w:rFonts w:ascii="Arial" w:hAnsi="Arial" w:cs="Arial"/>
          <w:b/>
          <w:bCs/>
          <w:sz w:val="24"/>
          <w:szCs w:val="24"/>
        </w:rPr>
        <w:t>B. Revenue Enhancement</w:t>
      </w:r>
    </w:p>
    <w:p w14:paraId="6FAFA1E1" w14:textId="77777777" w:rsidR="002B519B" w:rsidRPr="002B519B" w:rsidRDefault="002B519B" w:rsidP="00CF60F7">
      <w:pPr>
        <w:numPr>
          <w:ilvl w:val="0"/>
          <w:numId w:val="70"/>
        </w:numPr>
        <w:spacing w:line="360" w:lineRule="auto"/>
        <w:jc w:val="both"/>
        <w:rPr>
          <w:rFonts w:ascii="Arial" w:hAnsi="Arial" w:cs="Arial"/>
          <w:b/>
          <w:bCs/>
          <w:sz w:val="24"/>
          <w:szCs w:val="24"/>
        </w:rPr>
      </w:pPr>
      <w:r w:rsidRPr="002B519B">
        <w:rPr>
          <w:rFonts w:ascii="Arial" w:hAnsi="Arial" w:cs="Arial"/>
          <w:b/>
          <w:bCs/>
          <w:sz w:val="24"/>
          <w:szCs w:val="24"/>
        </w:rPr>
        <w:t>Dynamic Pricing Models:</w:t>
      </w:r>
    </w:p>
    <w:p w14:paraId="3FE23863" w14:textId="77777777" w:rsidR="002B519B" w:rsidRPr="002B519B" w:rsidRDefault="002B519B" w:rsidP="00CF60F7">
      <w:pPr>
        <w:numPr>
          <w:ilvl w:val="1"/>
          <w:numId w:val="70"/>
        </w:numPr>
        <w:spacing w:line="360" w:lineRule="auto"/>
        <w:jc w:val="both"/>
        <w:rPr>
          <w:rFonts w:ascii="Arial" w:hAnsi="Arial" w:cs="Arial"/>
          <w:b/>
          <w:bCs/>
          <w:sz w:val="24"/>
          <w:szCs w:val="24"/>
        </w:rPr>
      </w:pPr>
      <w:r w:rsidRPr="002B519B">
        <w:rPr>
          <w:rFonts w:ascii="Arial" w:hAnsi="Arial" w:cs="Arial"/>
          <w:b/>
          <w:bCs/>
          <w:sz w:val="24"/>
          <w:szCs w:val="24"/>
        </w:rPr>
        <w:lastRenderedPageBreak/>
        <w:t>Real-Time Adjustments: Implement algorithms to dynamically adjust room rates and event pricing based on market demand, occupancy trends, and competitor activity.</w:t>
      </w:r>
    </w:p>
    <w:p w14:paraId="649A0D59" w14:textId="77777777" w:rsidR="002B519B" w:rsidRPr="002B519B" w:rsidRDefault="002B519B" w:rsidP="00CF60F7">
      <w:pPr>
        <w:numPr>
          <w:ilvl w:val="1"/>
          <w:numId w:val="70"/>
        </w:numPr>
        <w:spacing w:line="360" w:lineRule="auto"/>
        <w:jc w:val="both"/>
        <w:rPr>
          <w:rFonts w:ascii="Arial" w:hAnsi="Arial" w:cs="Arial"/>
          <w:b/>
          <w:bCs/>
          <w:sz w:val="24"/>
          <w:szCs w:val="24"/>
        </w:rPr>
      </w:pPr>
      <w:r w:rsidRPr="002B519B">
        <w:rPr>
          <w:rFonts w:ascii="Arial" w:hAnsi="Arial" w:cs="Arial"/>
          <w:b/>
          <w:bCs/>
          <w:sz w:val="24"/>
          <w:szCs w:val="24"/>
        </w:rPr>
        <w:t>Seasonal Promotions: Introduce packages tailored for holiday seasons, offering discounted rates for families and groups.</w:t>
      </w:r>
    </w:p>
    <w:p w14:paraId="04FEF1F1" w14:textId="77777777" w:rsidR="002B519B" w:rsidRPr="002B519B" w:rsidRDefault="002B519B" w:rsidP="00CF60F7">
      <w:pPr>
        <w:numPr>
          <w:ilvl w:val="0"/>
          <w:numId w:val="70"/>
        </w:numPr>
        <w:spacing w:line="360" w:lineRule="auto"/>
        <w:jc w:val="both"/>
        <w:rPr>
          <w:rFonts w:ascii="Arial" w:hAnsi="Arial" w:cs="Arial"/>
          <w:b/>
          <w:bCs/>
          <w:sz w:val="24"/>
          <w:szCs w:val="24"/>
        </w:rPr>
      </w:pPr>
      <w:r w:rsidRPr="002B519B">
        <w:rPr>
          <w:rFonts w:ascii="Arial" w:hAnsi="Arial" w:cs="Arial"/>
          <w:b/>
          <w:bCs/>
          <w:sz w:val="24"/>
          <w:szCs w:val="24"/>
        </w:rPr>
        <w:t>Targeted Marketing Campaigns:</w:t>
      </w:r>
    </w:p>
    <w:p w14:paraId="43945F86" w14:textId="77777777" w:rsidR="002B519B" w:rsidRPr="002B519B" w:rsidRDefault="002B519B" w:rsidP="00CF60F7">
      <w:pPr>
        <w:numPr>
          <w:ilvl w:val="1"/>
          <w:numId w:val="70"/>
        </w:numPr>
        <w:spacing w:line="360" w:lineRule="auto"/>
        <w:jc w:val="both"/>
        <w:rPr>
          <w:rFonts w:ascii="Arial" w:hAnsi="Arial" w:cs="Arial"/>
          <w:b/>
          <w:bCs/>
          <w:sz w:val="24"/>
          <w:szCs w:val="24"/>
        </w:rPr>
      </w:pPr>
      <w:r w:rsidRPr="002B519B">
        <w:rPr>
          <w:rFonts w:ascii="Arial" w:hAnsi="Arial" w:cs="Arial"/>
          <w:b/>
          <w:bCs/>
          <w:sz w:val="24"/>
          <w:szCs w:val="24"/>
        </w:rPr>
        <w:t>Digital Advertising: Leverage platforms like Google Ads, Facebook, and Instagram to target specific demographics with customized messaging.</w:t>
      </w:r>
    </w:p>
    <w:p w14:paraId="2E2181A1" w14:textId="77777777" w:rsidR="002B519B" w:rsidRPr="002B519B" w:rsidRDefault="002B519B" w:rsidP="00CF60F7">
      <w:pPr>
        <w:numPr>
          <w:ilvl w:val="1"/>
          <w:numId w:val="70"/>
        </w:numPr>
        <w:spacing w:line="360" w:lineRule="auto"/>
        <w:jc w:val="both"/>
        <w:rPr>
          <w:rFonts w:ascii="Arial" w:hAnsi="Arial" w:cs="Arial"/>
          <w:b/>
          <w:bCs/>
          <w:sz w:val="24"/>
          <w:szCs w:val="24"/>
        </w:rPr>
      </w:pPr>
      <w:r w:rsidRPr="002B519B">
        <w:rPr>
          <w:rFonts w:ascii="Arial" w:hAnsi="Arial" w:cs="Arial"/>
          <w:b/>
          <w:bCs/>
          <w:sz w:val="24"/>
          <w:szCs w:val="24"/>
        </w:rPr>
        <w:t>Content Marketing: Use engaging content, such as blogs and videos showcasing the hotel’s offerings, to drive organic traffic to the website.</w:t>
      </w:r>
    </w:p>
    <w:p w14:paraId="5676D12F" w14:textId="77777777" w:rsidR="002B519B" w:rsidRPr="002B519B" w:rsidRDefault="002B519B" w:rsidP="00CF60F7">
      <w:pPr>
        <w:numPr>
          <w:ilvl w:val="1"/>
          <w:numId w:val="70"/>
        </w:numPr>
        <w:spacing w:line="360" w:lineRule="auto"/>
        <w:jc w:val="both"/>
        <w:rPr>
          <w:rFonts w:ascii="Arial" w:hAnsi="Arial" w:cs="Arial"/>
          <w:b/>
          <w:bCs/>
          <w:sz w:val="24"/>
          <w:szCs w:val="24"/>
        </w:rPr>
      </w:pPr>
      <w:r w:rsidRPr="002B519B">
        <w:rPr>
          <w:rFonts w:ascii="Arial" w:hAnsi="Arial" w:cs="Arial"/>
          <w:b/>
          <w:bCs/>
          <w:sz w:val="24"/>
          <w:szCs w:val="24"/>
        </w:rPr>
        <w:t>Influencer Partnerships: Collaborate with travel bloggers and influencers to promote the hotel’s unique selling points.</w:t>
      </w:r>
    </w:p>
    <w:p w14:paraId="2743CDCB" w14:textId="77777777" w:rsidR="002B519B" w:rsidRPr="002B519B" w:rsidRDefault="002B519B" w:rsidP="00CF60F7">
      <w:pPr>
        <w:numPr>
          <w:ilvl w:val="0"/>
          <w:numId w:val="70"/>
        </w:numPr>
        <w:spacing w:line="360" w:lineRule="auto"/>
        <w:jc w:val="both"/>
        <w:rPr>
          <w:rFonts w:ascii="Arial" w:hAnsi="Arial" w:cs="Arial"/>
          <w:b/>
          <w:bCs/>
          <w:sz w:val="24"/>
          <w:szCs w:val="24"/>
        </w:rPr>
      </w:pPr>
      <w:r w:rsidRPr="002B519B">
        <w:rPr>
          <w:rFonts w:ascii="Arial" w:hAnsi="Arial" w:cs="Arial"/>
          <w:b/>
          <w:bCs/>
          <w:sz w:val="24"/>
          <w:szCs w:val="24"/>
        </w:rPr>
        <w:t>Event Space Rebranding:</w:t>
      </w:r>
    </w:p>
    <w:p w14:paraId="6F3AB6CA" w14:textId="77777777" w:rsidR="002B519B" w:rsidRPr="002B519B" w:rsidRDefault="002B519B" w:rsidP="00CF60F7">
      <w:pPr>
        <w:numPr>
          <w:ilvl w:val="1"/>
          <w:numId w:val="70"/>
        </w:numPr>
        <w:spacing w:line="360" w:lineRule="auto"/>
        <w:jc w:val="both"/>
        <w:rPr>
          <w:rFonts w:ascii="Arial" w:hAnsi="Arial" w:cs="Arial"/>
          <w:b/>
          <w:bCs/>
          <w:sz w:val="24"/>
          <w:szCs w:val="24"/>
        </w:rPr>
      </w:pPr>
      <w:r w:rsidRPr="002B519B">
        <w:rPr>
          <w:rFonts w:ascii="Arial" w:hAnsi="Arial" w:cs="Arial"/>
          <w:b/>
          <w:bCs/>
          <w:sz w:val="24"/>
          <w:szCs w:val="24"/>
        </w:rPr>
        <w:t>Flexible Packages: Offer customizable event packages to meet the needs of various clients, including small businesses, wedding planners, and private party organizers.</w:t>
      </w:r>
    </w:p>
    <w:p w14:paraId="3A835F9D" w14:textId="77777777" w:rsidR="002B519B" w:rsidRPr="002B519B" w:rsidRDefault="002B519B" w:rsidP="00CF60F7">
      <w:pPr>
        <w:numPr>
          <w:ilvl w:val="1"/>
          <w:numId w:val="70"/>
        </w:numPr>
        <w:spacing w:line="360" w:lineRule="auto"/>
        <w:jc w:val="both"/>
        <w:rPr>
          <w:rFonts w:ascii="Arial" w:hAnsi="Arial" w:cs="Arial"/>
          <w:b/>
          <w:bCs/>
          <w:sz w:val="24"/>
          <w:szCs w:val="24"/>
        </w:rPr>
      </w:pPr>
      <w:r w:rsidRPr="002B519B">
        <w:rPr>
          <w:rFonts w:ascii="Arial" w:hAnsi="Arial" w:cs="Arial"/>
          <w:b/>
          <w:bCs/>
          <w:sz w:val="24"/>
          <w:szCs w:val="24"/>
        </w:rPr>
        <w:t>Hybrid Events: Equip event spaces with modern technology to host hybrid events, catering to both in-person and virtual attendees.</w:t>
      </w:r>
    </w:p>
    <w:p w14:paraId="5CF7EA2B" w14:textId="77777777" w:rsidR="002B519B" w:rsidRPr="002B519B" w:rsidRDefault="002B519B" w:rsidP="00CF60F7">
      <w:pPr>
        <w:numPr>
          <w:ilvl w:val="1"/>
          <w:numId w:val="70"/>
        </w:numPr>
        <w:spacing w:line="360" w:lineRule="auto"/>
        <w:jc w:val="both"/>
        <w:rPr>
          <w:rFonts w:ascii="Arial" w:hAnsi="Arial" w:cs="Arial"/>
          <w:b/>
          <w:bCs/>
          <w:sz w:val="24"/>
          <w:szCs w:val="24"/>
        </w:rPr>
      </w:pPr>
      <w:r w:rsidRPr="002B519B">
        <w:rPr>
          <w:rFonts w:ascii="Arial" w:hAnsi="Arial" w:cs="Arial"/>
          <w:b/>
          <w:bCs/>
          <w:sz w:val="24"/>
          <w:szCs w:val="24"/>
        </w:rPr>
        <w:t>Community Engagement: Host local art exhibitions, workshops, and community gatherings to increase visibility and foster goodwill.</w:t>
      </w:r>
    </w:p>
    <w:p w14:paraId="2DDF4F2F" w14:textId="77777777" w:rsidR="002B519B" w:rsidRPr="002B519B" w:rsidRDefault="002B519B" w:rsidP="00CF60F7">
      <w:pPr>
        <w:numPr>
          <w:ilvl w:val="0"/>
          <w:numId w:val="70"/>
        </w:numPr>
        <w:spacing w:line="360" w:lineRule="auto"/>
        <w:jc w:val="both"/>
        <w:rPr>
          <w:rFonts w:ascii="Arial" w:hAnsi="Arial" w:cs="Arial"/>
          <w:b/>
          <w:bCs/>
          <w:sz w:val="24"/>
          <w:szCs w:val="24"/>
        </w:rPr>
      </w:pPr>
      <w:r w:rsidRPr="002B519B">
        <w:rPr>
          <w:rFonts w:ascii="Arial" w:hAnsi="Arial" w:cs="Arial"/>
          <w:b/>
          <w:bCs/>
          <w:sz w:val="24"/>
          <w:szCs w:val="24"/>
        </w:rPr>
        <w:t>Loyalty and Retention Programs:</w:t>
      </w:r>
    </w:p>
    <w:p w14:paraId="6AED9690" w14:textId="77777777" w:rsidR="002B519B" w:rsidRPr="002B519B" w:rsidRDefault="002B519B" w:rsidP="00CF60F7">
      <w:pPr>
        <w:numPr>
          <w:ilvl w:val="1"/>
          <w:numId w:val="70"/>
        </w:numPr>
        <w:spacing w:line="360" w:lineRule="auto"/>
        <w:jc w:val="both"/>
        <w:rPr>
          <w:rFonts w:ascii="Arial" w:hAnsi="Arial" w:cs="Arial"/>
          <w:b/>
          <w:bCs/>
          <w:sz w:val="24"/>
          <w:szCs w:val="24"/>
        </w:rPr>
      </w:pPr>
      <w:r w:rsidRPr="002B519B">
        <w:rPr>
          <w:rFonts w:ascii="Arial" w:hAnsi="Arial" w:cs="Arial"/>
          <w:b/>
          <w:bCs/>
          <w:sz w:val="24"/>
          <w:szCs w:val="24"/>
        </w:rPr>
        <w:t>Rewards-Based Loyalty Program: Create a tiered loyalty program that offers perks such as free nights, room upgrades, and exclusive discounts for repeat guests.</w:t>
      </w:r>
    </w:p>
    <w:p w14:paraId="37B60002" w14:textId="77777777" w:rsidR="002B519B" w:rsidRPr="002B519B" w:rsidRDefault="002B519B" w:rsidP="00CF60F7">
      <w:pPr>
        <w:numPr>
          <w:ilvl w:val="1"/>
          <w:numId w:val="70"/>
        </w:numPr>
        <w:spacing w:line="360" w:lineRule="auto"/>
        <w:jc w:val="both"/>
        <w:rPr>
          <w:rFonts w:ascii="Arial" w:hAnsi="Arial" w:cs="Arial"/>
          <w:b/>
          <w:bCs/>
          <w:sz w:val="24"/>
          <w:szCs w:val="24"/>
        </w:rPr>
      </w:pPr>
      <w:r w:rsidRPr="002B519B">
        <w:rPr>
          <w:rFonts w:ascii="Arial" w:hAnsi="Arial" w:cs="Arial"/>
          <w:b/>
          <w:bCs/>
          <w:sz w:val="24"/>
          <w:szCs w:val="24"/>
        </w:rPr>
        <w:lastRenderedPageBreak/>
        <w:t>Personalized Experiences: Use guest data to offer tailored experiences, such as customized dining options or room preferences.</w:t>
      </w:r>
    </w:p>
    <w:p w14:paraId="5C2B2391" w14:textId="77777777" w:rsidR="002B519B" w:rsidRPr="002B519B" w:rsidRDefault="002B519B" w:rsidP="00CF60F7">
      <w:pPr>
        <w:spacing w:line="360" w:lineRule="auto"/>
        <w:jc w:val="both"/>
        <w:rPr>
          <w:rFonts w:ascii="Arial" w:hAnsi="Arial" w:cs="Arial"/>
          <w:b/>
          <w:bCs/>
          <w:sz w:val="24"/>
          <w:szCs w:val="24"/>
        </w:rPr>
      </w:pPr>
      <w:r w:rsidRPr="002B519B">
        <w:rPr>
          <w:rFonts w:ascii="Arial" w:hAnsi="Arial" w:cs="Arial"/>
          <w:b/>
          <w:bCs/>
          <w:sz w:val="24"/>
          <w:szCs w:val="24"/>
        </w:rPr>
        <w:t>C. Strategic Investments</w:t>
      </w:r>
    </w:p>
    <w:p w14:paraId="7E005F84" w14:textId="77777777" w:rsidR="002B519B" w:rsidRPr="002B519B" w:rsidRDefault="002B519B" w:rsidP="00CF60F7">
      <w:pPr>
        <w:numPr>
          <w:ilvl w:val="0"/>
          <w:numId w:val="71"/>
        </w:numPr>
        <w:spacing w:line="360" w:lineRule="auto"/>
        <w:jc w:val="both"/>
        <w:rPr>
          <w:rFonts w:ascii="Arial" w:hAnsi="Arial" w:cs="Arial"/>
          <w:b/>
          <w:bCs/>
          <w:sz w:val="24"/>
          <w:szCs w:val="24"/>
        </w:rPr>
      </w:pPr>
      <w:r w:rsidRPr="002B519B">
        <w:rPr>
          <w:rFonts w:ascii="Arial" w:hAnsi="Arial" w:cs="Arial"/>
          <w:b/>
          <w:bCs/>
          <w:sz w:val="24"/>
          <w:szCs w:val="24"/>
        </w:rPr>
        <w:t>Technology Integration:</w:t>
      </w:r>
    </w:p>
    <w:p w14:paraId="6F5D5618" w14:textId="77777777" w:rsidR="002B519B" w:rsidRPr="002B519B" w:rsidRDefault="002B519B" w:rsidP="00CF60F7">
      <w:pPr>
        <w:numPr>
          <w:ilvl w:val="1"/>
          <w:numId w:val="71"/>
        </w:numPr>
        <w:spacing w:line="360" w:lineRule="auto"/>
        <w:jc w:val="both"/>
        <w:rPr>
          <w:rFonts w:ascii="Arial" w:hAnsi="Arial" w:cs="Arial"/>
          <w:b/>
          <w:bCs/>
          <w:sz w:val="24"/>
          <w:szCs w:val="24"/>
        </w:rPr>
      </w:pPr>
      <w:r w:rsidRPr="002B519B">
        <w:rPr>
          <w:rFonts w:ascii="Arial" w:hAnsi="Arial" w:cs="Arial"/>
          <w:b/>
          <w:bCs/>
          <w:sz w:val="24"/>
          <w:szCs w:val="24"/>
        </w:rPr>
        <w:t>Property Management System (PMS): Invest in advanced PMS software to streamline bookings, manage inventory, and analyze customer data.</w:t>
      </w:r>
    </w:p>
    <w:p w14:paraId="6ABCBC65" w14:textId="77777777" w:rsidR="002B519B" w:rsidRPr="002B519B" w:rsidRDefault="002B519B" w:rsidP="00CF60F7">
      <w:pPr>
        <w:numPr>
          <w:ilvl w:val="1"/>
          <w:numId w:val="71"/>
        </w:numPr>
        <w:spacing w:line="360" w:lineRule="auto"/>
        <w:jc w:val="both"/>
        <w:rPr>
          <w:rFonts w:ascii="Arial" w:hAnsi="Arial" w:cs="Arial"/>
          <w:b/>
          <w:bCs/>
          <w:sz w:val="24"/>
          <w:szCs w:val="24"/>
        </w:rPr>
      </w:pPr>
      <w:r w:rsidRPr="002B519B">
        <w:rPr>
          <w:rFonts w:ascii="Arial" w:hAnsi="Arial" w:cs="Arial"/>
          <w:b/>
          <w:bCs/>
          <w:sz w:val="24"/>
          <w:szCs w:val="24"/>
        </w:rPr>
        <w:t>Mobile-Friendly Website: Upgrade the website to include real-time booking, secure payment options, and a seamless mobile interface.</w:t>
      </w:r>
    </w:p>
    <w:p w14:paraId="65945B43" w14:textId="77777777" w:rsidR="002B519B" w:rsidRPr="002B519B" w:rsidRDefault="002B519B" w:rsidP="00CF60F7">
      <w:pPr>
        <w:numPr>
          <w:ilvl w:val="1"/>
          <w:numId w:val="71"/>
        </w:numPr>
        <w:spacing w:line="360" w:lineRule="auto"/>
        <w:jc w:val="both"/>
        <w:rPr>
          <w:rFonts w:ascii="Arial" w:hAnsi="Arial" w:cs="Arial"/>
          <w:b/>
          <w:bCs/>
          <w:sz w:val="24"/>
          <w:szCs w:val="24"/>
        </w:rPr>
      </w:pPr>
      <w:r w:rsidRPr="002B519B">
        <w:rPr>
          <w:rFonts w:ascii="Arial" w:hAnsi="Arial" w:cs="Arial"/>
          <w:b/>
          <w:bCs/>
          <w:sz w:val="24"/>
          <w:szCs w:val="24"/>
        </w:rPr>
        <w:t>AI-Driven Personalization: Use artificial intelligence to analyze customer preferences and provide personalized recommendations.</w:t>
      </w:r>
    </w:p>
    <w:p w14:paraId="077DFAC0" w14:textId="77777777" w:rsidR="002B519B" w:rsidRPr="002B519B" w:rsidRDefault="002B519B" w:rsidP="00CF60F7">
      <w:pPr>
        <w:numPr>
          <w:ilvl w:val="0"/>
          <w:numId w:val="71"/>
        </w:numPr>
        <w:spacing w:line="360" w:lineRule="auto"/>
        <w:jc w:val="both"/>
        <w:rPr>
          <w:rFonts w:ascii="Arial" w:hAnsi="Arial" w:cs="Arial"/>
          <w:b/>
          <w:bCs/>
          <w:sz w:val="24"/>
          <w:szCs w:val="24"/>
        </w:rPr>
      </w:pPr>
      <w:r w:rsidRPr="002B519B">
        <w:rPr>
          <w:rFonts w:ascii="Arial" w:hAnsi="Arial" w:cs="Arial"/>
          <w:b/>
          <w:bCs/>
          <w:sz w:val="24"/>
          <w:szCs w:val="24"/>
        </w:rPr>
        <w:t>Sustainability Initiatives:</w:t>
      </w:r>
    </w:p>
    <w:p w14:paraId="07095053" w14:textId="77777777" w:rsidR="002B519B" w:rsidRPr="002B519B" w:rsidRDefault="002B519B" w:rsidP="00CF60F7">
      <w:pPr>
        <w:numPr>
          <w:ilvl w:val="1"/>
          <w:numId w:val="71"/>
        </w:numPr>
        <w:spacing w:line="360" w:lineRule="auto"/>
        <w:jc w:val="both"/>
        <w:rPr>
          <w:rFonts w:ascii="Arial" w:hAnsi="Arial" w:cs="Arial"/>
          <w:b/>
          <w:bCs/>
          <w:sz w:val="24"/>
          <w:szCs w:val="24"/>
        </w:rPr>
      </w:pPr>
      <w:r w:rsidRPr="002B519B">
        <w:rPr>
          <w:rFonts w:ascii="Arial" w:hAnsi="Arial" w:cs="Arial"/>
          <w:b/>
          <w:bCs/>
          <w:sz w:val="24"/>
          <w:szCs w:val="24"/>
        </w:rPr>
        <w:t>Green Certifications: Pursue certifications such as LEED or Green Key to enhance the hotel’s eco-friendly reputation.</w:t>
      </w:r>
    </w:p>
    <w:p w14:paraId="0B5B38F4" w14:textId="77777777" w:rsidR="002B519B" w:rsidRPr="002B519B" w:rsidRDefault="002B519B" w:rsidP="00CF60F7">
      <w:pPr>
        <w:numPr>
          <w:ilvl w:val="1"/>
          <w:numId w:val="71"/>
        </w:numPr>
        <w:spacing w:line="360" w:lineRule="auto"/>
        <w:jc w:val="both"/>
        <w:rPr>
          <w:rFonts w:ascii="Arial" w:hAnsi="Arial" w:cs="Arial"/>
          <w:b/>
          <w:bCs/>
          <w:sz w:val="24"/>
          <w:szCs w:val="24"/>
        </w:rPr>
      </w:pPr>
      <w:r w:rsidRPr="002B519B">
        <w:rPr>
          <w:rFonts w:ascii="Arial" w:hAnsi="Arial" w:cs="Arial"/>
          <w:b/>
          <w:bCs/>
          <w:sz w:val="24"/>
          <w:szCs w:val="24"/>
        </w:rPr>
        <w:t>Sustainable Partnerships: Collaborate with organizations promoting sustainable travel to attract environmentally conscious guests.</w:t>
      </w:r>
    </w:p>
    <w:p w14:paraId="45A48FFA" w14:textId="77777777" w:rsidR="002B519B" w:rsidRPr="002B519B" w:rsidRDefault="002B519B" w:rsidP="00CF60F7">
      <w:pPr>
        <w:numPr>
          <w:ilvl w:val="0"/>
          <w:numId w:val="71"/>
        </w:numPr>
        <w:spacing w:line="360" w:lineRule="auto"/>
        <w:jc w:val="both"/>
        <w:rPr>
          <w:rFonts w:ascii="Arial" w:hAnsi="Arial" w:cs="Arial"/>
          <w:b/>
          <w:bCs/>
          <w:sz w:val="24"/>
          <w:szCs w:val="24"/>
        </w:rPr>
      </w:pPr>
      <w:r w:rsidRPr="002B519B">
        <w:rPr>
          <w:rFonts w:ascii="Arial" w:hAnsi="Arial" w:cs="Arial"/>
          <w:b/>
          <w:bCs/>
          <w:sz w:val="24"/>
          <w:szCs w:val="24"/>
        </w:rPr>
        <w:t>Facility Modernization:</w:t>
      </w:r>
    </w:p>
    <w:p w14:paraId="55345185" w14:textId="77777777" w:rsidR="002B519B" w:rsidRPr="002B519B" w:rsidRDefault="002B519B" w:rsidP="00CF60F7">
      <w:pPr>
        <w:numPr>
          <w:ilvl w:val="1"/>
          <w:numId w:val="71"/>
        </w:numPr>
        <w:spacing w:line="360" w:lineRule="auto"/>
        <w:jc w:val="both"/>
        <w:rPr>
          <w:rFonts w:ascii="Arial" w:hAnsi="Arial" w:cs="Arial"/>
          <w:b/>
          <w:bCs/>
          <w:sz w:val="24"/>
          <w:szCs w:val="24"/>
        </w:rPr>
      </w:pPr>
      <w:r w:rsidRPr="002B519B">
        <w:rPr>
          <w:rFonts w:ascii="Arial" w:hAnsi="Arial" w:cs="Arial"/>
          <w:b/>
          <w:bCs/>
          <w:sz w:val="24"/>
          <w:szCs w:val="24"/>
        </w:rPr>
        <w:t>Room Upgrades: Modernize guest rooms with contemporary furnishings, smart technology, and enhanced amenities.</w:t>
      </w:r>
    </w:p>
    <w:p w14:paraId="53284424" w14:textId="77777777" w:rsidR="002B519B" w:rsidRPr="002B519B" w:rsidRDefault="002B519B" w:rsidP="00CF60F7">
      <w:pPr>
        <w:numPr>
          <w:ilvl w:val="1"/>
          <w:numId w:val="71"/>
        </w:numPr>
        <w:spacing w:line="360" w:lineRule="auto"/>
        <w:jc w:val="both"/>
        <w:rPr>
          <w:rFonts w:ascii="Arial" w:hAnsi="Arial" w:cs="Arial"/>
          <w:b/>
          <w:bCs/>
          <w:sz w:val="24"/>
          <w:szCs w:val="24"/>
        </w:rPr>
      </w:pPr>
      <w:r w:rsidRPr="002B519B">
        <w:rPr>
          <w:rFonts w:ascii="Arial" w:hAnsi="Arial" w:cs="Arial"/>
          <w:b/>
          <w:bCs/>
          <w:sz w:val="24"/>
          <w:szCs w:val="24"/>
        </w:rPr>
        <w:t>Dining Enhancements: Redesign dining spaces to create a more inviting atmosphere, introducing concepts like farm-to-table dining or chef-led culinary events.</w:t>
      </w:r>
    </w:p>
    <w:p w14:paraId="4ACAF756" w14:textId="77777777" w:rsidR="002B519B" w:rsidRPr="002B519B" w:rsidRDefault="002B519B" w:rsidP="00CF60F7">
      <w:pPr>
        <w:numPr>
          <w:ilvl w:val="1"/>
          <w:numId w:val="71"/>
        </w:numPr>
        <w:spacing w:line="360" w:lineRule="auto"/>
        <w:jc w:val="both"/>
        <w:rPr>
          <w:rFonts w:ascii="Arial" w:hAnsi="Arial" w:cs="Arial"/>
          <w:b/>
          <w:bCs/>
          <w:sz w:val="24"/>
          <w:szCs w:val="24"/>
        </w:rPr>
      </w:pPr>
      <w:r w:rsidRPr="002B519B">
        <w:rPr>
          <w:rFonts w:ascii="Arial" w:hAnsi="Arial" w:cs="Arial"/>
          <w:b/>
          <w:bCs/>
          <w:sz w:val="24"/>
          <w:szCs w:val="24"/>
        </w:rPr>
        <w:t>Wellness and Leisure Facilities: Add wellness centers, yoga studios, and family-friendly play areas to appeal to diverse demographics.</w:t>
      </w:r>
    </w:p>
    <w:p w14:paraId="677F8B69" w14:textId="2FF44B97" w:rsidR="002B519B" w:rsidRPr="002B519B" w:rsidRDefault="002B519B" w:rsidP="00CF60F7">
      <w:pPr>
        <w:spacing w:line="360" w:lineRule="auto"/>
        <w:jc w:val="both"/>
        <w:rPr>
          <w:rFonts w:ascii="Arial" w:hAnsi="Arial" w:cs="Arial"/>
          <w:b/>
          <w:bCs/>
          <w:sz w:val="24"/>
          <w:szCs w:val="24"/>
        </w:rPr>
      </w:pPr>
    </w:p>
    <w:p w14:paraId="23142DF0" w14:textId="77777777" w:rsidR="002B519B" w:rsidRPr="002B519B" w:rsidRDefault="002B519B" w:rsidP="00CF60F7">
      <w:pPr>
        <w:spacing w:line="360" w:lineRule="auto"/>
        <w:jc w:val="both"/>
        <w:rPr>
          <w:rFonts w:ascii="Arial" w:hAnsi="Arial" w:cs="Arial"/>
          <w:b/>
          <w:bCs/>
          <w:sz w:val="24"/>
          <w:szCs w:val="24"/>
        </w:rPr>
      </w:pPr>
      <w:r w:rsidRPr="002B519B">
        <w:rPr>
          <w:rFonts w:ascii="Arial" w:hAnsi="Arial" w:cs="Arial"/>
          <w:b/>
          <w:bCs/>
          <w:sz w:val="24"/>
          <w:szCs w:val="24"/>
        </w:rPr>
        <w:t>5. Expected Outcomes</w:t>
      </w:r>
    </w:p>
    <w:p w14:paraId="58330E27" w14:textId="77777777" w:rsidR="002B519B" w:rsidRPr="002B519B" w:rsidRDefault="002B519B" w:rsidP="00CF60F7">
      <w:pPr>
        <w:numPr>
          <w:ilvl w:val="0"/>
          <w:numId w:val="72"/>
        </w:numPr>
        <w:spacing w:line="360" w:lineRule="auto"/>
        <w:jc w:val="both"/>
        <w:rPr>
          <w:rFonts w:ascii="Arial" w:hAnsi="Arial" w:cs="Arial"/>
          <w:b/>
          <w:bCs/>
          <w:sz w:val="24"/>
          <w:szCs w:val="24"/>
        </w:rPr>
      </w:pPr>
      <w:r w:rsidRPr="002B519B">
        <w:rPr>
          <w:rFonts w:ascii="Arial" w:hAnsi="Arial" w:cs="Arial"/>
          <w:b/>
          <w:bCs/>
          <w:sz w:val="24"/>
          <w:szCs w:val="24"/>
        </w:rPr>
        <w:lastRenderedPageBreak/>
        <w:t>Revenue Growth: A projected 25-30% annual increase in revenue through improved pricing strategies, marketing, and asset utilization.</w:t>
      </w:r>
    </w:p>
    <w:p w14:paraId="39B2D053" w14:textId="77777777" w:rsidR="002B519B" w:rsidRPr="002B519B" w:rsidRDefault="002B519B" w:rsidP="00CF60F7">
      <w:pPr>
        <w:numPr>
          <w:ilvl w:val="0"/>
          <w:numId w:val="72"/>
        </w:numPr>
        <w:spacing w:line="360" w:lineRule="auto"/>
        <w:jc w:val="both"/>
        <w:rPr>
          <w:rFonts w:ascii="Arial" w:hAnsi="Arial" w:cs="Arial"/>
          <w:b/>
          <w:bCs/>
          <w:sz w:val="24"/>
          <w:szCs w:val="24"/>
        </w:rPr>
      </w:pPr>
      <w:r w:rsidRPr="002B519B">
        <w:rPr>
          <w:rFonts w:ascii="Arial" w:hAnsi="Arial" w:cs="Arial"/>
          <w:b/>
          <w:bCs/>
          <w:sz w:val="24"/>
          <w:szCs w:val="24"/>
        </w:rPr>
        <w:t>Cost Reductions: Operational cost savings of 15-20% achieved through workforce optimization, energy efficiency, and vendor negotiations.</w:t>
      </w:r>
    </w:p>
    <w:p w14:paraId="1BEED80C" w14:textId="77777777" w:rsidR="002B519B" w:rsidRPr="002B519B" w:rsidRDefault="002B519B" w:rsidP="00CF60F7">
      <w:pPr>
        <w:numPr>
          <w:ilvl w:val="0"/>
          <w:numId w:val="72"/>
        </w:numPr>
        <w:spacing w:line="360" w:lineRule="auto"/>
        <w:jc w:val="both"/>
        <w:rPr>
          <w:rFonts w:ascii="Arial" w:hAnsi="Arial" w:cs="Arial"/>
          <w:b/>
          <w:bCs/>
          <w:sz w:val="24"/>
          <w:szCs w:val="24"/>
        </w:rPr>
      </w:pPr>
      <w:r w:rsidRPr="002B519B">
        <w:rPr>
          <w:rFonts w:ascii="Arial" w:hAnsi="Arial" w:cs="Arial"/>
          <w:b/>
          <w:bCs/>
          <w:sz w:val="24"/>
          <w:szCs w:val="24"/>
        </w:rPr>
        <w:t>Improved Reputation: Enhanced customer satisfaction through upgraded facilities, personalized service, and sustainability initiatives.</w:t>
      </w:r>
    </w:p>
    <w:p w14:paraId="34E2FA4F" w14:textId="77777777" w:rsidR="002B519B" w:rsidRPr="002B519B" w:rsidRDefault="002B519B" w:rsidP="00CF60F7">
      <w:pPr>
        <w:numPr>
          <w:ilvl w:val="0"/>
          <w:numId w:val="72"/>
        </w:numPr>
        <w:spacing w:line="360" w:lineRule="auto"/>
        <w:jc w:val="both"/>
        <w:rPr>
          <w:rFonts w:ascii="Arial" w:hAnsi="Arial" w:cs="Arial"/>
          <w:b/>
          <w:bCs/>
          <w:sz w:val="24"/>
          <w:szCs w:val="24"/>
        </w:rPr>
      </w:pPr>
      <w:r w:rsidRPr="002B519B">
        <w:rPr>
          <w:rFonts w:ascii="Arial" w:hAnsi="Arial" w:cs="Arial"/>
          <w:b/>
          <w:bCs/>
          <w:sz w:val="24"/>
          <w:szCs w:val="24"/>
        </w:rPr>
        <w:t>Financial Stability: Positive operating income within two fiscal years, reducing reliance on external debt.</w:t>
      </w:r>
    </w:p>
    <w:p w14:paraId="02A97A26" w14:textId="77777777" w:rsidR="002B519B" w:rsidRPr="002B519B" w:rsidRDefault="002B519B" w:rsidP="00CF60F7">
      <w:pPr>
        <w:numPr>
          <w:ilvl w:val="0"/>
          <w:numId w:val="72"/>
        </w:numPr>
        <w:spacing w:line="360" w:lineRule="auto"/>
        <w:jc w:val="both"/>
        <w:rPr>
          <w:rFonts w:ascii="Arial" w:hAnsi="Arial" w:cs="Arial"/>
          <w:b/>
          <w:bCs/>
          <w:sz w:val="24"/>
          <w:szCs w:val="24"/>
        </w:rPr>
      </w:pPr>
      <w:r w:rsidRPr="002B519B">
        <w:rPr>
          <w:rFonts w:ascii="Arial" w:hAnsi="Arial" w:cs="Arial"/>
          <w:b/>
          <w:bCs/>
          <w:sz w:val="24"/>
          <w:szCs w:val="24"/>
        </w:rPr>
        <w:t>Market Competitiveness: Repositioning as an innovative, customer-focused, and eco-friendly brand to attract both leisure and business travelers.</w:t>
      </w:r>
    </w:p>
    <w:p w14:paraId="3ABFC84A" w14:textId="4A04AAB5" w:rsidR="002B519B" w:rsidRPr="002B519B" w:rsidRDefault="002B519B" w:rsidP="00CF60F7">
      <w:pPr>
        <w:spacing w:line="360" w:lineRule="auto"/>
        <w:jc w:val="both"/>
        <w:rPr>
          <w:rFonts w:ascii="Arial" w:hAnsi="Arial" w:cs="Arial"/>
          <w:b/>
          <w:bCs/>
          <w:sz w:val="24"/>
          <w:szCs w:val="24"/>
        </w:rPr>
      </w:pPr>
    </w:p>
    <w:p w14:paraId="6A739979" w14:textId="77777777" w:rsidR="002B519B" w:rsidRPr="002B519B" w:rsidRDefault="002B519B" w:rsidP="00CF60F7">
      <w:pPr>
        <w:spacing w:line="360" w:lineRule="auto"/>
        <w:jc w:val="both"/>
        <w:rPr>
          <w:rFonts w:ascii="Arial" w:hAnsi="Arial" w:cs="Arial"/>
          <w:b/>
          <w:bCs/>
          <w:sz w:val="24"/>
          <w:szCs w:val="24"/>
        </w:rPr>
      </w:pPr>
      <w:r w:rsidRPr="002B519B">
        <w:rPr>
          <w:rFonts w:ascii="Arial" w:hAnsi="Arial" w:cs="Arial"/>
          <w:b/>
          <w:bCs/>
          <w:sz w:val="24"/>
          <w:szCs w:val="24"/>
        </w:rPr>
        <w:t>6. Conclusion</w:t>
      </w:r>
    </w:p>
    <w:p w14:paraId="6FD39896" w14:textId="77777777" w:rsidR="002B519B" w:rsidRPr="002B519B" w:rsidRDefault="002B519B" w:rsidP="00CF60F7">
      <w:pPr>
        <w:spacing w:line="360" w:lineRule="auto"/>
        <w:jc w:val="both"/>
        <w:rPr>
          <w:rFonts w:ascii="Arial" w:hAnsi="Arial" w:cs="Arial"/>
          <w:b/>
          <w:bCs/>
          <w:sz w:val="24"/>
          <w:szCs w:val="24"/>
        </w:rPr>
      </w:pPr>
      <w:r w:rsidRPr="002B519B">
        <w:rPr>
          <w:rFonts w:ascii="Arial" w:hAnsi="Arial" w:cs="Arial"/>
          <w:b/>
          <w:bCs/>
          <w:sz w:val="24"/>
          <w:szCs w:val="24"/>
        </w:rPr>
        <w:t>City Hotel faces substantial challenges, but these also present opportunities for transformation. By implementing the proposed turnaround strategy, the hotel can address inefficiencies, align with modern consumer trends, and restore its financial health. A commitment to operational excellence, sustainability, and customer-centric innovation will ensure the hotel’s long-term success in the competitive hospitality market.</w:t>
      </w:r>
    </w:p>
    <w:p w14:paraId="4B9393A6" w14:textId="77777777" w:rsidR="002B519B" w:rsidRPr="002B519B" w:rsidRDefault="002B519B" w:rsidP="00CF60F7">
      <w:pPr>
        <w:spacing w:line="360" w:lineRule="auto"/>
        <w:jc w:val="both"/>
        <w:rPr>
          <w:rFonts w:ascii="Arial" w:hAnsi="Arial" w:cs="Arial"/>
          <w:b/>
          <w:bCs/>
          <w:sz w:val="24"/>
          <w:szCs w:val="24"/>
        </w:rPr>
      </w:pPr>
      <w:r w:rsidRPr="002B519B">
        <w:rPr>
          <w:rFonts w:ascii="Arial" w:hAnsi="Arial" w:cs="Arial"/>
          <w:b/>
          <w:bCs/>
          <w:sz w:val="24"/>
          <w:szCs w:val="24"/>
        </w:rPr>
        <w:t>By tackling internal inefficiencies, investing in modernization, and embracing emerging trends, City Hotel can reposition itself as a leader in urban hospitality. The adoption of advanced technologies, targeted marketing strategies, and sustainable practices will enhance its appeal to modern travelers while strengthening its financial resilience. The recommended turnaround measures provide a comprehensive roadmap to stabilize operations, restore profitability, and build a foundation for sustainable growth.</w:t>
      </w:r>
    </w:p>
    <w:p w14:paraId="7794269C" w14:textId="77777777" w:rsidR="002B519B" w:rsidRPr="002B519B" w:rsidRDefault="002B519B" w:rsidP="00CF60F7">
      <w:pPr>
        <w:spacing w:line="360" w:lineRule="auto"/>
        <w:jc w:val="both"/>
        <w:rPr>
          <w:rFonts w:ascii="Arial" w:hAnsi="Arial" w:cs="Arial"/>
          <w:b/>
          <w:bCs/>
          <w:sz w:val="24"/>
          <w:szCs w:val="24"/>
        </w:rPr>
      </w:pPr>
      <w:r w:rsidRPr="002B519B">
        <w:rPr>
          <w:rFonts w:ascii="Arial" w:hAnsi="Arial" w:cs="Arial"/>
          <w:b/>
          <w:bCs/>
          <w:sz w:val="24"/>
          <w:szCs w:val="24"/>
        </w:rPr>
        <w:t xml:space="preserve">Moreover, the revitalized brand identity will not only attract new customers but also re-engage existing ones, fostering loyalty and long-term relationships. With careful </w:t>
      </w:r>
      <w:r w:rsidRPr="002B519B">
        <w:rPr>
          <w:rFonts w:ascii="Arial" w:hAnsi="Arial" w:cs="Arial"/>
          <w:b/>
          <w:bCs/>
          <w:sz w:val="24"/>
          <w:szCs w:val="24"/>
        </w:rPr>
        <w:lastRenderedPageBreak/>
        <w:t>execution, City Hotel can emerge from its current challenges stronger and more competitive than ever, poised to thrive in a dynamic and evolving market.</w:t>
      </w:r>
    </w:p>
    <w:p w14:paraId="099A30AD" w14:textId="3015CD34" w:rsidR="002B519B" w:rsidRPr="002B519B" w:rsidRDefault="002B519B" w:rsidP="00CF60F7">
      <w:pPr>
        <w:spacing w:line="360" w:lineRule="auto"/>
        <w:jc w:val="both"/>
        <w:rPr>
          <w:rFonts w:ascii="Arial" w:hAnsi="Arial" w:cs="Arial"/>
          <w:b/>
          <w:bCs/>
          <w:sz w:val="24"/>
          <w:szCs w:val="24"/>
        </w:rPr>
      </w:pPr>
    </w:p>
    <w:p w14:paraId="4B6F4386" w14:textId="77777777" w:rsidR="00CF60F7" w:rsidRPr="00CF60F7" w:rsidRDefault="00CF60F7" w:rsidP="00CF60F7">
      <w:pPr>
        <w:spacing w:line="360" w:lineRule="auto"/>
        <w:jc w:val="both"/>
        <w:rPr>
          <w:rFonts w:ascii="Arial" w:hAnsi="Arial" w:cs="Arial"/>
          <w:b/>
          <w:bCs/>
          <w:sz w:val="24"/>
          <w:szCs w:val="24"/>
        </w:rPr>
      </w:pPr>
    </w:p>
    <w:p w14:paraId="35325182" w14:textId="77777777" w:rsidR="00CF60F7" w:rsidRPr="00CF60F7" w:rsidRDefault="00CF60F7" w:rsidP="00CF60F7">
      <w:pPr>
        <w:spacing w:line="360" w:lineRule="auto"/>
        <w:jc w:val="both"/>
        <w:rPr>
          <w:rFonts w:ascii="Arial" w:hAnsi="Arial" w:cs="Arial"/>
          <w:b/>
          <w:bCs/>
          <w:sz w:val="24"/>
          <w:szCs w:val="24"/>
        </w:rPr>
      </w:pPr>
    </w:p>
    <w:p w14:paraId="18623E64" w14:textId="77777777" w:rsidR="00CF60F7" w:rsidRPr="00CF60F7" w:rsidRDefault="00CF60F7" w:rsidP="00CF60F7">
      <w:pPr>
        <w:spacing w:line="360" w:lineRule="auto"/>
        <w:jc w:val="both"/>
        <w:rPr>
          <w:rFonts w:ascii="Arial" w:hAnsi="Arial" w:cs="Arial"/>
          <w:b/>
          <w:bCs/>
          <w:sz w:val="24"/>
          <w:szCs w:val="24"/>
        </w:rPr>
      </w:pPr>
    </w:p>
    <w:p w14:paraId="7B4A1604" w14:textId="666DABBC" w:rsidR="002B519B" w:rsidRPr="002B519B" w:rsidRDefault="002B519B" w:rsidP="00CF60F7">
      <w:pPr>
        <w:spacing w:line="360" w:lineRule="auto"/>
        <w:jc w:val="both"/>
        <w:rPr>
          <w:rFonts w:ascii="Arial" w:hAnsi="Arial" w:cs="Arial"/>
          <w:b/>
          <w:bCs/>
          <w:sz w:val="24"/>
          <w:szCs w:val="24"/>
        </w:rPr>
      </w:pPr>
      <w:r w:rsidRPr="002B519B">
        <w:rPr>
          <w:rFonts w:ascii="Arial" w:hAnsi="Arial" w:cs="Arial"/>
          <w:b/>
          <w:bCs/>
          <w:sz w:val="24"/>
          <w:szCs w:val="24"/>
        </w:rPr>
        <w:t>References</w:t>
      </w:r>
    </w:p>
    <w:p w14:paraId="643B87FE" w14:textId="77777777" w:rsidR="002B519B" w:rsidRPr="002B519B" w:rsidRDefault="002B519B" w:rsidP="00CF60F7">
      <w:pPr>
        <w:numPr>
          <w:ilvl w:val="0"/>
          <w:numId w:val="73"/>
        </w:numPr>
        <w:spacing w:line="360" w:lineRule="auto"/>
        <w:jc w:val="both"/>
        <w:rPr>
          <w:rFonts w:ascii="Arial" w:hAnsi="Arial" w:cs="Arial"/>
          <w:b/>
          <w:bCs/>
          <w:sz w:val="24"/>
          <w:szCs w:val="24"/>
        </w:rPr>
      </w:pPr>
      <w:r w:rsidRPr="002B519B">
        <w:rPr>
          <w:rFonts w:ascii="Arial" w:hAnsi="Arial" w:cs="Arial"/>
          <w:b/>
          <w:bCs/>
          <w:sz w:val="24"/>
          <w:szCs w:val="24"/>
        </w:rPr>
        <w:t>Financial Statements of City Hotel (2021–2023).</w:t>
      </w:r>
    </w:p>
    <w:p w14:paraId="5ADD14E1" w14:textId="77777777" w:rsidR="002B519B" w:rsidRPr="002B519B" w:rsidRDefault="002B519B" w:rsidP="00CF60F7">
      <w:pPr>
        <w:numPr>
          <w:ilvl w:val="0"/>
          <w:numId w:val="73"/>
        </w:numPr>
        <w:spacing w:line="360" w:lineRule="auto"/>
        <w:jc w:val="both"/>
        <w:rPr>
          <w:rFonts w:ascii="Arial" w:hAnsi="Arial" w:cs="Arial"/>
          <w:b/>
          <w:bCs/>
          <w:sz w:val="24"/>
          <w:szCs w:val="24"/>
        </w:rPr>
      </w:pPr>
      <w:r w:rsidRPr="002B519B">
        <w:rPr>
          <w:rFonts w:ascii="Arial" w:hAnsi="Arial" w:cs="Arial"/>
          <w:b/>
          <w:bCs/>
          <w:sz w:val="24"/>
          <w:szCs w:val="24"/>
        </w:rPr>
        <w:t>Nepal Tourism Board, Annual Hospitality Insights Report, 2023.</w:t>
      </w:r>
    </w:p>
    <w:p w14:paraId="6E76F45F" w14:textId="77777777" w:rsidR="002B519B" w:rsidRPr="002B519B" w:rsidRDefault="002B519B" w:rsidP="00CF60F7">
      <w:pPr>
        <w:numPr>
          <w:ilvl w:val="0"/>
          <w:numId w:val="73"/>
        </w:numPr>
        <w:spacing w:line="360" w:lineRule="auto"/>
        <w:jc w:val="both"/>
        <w:rPr>
          <w:rFonts w:ascii="Arial" w:hAnsi="Arial" w:cs="Arial"/>
          <w:b/>
          <w:bCs/>
          <w:sz w:val="24"/>
          <w:szCs w:val="24"/>
        </w:rPr>
      </w:pPr>
      <w:r w:rsidRPr="002B519B">
        <w:rPr>
          <w:rFonts w:ascii="Arial" w:hAnsi="Arial" w:cs="Arial"/>
          <w:b/>
          <w:bCs/>
          <w:sz w:val="24"/>
          <w:szCs w:val="24"/>
        </w:rPr>
        <w:t>Hyatt International, Global Marketing and Sustainability Practices, 2022.</w:t>
      </w:r>
    </w:p>
    <w:p w14:paraId="6489CB48" w14:textId="77777777" w:rsidR="002B519B" w:rsidRPr="002B519B" w:rsidRDefault="002B519B" w:rsidP="00CF60F7">
      <w:pPr>
        <w:numPr>
          <w:ilvl w:val="0"/>
          <w:numId w:val="73"/>
        </w:numPr>
        <w:spacing w:line="360" w:lineRule="auto"/>
        <w:jc w:val="both"/>
        <w:rPr>
          <w:rFonts w:ascii="Arial" w:hAnsi="Arial" w:cs="Arial"/>
          <w:b/>
          <w:bCs/>
          <w:sz w:val="24"/>
          <w:szCs w:val="24"/>
        </w:rPr>
      </w:pPr>
      <w:r w:rsidRPr="002B519B">
        <w:rPr>
          <w:rFonts w:ascii="Arial" w:hAnsi="Arial" w:cs="Arial"/>
          <w:b/>
          <w:bCs/>
          <w:sz w:val="24"/>
          <w:szCs w:val="24"/>
        </w:rPr>
        <w:t>Deloitte, 2023 Global Travel Industry Outlook, Deloitte Insights.</w:t>
      </w:r>
    </w:p>
    <w:p w14:paraId="15488338" w14:textId="77777777" w:rsidR="002B519B" w:rsidRPr="002B519B" w:rsidRDefault="002B519B" w:rsidP="00CF60F7">
      <w:pPr>
        <w:numPr>
          <w:ilvl w:val="0"/>
          <w:numId w:val="73"/>
        </w:numPr>
        <w:spacing w:line="360" w:lineRule="auto"/>
        <w:jc w:val="both"/>
        <w:rPr>
          <w:rFonts w:ascii="Arial" w:hAnsi="Arial" w:cs="Arial"/>
          <w:b/>
          <w:bCs/>
          <w:sz w:val="24"/>
          <w:szCs w:val="24"/>
        </w:rPr>
      </w:pPr>
      <w:r w:rsidRPr="002B519B">
        <w:rPr>
          <w:rFonts w:ascii="Arial" w:hAnsi="Arial" w:cs="Arial"/>
          <w:b/>
          <w:bCs/>
          <w:sz w:val="24"/>
          <w:szCs w:val="24"/>
        </w:rPr>
        <w:t>World Travel &amp; Tourism Council, 2023 Urban Hotels Report.</w:t>
      </w:r>
    </w:p>
    <w:p w14:paraId="19DEAAB3" w14:textId="77777777" w:rsidR="002B519B" w:rsidRPr="002B519B" w:rsidRDefault="002B519B" w:rsidP="00CF60F7">
      <w:pPr>
        <w:numPr>
          <w:ilvl w:val="0"/>
          <w:numId w:val="73"/>
        </w:numPr>
        <w:spacing w:line="360" w:lineRule="auto"/>
        <w:jc w:val="both"/>
        <w:rPr>
          <w:rFonts w:ascii="Arial" w:hAnsi="Arial" w:cs="Arial"/>
          <w:b/>
          <w:bCs/>
          <w:sz w:val="24"/>
          <w:szCs w:val="24"/>
        </w:rPr>
      </w:pPr>
      <w:r w:rsidRPr="002B519B">
        <w:rPr>
          <w:rFonts w:ascii="Arial" w:hAnsi="Arial" w:cs="Arial"/>
          <w:b/>
          <w:bCs/>
          <w:sz w:val="24"/>
          <w:szCs w:val="24"/>
        </w:rPr>
        <w:t>Accor Hotels, Adapting to Consumer Trends, Industry Whitepaper, 2022.</w:t>
      </w:r>
    </w:p>
    <w:p w14:paraId="0E476714" w14:textId="77777777" w:rsidR="002B519B" w:rsidRPr="002B519B" w:rsidRDefault="002B519B" w:rsidP="00CF60F7">
      <w:pPr>
        <w:numPr>
          <w:ilvl w:val="0"/>
          <w:numId w:val="73"/>
        </w:numPr>
        <w:spacing w:line="360" w:lineRule="auto"/>
        <w:jc w:val="both"/>
        <w:rPr>
          <w:rFonts w:ascii="Arial" w:hAnsi="Arial" w:cs="Arial"/>
          <w:b/>
          <w:bCs/>
          <w:sz w:val="24"/>
          <w:szCs w:val="24"/>
        </w:rPr>
      </w:pPr>
      <w:r w:rsidRPr="002B519B">
        <w:rPr>
          <w:rFonts w:ascii="Arial" w:hAnsi="Arial" w:cs="Arial"/>
          <w:b/>
          <w:bCs/>
          <w:sz w:val="24"/>
          <w:szCs w:val="24"/>
        </w:rPr>
        <w:t>Smith, A., Cost Efficiency Strategies for Hospitality, Hospitality Quarterly, 2023.</w:t>
      </w:r>
    </w:p>
    <w:p w14:paraId="644A19C5" w14:textId="77777777" w:rsidR="002B519B" w:rsidRPr="002B519B" w:rsidRDefault="002B519B" w:rsidP="00CF60F7">
      <w:pPr>
        <w:numPr>
          <w:ilvl w:val="0"/>
          <w:numId w:val="73"/>
        </w:numPr>
        <w:spacing w:line="360" w:lineRule="auto"/>
        <w:jc w:val="both"/>
        <w:rPr>
          <w:rFonts w:ascii="Arial" w:hAnsi="Arial" w:cs="Arial"/>
          <w:b/>
          <w:bCs/>
          <w:sz w:val="24"/>
          <w:szCs w:val="24"/>
        </w:rPr>
      </w:pPr>
      <w:r w:rsidRPr="002B519B">
        <w:rPr>
          <w:rFonts w:ascii="Arial" w:hAnsi="Arial" w:cs="Arial"/>
          <w:b/>
          <w:bCs/>
          <w:sz w:val="24"/>
          <w:szCs w:val="24"/>
        </w:rPr>
        <w:t>Green Tourism Journal, Sustainability in Hospitality: Trends and Strategies, 2023.</w:t>
      </w:r>
    </w:p>
    <w:p w14:paraId="09CB7A8E" w14:textId="77777777" w:rsidR="002B519B" w:rsidRPr="002B519B" w:rsidRDefault="002B519B" w:rsidP="00CF60F7">
      <w:pPr>
        <w:numPr>
          <w:ilvl w:val="0"/>
          <w:numId w:val="73"/>
        </w:numPr>
        <w:spacing w:line="360" w:lineRule="auto"/>
        <w:jc w:val="both"/>
        <w:rPr>
          <w:rFonts w:ascii="Arial" w:hAnsi="Arial" w:cs="Arial"/>
          <w:b/>
          <w:bCs/>
          <w:sz w:val="24"/>
          <w:szCs w:val="24"/>
        </w:rPr>
      </w:pPr>
      <w:r w:rsidRPr="002B519B">
        <w:rPr>
          <w:rFonts w:ascii="Arial" w:hAnsi="Arial" w:cs="Arial"/>
          <w:b/>
          <w:bCs/>
          <w:sz w:val="24"/>
          <w:szCs w:val="24"/>
        </w:rPr>
        <w:t>Kumar, R., Hospitality Leadership Strategies, Harvard Business Review, 2023.</w:t>
      </w:r>
    </w:p>
    <w:p w14:paraId="5E2940D9" w14:textId="77777777" w:rsidR="002B519B" w:rsidRPr="002B519B" w:rsidRDefault="002B519B" w:rsidP="00CF60F7">
      <w:pPr>
        <w:numPr>
          <w:ilvl w:val="0"/>
          <w:numId w:val="73"/>
        </w:numPr>
        <w:spacing w:line="360" w:lineRule="auto"/>
        <w:jc w:val="both"/>
        <w:rPr>
          <w:rFonts w:ascii="Arial" w:hAnsi="Arial" w:cs="Arial"/>
          <w:b/>
          <w:bCs/>
          <w:sz w:val="24"/>
          <w:szCs w:val="24"/>
        </w:rPr>
      </w:pPr>
      <w:r w:rsidRPr="002B519B">
        <w:rPr>
          <w:rFonts w:ascii="Arial" w:hAnsi="Arial" w:cs="Arial"/>
          <w:b/>
          <w:bCs/>
          <w:sz w:val="24"/>
          <w:szCs w:val="24"/>
        </w:rPr>
        <w:t>PwC, Rebuilding Revenue Streams in Hospitality Post-Pandemic, 2023.</w:t>
      </w:r>
    </w:p>
    <w:p w14:paraId="6FA9A590" w14:textId="77777777" w:rsidR="002B519B" w:rsidRPr="002B519B" w:rsidRDefault="002B519B" w:rsidP="00CF60F7">
      <w:pPr>
        <w:numPr>
          <w:ilvl w:val="0"/>
          <w:numId w:val="73"/>
        </w:numPr>
        <w:spacing w:line="360" w:lineRule="auto"/>
        <w:jc w:val="both"/>
        <w:rPr>
          <w:rFonts w:ascii="Arial" w:hAnsi="Arial" w:cs="Arial"/>
          <w:b/>
          <w:bCs/>
          <w:sz w:val="24"/>
          <w:szCs w:val="24"/>
        </w:rPr>
      </w:pPr>
      <w:r w:rsidRPr="002B519B">
        <w:rPr>
          <w:rFonts w:ascii="Arial" w:hAnsi="Arial" w:cs="Arial"/>
          <w:b/>
          <w:bCs/>
          <w:sz w:val="24"/>
          <w:szCs w:val="24"/>
        </w:rPr>
        <w:t>The Hospitality Journal, Leveraging Event Spaces for Profitability, 2023.</w:t>
      </w:r>
    </w:p>
    <w:p w14:paraId="5A417242" w14:textId="77777777" w:rsidR="002B519B" w:rsidRPr="002B519B" w:rsidRDefault="002B519B" w:rsidP="00CF60F7">
      <w:pPr>
        <w:numPr>
          <w:ilvl w:val="0"/>
          <w:numId w:val="73"/>
        </w:numPr>
        <w:spacing w:line="360" w:lineRule="auto"/>
        <w:jc w:val="both"/>
        <w:rPr>
          <w:rFonts w:ascii="Arial" w:hAnsi="Arial" w:cs="Arial"/>
          <w:b/>
          <w:bCs/>
          <w:sz w:val="24"/>
          <w:szCs w:val="24"/>
        </w:rPr>
      </w:pPr>
      <w:r w:rsidRPr="002B519B">
        <w:rPr>
          <w:rFonts w:ascii="Arial" w:hAnsi="Arial" w:cs="Arial"/>
          <w:b/>
          <w:bCs/>
          <w:sz w:val="24"/>
          <w:szCs w:val="24"/>
        </w:rPr>
        <w:t>Energy Efficiency World, Cost Reduction Through Green Initiatives, 2022.</w:t>
      </w:r>
    </w:p>
    <w:p w14:paraId="1BC92C04" w14:textId="77777777" w:rsidR="002B519B" w:rsidRPr="002B519B" w:rsidRDefault="002B519B" w:rsidP="00CF60F7">
      <w:pPr>
        <w:numPr>
          <w:ilvl w:val="0"/>
          <w:numId w:val="73"/>
        </w:numPr>
        <w:spacing w:line="360" w:lineRule="auto"/>
        <w:jc w:val="both"/>
        <w:rPr>
          <w:rFonts w:ascii="Arial" w:hAnsi="Arial" w:cs="Arial"/>
          <w:b/>
          <w:bCs/>
          <w:sz w:val="24"/>
          <w:szCs w:val="24"/>
        </w:rPr>
      </w:pPr>
      <w:r w:rsidRPr="002B519B">
        <w:rPr>
          <w:rFonts w:ascii="Arial" w:hAnsi="Arial" w:cs="Arial"/>
          <w:b/>
          <w:bCs/>
          <w:sz w:val="24"/>
          <w:szCs w:val="24"/>
        </w:rPr>
        <w:t>Booking.com, 2023 Traveler Trends, Industry Report.</w:t>
      </w:r>
    </w:p>
    <w:p w14:paraId="0FAA475C" w14:textId="77777777" w:rsidR="002B519B" w:rsidRPr="002B519B" w:rsidRDefault="002B519B" w:rsidP="00CF60F7">
      <w:pPr>
        <w:numPr>
          <w:ilvl w:val="0"/>
          <w:numId w:val="73"/>
        </w:numPr>
        <w:spacing w:line="360" w:lineRule="auto"/>
        <w:jc w:val="both"/>
        <w:rPr>
          <w:rFonts w:ascii="Arial" w:hAnsi="Arial" w:cs="Arial"/>
          <w:b/>
          <w:bCs/>
          <w:sz w:val="24"/>
          <w:szCs w:val="24"/>
        </w:rPr>
      </w:pPr>
      <w:r w:rsidRPr="002B519B">
        <w:rPr>
          <w:rFonts w:ascii="Arial" w:hAnsi="Arial" w:cs="Arial"/>
          <w:b/>
          <w:bCs/>
          <w:sz w:val="24"/>
          <w:szCs w:val="24"/>
        </w:rPr>
        <w:t>Bain &amp; Company, Digital Transformation in Hospitality, 2023 Whitepaper.</w:t>
      </w:r>
    </w:p>
    <w:p w14:paraId="128046DA" w14:textId="77777777" w:rsidR="002B519B" w:rsidRPr="002B519B" w:rsidRDefault="002B519B" w:rsidP="00CF60F7">
      <w:pPr>
        <w:numPr>
          <w:ilvl w:val="0"/>
          <w:numId w:val="73"/>
        </w:numPr>
        <w:spacing w:line="360" w:lineRule="auto"/>
        <w:jc w:val="both"/>
        <w:rPr>
          <w:rFonts w:ascii="Arial" w:hAnsi="Arial" w:cs="Arial"/>
          <w:b/>
          <w:bCs/>
          <w:sz w:val="24"/>
          <w:szCs w:val="24"/>
        </w:rPr>
      </w:pPr>
      <w:r w:rsidRPr="002B519B">
        <w:rPr>
          <w:rFonts w:ascii="Arial" w:hAnsi="Arial" w:cs="Arial"/>
          <w:b/>
          <w:bCs/>
          <w:sz w:val="24"/>
          <w:szCs w:val="24"/>
        </w:rPr>
        <w:lastRenderedPageBreak/>
        <w:t>Forbes Travel Guide, Hospitality Industry Innovations, 2023 Edition.</w:t>
      </w:r>
    </w:p>
    <w:p w14:paraId="48891D02" w14:textId="77777777" w:rsidR="00C94F11" w:rsidRPr="00CF60F7" w:rsidRDefault="00C94F11" w:rsidP="00CF60F7">
      <w:pPr>
        <w:spacing w:line="360" w:lineRule="auto"/>
        <w:jc w:val="both"/>
        <w:rPr>
          <w:rFonts w:ascii="Arial" w:hAnsi="Arial" w:cs="Arial"/>
          <w:sz w:val="24"/>
          <w:szCs w:val="24"/>
        </w:rPr>
      </w:pPr>
    </w:p>
    <w:sectPr w:rsidR="00C94F11" w:rsidRPr="00CF60F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51523"/>
    <w:multiLevelType w:val="multilevel"/>
    <w:tmpl w:val="4A7E1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011323"/>
    <w:multiLevelType w:val="multilevel"/>
    <w:tmpl w:val="B4DE5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D837C7"/>
    <w:multiLevelType w:val="multilevel"/>
    <w:tmpl w:val="FA540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287D4C"/>
    <w:multiLevelType w:val="multilevel"/>
    <w:tmpl w:val="431AA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5D55B3"/>
    <w:multiLevelType w:val="multilevel"/>
    <w:tmpl w:val="1BA607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9D64CE"/>
    <w:multiLevelType w:val="multilevel"/>
    <w:tmpl w:val="E9B0AA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743D26"/>
    <w:multiLevelType w:val="multilevel"/>
    <w:tmpl w:val="41E8A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FD752A5"/>
    <w:multiLevelType w:val="multilevel"/>
    <w:tmpl w:val="7DACB5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2626EB1"/>
    <w:multiLevelType w:val="multilevel"/>
    <w:tmpl w:val="85FA6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2C004F3"/>
    <w:multiLevelType w:val="multilevel"/>
    <w:tmpl w:val="2AA8E1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2D82CD8"/>
    <w:multiLevelType w:val="multilevel"/>
    <w:tmpl w:val="3D042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326448A"/>
    <w:multiLevelType w:val="multilevel"/>
    <w:tmpl w:val="29282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5A7501C"/>
    <w:multiLevelType w:val="multilevel"/>
    <w:tmpl w:val="EFC88D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5DD6EDE"/>
    <w:multiLevelType w:val="multilevel"/>
    <w:tmpl w:val="36282B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5F759BF"/>
    <w:multiLevelType w:val="multilevel"/>
    <w:tmpl w:val="821CE0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71B114A"/>
    <w:multiLevelType w:val="multilevel"/>
    <w:tmpl w:val="C84820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8121F79"/>
    <w:multiLevelType w:val="multilevel"/>
    <w:tmpl w:val="24F2CE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8133924"/>
    <w:multiLevelType w:val="multilevel"/>
    <w:tmpl w:val="BEE873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85944EE"/>
    <w:multiLevelType w:val="multilevel"/>
    <w:tmpl w:val="374A6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D266925"/>
    <w:multiLevelType w:val="multilevel"/>
    <w:tmpl w:val="07BE4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F425178"/>
    <w:multiLevelType w:val="multilevel"/>
    <w:tmpl w:val="6AF4B3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1A85A7B"/>
    <w:multiLevelType w:val="multilevel"/>
    <w:tmpl w:val="E2B605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3134134"/>
    <w:multiLevelType w:val="multilevel"/>
    <w:tmpl w:val="64884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8E04193"/>
    <w:multiLevelType w:val="multilevel"/>
    <w:tmpl w:val="D67A97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AE722ED"/>
    <w:multiLevelType w:val="multilevel"/>
    <w:tmpl w:val="0FB4DB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B4A68DC"/>
    <w:multiLevelType w:val="multilevel"/>
    <w:tmpl w:val="3B0813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DA005C9"/>
    <w:multiLevelType w:val="multilevel"/>
    <w:tmpl w:val="5FAA5C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70B59A0"/>
    <w:multiLevelType w:val="multilevel"/>
    <w:tmpl w:val="3C0638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8247D7E"/>
    <w:multiLevelType w:val="multilevel"/>
    <w:tmpl w:val="1B26EB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8C645C4"/>
    <w:multiLevelType w:val="multilevel"/>
    <w:tmpl w:val="702A9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9117565"/>
    <w:multiLevelType w:val="multilevel"/>
    <w:tmpl w:val="D088A6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A2E270E"/>
    <w:multiLevelType w:val="multilevel"/>
    <w:tmpl w:val="DDD24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B5572BD"/>
    <w:multiLevelType w:val="multilevel"/>
    <w:tmpl w:val="3C0AA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0FF45BF"/>
    <w:multiLevelType w:val="multilevel"/>
    <w:tmpl w:val="DE4CA2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25B636B"/>
    <w:multiLevelType w:val="multilevel"/>
    <w:tmpl w:val="81B0B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4262ED0"/>
    <w:multiLevelType w:val="multilevel"/>
    <w:tmpl w:val="5CB28B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4885C6E"/>
    <w:multiLevelType w:val="multilevel"/>
    <w:tmpl w:val="441A04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55F1F75"/>
    <w:multiLevelType w:val="multilevel"/>
    <w:tmpl w:val="07DA9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A560412"/>
    <w:multiLevelType w:val="multilevel"/>
    <w:tmpl w:val="B5D65B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AAB3BD3"/>
    <w:multiLevelType w:val="multilevel"/>
    <w:tmpl w:val="8AEE3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AB67856"/>
    <w:multiLevelType w:val="multilevel"/>
    <w:tmpl w:val="A21A5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DD355D0"/>
    <w:multiLevelType w:val="multilevel"/>
    <w:tmpl w:val="C7EA1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0910D12"/>
    <w:multiLevelType w:val="multilevel"/>
    <w:tmpl w:val="29B2ED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2066A0D"/>
    <w:multiLevelType w:val="multilevel"/>
    <w:tmpl w:val="A880D0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4DB15AC"/>
    <w:multiLevelType w:val="multilevel"/>
    <w:tmpl w:val="23E438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5A13FB2"/>
    <w:multiLevelType w:val="multilevel"/>
    <w:tmpl w:val="97EE0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67100CA"/>
    <w:multiLevelType w:val="multilevel"/>
    <w:tmpl w:val="E63072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8B27920"/>
    <w:multiLevelType w:val="multilevel"/>
    <w:tmpl w:val="26840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91A7159"/>
    <w:multiLevelType w:val="multilevel"/>
    <w:tmpl w:val="5AFE3D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CA44943"/>
    <w:multiLevelType w:val="multilevel"/>
    <w:tmpl w:val="A5AE85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F9E6D09"/>
    <w:multiLevelType w:val="multilevel"/>
    <w:tmpl w:val="64EC0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32A0655"/>
    <w:multiLevelType w:val="multilevel"/>
    <w:tmpl w:val="150A6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3B84E83"/>
    <w:multiLevelType w:val="multilevel"/>
    <w:tmpl w:val="690447C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4624E0C"/>
    <w:multiLevelType w:val="multilevel"/>
    <w:tmpl w:val="D862A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4B96107"/>
    <w:multiLevelType w:val="multilevel"/>
    <w:tmpl w:val="26482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5442DB3"/>
    <w:multiLevelType w:val="multilevel"/>
    <w:tmpl w:val="C9CC4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85D7509"/>
    <w:multiLevelType w:val="multilevel"/>
    <w:tmpl w:val="47608F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9F7019E"/>
    <w:multiLevelType w:val="multilevel"/>
    <w:tmpl w:val="6DCC83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DBF10E1"/>
    <w:multiLevelType w:val="multilevel"/>
    <w:tmpl w:val="8F7E6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E8A6198"/>
    <w:multiLevelType w:val="multilevel"/>
    <w:tmpl w:val="AB00BF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1A17E04"/>
    <w:multiLevelType w:val="multilevel"/>
    <w:tmpl w:val="47144E54"/>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320622F"/>
    <w:multiLevelType w:val="multilevel"/>
    <w:tmpl w:val="EEA83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3B6670D"/>
    <w:multiLevelType w:val="multilevel"/>
    <w:tmpl w:val="71DEB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3DE6CC4"/>
    <w:multiLevelType w:val="multilevel"/>
    <w:tmpl w:val="E9F29A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4936EB7"/>
    <w:multiLevelType w:val="multilevel"/>
    <w:tmpl w:val="89BEC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5F87230"/>
    <w:multiLevelType w:val="multilevel"/>
    <w:tmpl w:val="C4C43F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6A14658"/>
    <w:multiLevelType w:val="multilevel"/>
    <w:tmpl w:val="AFD89E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70B359B"/>
    <w:multiLevelType w:val="multilevel"/>
    <w:tmpl w:val="90F238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7F40F53"/>
    <w:multiLevelType w:val="multilevel"/>
    <w:tmpl w:val="21528E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A9A41FD"/>
    <w:multiLevelType w:val="multilevel"/>
    <w:tmpl w:val="7284A7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B165C46"/>
    <w:multiLevelType w:val="multilevel"/>
    <w:tmpl w:val="55A61B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C8C5D54"/>
    <w:multiLevelType w:val="multilevel"/>
    <w:tmpl w:val="71EA9C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D9B7582"/>
    <w:multiLevelType w:val="multilevel"/>
    <w:tmpl w:val="7FAAFD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E83427F"/>
    <w:multiLevelType w:val="multilevel"/>
    <w:tmpl w:val="67AE0A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29079097">
    <w:abstractNumId w:val="18"/>
  </w:num>
  <w:num w:numId="2" w16cid:durableId="93014584">
    <w:abstractNumId w:val="51"/>
  </w:num>
  <w:num w:numId="3" w16cid:durableId="1524828904">
    <w:abstractNumId w:val="11"/>
  </w:num>
  <w:num w:numId="4" w16cid:durableId="1483622368">
    <w:abstractNumId w:val="2"/>
  </w:num>
  <w:num w:numId="5" w16cid:durableId="377359362">
    <w:abstractNumId w:val="7"/>
  </w:num>
  <w:num w:numId="6" w16cid:durableId="2011830499">
    <w:abstractNumId w:val="49"/>
  </w:num>
  <w:num w:numId="7" w16cid:durableId="8482966">
    <w:abstractNumId w:val="57"/>
  </w:num>
  <w:num w:numId="8" w16cid:durableId="2080708163">
    <w:abstractNumId w:val="59"/>
  </w:num>
  <w:num w:numId="9" w16cid:durableId="1175456012">
    <w:abstractNumId w:val="50"/>
  </w:num>
  <w:num w:numId="10" w16cid:durableId="146434920">
    <w:abstractNumId w:val="35"/>
  </w:num>
  <w:num w:numId="11" w16cid:durableId="618143209">
    <w:abstractNumId w:val="32"/>
  </w:num>
  <w:num w:numId="12" w16cid:durableId="825244752">
    <w:abstractNumId w:val="27"/>
  </w:num>
  <w:num w:numId="13" w16cid:durableId="1424229646">
    <w:abstractNumId w:val="70"/>
  </w:num>
  <w:num w:numId="14" w16cid:durableId="982346971">
    <w:abstractNumId w:val="5"/>
  </w:num>
  <w:num w:numId="15" w16cid:durableId="372272387">
    <w:abstractNumId w:val="40"/>
  </w:num>
  <w:num w:numId="16" w16cid:durableId="1166169246">
    <w:abstractNumId w:val="38"/>
  </w:num>
  <w:num w:numId="17" w16cid:durableId="536428452">
    <w:abstractNumId w:val="43"/>
  </w:num>
  <w:num w:numId="18" w16cid:durableId="1118917593">
    <w:abstractNumId w:val="29"/>
  </w:num>
  <w:num w:numId="19" w16cid:durableId="997686671">
    <w:abstractNumId w:val="73"/>
  </w:num>
  <w:num w:numId="20" w16cid:durableId="324477735">
    <w:abstractNumId w:val="26"/>
  </w:num>
  <w:num w:numId="21" w16cid:durableId="755398219">
    <w:abstractNumId w:val="42"/>
  </w:num>
  <w:num w:numId="22" w16cid:durableId="530537752">
    <w:abstractNumId w:val="66"/>
  </w:num>
  <w:num w:numId="23" w16cid:durableId="129324748">
    <w:abstractNumId w:val="19"/>
  </w:num>
  <w:num w:numId="24" w16cid:durableId="2061316275">
    <w:abstractNumId w:val="46"/>
  </w:num>
  <w:num w:numId="25" w16cid:durableId="2010596328">
    <w:abstractNumId w:val="4"/>
  </w:num>
  <w:num w:numId="26" w16cid:durableId="1840348351">
    <w:abstractNumId w:val="47"/>
  </w:num>
  <w:num w:numId="27" w16cid:durableId="756250447">
    <w:abstractNumId w:val="63"/>
  </w:num>
  <w:num w:numId="28" w16cid:durableId="2132363024">
    <w:abstractNumId w:val="44"/>
  </w:num>
  <w:num w:numId="29" w16cid:durableId="1601258590">
    <w:abstractNumId w:val="72"/>
  </w:num>
  <w:num w:numId="30" w16cid:durableId="1455828885">
    <w:abstractNumId w:val="9"/>
  </w:num>
  <w:num w:numId="31" w16cid:durableId="833254080">
    <w:abstractNumId w:val="8"/>
  </w:num>
  <w:num w:numId="32" w16cid:durableId="1948075664">
    <w:abstractNumId w:val="54"/>
  </w:num>
  <w:num w:numId="33" w16cid:durableId="2112971429">
    <w:abstractNumId w:val="34"/>
  </w:num>
  <w:num w:numId="34" w16cid:durableId="38089601">
    <w:abstractNumId w:val="10"/>
  </w:num>
  <w:num w:numId="35" w16cid:durableId="723797394">
    <w:abstractNumId w:val="24"/>
  </w:num>
  <w:num w:numId="36" w16cid:durableId="767584123">
    <w:abstractNumId w:val="23"/>
  </w:num>
  <w:num w:numId="37" w16cid:durableId="1823505344">
    <w:abstractNumId w:val="15"/>
  </w:num>
  <w:num w:numId="38" w16cid:durableId="1113135458">
    <w:abstractNumId w:val="60"/>
  </w:num>
  <w:num w:numId="39" w16cid:durableId="1370108251">
    <w:abstractNumId w:val="62"/>
  </w:num>
  <w:num w:numId="40" w16cid:durableId="1943492280">
    <w:abstractNumId w:val="31"/>
  </w:num>
  <w:num w:numId="41" w16cid:durableId="1415201730">
    <w:abstractNumId w:val="33"/>
  </w:num>
  <w:num w:numId="42" w16cid:durableId="403334357">
    <w:abstractNumId w:val="25"/>
  </w:num>
  <w:num w:numId="43" w16cid:durableId="1944217969">
    <w:abstractNumId w:val="12"/>
  </w:num>
  <w:num w:numId="44" w16cid:durableId="2047027929">
    <w:abstractNumId w:val="56"/>
  </w:num>
  <w:num w:numId="45" w16cid:durableId="1026521733">
    <w:abstractNumId w:val="67"/>
  </w:num>
  <w:num w:numId="46" w16cid:durableId="413430261">
    <w:abstractNumId w:val="16"/>
  </w:num>
  <w:num w:numId="47" w16cid:durableId="1377000597">
    <w:abstractNumId w:val="6"/>
  </w:num>
  <w:num w:numId="48" w16cid:durableId="2038042121">
    <w:abstractNumId w:val="17"/>
  </w:num>
  <w:num w:numId="49" w16cid:durableId="421223855">
    <w:abstractNumId w:val="3"/>
  </w:num>
  <w:num w:numId="50" w16cid:durableId="1729063318">
    <w:abstractNumId w:val="37"/>
  </w:num>
  <w:num w:numId="51" w16cid:durableId="1134325685">
    <w:abstractNumId w:val="53"/>
  </w:num>
  <w:num w:numId="52" w16cid:durableId="124931234">
    <w:abstractNumId w:val="30"/>
  </w:num>
  <w:num w:numId="53" w16cid:durableId="1953049129">
    <w:abstractNumId w:val="13"/>
  </w:num>
  <w:num w:numId="54" w16cid:durableId="95515801">
    <w:abstractNumId w:val="20"/>
  </w:num>
  <w:num w:numId="55" w16cid:durableId="1086683050">
    <w:abstractNumId w:val="61"/>
  </w:num>
  <w:num w:numId="56" w16cid:durableId="1869754924">
    <w:abstractNumId w:val="68"/>
  </w:num>
  <w:num w:numId="57" w16cid:durableId="790441253">
    <w:abstractNumId w:val="58"/>
  </w:num>
  <w:num w:numId="58" w16cid:durableId="466629309">
    <w:abstractNumId w:val="14"/>
  </w:num>
  <w:num w:numId="59" w16cid:durableId="929704985">
    <w:abstractNumId w:val="39"/>
  </w:num>
  <w:num w:numId="60" w16cid:durableId="991788615">
    <w:abstractNumId w:val="65"/>
  </w:num>
  <w:num w:numId="61" w16cid:durableId="607934621">
    <w:abstractNumId w:val="28"/>
  </w:num>
  <w:num w:numId="62" w16cid:durableId="921259352">
    <w:abstractNumId w:val="48"/>
  </w:num>
  <w:num w:numId="63" w16cid:durableId="1330716963">
    <w:abstractNumId w:val="0"/>
  </w:num>
  <w:num w:numId="64" w16cid:durableId="1902475414">
    <w:abstractNumId w:val="1"/>
  </w:num>
  <w:num w:numId="65" w16cid:durableId="1064913347">
    <w:abstractNumId w:val="52"/>
  </w:num>
  <w:num w:numId="66" w16cid:durableId="439840108">
    <w:abstractNumId w:val="55"/>
  </w:num>
  <w:num w:numId="67" w16cid:durableId="119570408">
    <w:abstractNumId w:val="22"/>
  </w:num>
  <w:num w:numId="68" w16cid:durableId="979576224">
    <w:abstractNumId w:val="41"/>
  </w:num>
  <w:num w:numId="69" w16cid:durableId="1700427975">
    <w:abstractNumId w:val="21"/>
  </w:num>
  <w:num w:numId="70" w16cid:durableId="1380520360">
    <w:abstractNumId w:val="36"/>
  </w:num>
  <w:num w:numId="71" w16cid:durableId="1733041243">
    <w:abstractNumId w:val="69"/>
  </w:num>
  <w:num w:numId="72" w16cid:durableId="731077862">
    <w:abstractNumId w:val="64"/>
  </w:num>
  <w:num w:numId="73" w16cid:durableId="402798180">
    <w:abstractNumId w:val="45"/>
  </w:num>
  <w:num w:numId="74" w16cid:durableId="1102603157">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84A"/>
    <w:rsid w:val="000B0C53"/>
    <w:rsid w:val="000C7CB0"/>
    <w:rsid w:val="0020684A"/>
    <w:rsid w:val="002B519B"/>
    <w:rsid w:val="003640CE"/>
    <w:rsid w:val="006426C2"/>
    <w:rsid w:val="00C94F11"/>
    <w:rsid w:val="00CF60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B6271"/>
  <w15:chartTrackingRefBased/>
  <w15:docId w15:val="{6B8C351B-6F11-4A19-BE79-48350CDC9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F60F7"/>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696543">
      <w:bodyDiv w:val="1"/>
      <w:marLeft w:val="0"/>
      <w:marRight w:val="0"/>
      <w:marTop w:val="0"/>
      <w:marBottom w:val="0"/>
      <w:divBdr>
        <w:top w:val="none" w:sz="0" w:space="0" w:color="auto"/>
        <w:left w:val="none" w:sz="0" w:space="0" w:color="auto"/>
        <w:bottom w:val="none" w:sz="0" w:space="0" w:color="auto"/>
        <w:right w:val="none" w:sz="0" w:space="0" w:color="auto"/>
      </w:divBdr>
    </w:div>
    <w:div w:id="99034880">
      <w:bodyDiv w:val="1"/>
      <w:marLeft w:val="0"/>
      <w:marRight w:val="0"/>
      <w:marTop w:val="0"/>
      <w:marBottom w:val="0"/>
      <w:divBdr>
        <w:top w:val="none" w:sz="0" w:space="0" w:color="auto"/>
        <w:left w:val="none" w:sz="0" w:space="0" w:color="auto"/>
        <w:bottom w:val="none" w:sz="0" w:space="0" w:color="auto"/>
        <w:right w:val="none" w:sz="0" w:space="0" w:color="auto"/>
      </w:divBdr>
      <w:divsChild>
        <w:div w:id="1485584895">
          <w:marLeft w:val="0"/>
          <w:marRight w:val="0"/>
          <w:marTop w:val="0"/>
          <w:marBottom w:val="0"/>
          <w:divBdr>
            <w:top w:val="none" w:sz="0" w:space="0" w:color="auto"/>
            <w:left w:val="none" w:sz="0" w:space="0" w:color="auto"/>
            <w:bottom w:val="none" w:sz="0" w:space="0" w:color="auto"/>
            <w:right w:val="none" w:sz="0" w:space="0" w:color="auto"/>
          </w:divBdr>
          <w:divsChild>
            <w:div w:id="1716269775">
              <w:marLeft w:val="0"/>
              <w:marRight w:val="0"/>
              <w:marTop w:val="0"/>
              <w:marBottom w:val="0"/>
              <w:divBdr>
                <w:top w:val="none" w:sz="0" w:space="0" w:color="auto"/>
                <w:left w:val="none" w:sz="0" w:space="0" w:color="auto"/>
                <w:bottom w:val="none" w:sz="0" w:space="0" w:color="auto"/>
                <w:right w:val="none" w:sz="0" w:space="0" w:color="auto"/>
              </w:divBdr>
              <w:divsChild>
                <w:div w:id="2135784422">
                  <w:marLeft w:val="0"/>
                  <w:marRight w:val="0"/>
                  <w:marTop w:val="0"/>
                  <w:marBottom w:val="0"/>
                  <w:divBdr>
                    <w:top w:val="none" w:sz="0" w:space="0" w:color="auto"/>
                    <w:left w:val="none" w:sz="0" w:space="0" w:color="auto"/>
                    <w:bottom w:val="none" w:sz="0" w:space="0" w:color="auto"/>
                    <w:right w:val="none" w:sz="0" w:space="0" w:color="auto"/>
                  </w:divBdr>
                  <w:divsChild>
                    <w:div w:id="1657343010">
                      <w:marLeft w:val="0"/>
                      <w:marRight w:val="0"/>
                      <w:marTop w:val="0"/>
                      <w:marBottom w:val="0"/>
                      <w:divBdr>
                        <w:top w:val="none" w:sz="0" w:space="0" w:color="auto"/>
                        <w:left w:val="none" w:sz="0" w:space="0" w:color="auto"/>
                        <w:bottom w:val="none" w:sz="0" w:space="0" w:color="auto"/>
                        <w:right w:val="none" w:sz="0" w:space="0" w:color="auto"/>
                      </w:divBdr>
                      <w:divsChild>
                        <w:div w:id="817766863">
                          <w:marLeft w:val="0"/>
                          <w:marRight w:val="0"/>
                          <w:marTop w:val="0"/>
                          <w:marBottom w:val="0"/>
                          <w:divBdr>
                            <w:top w:val="none" w:sz="0" w:space="0" w:color="auto"/>
                            <w:left w:val="none" w:sz="0" w:space="0" w:color="auto"/>
                            <w:bottom w:val="none" w:sz="0" w:space="0" w:color="auto"/>
                            <w:right w:val="none" w:sz="0" w:space="0" w:color="auto"/>
                          </w:divBdr>
                          <w:divsChild>
                            <w:div w:id="1139490905">
                              <w:marLeft w:val="0"/>
                              <w:marRight w:val="0"/>
                              <w:marTop w:val="0"/>
                              <w:marBottom w:val="0"/>
                              <w:divBdr>
                                <w:top w:val="none" w:sz="0" w:space="0" w:color="auto"/>
                                <w:left w:val="none" w:sz="0" w:space="0" w:color="auto"/>
                                <w:bottom w:val="none" w:sz="0" w:space="0" w:color="auto"/>
                                <w:right w:val="none" w:sz="0" w:space="0" w:color="auto"/>
                              </w:divBdr>
                              <w:divsChild>
                                <w:div w:id="562064670">
                                  <w:marLeft w:val="0"/>
                                  <w:marRight w:val="0"/>
                                  <w:marTop w:val="0"/>
                                  <w:marBottom w:val="0"/>
                                  <w:divBdr>
                                    <w:top w:val="none" w:sz="0" w:space="0" w:color="auto"/>
                                    <w:left w:val="none" w:sz="0" w:space="0" w:color="auto"/>
                                    <w:bottom w:val="none" w:sz="0" w:space="0" w:color="auto"/>
                                    <w:right w:val="none" w:sz="0" w:space="0" w:color="auto"/>
                                  </w:divBdr>
                                  <w:divsChild>
                                    <w:div w:id="1731226135">
                                      <w:marLeft w:val="0"/>
                                      <w:marRight w:val="0"/>
                                      <w:marTop w:val="0"/>
                                      <w:marBottom w:val="0"/>
                                      <w:divBdr>
                                        <w:top w:val="none" w:sz="0" w:space="0" w:color="auto"/>
                                        <w:left w:val="none" w:sz="0" w:space="0" w:color="auto"/>
                                        <w:bottom w:val="none" w:sz="0" w:space="0" w:color="auto"/>
                                        <w:right w:val="none" w:sz="0" w:space="0" w:color="auto"/>
                                      </w:divBdr>
                                      <w:divsChild>
                                        <w:div w:id="753479002">
                                          <w:marLeft w:val="0"/>
                                          <w:marRight w:val="0"/>
                                          <w:marTop w:val="0"/>
                                          <w:marBottom w:val="0"/>
                                          <w:divBdr>
                                            <w:top w:val="none" w:sz="0" w:space="0" w:color="auto"/>
                                            <w:left w:val="none" w:sz="0" w:space="0" w:color="auto"/>
                                            <w:bottom w:val="none" w:sz="0" w:space="0" w:color="auto"/>
                                            <w:right w:val="none" w:sz="0" w:space="0" w:color="auto"/>
                                          </w:divBdr>
                                          <w:divsChild>
                                            <w:div w:id="81973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7056153">
                          <w:marLeft w:val="0"/>
                          <w:marRight w:val="0"/>
                          <w:marTop w:val="0"/>
                          <w:marBottom w:val="0"/>
                          <w:divBdr>
                            <w:top w:val="none" w:sz="0" w:space="0" w:color="auto"/>
                            <w:left w:val="none" w:sz="0" w:space="0" w:color="auto"/>
                            <w:bottom w:val="none" w:sz="0" w:space="0" w:color="auto"/>
                            <w:right w:val="none" w:sz="0" w:space="0" w:color="auto"/>
                          </w:divBdr>
                          <w:divsChild>
                            <w:div w:id="921452587">
                              <w:marLeft w:val="0"/>
                              <w:marRight w:val="0"/>
                              <w:marTop w:val="0"/>
                              <w:marBottom w:val="0"/>
                              <w:divBdr>
                                <w:top w:val="none" w:sz="0" w:space="0" w:color="auto"/>
                                <w:left w:val="none" w:sz="0" w:space="0" w:color="auto"/>
                                <w:bottom w:val="none" w:sz="0" w:space="0" w:color="auto"/>
                                <w:right w:val="none" w:sz="0" w:space="0" w:color="auto"/>
                              </w:divBdr>
                              <w:divsChild>
                                <w:div w:id="622660560">
                                  <w:marLeft w:val="0"/>
                                  <w:marRight w:val="0"/>
                                  <w:marTop w:val="0"/>
                                  <w:marBottom w:val="0"/>
                                  <w:divBdr>
                                    <w:top w:val="none" w:sz="0" w:space="0" w:color="auto"/>
                                    <w:left w:val="none" w:sz="0" w:space="0" w:color="auto"/>
                                    <w:bottom w:val="none" w:sz="0" w:space="0" w:color="auto"/>
                                    <w:right w:val="none" w:sz="0" w:space="0" w:color="auto"/>
                                  </w:divBdr>
                                  <w:divsChild>
                                    <w:div w:id="467095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5451215">
          <w:marLeft w:val="0"/>
          <w:marRight w:val="0"/>
          <w:marTop w:val="0"/>
          <w:marBottom w:val="0"/>
          <w:divBdr>
            <w:top w:val="none" w:sz="0" w:space="0" w:color="auto"/>
            <w:left w:val="none" w:sz="0" w:space="0" w:color="auto"/>
            <w:bottom w:val="none" w:sz="0" w:space="0" w:color="auto"/>
            <w:right w:val="none" w:sz="0" w:space="0" w:color="auto"/>
          </w:divBdr>
          <w:divsChild>
            <w:div w:id="2094937313">
              <w:marLeft w:val="0"/>
              <w:marRight w:val="0"/>
              <w:marTop w:val="0"/>
              <w:marBottom w:val="0"/>
              <w:divBdr>
                <w:top w:val="none" w:sz="0" w:space="0" w:color="auto"/>
                <w:left w:val="none" w:sz="0" w:space="0" w:color="auto"/>
                <w:bottom w:val="none" w:sz="0" w:space="0" w:color="auto"/>
                <w:right w:val="none" w:sz="0" w:space="0" w:color="auto"/>
              </w:divBdr>
              <w:divsChild>
                <w:div w:id="495804789">
                  <w:marLeft w:val="0"/>
                  <w:marRight w:val="0"/>
                  <w:marTop w:val="0"/>
                  <w:marBottom w:val="0"/>
                  <w:divBdr>
                    <w:top w:val="none" w:sz="0" w:space="0" w:color="auto"/>
                    <w:left w:val="none" w:sz="0" w:space="0" w:color="auto"/>
                    <w:bottom w:val="none" w:sz="0" w:space="0" w:color="auto"/>
                    <w:right w:val="none" w:sz="0" w:space="0" w:color="auto"/>
                  </w:divBdr>
                  <w:divsChild>
                    <w:div w:id="903490871">
                      <w:marLeft w:val="0"/>
                      <w:marRight w:val="0"/>
                      <w:marTop w:val="0"/>
                      <w:marBottom w:val="0"/>
                      <w:divBdr>
                        <w:top w:val="none" w:sz="0" w:space="0" w:color="auto"/>
                        <w:left w:val="none" w:sz="0" w:space="0" w:color="auto"/>
                        <w:bottom w:val="none" w:sz="0" w:space="0" w:color="auto"/>
                        <w:right w:val="none" w:sz="0" w:space="0" w:color="auto"/>
                      </w:divBdr>
                      <w:divsChild>
                        <w:div w:id="1394350333">
                          <w:marLeft w:val="0"/>
                          <w:marRight w:val="0"/>
                          <w:marTop w:val="0"/>
                          <w:marBottom w:val="0"/>
                          <w:divBdr>
                            <w:top w:val="none" w:sz="0" w:space="0" w:color="auto"/>
                            <w:left w:val="none" w:sz="0" w:space="0" w:color="auto"/>
                            <w:bottom w:val="none" w:sz="0" w:space="0" w:color="auto"/>
                            <w:right w:val="none" w:sz="0" w:space="0" w:color="auto"/>
                          </w:divBdr>
                          <w:divsChild>
                            <w:div w:id="1990937881">
                              <w:marLeft w:val="0"/>
                              <w:marRight w:val="0"/>
                              <w:marTop w:val="0"/>
                              <w:marBottom w:val="0"/>
                              <w:divBdr>
                                <w:top w:val="none" w:sz="0" w:space="0" w:color="auto"/>
                                <w:left w:val="none" w:sz="0" w:space="0" w:color="auto"/>
                                <w:bottom w:val="none" w:sz="0" w:space="0" w:color="auto"/>
                                <w:right w:val="none" w:sz="0" w:space="0" w:color="auto"/>
                              </w:divBdr>
                              <w:divsChild>
                                <w:div w:id="1727410726">
                                  <w:marLeft w:val="0"/>
                                  <w:marRight w:val="0"/>
                                  <w:marTop w:val="0"/>
                                  <w:marBottom w:val="0"/>
                                  <w:divBdr>
                                    <w:top w:val="none" w:sz="0" w:space="0" w:color="auto"/>
                                    <w:left w:val="none" w:sz="0" w:space="0" w:color="auto"/>
                                    <w:bottom w:val="none" w:sz="0" w:space="0" w:color="auto"/>
                                    <w:right w:val="none" w:sz="0" w:space="0" w:color="auto"/>
                                  </w:divBdr>
                                  <w:divsChild>
                                    <w:div w:id="229659633">
                                      <w:marLeft w:val="0"/>
                                      <w:marRight w:val="0"/>
                                      <w:marTop w:val="0"/>
                                      <w:marBottom w:val="0"/>
                                      <w:divBdr>
                                        <w:top w:val="none" w:sz="0" w:space="0" w:color="auto"/>
                                        <w:left w:val="none" w:sz="0" w:space="0" w:color="auto"/>
                                        <w:bottom w:val="none" w:sz="0" w:space="0" w:color="auto"/>
                                        <w:right w:val="none" w:sz="0" w:space="0" w:color="auto"/>
                                      </w:divBdr>
                                      <w:divsChild>
                                        <w:div w:id="344864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8688699">
          <w:marLeft w:val="0"/>
          <w:marRight w:val="0"/>
          <w:marTop w:val="0"/>
          <w:marBottom w:val="0"/>
          <w:divBdr>
            <w:top w:val="none" w:sz="0" w:space="0" w:color="auto"/>
            <w:left w:val="none" w:sz="0" w:space="0" w:color="auto"/>
            <w:bottom w:val="none" w:sz="0" w:space="0" w:color="auto"/>
            <w:right w:val="none" w:sz="0" w:space="0" w:color="auto"/>
          </w:divBdr>
          <w:divsChild>
            <w:div w:id="1094326895">
              <w:marLeft w:val="0"/>
              <w:marRight w:val="0"/>
              <w:marTop w:val="0"/>
              <w:marBottom w:val="0"/>
              <w:divBdr>
                <w:top w:val="none" w:sz="0" w:space="0" w:color="auto"/>
                <w:left w:val="none" w:sz="0" w:space="0" w:color="auto"/>
                <w:bottom w:val="none" w:sz="0" w:space="0" w:color="auto"/>
                <w:right w:val="none" w:sz="0" w:space="0" w:color="auto"/>
              </w:divBdr>
              <w:divsChild>
                <w:div w:id="98111005">
                  <w:marLeft w:val="0"/>
                  <w:marRight w:val="0"/>
                  <w:marTop w:val="0"/>
                  <w:marBottom w:val="0"/>
                  <w:divBdr>
                    <w:top w:val="none" w:sz="0" w:space="0" w:color="auto"/>
                    <w:left w:val="none" w:sz="0" w:space="0" w:color="auto"/>
                    <w:bottom w:val="none" w:sz="0" w:space="0" w:color="auto"/>
                    <w:right w:val="none" w:sz="0" w:space="0" w:color="auto"/>
                  </w:divBdr>
                  <w:divsChild>
                    <w:div w:id="1375424588">
                      <w:marLeft w:val="0"/>
                      <w:marRight w:val="0"/>
                      <w:marTop w:val="0"/>
                      <w:marBottom w:val="0"/>
                      <w:divBdr>
                        <w:top w:val="none" w:sz="0" w:space="0" w:color="auto"/>
                        <w:left w:val="none" w:sz="0" w:space="0" w:color="auto"/>
                        <w:bottom w:val="none" w:sz="0" w:space="0" w:color="auto"/>
                        <w:right w:val="none" w:sz="0" w:space="0" w:color="auto"/>
                      </w:divBdr>
                      <w:divsChild>
                        <w:div w:id="790511746">
                          <w:marLeft w:val="0"/>
                          <w:marRight w:val="0"/>
                          <w:marTop w:val="0"/>
                          <w:marBottom w:val="0"/>
                          <w:divBdr>
                            <w:top w:val="none" w:sz="0" w:space="0" w:color="auto"/>
                            <w:left w:val="none" w:sz="0" w:space="0" w:color="auto"/>
                            <w:bottom w:val="none" w:sz="0" w:space="0" w:color="auto"/>
                            <w:right w:val="none" w:sz="0" w:space="0" w:color="auto"/>
                          </w:divBdr>
                          <w:divsChild>
                            <w:div w:id="882713337">
                              <w:marLeft w:val="0"/>
                              <w:marRight w:val="0"/>
                              <w:marTop w:val="0"/>
                              <w:marBottom w:val="0"/>
                              <w:divBdr>
                                <w:top w:val="none" w:sz="0" w:space="0" w:color="auto"/>
                                <w:left w:val="none" w:sz="0" w:space="0" w:color="auto"/>
                                <w:bottom w:val="none" w:sz="0" w:space="0" w:color="auto"/>
                                <w:right w:val="none" w:sz="0" w:space="0" w:color="auto"/>
                              </w:divBdr>
                              <w:divsChild>
                                <w:div w:id="1931228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6582457">
                  <w:marLeft w:val="0"/>
                  <w:marRight w:val="0"/>
                  <w:marTop w:val="0"/>
                  <w:marBottom w:val="0"/>
                  <w:divBdr>
                    <w:top w:val="none" w:sz="0" w:space="0" w:color="auto"/>
                    <w:left w:val="none" w:sz="0" w:space="0" w:color="auto"/>
                    <w:bottom w:val="none" w:sz="0" w:space="0" w:color="auto"/>
                    <w:right w:val="none" w:sz="0" w:space="0" w:color="auto"/>
                  </w:divBdr>
                  <w:divsChild>
                    <w:div w:id="972831060">
                      <w:marLeft w:val="0"/>
                      <w:marRight w:val="0"/>
                      <w:marTop w:val="0"/>
                      <w:marBottom w:val="0"/>
                      <w:divBdr>
                        <w:top w:val="none" w:sz="0" w:space="0" w:color="auto"/>
                        <w:left w:val="none" w:sz="0" w:space="0" w:color="auto"/>
                        <w:bottom w:val="none" w:sz="0" w:space="0" w:color="auto"/>
                        <w:right w:val="none" w:sz="0" w:space="0" w:color="auto"/>
                      </w:divBdr>
                      <w:divsChild>
                        <w:div w:id="353095">
                          <w:marLeft w:val="0"/>
                          <w:marRight w:val="0"/>
                          <w:marTop w:val="0"/>
                          <w:marBottom w:val="0"/>
                          <w:divBdr>
                            <w:top w:val="none" w:sz="0" w:space="0" w:color="auto"/>
                            <w:left w:val="none" w:sz="0" w:space="0" w:color="auto"/>
                            <w:bottom w:val="none" w:sz="0" w:space="0" w:color="auto"/>
                            <w:right w:val="none" w:sz="0" w:space="0" w:color="auto"/>
                          </w:divBdr>
                          <w:divsChild>
                            <w:div w:id="2033412130">
                              <w:marLeft w:val="0"/>
                              <w:marRight w:val="0"/>
                              <w:marTop w:val="0"/>
                              <w:marBottom w:val="0"/>
                              <w:divBdr>
                                <w:top w:val="none" w:sz="0" w:space="0" w:color="auto"/>
                                <w:left w:val="none" w:sz="0" w:space="0" w:color="auto"/>
                                <w:bottom w:val="none" w:sz="0" w:space="0" w:color="auto"/>
                                <w:right w:val="none" w:sz="0" w:space="0" w:color="auto"/>
                              </w:divBdr>
                              <w:divsChild>
                                <w:div w:id="758793644">
                                  <w:marLeft w:val="0"/>
                                  <w:marRight w:val="0"/>
                                  <w:marTop w:val="0"/>
                                  <w:marBottom w:val="0"/>
                                  <w:divBdr>
                                    <w:top w:val="none" w:sz="0" w:space="0" w:color="auto"/>
                                    <w:left w:val="none" w:sz="0" w:space="0" w:color="auto"/>
                                    <w:bottom w:val="none" w:sz="0" w:space="0" w:color="auto"/>
                                    <w:right w:val="none" w:sz="0" w:space="0" w:color="auto"/>
                                  </w:divBdr>
                                  <w:divsChild>
                                    <w:div w:id="1046636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858402">
      <w:bodyDiv w:val="1"/>
      <w:marLeft w:val="0"/>
      <w:marRight w:val="0"/>
      <w:marTop w:val="0"/>
      <w:marBottom w:val="0"/>
      <w:divBdr>
        <w:top w:val="none" w:sz="0" w:space="0" w:color="auto"/>
        <w:left w:val="none" w:sz="0" w:space="0" w:color="auto"/>
        <w:bottom w:val="none" w:sz="0" w:space="0" w:color="auto"/>
        <w:right w:val="none" w:sz="0" w:space="0" w:color="auto"/>
      </w:divBdr>
    </w:div>
    <w:div w:id="132135601">
      <w:bodyDiv w:val="1"/>
      <w:marLeft w:val="0"/>
      <w:marRight w:val="0"/>
      <w:marTop w:val="0"/>
      <w:marBottom w:val="0"/>
      <w:divBdr>
        <w:top w:val="none" w:sz="0" w:space="0" w:color="auto"/>
        <w:left w:val="none" w:sz="0" w:space="0" w:color="auto"/>
        <w:bottom w:val="none" w:sz="0" w:space="0" w:color="auto"/>
        <w:right w:val="none" w:sz="0" w:space="0" w:color="auto"/>
      </w:divBdr>
    </w:div>
    <w:div w:id="210114216">
      <w:bodyDiv w:val="1"/>
      <w:marLeft w:val="0"/>
      <w:marRight w:val="0"/>
      <w:marTop w:val="0"/>
      <w:marBottom w:val="0"/>
      <w:divBdr>
        <w:top w:val="none" w:sz="0" w:space="0" w:color="auto"/>
        <w:left w:val="none" w:sz="0" w:space="0" w:color="auto"/>
        <w:bottom w:val="none" w:sz="0" w:space="0" w:color="auto"/>
        <w:right w:val="none" w:sz="0" w:space="0" w:color="auto"/>
      </w:divBdr>
      <w:divsChild>
        <w:div w:id="2112120321">
          <w:marLeft w:val="0"/>
          <w:marRight w:val="0"/>
          <w:marTop w:val="0"/>
          <w:marBottom w:val="0"/>
          <w:divBdr>
            <w:top w:val="none" w:sz="0" w:space="0" w:color="auto"/>
            <w:left w:val="none" w:sz="0" w:space="0" w:color="auto"/>
            <w:bottom w:val="none" w:sz="0" w:space="0" w:color="auto"/>
            <w:right w:val="none" w:sz="0" w:space="0" w:color="auto"/>
          </w:divBdr>
          <w:divsChild>
            <w:div w:id="1842162407">
              <w:marLeft w:val="0"/>
              <w:marRight w:val="0"/>
              <w:marTop w:val="0"/>
              <w:marBottom w:val="0"/>
              <w:divBdr>
                <w:top w:val="none" w:sz="0" w:space="0" w:color="auto"/>
                <w:left w:val="none" w:sz="0" w:space="0" w:color="auto"/>
                <w:bottom w:val="none" w:sz="0" w:space="0" w:color="auto"/>
                <w:right w:val="none" w:sz="0" w:space="0" w:color="auto"/>
              </w:divBdr>
              <w:divsChild>
                <w:div w:id="404686364">
                  <w:marLeft w:val="0"/>
                  <w:marRight w:val="0"/>
                  <w:marTop w:val="0"/>
                  <w:marBottom w:val="0"/>
                  <w:divBdr>
                    <w:top w:val="none" w:sz="0" w:space="0" w:color="auto"/>
                    <w:left w:val="none" w:sz="0" w:space="0" w:color="auto"/>
                    <w:bottom w:val="none" w:sz="0" w:space="0" w:color="auto"/>
                    <w:right w:val="none" w:sz="0" w:space="0" w:color="auto"/>
                  </w:divBdr>
                  <w:divsChild>
                    <w:div w:id="1487739593">
                      <w:marLeft w:val="0"/>
                      <w:marRight w:val="0"/>
                      <w:marTop w:val="0"/>
                      <w:marBottom w:val="0"/>
                      <w:divBdr>
                        <w:top w:val="none" w:sz="0" w:space="0" w:color="auto"/>
                        <w:left w:val="none" w:sz="0" w:space="0" w:color="auto"/>
                        <w:bottom w:val="none" w:sz="0" w:space="0" w:color="auto"/>
                        <w:right w:val="none" w:sz="0" w:space="0" w:color="auto"/>
                      </w:divBdr>
                      <w:divsChild>
                        <w:div w:id="1084841564">
                          <w:marLeft w:val="0"/>
                          <w:marRight w:val="0"/>
                          <w:marTop w:val="0"/>
                          <w:marBottom w:val="0"/>
                          <w:divBdr>
                            <w:top w:val="none" w:sz="0" w:space="0" w:color="auto"/>
                            <w:left w:val="none" w:sz="0" w:space="0" w:color="auto"/>
                            <w:bottom w:val="none" w:sz="0" w:space="0" w:color="auto"/>
                            <w:right w:val="none" w:sz="0" w:space="0" w:color="auto"/>
                          </w:divBdr>
                          <w:divsChild>
                            <w:div w:id="2078089520">
                              <w:marLeft w:val="0"/>
                              <w:marRight w:val="0"/>
                              <w:marTop w:val="0"/>
                              <w:marBottom w:val="0"/>
                              <w:divBdr>
                                <w:top w:val="none" w:sz="0" w:space="0" w:color="auto"/>
                                <w:left w:val="none" w:sz="0" w:space="0" w:color="auto"/>
                                <w:bottom w:val="none" w:sz="0" w:space="0" w:color="auto"/>
                                <w:right w:val="none" w:sz="0" w:space="0" w:color="auto"/>
                              </w:divBdr>
                              <w:divsChild>
                                <w:div w:id="1818640632">
                                  <w:marLeft w:val="0"/>
                                  <w:marRight w:val="0"/>
                                  <w:marTop w:val="0"/>
                                  <w:marBottom w:val="0"/>
                                  <w:divBdr>
                                    <w:top w:val="none" w:sz="0" w:space="0" w:color="auto"/>
                                    <w:left w:val="none" w:sz="0" w:space="0" w:color="auto"/>
                                    <w:bottom w:val="none" w:sz="0" w:space="0" w:color="auto"/>
                                    <w:right w:val="none" w:sz="0" w:space="0" w:color="auto"/>
                                  </w:divBdr>
                                  <w:divsChild>
                                    <w:div w:id="35273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409573">
                          <w:marLeft w:val="0"/>
                          <w:marRight w:val="0"/>
                          <w:marTop w:val="0"/>
                          <w:marBottom w:val="0"/>
                          <w:divBdr>
                            <w:top w:val="none" w:sz="0" w:space="0" w:color="auto"/>
                            <w:left w:val="none" w:sz="0" w:space="0" w:color="auto"/>
                            <w:bottom w:val="none" w:sz="0" w:space="0" w:color="auto"/>
                            <w:right w:val="none" w:sz="0" w:space="0" w:color="auto"/>
                          </w:divBdr>
                          <w:divsChild>
                            <w:div w:id="110318797">
                              <w:marLeft w:val="0"/>
                              <w:marRight w:val="0"/>
                              <w:marTop w:val="0"/>
                              <w:marBottom w:val="0"/>
                              <w:divBdr>
                                <w:top w:val="none" w:sz="0" w:space="0" w:color="auto"/>
                                <w:left w:val="none" w:sz="0" w:space="0" w:color="auto"/>
                                <w:bottom w:val="none" w:sz="0" w:space="0" w:color="auto"/>
                                <w:right w:val="none" w:sz="0" w:space="0" w:color="auto"/>
                              </w:divBdr>
                              <w:divsChild>
                                <w:div w:id="1333528667">
                                  <w:marLeft w:val="0"/>
                                  <w:marRight w:val="0"/>
                                  <w:marTop w:val="0"/>
                                  <w:marBottom w:val="0"/>
                                  <w:divBdr>
                                    <w:top w:val="none" w:sz="0" w:space="0" w:color="auto"/>
                                    <w:left w:val="none" w:sz="0" w:space="0" w:color="auto"/>
                                    <w:bottom w:val="none" w:sz="0" w:space="0" w:color="auto"/>
                                    <w:right w:val="none" w:sz="0" w:space="0" w:color="auto"/>
                                  </w:divBdr>
                                  <w:divsChild>
                                    <w:div w:id="630400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3592896">
          <w:marLeft w:val="0"/>
          <w:marRight w:val="0"/>
          <w:marTop w:val="0"/>
          <w:marBottom w:val="0"/>
          <w:divBdr>
            <w:top w:val="none" w:sz="0" w:space="0" w:color="auto"/>
            <w:left w:val="none" w:sz="0" w:space="0" w:color="auto"/>
            <w:bottom w:val="none" w:sz="0" w:space="0" w:color="auto"/>
            <w:right w:val="none" w:sz="0" w:space="0" w:color="auto"/>
          </w:divBdr>
          <w:divsChild>
            <w:div w:id="1756125758">
              <w:marLeft w:val="0"/>
              <w:marRight w:val="0"/>
              <w:marTop w:val="0"/>
              <w:marBottom w:val="0"/>
              <w:divBdr>
                <w:top w:val="none" w:sz="0" w:space="0" w:color="auto"/>
                <w:left w:val="none" w:sz="0" w:space="0" w:color="auto"/>
                <w:bottom w:val="none" w:sz="0" w:space="0" w:color="auto"/>
                <w:right w:val="none" w:sz="0" w:space="0" w:color="auto"/>
              </w:divBdr>
              <w:divsChild>
                <w:div w:id="2083793148">
                  <w:marLeft w:val="0"/>
                  <w:marRight w:val="0"/>
                  <w:marTop w:val="0"/>
                  <w:marBottom w:val="0"/>
                  <w:divBdr>
                    <w:top w:val="none" w:sz="0" w:space="0" w:color="auto"/>
                    <w:left w:val="none" w:sz="0" w:space="0" w:color="auto"/>
                    <w:bottom w:val="none" w:sz="0" w:space="0" w:color="auto"/>
                    <w:right w:val="none" w:sz="0" w:space="0" w:color="auto"/>
                  </w:divBdr>
                  <w:divsChild>
                    <w:div w:id="650066127">
                      <w:marLeft w:val="0"/>
                      <w:marRight w:val="0"/>
                      <w:marTop w:val="0"/>
                      <w:marBottom w:val="0"/>
                      <w:divBdr>
                        <w:top w:val="none" w:sz="0" w:space="0" w:color="auto"/>
                        <w:left w:val="none" w:sz="0" w:space="0" w:color="auto"/>
                        <w:bottom w:val="none" w:sz="0" w:space="0" w:color="auto"/>
                        <w:right w:val="none" w:sz="0" w:space="0" w:color="auto"/>
                      </w:divBdr>
                      <w:divsChild>
                        <w:div w:id="895436379">
                          <w:marLeft w:val="0"/>
                          <w:marRight w:val="0"/>
                          <w:marTop w:val="0"/>
                          <w:marBottom w:val="0"/>
                          <w:divBdr>
                            <w:top w:val="none" w:sz="0" w:space="0" w:color="auto"/>
                            <w:left w:val="none" w:sz="0" w:space="0" w:color="auto"/>
                            <w:bottom w:val="none" w:sz="0" w:space="0" w:color="auto"/>
                            <w:right w:val="none" w:sz="0" w:space="0" w:color="auto"/>
                          </w:divBdr>
                          <w:divsChild>
                            <w:div w:id="118424624">
                              <w:marLeft w:val="0"/>
                              <w:marRight w:val="0"/>
                              <w:marTop w:val="0"/>
                              <w:marBottom w:val="0"/>
                              <w:divBdr>
                                <w:top w:val="none" w:sz="0" w:space="0" w:color="auto"/>
                                <w:left w:val="none" w:sz="0" w:space="0" w:color="auto"/>
                                <w:bottom w:val="none" w:sz="0" w:space="0" w:color="auto"/>
                                <w:right w:val="none" w:sz="0" w:space="0" w:color="auto"/>
                              </w:divBdr>
                              <w:divsChild>
                                <w:div w:id="1190948361">
                                  <w:marLeft w:val="0"/>
                                  <w:marRight w:val="0"/>
                                  <w:marTop w:val="0"/>
                                  <w:marBottom w:val="0"/>
                                  <w:divBdr>
                                    <w:top w:val="none" w:sz="0" w:space="0" w:color="auto"/>
                                    <w:left w:val="none" w:sz="0" w:space="0" w:color="auto"/>
                                    <w:bottom w:val="none" w:sz="0" w:space="0" w:color="auto"/>
                                    <w:right w:val="none" w:sz="0" w:space="0" w:color="auto"/>
                                  </w:divBdr>
                                  <w:divsChild>
                                    <w:div w:id="402684388">
                                      <w:marLeft w:val="0"/>
                                      <w:marRight w:val="0"/>
                                      <w:marTop w:val="0"/>
                                      <w:marBottom w:val="0"/>
                                      <w:divBdr>
                                        <w:top w:val="none" w:sz="0" w:space="0" w:color="auto"/>
                                        <w:left w:val="none" w:sz="0" w:space="0" w:color="auto"/>
                                        <w:bottom w:val="none" w:sz="0" w:space="0" w:color="auto"/>
                                        <w:right w:val="none" w:sz="0" w:space="0" w:color="auto"/>
                                      </w:divBdr>
                                      <w:divsChild>
                                        <w:div w:id="171083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6967171">
          <w:marLeft w:val="0"/>
          <w:marRight w:val="0"/>
          <w:marTop w:val="0"/>
          <w:marBottom w:val="0"/>
          <w:divBdr>
            <w:top w:val="none" w:sz="0" w:space="0" w:color="auto"/>
            <w:left w:val="none" w:sz="0" w:space="0" w:color="auto"/>
            <w:bottom w:val="none" w:sz="0" w:space="0" w:color="auto"/>
            <w:right w:val="none" w:sz="0" w:space="0" w:color="auto"/>
          </w:divBdr>
          <w:divsChild>
            <w:div w:id="1375501890">
              <w:marLeft w:val="0"/>
              <w:marRight w:val="0"/>
              <w:marTop w:val="0"/>
              <w:marBottom w:val="0"/>
              <w:divBdr>
                <w:top w:val="none" w:sz="0" w:space="0" w:color="auto"/>
                <w:left w:val="none" w:sz="0" w:space="0" w:color="auto"/>
                <w:bottom w:val="none" w:sz="0" w:space="0" w:color="auto"/>
                <w:right w:val="none" w:sz="0" w:space="0" w:color="auto"/>
              </w:divBdr>
              <w:divsChild>
                <w:div w:id="1120759196">
                  <w:marLeft w:val="0"/>
                  <w:marRight w:val="0"/>
                  <w:marTop w:val="0"/>
                  <w:marBottom w:val="0"/>
                  <w:divBdr>
                    <w:top w:val="none" w:sz="0" w:space="0" w:color="auto"/>
                    <w:left w:val="none" w:sz="0" w:space="0" w:color="auto"/>
                    <w:bottom w:val="none" w:sz="0" w:space="0" w:color="auto"/>
                    <w:right w:val="none" w:sz="0" w:space="0" w:color="auto"/>
                  </w:divBdr>
                  <w:divsChild>
                    <w:div w:id="143205187">
                      <w:marLeft w:val="0"/>
                      <w:marRight w:val="0"/>
                      <w:marTop w:val="0"/>
                      <w:marBottom w:val="0"/>
                      <w:divBdr>
                        <w:top w:val="none" w:sz="0" w:space="0" w:color="auto"/>
                        <w:left w:val="none" w:sz="0" w:space="0" w:color="auto"/>
                        <w:bottom w:val="none" w:sz="0" w:space="0" w:color="auto"/>
                        <w:right w:val="none" w:sz="0" w:space="0" w:color="auto"/>
                      </w:divBdr>
                      <w:divsChild>
                        <w:div w:id="1217161430">
                          <w:marLeft w:val="0"/>
                          <w:marRight w:val="0"/>
                          <w:marTop w:val="0"/>
                          <w:marBottom w:val="0"/>
                          <w:divBdr>
                            <w:top w:val="none" w:sz="0" w:space="0" w:color="auto"/>
                            <w:left w:val="none" w:sz="0" w:space="0" w:color="auto"/>
                            <w:bottom w:val="none" w:sz="0" w:space="0" w:color="auto"/>
                            <w:right w:val="none" w:sz="0" w:space="0" w:color="auto"/>
                          </w:divBdr>
                          <w:divsChild>
                            <w:div w:id="1278948771">
                              <w:marLeft w:val="0"/>
                              <w:marRight w:val="0"/>
                              <w:marTop w:val="0"/>
                              <w:marBottom w:val="0"/>
                              <w:divBdr>
                                <w:top w:val="none" w:sz="0" w:space="0" w:color="auto"/>
                                <w:left w:val="none" w:sz="0" w:space="0" w:color="auto"/>
                                <w:bottom w:val="none" w:sz="0" w:space="0" w:color="auto"/>
                                <w:right w:val="none" w:sz="0" w:space="0" w:color="auto"/>
                              </w:divBdr>
                              <w:divsChild>
                                <w:div w:id="162426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0640262">
                  <w:marLeft w:val="0"/>
                  <w:marRight w:val="0"/>
                  <w:marTop w:val="0"/>
                  <w:marBottom w:val="0"/>
                  <w:divBdr>
                    <w:top w:val="none" w:sz="0" w:space="0" w:color="auto"/>
                    <w:left w:val="none" w:sz="0" w:space="0" w:color="auto"/>
                    <w:bottom w:val="none" w:sz="0" w:space="0" w:color="auto"/>
                    <w:right w:val="none" w:sz="0" w:space="0" w:color="auto"/>
                  </w:divBdr>
                  <w:divsChild>
                    <w:div w:id="794324392">
                      <w:marLeft w:val="0"/>
                      <w:marRight w:val="0"/>
                      <w:marTop w:val="0"/>
                      <w:marBottom w:val="0"/>
                      <w:divBdr>
                        <w:top w:val="none" w:sz="0" w:space="0" w:color="auto"/>
                        <w:left w:val="none" w:sz="0" w:space="0" w:color="auto"/>
                        <w:bottom w:val="none" w:sz="0" w:space="0" w:color="auto"/>
                        <w:right w:val="none" w:sz="0" w:space="0" w:color="auto"/>
                      </w:divBdr>
                      <w:divsChild>
                        <w:div w:id="319424760">
                          <w:marLeft w:val="0"/>
                          <w:marRight w:val="0"/>
                          <w:marTop w:val="0"/>
                          <w:marBottom w:val="0"/>
                          <w:divBdr>
                            <w:top w:val="none" w:sz="0" w:space="0" w:color="auto"/>
                            <w:left w:val="none" w:sz="0" w:space="0" w:color="auto"/>
                            <w:bottom w:val="none" w:sz="0" w:space="0" w:color="auto"/>
                            <w:right w:val="none" w:sz="0" w:space="0" w:color="auto"/>
                          </w:divBdr>
                          <w:divsChild>
                            <w:div w:id="436222163">
                              <w:marLeft w:val="0"/>
                              <w:marRight w:val="0"/>
                              <w:marTop w:val="0"/>
                              <w:marBottom w:val="0"/>
                              <w:divBdr>
                                <w:top w:val="none" w:sz="0" w:space="0" w:color="auto"/>
                                <w:left w:val="none" w:sz="0" w:space="0" w:color="auto"/>
                                <w:bottom w:val="none" w:sz="0" w:space="0" w:color="auto"/>
                                <w:right w:val="none" w:sz="0" w:space="0" w:color="auto"/>
                              </w:divBdr>
                              <w:divsChild>
                                <w:div w:id="28575912">
                                  <w:marLeft w:val="0"/>
                                  <w:marRight w:val="0"/>
                                  <w:marTop w:val="0"/>
                                  <w:marBottom w:val="0"/>
                                  <w:divBdr>
                                    <w:top w:val="none" w:sz="0" w:space="0" w:color="auto"/>
                                    <w:left w:val="none" w:sz="0" w:space="0" w:color="auto"/>
                                    <w:bottom w:val="none" w:sz="0" w:space="0" w:color="auto"/>
                                    <w:right w:val="none" w:sz="0" w:space="0" w:color="auto"/>
                                  </w:divBdr>
                                  <w:divsChild>
                                    <w:div w:id="2144420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9026694">
      <w:bodyDiv w:val="1"/>
      <w:marLeft w:val="0"/>
      <w:marRight w:val="0"/>
      <w:marTop w:val="0"/>
      <w:marBottom w:val="0"/>
      <w:divBdr>
        <w:top w:val="none" w:sz="0" w:space="0" w:color="auto"/>
        <w:left w:val="none" w:sz="0" w:space="0" w:color="auto"/>
        <w:bottom w:val="none" w:sz="0" w:space="0" w:color="auto"/>
        <w:right w:val="none" w:sz="0" w:space="0" w:color="auto"/>
      </w:divBdr>
    </w:div>
    <w:div w:id="353070221">
      <w:bodyDiv w:val="1"/>
      <w:marLeft w:val="0"/>
      <w:marRight w:val="0"/>
      <w:marTop w:val="0"/>
      <w:marBottom w:val="0"/>
      <w:divBdr>
        <w:top w:val="none" w:sz="0" w:space="0" w:color="auto"/>
        <w:left w:val="none" w:sz="0" w:space="0" w:color="auto"/>
        <w:bottom w:val="none" w:sz="0" w:space="0" w:color="auto"/>
        <w:right w:val="none" w:sz="0" w:space="0" w:color="auto"/>
      </w:divBdr>
    </w:div>
    <w:div w:id="464665516">
      <w:bodyDiv w:val="1"/>
      <w:marLeft w:val="0"/>
      <w:marRight w:val="0"/>
      <w:marTop w:val="0"/>
      <w:marBottom w:val="0"/>
      <w:divBdr>
        <w:top w:val="none" w:sz="0" w:space="0" w:color="auto"/>
        <w:left w:val="none" w:sz="0" w:space="0" w:color="auto"/>
        <w:bottom w:val="none" w:sz="0" w:space="0" w:color="auto"/>
        <w:right w:val="none" w:sz="0" w:space="0" w:color="auto"/>
      </w:divBdr>
      <w:divsChild>
        <w:div w:id="1779333760">
          <w:marLeft w:val="0"/>
          <w:marRight w:val="0"/>
          <w:marTop w:val="0"/>
          <w:marBottom w:val="0"/>
          <w:divBdr>
            <w:top w:val="none" w:sz="0" w:space="0" w:color="auto"/>
            <w:left w:val="none" w:sz="0" w:space="0" w:color="auto"/>
            <w:bottom w:val="none" w:sz="0" w:space="0" w:color="auto"/>
            <w:right w:val="none" w:sz="0" w:space="0" w:color="auto"/>
          </w:divBdr>
          <w:divsChild>
            <w:div w:id="1812793571">
              <w:marLeft w:val="0"/>
              <w:marRight w:val="0"/>
              <w:marTop w:val="0"/>
              <w:marBottom w:val="0"/>
              <w:divBdr>
                <w:top w:val="none" w:sz="0" w:space="0" w:color="auto"/>
                <w:left w:val="none" w:sz="0" w:space="0" w:color="auto"/>
                <w:bottom w:val="none" w:sz="0" w:space="0" w:color="auto"/>
                <w:right w:val="none" w:sz="0" w:space="0" w:color="auto"/>
              </w:divBdr>
              <w:divsChild>
                <w:div w:id="1390762236">
                  <w:marLeft w:val="0"/>
                  <w:marRight w:val="0"/>
                  <w:marTop w:val="0"/>
                  <w:marBottom w:val="0"/>
                  <w:divBdr>
                    <w:top w:val="none" w:sz="0" w:space="0" w:color="auto"/>
                    <w:left w:val="none" w:sz="0" w:space="0" w:color="auto"/>
                    <w:bottom w:val="none" w:sz="0" w:space="0" w:color="auto"/>
                    <w:right w:val="none" w:sz="0" w:space="0" w:color="auto"/>
                  </w:divBdr>
                  <w:divsChild>
                    <w:div w:id="377633401">
                      <w:marLeft w:val="0"/>
                      <w:marRight w:val="0"/>
                      <w:marTop w:val="0"/>
                      <w:marBottom w:val="0"/>
                      <w:divBdr>
                        <w:top w:val="none" w:sz="0" w:space="0" w:color="auto"/>
                        <w:left w:val="none" w:sz="0" w:space="0" w:color="auto"/>
                        <w:bottom w:val="none" w:sz="0" w:space="0" w:color="auto"/>
                        <w:right w:val="none" w:sz="0" w:space="0" w:color="auto"/>
                      </w:divBdr>
                      <w:divsChild>
                        <w:div w:id="1007176267">
                          <w:marLeft w:val="0"/>
                          <w:marRight w:val="0"/>
                          <w:marTop w:val="0"/>
                          <w:marBottom w:val="0"/>
                          <w:divBdr>
                            <w:top w:val="none" w:sz="0" w:space="0" w:color="auto"/>
                            <w:left w:val="none" w:sz="0" w:space="0" w:color="auto"/>
                            <w:bottom w:val="none" w:sz="0" w:space="0" w:color="auto"/>
                            <w:right w:val="none" w:sz="0" w:space="0" w:color="auto"/>
                          </w:divBdr>
                          <w:divsChild>
                            <w:div w:id="1661040053">
                              <w:marLeft w:val="0"/>
                              <w:marRight w:val="0"/>
                              <w:marTop w:val="0"/>
                              <w:marBottom w:val="0"/>
                              <w:divBdr>
                                <w:top w:val="none" w:sz="0" w:space="0" w:color="auto"/>
                                <w:left w:val="none" w:sz="0" w:space="0" w:color="auto"/>
                                <w:bottom w:val="none" w:sz="0" w:space="0" w:color="auto"/>
                                <w:right w:val="none" w:sz="0" w:space="0" w:color="auto"/>
                              </w:divBdr>
                              <w:divsChild>
                                <w:div w:id="383991268">
                                  <w:marLeft w:val="0"/>
                                  <w:marRight w:val="0"/>
                                  <w:marTop w:val="0"/>
                                  <w:marBottom w:val="0"/>
                                  <w:divBdr>
                                    <w:top w:val="none" w:sz="0" w:space="0" w:color="auto"/>
                                    <w:left w:val="none" w:sz="0" w:space="0" w:color="auto"/>
                                    <w:bottom w:val="none" w:sz="0" w:space="0" w:color="auto"/>
                                    <w:right w:val="none" w:sz="0" w:space="0" w:color="auto"/>
                                  </w:divBdr>
                                  <w:divsChild>
                                    <w:div w:id="1552033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851054">
                          <w:marLeft w:val="0"/>
                          <w:marRight w:val="0"/>
                          <w:marTop w:val="0"/>
                          <w:marBottom w:val="0"/>
                          <w:divBdr>
                            <w:top w:val="none" w:sz="0" w:space="0" w:color="auto"/>
                            <w:left w:val="none" w:sz="0" w:space="0" w:color="auto"/>
                            <w:bottom w:val="none" w:sz="0" w:space="0" w:color="auto"/>
                            <w:right w:val="none" w:sz="0" w:space="0" w:color="auto"/>
                          </w:divBdr>
                          <w:divsChild>
                            <w:div w:id="609557071">
                              <w:marLeft w:val="0"/>
                              <w:marRight w:val="0"/>
                              <w:marTop w:val="0"/>
                              <w:marBottom w:val="0"/>
                              <w:divBdr>
                                <w:top w:val="none" w:sz="0" w:space="0" w:color="auto"/>
                                <w:left w:val="none" w:sz="0" w:space="0" w:color="auto"/>
                                <w:bottom w:val="none" w:sz="0" w:space="0" w:color="auto"/>
                                <w:right w:val="none" w:sz="0" w:space="0" w:color="auto"/>
                              </w:divBdr>
                              <w:divsChild>
                                <w:div w:id="34737898">
                                  <w:marLeft w:val="0"/>
                                  <w:marRight w:val="0"/>
                                  <w:marTop w:val="0"/>
                                  <w:marBottom w:val="0"/>
                                  <w:divBdr>
                                    <w:top w:val="none" w:sz="0" w:space="0" w:color="auto"/>
                                    <w:left w:val="none" w:sz="0" w:space="0" w:color="auto"/>
                                    <w:bottom w:val="none" w:sz="0" w:space="0" w:color="auto"/>
                                    <w:right w:val="none" w:sz="0" w:space="0" w:color="auto"/>
                                  </w:divBdr>
                                  <w:divsChild>
                                    <w:div w:id="111027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0524840">
          <w:marLeft w:val="0"/>
          <w:marRight w:val="0"/>
          <w:marTop w:val="0"/>
          <w:marBottom w:val="0"/>
          <w:divBdr>
            <w:top w:val="none" w:sz="0" w:space="0" w:color="auto"/>
            <w:left w:val="none" w:sz="0" w:space="0" w:color="auto"/>
            <w:bottom w:val="none" w:sz="0" w:space="0" w:color="auto"/>
            <w:right w:val="none" w:sz="0" w:space="0" w:color="auto"/>
          </w:divBdr>
          <w:divsChild>
            <w:div w:id="1574269850">
              <w:marLeft w:val="0"/>
              <w:marRight w:val="0"/>
              <w:marTop w:val="0"/>
              <w:marBottom w:val="0"/>
              <w:divBdr>
                <w:top w:val="none" w:sz="0" w:space="0" w:color="auto"/>
                <w:left w:val="none" w:sz="0" w:space="0" w:color="auto"/>
                <w:bottom w:val="none" w:sz="0" w:space="0" w:color="auto"/>
                <w:right w:val="none" w:sz="0" w:space="0" w:color="auto"/>
              </w:divBdr>
              <w:divsChild>
                <w:div w:id="1722244715">
                  <w:marLeft w:val="0"/>
                  <w:marRight w:val="0"/>
                  <w:marTop w:val="0"/>
                  <w:marBottom w:val="0"/>
                  <w:divBdr>
                    <w:top w:val="none" w:sz="0" w:space="0" w:color="auto"/>
                    <w:left w:val="none" w:sz="0" w:space="0" w:color="auto"/>
                    <w:bottom w:val="none" w:sz="0" w:space="0" w:color="auto"/>
                    <w:right w:val="none" w:sz="0" w:space="0" w:color="auto"/>
                  </w:divBdr>
                  <w:divsChild>
                    <w:div w:id="1097600757">
                      <w:marLeft w:val="0"/>
                      <w:marRight w:val="0"/>
                      <w:marTop w:val="0"/>
                      <w:marBottom w:val="0"/>
                      <w:divBdr>
                        <w:top w:val="none" w:sz="0" w:space="0" w:color="auto"/>
                        <w:left w:val="none" w:sz="0" w:space="0" w:color="auto"/>
                        <w:bottom w:val="none" w:sz="0" w:space="0" w:color="auto"/>
                        <w:right w:val="none" w:sz="0" w:space="0" w:color="auto"/>
                      </w:divBdr>
                      <w:divsChild>
                        <w:div w:id="640965206">
                          <w:marLeft w:val="0"/>
                          <w:marRight w:val="0"/>
                          <w:marTop w:val="0"/>
                          <w:marBottom w:val="0"/>
                          <w:divBdr>
                            <w:top w:val="none" w:sz="0" w:space="0" w:color="auto"/>
                            <w:left w:val="none" w:sz="0" w:space="0" w:color="auto"/>
                            <w:bottom w:val="none" w:sz="0" w:space="0" w:color="auto"/>
                            <w:right w:val="none" w:sz="0" w:space="0" w:color="auto"/>
                          </w:divBdr>
                          <w:divsChild>
                            <w:div w:id="432674738">
                              <w:marLeft w:val="0"/>
                              <w:marRight w:val="0"/>
                              <w:marTop w:val="0"/>
                              <w:marBottom w:val="0"/>
                              <w:divBdr>
                                <w:top w:val="none" w:sz="0" w:space="0" w:color="auto"/>
                                <w:left w:val="none" w:sz="0" w:space="0" w:color="auto"/>
                                <w:bottom w:val="none" w:sz="0" w:space="0" w:color="auto"/>
                                <w:right w:val="none" w:sz="0" w:space="0" w:color="auto"/>
                              </w:divBdr>
                              <w:divsChild>
                                <w:div w:id="529953791">
                                  <w:marLeft w:val="0"/>
                                  <w:marRight w:val="0"/>
                                  <w:marTop w:val="0"/>
                                  <w:marBottom w:val="0"/>
                                  <w:divBdr>
                                    <w:top w:val="none" w:sz="0" w:space="0" w:color="auto"/>
                                    <w:left w:val="none" w:sz="0" w:space="0" w:color="auto"/>
                                    <w:bottom w:val="none" w:sz="0" w:space="0" w:color="auto"/>
                                    <w:right w:val="none" w:sz="0" w:space="0" w:color="auto"/>
                                  </w:divBdr>
                                  <w:divsChild>
                                    <w:div w:id="47463192">
                                      <w:marLeft w:val="0"/>
                                      <w:marRight w:val="0"/>
                                      <w:marTop w:val="0"/>
                                      <w:marBottom w:val="0"/>
                                      <w:divBdr>
                                        <w:top w:val="none" w:sz="0" w:space="0" w:color="auto"/>
                                        <w:left w:val="none" w:sz="0" w:space="0" w:color="auto"/>
                                        <w:bottom w:val="none" w:sz="0" w:space="0" w:color="auto"/>
                                        <w:right w:val="none" w:sz="0" w:space="0" w:color="auto"/>
                                      </w:divBdr>
                                      <w:divsChild>
                                        <w:div w:id="61914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5442676">
          <w:marLeft w:val="0"/>
          <w:marRight w:val="0"/>
          <w:marTop w:val="0"/>
          <w:marBottom w:val="0"/>
          <w:divBdr>
            <w:top w:val="none" w:sz="0" w:space="0" w:color="auto"/>
            <w:left w:val="none" w:sz="0" w:space="0" w:color="auto"/>
            <w:bottom w:val="none" w:sz="0" w:space="0" w:color="auto"/>
            <w:right w:val="none" w:sz="0" w:space="0" w:color="auto"/>
          </w:divBdr>
          <w:divsChild>
            <w:div w:id="737751271">
              <w:marLeft w:val="0"/>
              <w:marRight w:val="0"/>
              <w:marTop w:val="0"/>
              <w:marBottom w:val="0"/>
              <w:divBdr>
                <w:top w:val="none" w:sz="0" w:space="0" w:color="auto"/>
                <w:left w:val="none" w:sz="0" w:space="0" w:color="auto"/>
                <w:bottom w:val="none" w:sz="0" w:space="0" w:color="auto"/>
                <w:right w:val="none" w:sz="0" w:space="0" w:color="auto"/>
              </w:divBdr>
              <w:divsChild>
                <w:div w:id="923954246">
                  <w:marLeft w:val="0"/>
                  <w:marRight w:val="0"/>
                  <w:marTop w:val="0"/>
                  <w:marBottom w:val="0"/>
                  <w:divBdr>
                    <w:top w:val="none" w:sz="0" w:space="0" w:color="auto"/>
                    <w:left w:val="none" w:sz="0" w:space="0" w:color="auto"/>
                    <w:bottom w:val="none" w:sz="0" w:space="0" w:color="auto"/>
                    <w:right w:val="none" w:sz="0" w:space="0" w:color="auto"/>
                  </w:divBdr>
                  <w:divsChild>
                    <w:div w:id="2146773173">
                      <w:marLeft w:val="0"/>
                      <w:marRight w:val="0"/>
                      <w:marTop w:val="0"/>
                      <w:marBottom w:val="0"/>
                      <w:divBdr>
                        <w:top w:val="none" w:sz="0" w:space="0" w:color="auto"/>
                        <w:left w:val="none" w:sz="0" w:space="0" w:color="auto"/>
                        <w:bottom w:val="none" w:sz="0" w:space="0" w:color="auto"/>
                        <w:right w:val="none" w:sz="0" w:space="0" w:color="auto"/>
                      </w:divBdr>
                      <w:divsChild>
                        <w:div w:id="1756051343">
                          <w:marLeft w:val="0"/>
                          <w:marRight w:val="0"/>
                          <w:marTop w:val="0"/>
                          <w:marBottom w:val="0"/>
                          <w:divBdr>
                            <w:top w:val="none" w:sz="0" w:space="0" w:color="auto"/>
                            <w:left w:val="none" w:sz="0" w:space="0" w:color="auto"/>
                            <w:bottom w:val="none" w:sz="0" w:space="0" w:color="auto"/>
                            <w:right w:val="none" w:sz="0" w:space="0" w:color="auto"/>
                          </w:divBdr>
                          <w:divsChild>
                            <w:div w:id="29187018">
                              <w:marLeft w:val="0"/>
                              <w:marRight w:val="0"/>
                              <w:marTop w:val="0"/>
                              <w:marBottom w:val="0"/>
                              <w:divBdr>
                                <w:top w:val="none" w:sz="0" w:space="0" w:color="auto"/>
                                <w:left w:val="none" w:sz="0" w:space="0" w:color="auto"/>
                                <w:bottom w:val="none" w:sz="0" w:space="0" w:color="auto"/>
                                <w:right w:val="none" w:sz="0" w:space="0" w:color="auto"/>
                              </w:divBdr>
                              <w:divsChild>
                                <w:div w:id="112396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5037251">
                  <w:marLeft w:val="0"/>
                  <w:marRight w:val="0"/>
                  <w:marTop w:val="0"/>
                  <w:marBottom w:val="0"/>
                  <w:divBdr>
                    <w:top w:val="none" w:sz="0" w:space="0" w:color="auto"/>
                    <w:left w:val="none" w:sz="0" w:space="0" w:color="auto"/>
                    <w:bottom w:val="none" w:sz="0" w:space="0" w:color="auto"/>
                    <w:right w:val="none" w:sz="0" w:space="0" w:color="auto"/>
                  </w:divBdr>
                  <w:divsChild>
                    <w:div w:id="701250656">
                      <w:marLeft w:val="0"/>
                      <w:marRight w:val="0"/>
                      <w:marTop w:val="0"/>
                      <w:marBottom w:val="0"/>
                      <w:divBdr>
                        <w:top w:val="none" w:sz="0" w:space="0" w:color="auto"/>
                        <w:left w:val="none" w:sz="0" w:space="0" w:color="auto"/>
                        <w:bottom w:val="none" w:sz="0" w:space="0" w:color="auto"/>
                        <w:right w:val="none" w:sz="0" w:space="0" w:color="auto"/>
                      </w:divBdr>
                      <w:divsChild>
                        <w:div w:id="602229693">
                          <w:marLeft w:val="0"/>
                          <w:marRight w:val="0"/>
                          <w:marTop w:val="0"/>
                          <w:marBottom w:val="0"/>
                          <w:divBdr>
                            <w:top w:val="none" w:sz="0" w:space="0" w:color="auto"/>
                            <w:left w:val="none" w:sz="0" w:space="0" w:color="auto"/>
                            <w:bottom w:val="none" w:sz="0" w:space="0" w:color="auto"/>
                            <w:right w:val="none" w:sz="0" w:space="0" w:color="auto"/>
                          </w:divBdr>
                          <w:divsChild>
                            <w:div w:id="531845744">
                              <w:marLeft w:val="0"/>
                              <w:marRight w:val="0"/>
                              <w:marTop w:val="0"/>
                              <w:marBottom w:val="0"/>
                              <w:divBdr>
                                <w:top w:val="none" w:sz="0" w:space="0" w:color="auto"/>
                                <w:left w:val="none" w:sz="0" w:space="0" w:color="auto"/>
                                <w:bottom w:val="none" w:sz="0" w:space="0" w:color="auto"/>
                                <w:right w:val="none" w:sz="0" w:space="0" w:color="auto"/>
                              </w:divBdr>
                              <w:divsChild>
                                <w:div w:id="233900353">
                                  <w:marLeft w:val="0"/>
                                  <w:marRight w:val="0"/>
                                  <w:marTop w:val="0"/>
                                  <w:marBottom w:val="0"/>
                                  <w:divBdr>
                                    <w:top w:val="none" w:sz="0" w:space="0" w:color="auto"/>
                                    <w:left w:val="none" w:sz="0" w:space="0" w:color="auto"/>
                                    <w:bottom w:val="none" w:sz="0" w:space="0" w:color="auto"/>
                                    <w:right w:val="none" w:sz="0" w:space="0" w:color="auto"/>
                                  </w:divBdr>
                                  <w:divsChild>
                                    <w:div w:id="46034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1190396">
      <w:bodyDiv w:val="1"/>
      <w:marLeft w:val="0"/>
      <w:marRight w:val="0"/>
      <w:marTop w:val="0"/>
      <w:marBottom w:val="0"/>
      <w:divBdr>
        <w:top w:val="none" w:sz="0" w:space="0" w:color="auto"/>
        <w:left w:val="none" w:sz="0" w:space="0" w:color="auto"/>
        <w:bottom w:val="none" w:sz="0" w:space="0" w:color="auto"/>
        <w:right w:val="none" w:sz="0" w:space="0" w:color="auto"/>
      </w:divBdr>
    </w:div>
    <w:div w:id="559680128">
      <w:bodyDiv w:val="1"/>
      <w:marLeft w:val="0"/>
      <w:marRight w:val="0"/>
      <w:marTop w:val="0"/>
      <w:marBottom w:val="0"/>
      <w:divBdr>
        <w:top w:val="none" w:sz="0" w:space="0" w:color="auto"/>
        <w:left w:val="none" w:sz="0" w:space="0" w:color="auto"/>
        <w:bottom w:val="none" w:sz="0" w:space="0" w:color="auto"/>
        <w:right w:val="none" w:sz="0" w:space="0" w:color="auto"/>
      </w:divBdr>
    </w:div>
    <w:div w:id="692266896">
      <w:bodyDiv w:val="1"/>
      <w:marLeft w:val="0"/>
      <w:marRight w:val="0"/>
      <w:marTop w:val="0"/>
      <w:marBottom w:val="0"/>
      <w:divBdr>
        <w:top w:val="none" w:sz="0" w:space="0" w:color="auto"/>
        <w:left w:val="none" w:sz="0" w:space="0" w:color="auto"/>
        <w:bottom w:val="none" w:sz="0" w:space="0" w:color="auto"/>
        <w:right w:val="none" w:sz="0" w:space="0" w:color="auto"/>
      </w:divBdr>
    </w:div>
    <w:div w:id="701172129">
      <w:bodyDiv w:val="1"/>
      <w:marLeft w:val="0"/>
      <w:marRight w:val="0"/>
      <w:marTop w:val="0"/>
      <w:marBottom w:val="0"/>
      <w:divBdr>
        <w:top w:val="none" w:sz="0" w:space="0" w:color="auto"/>
        <w:left w:val="none" w:sz="0" w:space="0" w:color="auto"/>
        <w:bottom w:val="none" w:sz="0" w:space="0" w:color="auto"/>
        <w:right w:val="none" w:sz="0" w:space="0" w:color="auto"/>
      </w:divBdr>
    </w:div>
    <w:div w:id="708841083">
      <w:bodyDiv w:val="1"/>
      <w:marLeft w:val="0"/>
      <w:marRight w:val="0"/>
      <w:marTop w:val="0"/>
      <w:marBottom w:val="0"/>
      <w:divBdr>
        <w:top w:val="none" w:sz="0" w:space="0" w:color="auto"/>
        <w:left w:val="none" w:sz="0" w:space="0" w:color="auto"/>
        <w:bottom w:val="none" w:sz="0" w:space="0" w:color="auto"/>
        <w:right w:val="none" w:sz="0" w:space="0" w:color="auto"/>
      </w:divBdr>
    </w:div>
    <w:div w:id="818375947">
      <w:bodyDiv w:val="1"/>
      <w:marLeft w:val="0"/>
      <w:marRight w:val="0"/>
      <w:marTop w:val="0"/>
      <w:marBottom w:val="0"/>
      <w:divBdr>
        <w:top w:val="none" w:sz="0" w:space="0" w:color="auto"/>
        <w:left w:val="none" w:sz="0" w:space="0" w:color="auto"/>
        <w:bottom w:val="none" w:sz="0" w:space="0" w:color="auto"/>
        <w:right w:val="none" w:sz="0" w:space="0" w:color="auto"/>
      </w:divBdr>
    </w:div>
    <w:div w:id="872840264">
      <w:bodyDiv w:val="1"/>
      <w:marLeft w:val="0"/>
      <w:marRight w:val="0"/>
      <w:marTop w:val="0"/>
      <w:marBottom w:val="0"/>
      <w:divBdr>
        <w:top w:val="none" w:sz="0" w:space="0" w:color="auto"/>
        <w:left w:val="none" w:sz="0" w:space="0" w:color="auto"/>
        <w:bottom w:val="none" w:sz="0" w:space="0" w:color="auto"/>
        <w:right w:val="none" w:sz="0" w:space="0" w:color="auto"/>
      </w:divBdr>
    </w:div>
    <w:div w:id="898516176">
      <w:bodyDiv w:val="1"/>
      <w:marLeft w:val="0"/>
      <w:marRight w:val="0"/>
      <w:marTop w:val="0"/>
      <w:marBottom w:val="0"/>
      <w:divBdr>
        <w:top w:val="none" w:sz="0" w:space="0" w:color="auto"/>
        <w:left w:val="none" w:sz="0" w:space="0" w:color="auto"/>
        <w:bottom w:val="none" w:sz="0" w:space="0" w:color="auto"/>
        <w:right w:val="none" w:sz="0" w:space="0" w:color="auto"/>
      </w:divBdr>
      <w:divsChild>
        <w:div w:id="1976175240">
          <w:marLeft w:val="0"/>
          <w:marRight w:val="0"/>
          <w:marTop w:val="0"/>
          <w:marBottom w:val="0"/>
          <w:divBdr>
            <w:top w:val="none" w:sz="0" w:space="0" w:color="auto"/>
            <w:left w:val="none" w:sz="0" w:space="0" w:color="auto"/>
            <w:bottom w:val="none" w:sz="0" w:space="0" w:color="auto"/>
            <w:right w:val="none" w:sz="0" w:space="0" w:color="auto"/>
          </w:divBdr>
          <w:divsChild>
            <w:div w:id="125779231">
              <w:marLeft w:val="0"/>
              <w:marRight w:val="0"/>
              <w:marTop w:val="0"/>
              <w:marBottom w:val="0"/>
              <w:divBdr>
                <w:top w:val="none" w:sz="0" w:space="0" w:color="auto"/>
                <w:left w:val="none" w:sz="0" w:space="0" w:color="auto"/>
                <w:bottom w:val="none" w:sz="0" w:space="0" w:color="auto"/>
                <w:right w:val="none" w:sz="0" w:space="0" w:color="auto"/>
              </w:divBdr>
              <w:divsChild>
                <w:div w:id="531111401">
                  <w:marLeft w:val="0"/>
                  <w:marRight w:val="0"/>
                  <w:marTop w:val="0"/>
                  <w:marBottom w:val="0"/>
                  <w:divBdr>
                    <w:top w:val="none" w:sz="0" w:space="0" w:color="auto"/>
                    <w:left w:val="none" w:sz="0" w:space="0" w:color="auto"/>
                    <w:bottom w:val="none" w:sz="0" w:space="0" w:color="auto"/>
                    <w:right w:val="none" w:sz="0" w:space="0" w:color="auto"/>
                  </w:divBdr>
                  <w:divsChild>
                    <w:div w:id="702438477">
                      <w:marLeft w:val="0"/>
                      <w:marRight w:val="0"/>
                      <w:marTop w:val="0"/>
                      <w:marBottom w:val="0"/>
                      <w:divBdr>
                        <w:top w:val="none" w:sz="0" w:space="0" w:color="auto"/>
                        <w:left w:val="none" w:sz="0" w:space="0" w:color="auto"/>
                        <w:bottom w:val="none" w:sz="0" w:space="0" w:color="auto"/>
                        <w:right w:val="none" w:sz="0" w:space="0" w:color="auto"/>
                      </w:divBdr>
                      <w:divsChild>
                        <w:div w:id="1831796952">
                          <w:marLeft w:val="0"/>
                          <w:marRight w:val="0"/>
                          <w:marTop w:val="0"/>
                          <w:marBottom w:val="0"/>
                          <w:divBdr>
                            <w:top w:val="none" w:sz="0" w:space="0" w:color="auto"/>
                            <w:left w:val="none" w:sz="0" w:space="0" w:color="auto"/>
                            <w:bottom w:val="none" w:sz="0" w:space="0" w:color="auto"/>
                            <w:right w:val="none" w:sz="0" w:space="0" w:color="auto"/>
                          </w:divBdr>
                          <w:divsChild>
                            <w:div w:id="1286351094">
                              <w:marLeft w:val="0"/>
                              <w:marRight w:val="0"/>
                              <w:marTop w:val="0"/>
                              <w:marBottom w:val="0"/>
                              <w:divBdr>
                                <w:top w:val="none" w:sz="0" w:space="0" w:color="auto"/>
                                <w:left w:val="none" w:sz="0" w:space="0" w:color="auto"/>
                                <w:bottom w:val="none" w:sz="0" w:space="0" w:color="auto"/>
                                <w:right w:val="none" w:sz="0" w:space="0" w:color="auto"/>
                              </w:divBdr>
                              <w:divsChild>
                                <w:div w:id="458451377">
                                  <w:marLeft w:val="0"/>
                                  <w:marRight w:val="0"/>
                                  <w:marTop w:val="0"/>
                                  <w:marBottom w:val="0"/>
                                  <w:divBdr>
                                    <w:top w:val="none" w:sz="0" w:space="0" w:color="auto"/>
                                    <w:left w:val="none" w:sz="0" w:space="0" w:color="auto"/>
                                    <w:bottom w:val="none" w:sz="0" w:space="0" w:color="auto"/>
                                    <w:right w:val="none" w:sz="0" w:space="0" w:color="auto"/>
                                  </w:divBdr>
                                  <w:divsChild>
                                    <w:div w:id="743072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678234">
                          <w:marLeft w:val="0"/>
                          <w:marRight w:val="0"/>
                          <w:marTop w:val="0"/>
                          <w:marBottom w:val="0"/>
                          <w:divBdr>
                            <w:top w:val="none" w:sz="0" w:space="0" w:color="auto"/>
                            <w:left w:val="none" w:sz="0" w:space="0" w:color="auto"/>
                            <w:bottom w:val="none" w:sz="0" w:space="0" w:color="auto"/>
                            <w:right w:val="none" w:sz="0" w:space="0" w:color="auto"/>
                          </w:divBdr>
                          <w:divsChild>
                            <w:div w:id="969550739">
                              <w:marLeft w:val="0"/>
                              <w:marRight w:val="0"/>
                              <w:marTop w:val="0"/>
                              <w:marBottom w:val="0"/>
                              <w:divBdr>
                                <w:top w:val="none" w:sz="0" w:space="0" w:color="auto"/>
                                <w:left w:val="none" w:sz="0" w:space="0" w:color="auto"/>
                                <w:bottom w:val="none" w:sz="0" w:space="0" w:color="auto"/>
                                <w:right w:val="none" w:sz="0" w:space="0" w:color="auto"/>
                              </w:divBdr>
                              <w:divsChild>
                                <w:div w:id="1664310734">
                                  <w:marLeft w:val="0"/>
                                  <w:marRight w:val="0"/>
                                  <w:marTop w:val="0"/>
                                  <w:marBottom w:val="0"/>
                                  <w:divBdr>
                                    <w:top w:val="none" w:sz="0" w:space="0" w:color="auto"/>
                                    <w:left w:val="none" w:sz="0" w:space="0" w:color="auto"/>
                                    <w:bottom w:val="none" w:sz="0" w:space="0" w:color="auto"/>
                                    <w:right w:val="none" w:sz="0" w:space="0" w:color="auto"/>
                                  </w:divBdr>
                                  <w:divsChild>
                                    <w:div w:id="1850178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8400054">
          <w:marLeft w:val="0"/>
          <w:marRight w:val="0"/>
          <w:marTop w:val="0"/>
          <w:marBottom w:val="0"/>
          <w:divBdr>
            <w:top w:val="none" w:sz="0" w:space="0" w:color="auto"/>
            <w:left w:val="none" w:sz="0" w:space="0" w:color="auto"/>
            <w:bottom w:val="none" w:sz="0" w:space="0" w:color="auto"/>
            <w:right w:val="none" w:sz="0" w:space="0" w:color="auto"/>
          </w:divBdr>
          <w:divsChild>
            <w:div w:id="1182278637">
              <w:marLeft w:val="0"/>
              <w:marRight w:val="0"/>
              <w:marTop w:val="0"/>
              <w:marBottom w:val="0"/>
              <w:divBdr>
                <w:top w:val="none" w:sz="0" w:space="0" w:color="auto"/>
                <w:left w:val="none" w:sz="0" w:space="0" w:color="auto"/>
                <w:bottom w:val="none" w:sz="0" w:space="0" w:color="auto"/>
                <w:right w:val="none" w:sz="0" w:space="0" w:color="auto"/>
              </w:divBdr>
              <w:divsChild>
                <w:div w:id="1366103523">
                  <w:marLeft w:val="0"/>
                  <w:marRight w:val="0"/>
                  <w:marTop w:val="0"/>
                  <w:marBottom w:val="0"/>
                  <w:divBdr>
                    <w:top w:val="none" w:sz="0" w:space="0" w:color="auto"/>
                    <w:left w:val="none" w:sz="0" w:space="0" w:color="auto"/>
                    <w:bottom w:val="none" w:sz="0" w:space="0" w:color="auto"/>
                    <w:right w:val="none" w:sz="0" w:space="0" w:color="auto"/>
                  </w:divBdr>
                  <w:divsChild>
                    <w:div w:id="1978870936">
                      <w:marLeft w:val="0"/>
                      <w:marRight w:val="0"/>
                      <w:marTop w:val="0"/>
                      <w:marBottom w:val="0"/>
                      <w:divBdr>
                        <w:top w:val="none" w:sz="0" w:space="0" w:color="auto"/>
                        <w:left w:val="none" w:sz="0" w:space="0" w:color="auto"/>
                        <w:bottom w:val="none" w:sz="0" w:space="0" w:color="auto"/>
                        <w:right w:val="none" w:sz="0" w:space="0" w:color="auto"/>
                      </w:divBdr>
                      <w:divsChild>
                        <w:div w:id="872694892">
                          <w:marLeft w:val="0"/>
                          <w:marRight w:val="0"/>
                          <w:marTop w:val="0"/>
                          <w:marBottom w:val="0"/>
                          <w:divBdr>
                            <w:top w:val="none" w:sz="0" w:space="0" w:color="auto"/>
                            <w:left w:val="none" w:sz="0" w:space="0" w:color="auto"/>
                            <w:bottom w:val="none" w:sz="0" w:space="0" w:color="auto"/>
                            <w:right w:val="none" w:sz="0" w:space="0" w:color="auto"/>
                          </w:divBdr>
                          <w:divsChild>
                            <w:div w:id="229661300">
                              <w:marLeft w:val="0"/>
                              <w:marRight w:val="0"/>
                              <w:marTop w:val="0"/>
                              <w:marBottom w:val="0"/>
                              <w:divBdr>
                                <w:top w:val="none" w:sz="0" w:space="0" w:color="auto"/>
                                <w:left w:val="none" w:sz="0" w:space="0" w:color="auto"/>
                                <w:bottom w:val="none" w:sz="0" w:space="0" w:color="auto"/>
                                <w:right w:val="none" w:sz="0" w:space="0" w:color="auto"/>
                              </w:divBdr>
                              <w:divsChild>
                                <w:div w:id="1556090458">
                                  <w:marLeft w:val="0"/>
                                  <w:marRight w:val="0"/>
                                  <w:marTop w:val="0"/>
                                  <w:marBottom w:val="0"/>
                                  <w:divBdr>
                                    <w:top w:val="none" w:sz="0" w:space="0" w:color="auto"/>
                                    <w:left w:val="none" w:sz="0" w:space="0" w:color="auto"/>
                                    <w:bottom w:val="none" w:sz="0" w:space="0" w:color="auto"/>
                                    <w:right w:val="none" w:sz="0" w:space="0" w:color="auto"/>
                                  </w:divBdr>
                                  <w:divsChild>
                                    <w:div w:id="934676142">
                                      <w:marLeft w:val="0"/>
                                      <w:marRight w:val="0"/>
                                      <w:marTop w:val="0"/>
                                      <w:marBottom w:val="0"/>
                                      <w:divBdr>
                                        <w:top w:val="none" w:sz="0" w:space="0" w:color="auto"/>
                                        <w:left w:val="none" w:sz="0" w:space="0" w:color="auto"/>
                                        <w:bottom w:val="none" w:sz="0" w:space="0" w:color="auto"/>
                                        <w:right w:val="none" w:sz="0" w:space="0" w:color="auto"/>
                                      </w:divBdr>
                                      <w:divsChild>
                                        <w:div w:id="549459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0607866">
          <w:marLeft w:val="0"/>
          <w:marRight w:val="0"/>
          <w:marTop w:val="0"/>
          <w:marBottom w:val="0"/>
          <w:divBdr>
            <w:top w:val="none" w:sz="0" w:space="0" w:color="auto"/>
            <w:left w:val="none" w:sz="0" w:space="0" w:color="auto"/>
            <w:bottom w:val="none" w:sz="0" w:space="0" w:color="auto"/>
            <w:right w:val="none" w:sz="0" w:space="0" w:color="auto"/>
          </w:divBdr>
          <w:divsChild>
            <w:div w:id="512497776">
              <w:marLeft w:val="0"/>
              <w:marRight w:val="0"/>
              <w:marTop w:val="0"/>
              <w:marBottom w:val="0"/>
              <w:divBdr>
                <w:top w:val="none" w:sz="0" w:space="0" w:color="auto"/>
                <w:left w:val="none" w:sz="0" w:space="0" w:color="auto"/>
                <w:bottom w:val="none" w:sz="0" w:space="0" w:color="auto"/>
                <w:right w:val="none" w:sz="0" w:space="0" w:color="auto"/>
              </w:divBdr>
              <w:divsChild>
                <w:div w:id="788354731">
                  <w:marLeft w:val="0"/>
                  <w:marRight w:val="0"/>
                  <w:marTop w:val="0"/>
                  <w:marBottom w:val="0"/>
                  <w:divBdr>
                    <w:top w:val="none" w:sz="0" w:space="0" w:color="auto"/>
                    <w:left w:val="none" w:sz="0" w:space="0" w:color="auto"/>
                    <w:bottom w:val="none" w:sz="0" w:space="0" w:color="auto"/>
                    <w:right w:val="none" w:sz="0" w:space="0" w:color="auto"/>
                  </w:divBdr>
                  <w:divsChild>
                    <w:div w:id="899173773">
                      <w:marLeft w:val="0"/>
                      <w:marRight w:val="0"/>
                      <w:marTop w:val="0"/>
                      <w:marBottom w:val="0"/>
                      <w:divBdr>
                        <w:top w:val="none" w:sz="0" w:space="0" w:color="auto"/>
                        <w:left w:val="none" w:sz="0" w:space="0" w:color="auto"/>
                        <w:bottom w:val="none" w:sz="0" w:space="0" w:color="auto"/>
                        <w:right w:val="none" w:sz="0" w:space="0" w:color="auto"/>
                      </w:divBdr>
                      <w:divsChild>
                        <w:div w:id="808521864">
                          <w:marLeft w:val="0"/>
                          <w:marRight w:val="0"/>
                          <w:marTop w:val="0"/>
                          <w:marBottom w:val="0"/>
                          <w:divBdr>
                            <w:top w:val="none" w:sz="0" w:space="0" w:color="auto"/>
                            <w:left w:val="none" w:sz="0" w:space="0" w:color="auto"/>
                            <w:bottom w:val="none" w:sz="0" w:space="0" w:color="auto"/>
                            <w:right w:val="none" w:sz="0" w:space="0" w:color="auto"/>
                          </w:divBdr>
                          <w:divsChild>
                            <w:div w:id="860974562">
                              <w:marLeft w:val="0"/>
                              <w:marRight w:val="0"/>
                              <w:marTop w:val="0"/>
                              <w:marBottom w:val="0"/>
                              <w:divBdr>
                                <w:top w:val="none" w:sz="0" w:space="0" w:color="auto"/>
                                <w:left w:val="none" w:sz="0" w:space="0" w:color="auto"/>
                                <w:bottom w:val="none" w:sz="0" w:space="0" w:color="auto"/>
                                <w:right w:val="none" w:sz="0" w:space="0" w:color="auto"/>
                              </w:divBdr>
                              <w:divsChild>
                                <w:div w:id="676923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40887">
                  <w:marLeft w:val="0"/>
                  <w:marRight w:val="0"/>
                  <w:marTop w:val="0"/>
                  <w:marBottom w:val="0"/>
                  <w:divBdr>
                    <w:top w:val="none" w:sz="0" w:space="0" w:color="auto"/>
                    <w:left w:val="none" w:sz="0" w:space="0" w:color="auto"/>
                    <w:bottom w:val="none" w:sz="0" w:space="0" w:color="auto"/>
                    <w:right w:val="none" w:sz="0" w:space="0" w:color="auto"/>
                  </w:divBdr>
                  <w:divsChild>
                    <w:div w:id="1790782754">
                      <w:marLeft w:val="0"/>
                      <w:marRight w:val="0"/>
                      <w:marTop w:val="0"/>
                      <w:marBottom w:val="0"/>
                      <w:divBdr>
                        <w:top w:val="none" w:sz="0" w:space="0" w:color="auto"/>
                        <w:left w:val="none" w:sz="0" w:space="0" w:color="auto"/>
                        <w:bottom w:val="none" w:sz="0" w:space="0" w:color="auto"/>
                        <w:right w:val="none" w:sz="0" w:space="0" w:color="auto"/>
                      </w:divBdr>
                      <w:divsChild>
                        <w:div w:id="1109084068">
                          <w:marLeft w:val="0"/>
                          <w:marRight w:val="0"/>
                          <w:marTop w:val="0"/>
                          <w:marBottom w:val="0"/>
                          <w:divBdr>
                            <w:top w:val="none" w:sz="0" w:space="0" w:color="auto"/>
                            <w:left w:val="none" w:sz="0" w:space="0" w:color="auto"/>
                            <w:bottom w:val="none" w:sz="0" w:space="0" w:color="auto"/>
                            <w:right w:val="none" w:sz="0" w:space="0" w:color="auto"/>
                          </w:divBdr>
                          <w:divsChild>
                            <w:div w:id="126317718">
                              <w:marLeft w:val="0"/>
                              <w:marRight w:val="0"/>
                              <w:marTop w:val="0"/>
                              <w:marBottom w:val="0"/>
                              <w:divBdr>
                                <w:top w:val="none" w:sz="0" w:space="0" w:color="auto"/>
                                <w:left w:val="none" w:sz="0" w:space="0" w:color="auto"/>
                                <w:bottom w:val="none" w:sz="0" w:space="0" w:color="auto"/>
                                <w:right w:val="none" w:sz="0" w:space="0" w:color="auto"/>
                              </w:divBdr>
                              <w:divsChild>
                                <w:div w:id="822965800">
                                  <w:marLeft w:val="0"/>
                                  <w:marRight w:val="0"/>
                                  <w:marTop w:val="0"/>
                                  <w:marBottom w:val="0"/>
                                  <w:divBdr>
                                    <w:top w:val="none" w:sz="0" w:space="0" w:color="auto"/>
                                    <w:left w:val="none" w:sz="0" w:space="0" w:color="auto"/>
                                    <w:bottom w:val="none" w:sz="0" w:space="0" w:color="auto"/>
                                    <w:right w:val="none" w:sz="0" w:space="0" w:color="auto"/>
                                  </w:divBdr>
                                  <w:divsChild>
                                    <w:div w:id="905839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9365331">
      <w:bodyDiv w:val="1"/>
      <w:marLeft w:val="0"/>
      <w:marRight w:val="0"/>
      <w:marTop w:val="0"/>
      <w:marBottom w:val="0"/>
      <w:divBdr>
        <w:top w:val="none" w:sz="0" w:space="0" w:color="auto"/>
        <w:left w:val="none" w:sz="0" w:space="0" w:color="auto"/>
        <w:bottom w:val="none" w:sz="0" w:space="0" w:color="auto"/>
        <w:right w:val="none" w:sz="0" w:space="0" w:color="auto"/>
      </w:divBdr>
    </w:div>
    <w:div w:id="983465164">
      <w:bodyDiv w:val="1"/>
      <w:marLeft w:val="0"/>
      <w:marRight w:val="0"/>
      <w:marTop w:val="0"/>
      <w:marBottom w:val="0"/>
      <w:divBdr>
        <w:top w:val="none" w:sz="0" w:space="0" w:color="auto"/>
        <w:left w:val="none" w:sz="0" w:space="0" w:color="auto"/>
        <w:bottom w:val="none" w:sz="0" w:space="0" w:color="auto"/>
        <w:right w:val="none" w:sz="0" w:space="0" w:color="auto"/>
      </w:divBdr>
    </w:div>
    <w:div w:id="1039207036">
      <w:bodyDiv w:val="1"/>
      <w:marLeft w:val="0"/>
      <w:marRight w:val="0"/>
      <w:marTop w:val="0"/>
      <w:marBottom w:val="0"/>
      <w:divBdr>
        <w:top w:val="none" w:sz="0" w:space="0" w:color="auto"/>
        <w:left w:val="none" w:sz="0" w:space="0" w:color="auto"/>
        <w:bottom w:val="none" w:sz="0" w:space="0" w:color="auto"/>
        <w:right w:val="none" w:sz="0" w:space="0" w:color="auto"/>
      </w:divBdr>
    </w:div>
    <w:div w:id="1108084272">
      <w:bodyDiv w:val="1"/>
      <w:marLeft w:val="0"/>
      <w:marRight w:val="0"/>
      <w:marTop w:val="0"/>
      <w:marBottom w:val="0"/>
      <w:divBdr>
        <w:top w:val="none" w:sz="0" w:space="0" w:color="auto"/>
        <w:left w:val="none" w:sz="0" w:space="0" w:color="auto"/>
        <w:bottom w:val="none" w:sz="0" w:space="0" w:color="auto"/>
        <w:right w:val="none" w:sz="0" w:space="0" w:color="auto"/>
      </w:divBdr>
      <w:divsChild>
        <w:div w:id="1176381133">
          <w:marLeft w:val="0"/>
          <w:marRight w:val="0"/>
          <w:marTop w:val="0"/>
          <w:marBottom w:val="0"/>
          <w:divBdr>
            <w:top w:val="none" w:sz="0" w:space="0" w:color="auto"/>
            <w:left w:val="none" w:sz="0" w:space="0" w:color="auto"/>
            <w:bottom w:val="none" w:sz="0" w:space="0" w:color="auto"/>
            <w:right w:val="none" w:sz="0" w:space="0" w:color="auto"/>
          </w:divBdr>
          <w:divsChild>
            <w:div w:id="1250040312">
              <w:marLeft w:val="0"/>
              <w:marRight w:val="0"/>
              <w:marTop w:val="0"/>
              <w:marBottom w:val="0"/>
              <w:divBdr>
                <w:top w:val="none" w:sz="0" w:space="0" w:color="auto"/>
                <w:left w:val="none" w:sz="0" w:space="0" w:color="auto"/>
                <w:bottom w:val="none" w:sz="0" w:space="0" w:color="auto"/>
                <w:right w:val="none" w:sz="0" w:space="0" w:color="auto"/>
              </w:divBdr>
              <w:divsChild>
                <w:div w:id="1666128526">
                  <w:marLeft w:val="0"/>
                  <w:marRight w:val="0"/>
                  <w:marTop w:val="0"/>
                  <w:marBottom w:val="0"/>
                  <w:divBdr>
                    <w:top w:val="none" w:sz="0" w:space="0" w:color="auto"/>
                    <w:left w:val="none" w:sz="0" w:space="0" w:color="auto"/>
                    <w:bottom w:val="none" w:sz="0" w:space="0" w:color="auto"/>
                    <w:right w:val="none" w:sz="0" w:space="0" w:color="auto"/>
                  </w:divBdr>
                  <w:divsChild>
                    <w:div w:id="937905437">
                      <w:marLeft w:val="0"/>
                      <w:marRight w:val="0"/>
                      <w:marTop w:val="0"/>
                      <w:marBottom w:val="0"/>
                      <w:divBdr>
                        <w:top w:val="none" w:sz="0" w:space="0" w:color="auto"/>
                        <w:left w:val="none" w:sz="0" w:space="0" w:color="auto"/>
                        <w:bottom w:val="none" w:sz="0" w:space="0" w:color="auto"/>
                        <w:right w:val="none" w:sz="0" w:space="0" w:color="auto"/>
                      </w:divBdr>
                      <w:divsChild>
                        <w:div w:id="1447309219">
                          <w:marLeft w:val="0"/>
                          <w:marRight w:val="0"/>
                          <w:marTop w:val="0"/>
                          <w:marBottom w:val="0"/>
                          <w:divBdr>
                            <w:top w:val="none" w:sz="0" w:space="0" w:color="auto"/>
                            <w:left w:val="none" w:sz="0" w:space="0" w:color="auto"/>
                            <w:bottom w:val="none" w:sz="0" w:space="0" w:color="auto"/>
                            <w:right w:val="none" w:sz="0" w:space="0" w:color="auto"/>
                          </w:divBdr>
                          <w:divsChild>
                            <w:div w:id="1048921415">
                              <w:marLeft w:val="0"/>
                              <w:marRight w:val="0"/>
                              <w:marTop w:val="0"/>
                              <w:marBottom w:val="0"/>
                              <w:divBdr>
                                <w:top w:val="none" w:sz="0" w:space="0" w:color="auto"/>
                                <w:left w:val="none" w:sz="0" w:space="0" w:color="auto"/>
                                <w:bottom w:val="none" w:sz="0" w:space="0" w:color="auto"/>
                                <w:right w:val="none" w:sz="0" w:space="0" w:color="auto"/>
                              </w:divBdr>
                              <w:divsChild>
                                <w:div w:id="2102219800">
                                  <w:marLeft w:val="0"/>
                                  <w:marRight w:val="0"/>
                                  <w:marTop w:val="0"/>
                                  <w:marBottom w:val="0"/>
                                  <w:divBdr>
                                    <w:top w:val="none" w:sz="0" w:space="0" w:color="auto"/>
                                    <w:left w:val="none" w:sz="0" w:space="0" w:color="auto"/>
                                    <w:bottom w:val="none" w:sz="0" w:space="0" w:color="auto"/>
                                    <w:right w:val="none" w:sz="0" w:space="0" w:color="auto"/>
                                  </w:divBdr>
                                  <w:divsChild>
                                    <w:div w:id="284432706">
                                      <w:marLeft w:val="0"/>
                                      <w:marRight w:val="0"/>
                                      <w:marTop w:val="0"/>
                                      <w:marBottom w:val="0"/>
                                      <w:divBdr>
                                        <w:top w:val="none" w:sz="0" w:space="0" w:color="auto"/>
                                        <w:left w:val="none" w:sz="0" w:space="0" w:color="auto"/>
                                        <w:bottom w:val="none" w:sz="0" w:space="0" w:color="auto"/>
                                        <w:right w:val="none" w:sz="0" w:space="0" w:color="auto"/>
                                      </w:divBdr>
                                      <w:divsChild>
                                        <w:div w:id="1473597893">
                                          <w:marLeft w:val="0"/>
                                          <w:marRight w:val="0"/>
                                          <w:marTop w:val="0"/>
                                          <w:marBottom w:val="0"/>
                                          <w:divBdr>
                                            <w:top w:val="none" w:sz="0" w:space="0" w:color="auto"/>
                                            <w:left w:val="none" w:sz="0" w:space="0" w:color="auto"/>
                                            <w:bottom w:val="none" w:sz="0" w:space="0" w:color="auto"/>
                                            <w:right w:val="none" w:sz="0" w:space="0" w:color="auto"/>
                                          </w:divBdr>
                                          <w:divsChild>
                                            <w:div w:id="1164737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3606894">
                          <w:marLeft w:val="0"/>
                          <w:marRight w:val="0"/>
                          <w:marTop w:val="0"/>
                          <w:marBottom w:val="0"/>
                          <w:divBdr>
                            <w:top w:val="none" w:sz="0" w:space="0" w:color="auto"/>
                            <w:left w:val="none" w:sz="0" w:space="0" w:color="auto"/>
                            <w:bottom w:val="none" w:sz="0" w:space="0" w:color="auto"/>
                            <w:right w:val="none" w:sz="0" w:space="0" w:color="auto"/>
                          </w:divBdr>
                          <w:divsChild>
                            <w:div w:id="1324117133">
                              <w:marLeft w:val="0"/>
                              <w:marRight w:val="0"/>
                              <w:marTop w:val="0"/>
                              <w:marBottom w:val="0"/>
                              <w:divBdr>
                                <w:top w:val="none" w:sz="0" w:space="0" w:color="auto"/>
                                <w:left w:val="none" w:sz="0" w:space="0" w:color="auto"/>
                                <w:bottom w:val="none" w:sz="0" w:space="0" w:color="auto"/>
                                <w:right w:val="none" w:sz="0" w:space="0" w:color="auto"/>
                              </w:divBdr>
                              <w:divsChild>
                                <w:div w:id="431240384">
                                  <w:marLeft w:val="0"/>
                                  <w:marRight w:val="0"/>
                                  <w:marTop w:val="0"/>
                                  <w:marBottom w:val="0"/>
                                  <w:divBdr>
                                    <w:top w:val="none" w:sz="0" w:space="0" w:color="auto"/>
                                    <w:left w:val="none" w:sz="0" w:space="0" w:color="auto"/>
                                    <w:bottom w:val="none" w:sz="0" w:space="0" w:color="auto"/>
                                    <w:right w:val="none" w:sz="0" w:space="0" w:color="auto"/>
                                  </w:divBdr>
                                  <w:divsChild>
                                    <w:div w:id="21431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2887392">
          <w:marLeft w:val="0"/>
          <w:marRight w:val="0"/>
          <w:marTop w:val="0"/>
          <w:marBottom w:val="0"/>
          <w:divBdr>
            <w:top w:val="none" w:sz="0" w:space="0" w:color="auto"/>
            <w:left w:val="none" w:sz="0" w:space="0" w:color="auto"/>
            <w:bottom w:val="none" w:sz="0" w:space="0" w:color="auto"/>
            <w:right w:val="none" w:sz="0" w:space="0" w:color="auto"/>
          </w:divBdr>
          <w:divsChild>
            <w:div w:id="559635049">
              <w:marLeft w:val="0"/>
              <w:marRight w:val="0"/>
              <w:marTop w:val="0"/>
              <w:marBottom w:val="0"/>
              <w:divBdr>
                <w:top w:val="none" w:sz="0" w:space="0" w:color="auto"/>
                <w:left w:val="none" w:sz="0" w:space="0" w:color="auto"/>
                <w:bottom w:val="none" w:sz="0" w:space="0" w:color="auto"/>
                <w:right w:val="none" w:sz="0" w:space="0" w:color="auto"/>
              </w:divBdr>
              <w:divsChild>
                <w:div w:id="1101342914">
                  <w:marLeft w:val="0"/>
                  <w:marRight w:val="0"/>
                  <w:marTop w:val="0"/>
                  <w:marBottom w:val="0"/>
                  <w:divBdr>
                    <w:top w:val="none" w:sz="0" w:space="0" w:color="auto"/>
                    <w:left w:val="none" w:sz="0" w:space="0" w:color="auto"/>
                    <w:bottom w:val="none" w:sz="0" w:space="0" w:color="auto"/>
                    <w:right w:val="none" w:sz="0" w:space="0" w:color="auto"/>
                  </w:divBdr>
                  <w:divsChild>
                    <w:div w:id="626280461">
                      <w:marLeft w:val="0"/>
                      <w:marRight w:val="0"/>
                      <w:marTop w:val="0"/>
                      <w:marBottom w:val="0"/>
                      <w:divBdr>
                        <w:top w:val="none" w:sz="0" w:space="0" w:color="auto"/>
                        <w:left w:val="none" w:sz="0" w:space="0" w:color="auto"/>
                        <w:bottom w:val="none" w:sz="0" w:space="0" w:color="auto"/>
                        <w:right w:val="none" w:sz="0" w:space="0" w:color="auto"/>
                      </w:divBdr>
                      <w:divsChild>
                        <w:div w:id="1147236461">
                          <w:marLeft w:val="0"/>
                          <w:marRight w:val="0"/>
                          <w:marTop w:val="0"/>
                          <w:marBottom w:val="0"/>
                          <w:divBdr>
                            <w:top w:val="none" w:sz="0" w:space="0" w:color="auto"/>
                            <w:left w:val="none" w:sz="0" w:space="0" w:color="auto"/>
                            <w:bottom w:val="none" w:sz="0" w:space="0" w:color="auto"/>
                            <w:right w:val="none" w:sz="0" w:space="0" w:color="auto"/>
                          </w:divBdr>
                          <w:divsChild>
                            <w:div w:id="1345588910">
                              <w:marLeft w:val="0"/>
                              <w:marRight w:val="0"/>
                              <w:marTop w:val="0"/>
                              <w:marBottom w:val="0"/>
                              <w:divBdr>
                                <w:top w:val="none" w:sz="0" w:space="0" w:color="auto"/>
                                <w:left w:val="none" w:sz="0" w:space="0" w:color="auto"/>
                                <w:bottom w:val="none" w:sz="0" w:space="0" w:color="auto"/>
                                <w:right w:val="none" w:sz="0" w:space="0" w:color="auto"/>
                              </w:divBdr>
                              <w:divsChild>
                                <w:div w:id="522936219">
                                  <w:marLeft w:val="0"/>
                                  <w:marRight w:val="0"/>
                                  <w:marTop w:val="0"/>
                                  <w:marBottom w:val="0"/>
                                  <w:divBdr>
                                    <w:top w:val="none" w:sz="0" w:space="0" w:color="auto"/>
                                    <w:left w:val="none" w:sz="0" w:space="0" w:color="auto"/>
                                    <w:bottom w:val="none" w:sz="0" w:space="0" w:color="auto"/>
                                    <w:right w:val="none" w:sz="0" w:space="0" w:color="auto"/>
                                  </w:divBdr>
                                  <w:divsChild>
                                    <w:div w:id="1488328853">
                                      <w:marLeft w:val="0"/>
                                      <w:marRight w:val="0"/>
                                      <w:marTop w:val="0"/>
                                      <w:marBottom w:val="0"/>
                                      <w:divBdr>
                                        <w:top w:val="none" w:sz="0" w:space="0" w:color="auto"/>
                                        <w:left w:val="none" w:sz="0" w:space="0" w:color="auto"/>
                                        <w:bottom w:val="none" w:sz="0" w:space="0" w:color="auto"/>
                                        <w:right w:val="none" w:sz="0" w:space="0" w:color="auto"/>
                                      </w:divBdr>
                                      <w:divsChild>
                                        <w:div w:id="58033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9258326">
          <w:marLeft w:val="0"/>
          <w:marRight w:val="0"/>
          <w:marTop w:val="0"/>
          <w:marBottom w:val="0"/>
          <w:divBdr>
            <w:top w:val="none" w:sz="0" w:space="0" w:color="auto"/>
            <w:left w:val="none" w:sz="0" w:space="0" w:color="auto"/>
            <w:bottom w:val="none" w:sz="0" w:space="0" w:color="auto"/>
            <w:right w:val="none" w:sz="0" w:space="0" w:color="auto"/>
          </w:divBdr>
          <w:divsChild>
            <w:div w:id="1860578893">
              <w:marLeft w:val="0"/>
              <w:marRight w:val="0"/>
              <w:marTop w:val="0"/>
              <w:marBottom w:val="0"/>
              <w:divBdr>
                <w:top w:val="none" w:sz="0" w:space="0" w:color="auto"/>
                <w:left w:val="none" w:sz="0" w:space="0" w:color="auto"/>
                <w:bottom w:val="none" w:sz="0" w:space="0" w:color="auto"/>
                <w:right w:val="none" w:sz="0" w:space="0" w:color="auto"/>
              </w:divBdr>
              <w:divsChild>
                <w:div w:id="815730335">
                  <w:marLeft w:val="0"/>
                  <w:marRight w:val="0"/>
                  <w:marTop w:val="0"/>
                  <w:marBottom w:val="0"/>
                  <w:divBdr>
                    <w:top w:val="none" w:sz="0" w:space="0" w:color="auto"/>
                    <w:left w:val="none" w:sz="0" w:space="0" w:color="auto"/>
                    <w:bottom w:val="none" w:sz="0" w:space="0" w:color="auto"/>
                    <w:right w:val="none" w:sz="0" w:space="0" w:color="auto"/>
                  </w:divBdr>
                  <w:divsChild>
                    <w:div w:id="2011063057">
                      <w:marLeft w:val="0"/>
                      <w:marRight w:val="0"/>
                      <w:marTop w:val="0"/>
                      <w:marBottom w:val="0"/>
                      <w:divBdr>
                        <w:top w:val="none" w:sz="0" w:space="0" w:color="auto"/>
                        <w:left w:val="none" w:sz="0" w:space="0" w:color="auto"/>
                        <w:bottom w:val="none" w:sz="0" w:space="0" w:color="auto"/>
                        <w:right w:val="none" w:sz="0" w:space="0" w:color="auto"/>
                      </w:divBdr>
                      <w:divsChild>
                        <w:div w:id="1175344187">
                          <w:marLeft w:val="0"/>
                          <w:marRight w:val="0"/>
                          <w:marTop w:val="0"/>
                          <w:marBottom w:val="0"/>
                          <w:divBdr>
                            <w:top w:val="none" w:sz="0" w:space="0" w:color="auto"/>
                            <w:left w:val="none" w:sz="0" w:space="0" w:color="auto"/>
                            <w:bottom w:val="none" w:sz="0" w:space="0" w:color="auto"/>
                            <w:right w:val="none" w:sz="0" w:space="0" w:color="auto"/>
                          </w:divBdr>
                          <w:divsChild>
                            <w:div w:id="1715159160">
                              <w:marLeft w:val="0"/>
                              <w:marRight w:val="0"/>
                              <w:marTop w:val="0"/>
                              <w:marBottom w:val="0"/>
                              <w:divBdr>
                                <w:top w:val="none" w:sz="0" w:space="0" w:color="auto"/>
                                <w:left w:val="none" w:sz="0" w:space="0" w:color="auto"/>
                                <w:bottom w:val="none" w:sz="0" w:space="0" w:color="auto"/>
                                <w:right w:val="none" w:sz="0" w:space="0" w:color="auto"/>
                              </w:divBdr>
                              <w:divsChild>
                                <w:div w:id="145413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501755">
                  <w:marLeft w:val="0"/>
                  <w:marRight w:val="0"/>
                  <w:marTop w:val="0"/>
                  <w:marBottom w:val="0"/>
                  <w:divBdr>
                    <w:top w:val="none" w:sz="0" w:space="0" w:color="auto"/>
                    <w:left w:val="none" w:sz="0" w:space="0" w:color="auto"/>
                    <w:bottom w:val="none" w:sz="0" w:space="0" w:color="auto"/>
                    <w:right w:val="none" w:sz="0" w:space="0" w:color="auto"/>
                  </w:divBdr>
                  <w:divsChild>
                    <w:div w:id="1240096498">
                      <w:marLeft w:val="0"/>
                      <w:marRight w:val="0"/>
                      <w:marTop w:val="0"/>
                      <w:marBottom w:val="0"/>
                      <w:divBdr>
                        <w:top w:val="none" w:sz="0" w:space="0" w:color="auto"/>
                        <w:left w:val="none" w:sz="0" w:space="0" w:color="auto"/>
                        <w:bottom w:val="none" w:sz="0" w:space="0" w:color="auto"/>
                        <w:right w:val="none" w:sz="0" w:space="0" w:color="auto"/>
                      </w:divBdr>
                      <w:divsChild>
                        <w:div w:id="1965043727">
                          <w:marLeft w:val="0"/>
                          <w:marRight w:val="0"/>
                          <w:marTop w:val="0"/>
                          <w:marBottom w:val="0"/>
                          <w:divBdr>
                            <w:top w:val="none" w:sz="0" w:space="0" w:color="auto"/>
                            <w:left w:val="none" w:sz="0" w:space="0" w:color="auto"/>
                            <w:bottom w:val="none" w:sz="0" w:space="0" w:color="auto"/>
                            <w:right w:val="none" w:sz="0" w:space="0" w:color="auto"/>
                          </w:divBdr>
                          <w:divsChild>
                            <w:div w:id="405155956">
                              <w:marLeft w:val="0"/>
                              <w:marRight w:val="0"/>
                              <w:marTop w:val="0"/>
                              <w:marBottom w:val="0"/>
                              <w:divBdr>
                                <w:top w:val="none" w:sz="0" w:space="0" w:color="auto"/>
                                <w:left w:val="none" w:sz="0" w:space="0" w:color="auto"/>
                                <w:bottom w:val="none" w:sz="0" w:space="0" w:color="auto"/>
                                <w:right w:val="none" w:sz="0" w:space="0" w:color="auto"/>
                              </w:divBdr>
                              <w:divsChild>
                                <w:div w:id="1976763106">
                                  <w:marLeft w:val="0"/>
                                  <w:marRight w:val="0"/>
                                  <w:marTop w:val="0"/>
                                  <w:marBottom w:val="0"/>
                                  <w:divBdr>
                                    <w:top w:val="none" w:sz="0" w:space="0" w:color="auto"/>
                                    <w:left w:val="none" w:sz="0" w:space="0" w:color="auto"/>
                                    <w:bottom w:val="none" w:sz="0" w:space="0" w:color="auto"/>
                                    <w:right w:val="none" w:sz="0" w:space="0" w:color="auto"/>
                                  </w:divBdr>
                                  <w:divsChild>
                                    <w:div w:id="26060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5728533">
      <w:bodyDiv w:val="1"/>
      <w:marLeft w:val="0"/>
      <w:marRight w:val="0"/>
      <w:marTop w:val="0"/>
      <w:marBottom w:val="0"/>
      <w:divBdr>
        <w:top w:val="none" w:sz="0" w:space="0" w:color="auto"/>
        <w:left w:val="none" w:sz="0" w:space="0" w:color="auto"/>
        <w:bottom w:val="none" w:sz="0" w:space="0" w:color="auto"/>
        <w:right w:val="none" w:sz="0" w:space="0" w:color="auto"/>
      </w:divBdr>
    </w:div>
    <w:div w:id="1266618529">
      <w:bodyDiv w:val="1"/>
      <w:marLeft w:val="0"/>
      <w:marRight w:val="0"/>
      <w:marTop w:val="0"/>
      <w:marBottom w:val="0"/>
      <w:divBdr>
        <w:top w:val="none" w:sz="0" w:space="0" w:color="auto"/>
        <w:left w:val="none" w:sz="0" w:space="0" w:color="auto"/>
        <w:bottom w:val="none" w:sz="0" w:space="0" w:color="auto"/>
        <w:right w:val="none" w:sz="0" w:space="0" w:color="auto"/>
      </w:divBdr>
    </w:div>
    <w:div w:id="1349988669">
      <w:bodyDiv w:val="1"/>
      <w:marLeft w:val="0"/>
      <w:marRight w:val="0"/>
      <w:marTop w:val="0"/>
      <w:marBottom w:val="0"/>
      <w:divBdr>
        <w:top w:val="none" w:sz="0" w:space="0" w:color="auto"/>
        <w:left w:val="none" w:sz="0" w:space="0" w:color="auto"/>
        <w:bottom w:val="none" w:sz="0" w:space="0" w:color="auto"/>
        <w:right w:val="none" w:sz="0" w:space="0" w:color="auto"/>
      </w:divBdr>
    </w:div>
    <w:div w:id="1356467349">
      <w:bodyDiv w:val="1"/>
      <w:marLeft w:val="0"/>
      <w:marRight w:val="0"/>
      <w:marTop w:val="0"/>
      <w:marBottom w:val="0"/>
      <w:divBdr>
        <w:top w:val="none" w:sz="0" w:space="0" w:color="auto"/>
        <w:left w:val="none" w:sz="0" w:space="0" w:color="auto"/>
        <w:bottom w:val="none" w:sz="0" w:space="0" w:color="auto"/>
        <w:right w:val="none" w:sz="0" w:space="0" w:color="auto"/>
      </w:divBdr>
    </w:div>
    <w:div w:id="1368529757">
      <w:bodyDiv w:val="1"/>
      <w:marLeft w:val="0"/>
      <w:marRight w:val="0"/>
      <w:marTop w:val="0"/>
      <w:marBottom w:val="0"/>
      <w:divBdr>
        <w:top w:val="none" w:sz="0" w:space="0" w:color="auto"/>
        <w:left w:val="none" w:sz="0" w:space="0" w:color="auto"/>
        <w:bottom w:val="none" w:sz="0" w:space="0" w:color="auto"/>
        <w:right w:val="none" w:sz="0" w:space="0" w:color="auto"/>
      </w:divBdr>
      <w:divsChild>
        <w:div w:id="554243097">
          <w:marLeft w:val="0"/>
          <w:marRight w:val="0"/>
          <w:marTop w:val="0"/>
          <w:marBottom w:val="0"/>
          <w:divBdr>
            <w:top w:val="none" w:sz="0" w:space="0" w:color="auto"/>
            <w:left w:val="none" w:sz="0" w:space="0" w:color="auto"/>
            <w:bottom w:val="none" w:sz="0" w:space="0" w:color="auto"/>
            <w:right w:val="none" w:sz="0" w:space="0" w:color="auto"/>
          </w:divBdr>
          <w:divsChild>
            <w:div w:id="2026325865">
              <w:marLeft w:val="0"/>
              <w:marRight w:val="0"/>
              <w:marTop w:val="0"/>
              <w:marBottom w:val="0"/>
              <w:divBdr>
                <w:top w:val="none" w:sz="0" w:space="0" w:color="auto"/>
                <w:left w:val="none" w:sz="0" w:space="0" w:color="auto"/>
                <w:bottom w:val="none" w:sz="0" w:space="0" w:color="auto"/>
                <w:right w:val="none" w:sz="0" w:space="0" w:color="auto"/>
              </w:divBdr>
              <w:divsChild>
                <w:div w:id="358511430">
                  <w:marLeft w:val="0"/>
                  <w:marRight w:val="0"/>
                  <w:marTop w:val="0"/>
                  <w:marBottom w:val="0"/>
                  <w:divBdr>
                    <w:top w:val="none" w:sz="0" w:space="0" w:color="auto"/>
                    <w:left w:val="none" w:sz="0" w:space="0" w:color="auto"/>
                    <w:bottom w:val="none" w:sz="0" w:space="0" w:color="auto"/>
                    <w:right w:val="none" w:sz="0" w:space="0" w:color="auto"/>
                  </w:divBdr>
                  <w:divsChild>
                    <w:div w:id="1112164835">
                      <w:marLeft w:val="0"/>
                      <w:marRight w:val="0"/>
                      <w:marTop w:val="0"/>
                      <w:marBottom w:val="0"/>
                      <w:divBdr>
                        <w:top w:val="none" w:sz="0" w:space="0" w:color="auto"/>
                        <w:left w:val="none" w:sz="0" w:space="0" w:color="auto"/>
                        <w:bottom w:val="none" w:sz="0" w:space="0" w:color="auto"/>
                        <w:right w:val="none" w:sz="0" w:space="0" w:color="auto"/>
                      </w:divBdr>
                      <w:divsChild>
                        <w:div w:id="1588465026">
                          <w:marLeft w:val="0"/>
                          <w:marRight w:val="0"/>
                          <w:marTop w:val="0"/>
                          <w:marBottom w:val="0"/>
                          <w:divBdr>
                            <w:top w:val="none" w:sz="0" w:space="0" w:color="auto"/>
                            <w:left w:val="none" w:sz="0" w:space="0" w:color="auto"/>
                            <w:bottom w:val="none" w:sz="0" w:space="0" w:color="auto"/>
                            <w:right w:val="none" w:sz="0" w:space="0" w:color="auto"/>
                          </w:divBdr>
                          <w:divsChild>
                            <w:div w:id="1383289704">
                              <w:marLeft w:val="0"/>
                              <w:marRight w:val="0"/>
                              <w:marTop w:val="0"/>
                              <w:marBottom w:val="0"/>
                              <w:divBdr>
                                <w:top w:val="none" w:sz="0" w:space="0" w:color="auto"/>
                                <w:left w:val="none" w:sz="0" w:space="0" w:color="auto"/>
                                <w:bottom w:val="none" w:sz="0" w:space="0" w:color="auto"/>
                                <w:right w:val="none" w:sz="0" w:space="0" w:color="auto"/>
                              </w:divBdr>
                              <w:divsChild>
                                <w:div w:id="49424028">
                                  <w:marLeft w:val="0"/>
                                  <w:marRight w:val="0"/>
                                  <w:marTop w:val="0"/>
                                  <w:marBottom w:val="0"/>
                                  <w:divBdr>
                                    <w:top w:val="none" w:sz="0" w:space="0" w:color="auto"/>
                                    <w:left w:val="none" w:sz="0" w:space="0" w:color="auto"/>
                                    <w:bottom w:val="none" w:sz="0" w:space="0" w:color="auto"/>
                                    <w:right w:val="none" w:sz="0" w:space="0" w:color="auto"/>
                                  </w:divBdr>
                                  <w:divsChild>
                                    <w:div w:id="93555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950650">
                          <w:marLeft w:val="0"/>
                          <w:marRight w:val="0"/>
                          <w:marTop w:val="0"/>
                          <w:marBottom w:val="0"/>
                          <w:divBdr>
                            <w:top w:val="none" w:sz="0" w:space="0" w:color="auto"/>
                            <w:left w:val="none" w:sz="0" w:space="0" w:color="auto"/>
                            <w:bottom w:val="none" w:sz="0" w:space="0" w:color="auto"/>
                            <w:right w:val="none" w:sz="0" w:space="0" w:color="auto"/>
                          </w:divBdr>
                          <w:divsChild>
                            <w:div w:id="1322464873">
                              <w:marLeft w:val="0"/>
                              <w:marRight w:val="0"/>
                              <w:marTop w:val="0"/>
                              <w:marBottom w:val="0"/>
                              <w:divBdr>
                                <w:top w:val="none" w:sz="0" w:space="0" w:color="auto"/>
                                <w:left w:val="none" w:sz="0" w:space="0" w:color="auto"/>
                                <w:bottom w:val="none" w:sz="0" w:space="0" w:color="auto"/>
                                <w:right w:val="none" w:sz="0" w:space="0" w:color="auto"/>
                              </w:divBdr>
                              <w:divsChild>
                                <w:div w:id="1702977778">
                                  <w:marLeft w:val="0"/>
                                  <w:marRight w:val="0"/>
                                  <w:marTop w:val="0"/>
                                  <w:marBottom w:val="0"/>
                                  <w:divBdr>
                                    <w:top w:val="none" w:sz="0" w:space="0" w:color="auto"/>
                                    <w:left w:val="none" w:sz="0" w:space="0" w:color="auto"/>
                                    <w:bottom w:val="none" w:sz="0" w:space="0" w:color="auto"/>
                                    <w:right w:val="none" w:sz="0" w:space="0" w:color="auto"/>
                                  </w:divBdr>
                                  <w:divsChild>
                                    <w:div w:id="124472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8274889">
          <w:marLeft w:val="0"/>
          <w:marRight w:val="0"/>
          <w:marTop w:val="0"/>
          <w:marBottom w:val="0"/>
          <w:divBdr>
            <w:top w:val="none" w:sz="0" w:space="0" w:color="auto"/>
            <w:left w:val="none" w:sz="0" w:space="0" w:color="auto"/>
            <w:bottom w:val="none" w:sz="0" w:space="0" w:color="auto"/>
            <w:right w:val="none" w:sz="0" w:space="0" w:color="auto"/>
          </w:divBdr>
          <w:divsChild>
            <w:div w:id="111480204">
              <w:marLeft w:val="0"/>
              <w:marRight w:val="0"/>
              <w:marTop w:val="0"/>
              <w:marBottom w:val="0"/>
              <w:divBdr>
                <w:top w:val="none" w:sz="0" w:space="0" w:color="auto"/>
                <w:left w:val="none" w:sz="0" w:space="0" w:color="auto"/>
                <w:bottom w:val="none" w:sz="0" w:space="0" w:color="auto"/>
                <w:right w:val="none" w:sz="0" w:space="0" w:color="auto"/>
              </w:divBdr>
              <w:divsChild>
                <w:div w:id="331567083">
                  <w:marLeft w:val="0"/>
                  <w:marRight w:val="0"/>
                  <w:marTop w:val="0"/>
                  <w:marBottom w:val="0"/>
                  <w:divBdr>
                    <w:top w:val="none" w:sz="0" w:space="0" w:color="auto"/>
                    <w:left w:val="none" w:sz="0" w:space="0" w:color="auto"/>
                    <w:bottom w:val="none" w:sz="0" w:space="0" w:color="auto"/>
                    <w:right w:val="none" w:sz="0" w:space="0" w:color="auto"/>
                  </w:divBdr>
                  <w:divsChild>
                    <w:div w:id="1167138705">
                      <w:marLeft w:val="0"/>
                      <w:marRight w:val="0"/>
                      <w:marTop w:val="0"/>
                      <w:marBottom w:val="0"/>
                      <w:divBdr>
                        <w:top w:val="none" w:sz="0" w:space="0" w:color="auto"/>
                        <w:left w:val="none" w:sz="0" w:space="0" w:color="auto"/>
                        <w:bottom w:val="none" w:sz="0" w:space="0" w:color="auto"/>
                        <w:right w:val="none" w:sz="0" w:space="0" w:color="auto"/>
                      </w:divBdr>
                      <w:divsChild>
                        <w:div w:id="426508623">
                          <w:marLeft w:val="0"/>
                          <w:marRight w:val="0"/>
                          <w:marTop w:val="0"/>
                          <w:marBottom w:val="0"/>
                          <w:divBdr>
                            <w:top w:val="none" w:sz="0" w:space="0" w:color="auto"/>
                            <w:left w:val="none" w:sz="0" w:space="0" w:color="auto"/>
                            <w:bottom w:val="none" w:sz="0" w:space="0" w:color="auto"/>
                            <w:right w:val="none" w:sz="0" w:space="0" w:color="auto"/>
                          </w:divBdr>
                          <w:divsChild>
                            <w:div w:id="500125325">
                              <w:marLeft w:val="0"/>
                              <w:marRight w:val="0"/>
                              <w:marTop w:val="0"/>
                              <w:marBottom w:val="0"/>
                              <w:divBdr>
                                <w:top w:val="none" w:sz="0" w:space="0" w:color="auto"/>
                                <w:left w:val="none" w:sz="0" w:space="0" w:color="auto"/>
                                <w:bottom w:val="none" w:sz="0" w:space="0" w:color="auto"/>
                                <w:right w:val="none" w:sz="0" w:space="0" w:color="auto"/>
                              </w:divBdr>
                              <w:divsChild>
                                <w:div w:id="1638485825">
                                  <w:marLeft w:val="0"/>
                                  <w:marRight w:val="0"/>
                                  <w:marTop w:val="0"/>
                                  <w:marBottom w:val="0"/>
                                  <w:divBdr>
                                    <w:top w:val="none" w:sz="0" w:space="0" w:color="auto"/>
                                    <w:left w:val="none" w:sz="0" w:space="0" w:color="auto"/>
                                    <w:bottom w:val="none" w:sz="0" w:space="0" w:color="auto"/>
                                    <w:right w:val="none" w:sz="0" w:space="0" w:color="auto"/>
                                  </w:divBdr>
                                  <w:divsChild>
                                    <w:div w:id="616065698">
                                      <w:marLeft w:val="0"/>
                                      <w:marRight w:val="0"/>
                                      <w:marTop w:val="0"/>
                                      <w:marBottom w:val="0"/>
                                      <w:divBdr>
                                        <w:top w:val="none" w:sz="0" w:space="0" w:color="auto"/>
                                        <w:left w:val="none" w:sz="0" w:space="0" w:color="auto"/>
                                        <w:bottom w:val="none" w:sz="0" w:space="0" w:color="auto"/>
                                        <w:right w:val="none" w:sz="0" w:space="0" w:color="auto"/>
                                      </w:divBdr>
                                      <w:divsChild>
                                        <w:div w:id="2118062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2222802">
          <w:marLeft w:val="0"/>
          <w:marRight w:val="0"/>
          <w:marTop w:val="0"/>
          <w:marBottom w:val="0"/>
          <w:divBdr>
            <w:top w:val="none" w:sz="0" w:space="0" w:color="auto"/>
            <w:left w:val="none" w:sz="0" w:space="0" w:color="auto"/>
            <w:bottom w:val="none" w:sz="0" w:space="0" w:color="auto"/>
            <w:right w:val="none" w:sz="0" w:space="0" w:color="auto"/>
          </w:divBdr>
          <w:divsChild>
            <w:div w:id="612787679">
              <w:marLeft w:val="0"/>
              <w:marRight w:val="0"/>
              <w:marTop w:val="0"/>
              <w:marBottom w:val="0"/>
              <w:divBdr>
                <w:top w:val="none" w:sz="0" w:space="0" w:color="auto"/>
                <w:left w:val="none" w:sz="0" w:space="0" w:color="auto"/>
                <w:bottom w:val="none" w:sz="0" w:space="0" w:color="auto"/>
                <w:right w:val="none" w:sz="0" w:space="0" w:color="auto"/>
              </w:divBdr>
              <w:divsChild>
                <w:div w:id="1568420873">
                  <w:marLeft w:val="0"/>
                  <w:marRight w:val="0"/>
                  <w:marTop w:val="0"/>
                  <w:marBottom w:val="0"/>
                  <w:divBdr>
                    <w:top w:val="none" w:sz="0" w:space="0" w:color="auto"/>
                    <w:left w:val="none" w:sz="0" w:space="0" w:color="auto"/>
                    <w:bottom w:val="none" w:sz="0" w:space="0" w:color="auto"/>
                    <w:right w:val="none" w:sz="0" w:space="0" w:color="auto"/>
                  </w:divBdr>
                  <w:divsChild>
                    <w:div w:id="2052225862">
                      <w:marLeft w:val="0"/>
                      <w:marRight w:val="0"/>
                      <w:marTop w:val="0"/>
                      <w:marBottom w:val="0"/>
                      <w:divBdr>
                        <w:top w:val="none" w:sz="0" w:space="0" w:color="auto"/>
                        <w:left w:val="none" w:sz="0" w:space="0" w:color="auto"/>
                        <w:bottom w:val="none" w:sz="0" w:space="0" w:color="auto"/>
                        <w:right w:val="none" w:sz="0" w:space="0" w:color="auto"/>
                      </w:divBdr>
                      <w:divsChild>
                        <w:div w:id="1093666853">
                          <w:marLeft w:val="0"/>
                          <w:marRight w:val="0"/>
                          <w:marTop w:val="0"/>
                          <w:marBottom w:val="0"/>
                          <w:divBdr>
                            <w:top w:val="none" w:sz="0" w:space="0" w:color="auto"/>
                            <w:left w:val="none" w:sz="0" w:space="0" w:color="auto"/>
                            <w:bottom w:val="none" w:sz="0" w:space="0" w:color="auto"/>
                            <w:right w:val="none" w:sz="0" w:space="0" w:color="auto"/>
                          </w:divBdr>
                          <w:divsChild>
                            <w:div w:id="1939025885">
                              <w:marLeft w:val="0"/>
                              <w:marRight w:val="0"/>
                              <w:marTop w:val="0"/>
                              <w:marBottom w:val="0"/>
                              <w:divBdr>
                                <w:top w:val="none" w:sz="0" w:space="0" w:color="auto"/>
                                <w:left w:val="none" w:sz="0" w:space="0" w:color="auto"/>
                                <w:bottom w:val="none" w:sz="0" w:space="0" w:color="auto"/>
                                <w:right w:val="none" w:sz="0" w:space="0" w:color="auto"/>
                              </w:divBdr>
                              <w:divsChild>
                                <w:div w:id="126853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6661445">
                  <w:marLeft w:val="0"/>
                  <w:marRight w:val="0"/>
                  <w:marTop w:val="0"/>
                  <w:marBottom w:val="0"/>
                  <w:divBdr>
                    <w:top w:val="none" w:sz="0" w:space="0" w:color="auto"/>
                    <w:left w:val="none" w:sz="0" w:space="0" w:color="auto"/>
                    <w:bottom w:val="none" w:sz="0" w:space="0" w:color="auto"/>
                    <w:right w:val="none" w:sz="0" w:space="0" w:color="auto"/>
                  </w:divBdr>
                  <w:divsChild>
                    <w:div w:id="835993818">
                      <w:marLeft w:val="0"/>
                      <w:marRight w:val="0"/>
                      <w:marTop w:val="0"/>
                      <w:marBottom w:val="0"/>
                      <w:divBdr>
                        <w:top w:val="none" w:sz="0" w:space="0" w:color="auto"/>
                        <w:left w:val="none" w:sz="0" w:space="0" w:color="auto"/>
                        <w:bottom w:val="none" w:sz="0" w:space="0" w:color="auto"/>
                        <w:right w:val="none" w:sz="0" w:space="0" w:color="auto"/>
                      </w:divBdr>
                      <w:divsChild>
                        <w:div w:id="478302348">
                          <w:marLeft w:val="0"/>
                          <w:marRight w:val="0"/>
                          <w:marTop w:val="0"/>
                          <w:marBottom w:val="0"/>
                          <w:divBdr>
                            <w:top w:val="none" w:sz="0" w:space="0" w:color="auto"/>
                            <w:left w:val="none" w:sz="0" w:space="0" w:color="auto"/>
                            <w:bottom w:val="none" w:sz="0" w:space="0" w:color="auto"/>
                            <w:right w:val="none" w:sz="0" w:space="0" w:color="auto"/>
                          </w:divBdr>
                          <w:divsChild>
                            <w:div w:id="841317122">
                              <w:marLeft w:val="0"/>
                              <w:marRight w:val="0"/>
                              <w:marTop w:val="0"/>
                              <w:marBottom w:val="0"/>
                              <w:divBdr>
                                <w:top w:val="none" w:sz="0" w:space="0" w:color="auto"/>
                                <w:left w:val="none" w:sz="0" w:space="0" w:color="auto"/>
                                <w:bottom w:val="none" w:sz="0" w:space="0" w:color="auto"/>
                                <w:right w:val="none" w:sz="0" w:space="0" w:color="auto"/>
                              </w:divBdr>
                              <w:divsChild>
                                <w:div w:id="30885761">
                                  <w:marLeft w:val="0"/>
                                  <w:marRight w:val="0"/>
                                  <w:marTop w:val="0"/>
                                  <w:marBottom w:val="0"/>
                                  <w:divBdr>
                                    <w:top w:val="none" w:sz="0" w:space="0" w:color="auto"/>
                                    <w:left w:val="none" w:sz="0" w:space="0" w:color="auto"/>
                                    <w:bottom w:val="none" w:sz="0" w:space="0" w:color="auto"/>
                                    <w:right w:val="none" w:sz="0" w:space="0" w:color="auto"/>
                                  </w:divBdr>
                                  <w:divsChild>
                                    <w:div w:id="124611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9401508">
      <w:bodyDiv w:val="1"/>
      <w:marLeft w:val="0"/>
      <w:marRight w:val="0"/>
      <w:marTop w:val="0"/>
      <w:marBottom w:val="0"/>
      <w:divBdr>
        <w:top w:val="none" w:sz="0" w:space="0" w:color="auto"/>
        <w:left w:val="none" w:sz="0" w:space="0" w:color="auto"/>
        <w:bottom w:val="none" w:sz="0" w:space="0" w:color="auto"/>
        <w:right w:val="none" w:sz="0" w:space="0" w:color="auto"/>
      </w:divBdr>
    </w:div>
    <w:div w:id="1776821591">
      <w:bodyDiv w:val="1"/>
      <w:marLeft w:val="0"/>
      <w:marRight w:val="0"/>
      <w:marTop w:val="0"/>
      <w:marBottom w:val="0"/>
      <w:divBdr>
        <w:top w:val="none" w:sz="0" w:space="0" w:color="auto"/>
        <w:left w:val="none" w:sz="0" w:space="0" w:color="auto"/>
        <w:bottom w:val="none" w:sz="0" w:space="0" w:color="auto"/>
        <w:right w:val="none" w:sz="0" w:space="0" w:color="auto"/>
      </w:divBdr>
    </w:div>
    <w:div w:id="1905795945">
      <w:bodyDiv w:val="1"/>
      <w:marLeft w:val="0"/>
      <w:marRight w:val="0"/>
      <w:marTop w:val="0"/>
      <w:marBottom w:val="0"/>
      <w:divBdr>
        <w:top w:val="none" w:sz="0" w:space="0" w:color="auto"/>
        <w:left w:val="none" w:sz="0" w:space="0" w:color="auto"/>
        <w:bottom w:val="none" w:sz="0" w:space="0" w:color="auto"/>
        <w:right w:val="none" w:sz="0" w:space="0" w:color="auto"/>
      </w:divBdr>
    </w:div>
    <w:div w:id="2142797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264</TotalTime>
  <Pages>12</Pages>
  <Words>1977</Words>
  <Characters>11269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Stefan-Berthland Tudor (2240407)</dc:creator>
  <cp:keywords/>
  <dc:description/>
  <cp:lastModifiedBy>Stefan-Berthland Tudor (2240407)</cp:lastModifiedBy>
  <cp:revision>1</cp:revision>
  <dcterms:created xsi:type="dcterms:W3CDTF">2024-11-21T17:13:00Z</dcterms:created>
  <dcterms:modified xsi:type="dcterms:W3CDTF">2024-11-21T21:37:00Z</dcterms:modified>
</cp:coreProperties>
</file>