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E8BFF" w14:textId="77777777" w:rsidR="006855CA" w:rsidRPr="00BB0029" w:rsidRDefault="006855CA" w:rsidP="006855CA">
      <w:pPr>
        <w:spacing w:line="259" w:lineRule="auto"/>
        <w:jc w:val="center"/>
        <w:rPr>
          <w:b/>
        </w:rPr>
      </w:pPr>
    </w:p>
    <w:p w14:paraId="66CDA6B4" w14:textId="77777777" w:rsidR="00BB0029" w:rsidRPr="00BB0029" w:rsidRDefault="00BB0029" w:rsidP="006855CA">
      <w:pPr>
        <w:spacing w:line="259" w:lineRule="auto"/>
        <w:jc w:val="center"/>
        <w:rPr>
          <w:b/>
        </w:rPr>
      </w:pPr>
    </w:p>
    <w:p w14:paraId="7A8124E6" w14:textId="77777777" w:rsidR="00BB0029" w:rsidRPr="00BB0029" w:rsidRDefault="00BB0029" w:rsidP="006855CA">
      <w:pPr>
        <w:spacing w:line="259" w:lineRule="auto"/>
        <w:jc w:val="center"/>
        <w:rPr>
          <w:b/>
        </w:rPr>
      </w:pPr>
    </w:p>
    <w:p w14:paraId="47717FC5" w14:textId="77777777" w:rsidR="006855CA" w:rsidRPr="00BB0029" w:rsidRDefault="006855CA" w:rsidP="006855CA">
      <w:pPr>
        <w:spacing w:line="259" w:lineRule="auto"/>
        <w:jc w:val="center"/>
        <w:rPr>
          <w:b/>
        </w:rPr>
      </w:pPr>
      <w:bookmarkStart w:id="0" w:name="_GoBack"/>
      <w:bookmarkEnd w:id="0"/>
    </w:p>
    <w:p w14:paraId="683F77EA" w14:textId="77777777" w:rsidR="006855CA" w:rsidRPr="00BB0029" w:rsidRDefault="006855CA" w:rsidP="006855CA">
      <w:pPr>
        <w:spacing w:line="259" w:lineRule="auto"/>
        <w:jc w:val="center"/>
        <w:rPr>
          <w:b/>
        </w:rPr>
      </w:pPr>
    </w:p>
    <w:p w14:paraId="65E8338F" w14:textId="77777777" w:rsidR="006855CA" w:rsidRPr="00BB0029" w:rsidRDefault="006855CA" w:rsidP="006855CA">
      <w:pPr>
        <w:spacing w:line="259" w:lineRule="auto"/>
        <w:jc w:val="center"/>
        <w:rPr>
          <w:b/>
        </w:rPr>
      </w:pPr>
    </w:p>
    <w:p w14:paraId="180ECFD7" w14:textId="77777777" w:rsidR="006855CA" w:rsidRPr="00BB0029" w:rsidRDefault="006855CA" w:rsidP="006855CA">
      <w:pPr>
        <w:spacing w:line="259" w:lineRule="auto"/>
        <w:jc w:val="center"/>
        <w:rPr>
          <w:b/>
        </w:rPr>
      </w:pPr>
    </w:p>
    <w:p w14:paraId="0B482B3F" w14:textId="77777777" w:rsidR="006855CA" w:rsidRPr="00BB0029" w:rsidRDefault="006855CA" w:rsidP="006855CA">
      <w:pPr>
        <w:spacing w:line="259" w:lineRule="auto"/>
        <w:jc w:val="center"/>
        <w:rPr>
          <w:b/>
        </w:rPr>
      </w:pPr>
    </w:p>
    <w:p w14:paraId="6AAFD5F1" w14:textId="77777777" w:rsidR="006855CA" w:rsidRPr="00BB0029" w:rsidRDefault="006855CA" w:rsidP="006855CA">
      <w:pPr>
        <w:spacing w:line="259" w:lineRule="auto"/>
        <w:jc w:val="center"/>
        <w:rPr>
          <w:b/>
        </w:rPr>
      </w:pPr>
    </w:p>
    <w:p w14:paraId="76AF7862" w14:textId="77777777" w:rsidR="006855CA" w:rsidRPr="00BB0029" w:rsidRDefault="006855CA" w:rsidP="006855CA">
      <w:pPr>
        <w:spacing w:line="259" w:lineRule="auto"/>
        <w:jc w:val="center"/>
        <w:rPr>
          <w:b/>
        </w:rPr>
      </w:pPr>
    </w:p>
    <w:p w14:paraId="44AA2EC7" w14:textId="77777777" w:rsidR="006855CA" w:rsidRPr="00BB0029" w:rsidRDefault="006855CA" w:rsidP="006855CA">
      <w:pPr>
        <w:spacing w:line="259" w:lineRule="auto"/>
        <w:jc w:val="center"/>
        <w:rPr>
          <w:b/>
        </w:rPr>
      </w:pPr>
    </w:p>
    <w:p w14:paraId="4FD166C7" w14:textId="77777777" w:rsidR="006855CA" w:rsidRPr="00BB0029" w:rsidRDefault="006855CA" w:rsidP="006855CA">
      <w:pPr>
        <w:spacing w:line="259" w:lineRule="auto"/>
        <w:jc w:val="center"/>
        <w:rPr>
          <w:rFonts w:eastAsiaTheme="majorEastAsia" w:cstheme="majorBidi"/>
          <w:b/>
          <w:szCs w:val="32"/>
        </w:rPr>
      </w:pPr>
      <w:r w:rsidRPr="00BB0029">
        <w:rPr>
          <w:b/>
        </w:rPr>
        <w:t>Employability Skills</w:t>
      </w:r>
      <w:r w:rsidRPr="00BB0029">
        <w:rPr>
          <w:b/>
        </w:rPr>
        <w:br w:type="page"/>
      </w:r>
    </w:p>
    <w:sdt>
      <w:sdtPr>
        <w:rPr>
          <w:rFonts w:ascii="Times New Roman" w:eastAsiaTheme="minorHAnsi" w:hAnsi="Times New Roman" w:cstheme="minorBidi"/>
          <w:color w:val="auto"/>
          <w:sz w:val="24"/>
          <w:szCs w:val="22"/>
          <w:lang w:val="en-GB"/>
        </w:rPr>
        <w:id w:val="688807725"/>
        <w:docPartObj>
          <w:docPartGallery w:val="Table of Contents"/>
          <w:docPartUnique/>
        </w:docPartObj>
      </w:sdtPr>
      <w:sdtEndPr>
        <w:rPr>
          <w:b/>
          <w:bCs/>
          <w:noProof/>
        </w:rPr>
      </w:sdtEndPr>
      <w:sdtContent>
        <w:p w14:paraId="2F60BC02" w14:textId="77777777" w:rsidR="006855CA" w:rsidRPr="00BB0029" w:rsidRDefault="006855CA" w:rsidP="006855CA">
          <w:pPr>
            <w:pStyle w:val="TOCHeading"/>
            <w:jc w:val="center"/>
            <w:rPr>
              <w:rFonts w:ascii="Times New Roman" w:hAnsi="Times New Roman" w:cs="Times New Roman"/>
              <w:b/>
              <w:color w:val="000000" w:themeColor="text1"/>
              <w:sz w:val="24"/>
              <w:szCs w:val="24"/>
              <w:lang w:val="en-GB"/>
            </w:rPr>
          </w:pPr>
          <w:r w:rsidRPr="00BB0029">
            <w:rPr>
              <w:rFonts w:ascii="Times New Roman" w:hAnsi="Times New Roman" w:cs="Times New Roman"/>
              <w:b/>
              <w:color w:val="000000" w:themeColor="text1"/>
              <w:sz w:val="24"/>
              <w:szCs w:val="24"/>
              <w:lang w:val="en-GB"/>
            </w:rPr>
            <w:t>Table of Contents</w:t>
          </w:r>
        </w:p>
        <w:p w14:paraId="7416A2EB" w14:textId="2B05C642" w:rsidR="006E00BD" w:rsidRDefault="006855CA">
          <w:pPr>
            <w:pStyle w:val="TOC1"/>
            <w:tabs>
              <w:tab w:val="right" w:leader="dot" w:pos="9350"/>
            </w:tabs>
            <w:rPr>
              <w:rFonts w:asciiTheme="minorHAnsi" w:eastAsiaTheme="minorEastAsia" w:hAnsiTheme="minorHAnsi"/>
              <w:noProof/>
              <w:sz w:val="22"/>
              <w:lang w:val="en-US"/>
            </w:rPr>
          </w:pPr>
          <w:r w:rsidRPr="00BB0029">
            <w:fldChar w:fldCharType="begin"/>
          </w:r>
          <w:r w:rsidRPr="00BB0029">
            <w:instrText xml:space="preserve"> TOC \o "1-3" \h \z \u </w:instrText>
          </w:r>
          <w:r w:rsidRPr="00BB0029">
            <w:fldChar w:fldCharType="separate"/>
          </w:r>
          <w:hyperlink w:anchor="_Toc522982606" w:history="1">
            <w:r w:rsidR="006E00BD" w:rsidRPr="00014D49">
              <w:rPr>
                <w:rStyle w:val="Hyperlink"/>
                <w:noProof/>
              </w:rPr>
              <w:t>Introduction</w:t>
            </w:r>
            <w:r w:rsidR="006E00BD">
              <w:rPr>
                <w:noProof/>
                <w:webHidden/>
              </w:rPr>
              <w:tab/>
            </w:r>
            <w:r w:rsidR="006E00BD">
              <w:rPr>
                <w:noProof/>
                <w:webHidden/>
              </w:rPr>
              <w:fldChar w:fldCharType="begin"/>
            </w:r>
            <w:r w:rsidR="006E00BD">
              <w:rPr>
                <w:noProof/>
                <w:webHidden/>
              </w:rPr>
              <w:instrText xml:space="preserve"> PAGEREF _Toc522982606 \h </w:instrText>
            </w:r>
            <w:r w:rsidR="006E00BD">
              <w:rPr>
                <w:noProof/>
                <w:webHidden/>
              </w:rPr>
            </w:r>
            <w:r w:rsidR="006E00BD">
              <w:rPr>
                <w:noProof/>
                <w:webHidden/>
              </w:rPr>
              <w:fldChar w:fldCharType="separate"/>
            </w:r>
            <w:r w:rsidR="006E00BD">
              <w:rPr>
                <w:noProof/>
                <w:webHidden/>
              </w:rPr>
              <w:t>3</w:t>
            </w:r>
            <w:r w:rsidR="006E00BD">
              <w:rPr>
                <w:noProof/>
                <w:webHidden/>
              </w:rPr>
              <w:fldChar w:fldCharType="end"/>
            </w:r>
          </w:hyperlink>
        </w:p>
        <w:p w14:paraId="23750630" w14:textId="4F4195A7" w:rsidR="006E00BD" w:rsidRDefault="00216D0B">
          <w:pPr>
            <w:pStyle w:val="TOC1"/>
            <w:tabs>
              <w:tab w:val="right" w:leader="dot" w:pos="9350"/>
            </w:tabs>
            <w:rPr>
              <w:rFonts w:asciiTheme="minorHAnsi" w:eastAsiaTheme="minorEastAsia" w:hAnsiTheme="minorHAnsi"/>
              <w:noProof/>
              <w:sz w:val="22"/>
              <w:lang w:val="en-US"/>
            </w:rPr>
          </w:pPr>
          <w:hyperlink w:anchor="_Toc522982607" w:history="1">
            <w:r w:rsidR="006E00BD" w:rsidRPr="00014D49">
              <w:rPr>
                <w:rStyle w:val="Hyperlink"/>
                <w:noProof/>
              </w:rPr>
              <w:t>Importance of Employability Skills</w:t>
            </w:r>
            <w:r w:rsidR="006E00BD">
              <w:rPr>
                <w:noProof/>
                <w:webHidden/>
              </w:rPr>
              <w:tab/>
            </w:r>
            <w:r w:rsidR="006E00BD">
              <w:rPr>
                <w:noProof/>
                <w:webHidden/>
              </w:rPr>
              <w:fldChar w:fldCharType="begin"/>
            </w:r>
            <w:r w:rsidR="006E00BD">
              <w:rPr>
                <w:noProof/>
                <w:webHidden/>
              </w:rPr>
              <w:instrText xml:space="preserve"> PAGEREF _Toc522982607 \h </w:instrText>
            </w:r>
            <w:r w:rsidR="006E00BD">
              <w:rPr>
                <w:noProof/>
                <w:webHidden/>
              </w:rPr>
            </w:r>
            <w:r w:rsidR="006E00BD">
              <w:rPr>
                <w:noProof/>
                <w:webHidden/>
              </w:rPr>
              <w:fldChar w:fldCharType="separate"/>
            </w:r>
            <w:r w:rsidR="006E00BD">
              <w:rPr>
                <w:noProof/>
                <w:webHidden/>
              </w:rPr>
              <w:t>3</w:t>
            </w:r>
            <w:r w:rsidR="006E00BD">
              <w:rPr>
                <w:noProof/>
                <w:webHidden/>
              </w:rPr>
              <w:fldChar w:fldCharType="end"/>
            </w:r>
          </w:hyperlink>
        </w:p>
        <w:p w14:paraId="5B7B19CE" w14:textId="2FE5F53C" w:rsidR="006E00BD" w:rsidRDefault="00216D0B">
          <w:pPr>
            <w:pStyle w:val="TOC1"/>
            <w:tabs>
              <w:tab w:val="right" w:leader="dot" w:pos="9350"/>
            </w:tabs>
            <w:rPr>
              <w:rFonts w:asciiTheme="minorHAnsi" w:eastAsiaTheme="minorEastAsia" w:hAnsiTheme="minorHAnsi"/>
              <w:noProof/>
              <w:sz w:val="22"/>
              <w:lang w:val="en-US"/>
            </w:rPr>
          </w:pPr>
          <w:hyperlink w:anchor="_Toc522982608" w:history="1">
            <w:r w:rsidR="006E00BD" w:rsidRPr="00014D49">
              <w:rPr>
                <w:rStyle w:val="Hyperlink"/>
                <w:noProof/>
              </w:rPr>
              <w:t>Models of Employability</w:t>
            </w:r>
            <w:r w:rsidR="006E00BD">
              <w:rPr>
                <w:noProof/>
                <w:webHidden/>
              </w:rPr>
              <w:tab/>
            </w:r>
            <w:r w:rsidR="006E00BD">
              <w:rPr>
                <w:noProof/>
                <w:webHidden/>
              </w:rPr>
              <w:fldChar w:fldCharType="begin"/>
            </w:r>
            <w:r w:rsidR="006E00BD">
              <w:rPr>
                <w:noProof/>
                <w:webHidden/>
              </w:rPr>
              <w:instrText xml:space="preserve"> PAGEREF _Toc522982608 \h </w:instrText>
            </w:r>
            <w:r w:rsidR="006E00BD">
              <w:rPr>
                <w:noProof/>
                <w:webHidden/>
              </w:rPr>
            </w:r>
            <w:r w:rsidR="006E00BD">
              <w:rPr>
                <w:noProof/>
                <w:webHidden/>
              </w:rPr>
              <w:fldChar w:fldCharType="separate"/>
            </w:r>
            <w:r w:rsidR="006E00BD">
              <w:rPr>
                <w:noProof/>
                <w:webHidden/>
              </w:rPr>
              <w:t>4</w:t>
            </w:r>
            <w:r w:rsidR="006E00BD">
              <w:rPr>
                <w:noProof/>
                <w:webHidden/>
              </w:rPr>
              <w:fldChar w:fldCharType="end"/>
            </w:r>
          </w:hyperlink>
        </w:p>
        <w:p w14:paraId="1C99E0C9" w14:textId="71AFF1A0" w:rsidR="006E00BD" w:rsidRDefault="00216D0B">
          <w:pPr>
            <w:pStyle w:val="TOC2"/>
            <w:tabs>
              <w:tab w:val="right" w:leader="dot" w:pos="9350"/>
            </w:tabs>
            <w:rPr>
              <w:rFonts w:asciiTheme="minorHAnsi" w:eastAsiaTheme="minorEastAsia" w:hAnsiTheme="minorHAnsi"/>
              <w:noProof/>
              <w:sz w:val="22"/>
              <w:lang w:val="en-US"/>
            </w:rPr>
          </w:pPr>
          <w:hyperlink w:anchor="_Toc522982609" w:history="1">
            <w:r w:rsidR="006E00BD" w:rsidRPr="00014D49">
              <w:rPr>
                <w:rStyle w:val="Hyperlink"/>
                <w:noProof/>
              </w:rPr>
              <w:t>USEM</w:t>
            </w:r>
            <w:r w:rsidR="006E00BD">
              <w:rPr>
                <w:noProof/>
                <w:webHidden/>
              </w:rPr>
              <w:tab/>
            </w:r>
            <w:r w:rsidR="006E00BD">
              <w:rPr>
                <w:noProof/>
                <w:webHidden/>
              </w:rPr>
              <w:fldChar w:fldCharType="begin"/>
            </w:r>
            <w:r w:rsidR="006E00BD">
              <w:rPr>
                <w:noProof/>
                <w:webHidden/>
              </w:rPr>
              <w:instrText xml:space="preserve"> PAGEREF _Toc522982609 \h </w:instrText>
            </w:r>
            <w:r w:rsidR="006E00BD">
              <w:rPr>
                <w:noProof/>
                <w:webHidden/>
              </w:rPr>
            </w:r>
            <w:r w:rsidR="006E00BD">
              <w:rPr>
                <w:noProof/>
                <w:webHidden/>
              </w:rPr>
              <w:fldChar w:fldCharType="separate"/>
            </w:r>
            <w:r w:rsidR="006E00BD">
              <w:rPr>
                <w:noProof/>
                <w:webHidden/>
              </w:rPr>
              <w:t>4</w:t>
            </w:r>
            <w:r w:rsidR="006E00BD">
              <w:rPr>
                <w:noProof/>
                <w:webHidden/>
              </w:rPr>
              <w:fldChar w:fldCharType="end"/>
            </w:r>
          </w:hyperlink>
        </w:p>
        <w:p w14:paraId="5651368A" w14:textId="7126B014" w:rsidR="006E00BD" w:rsidRDefault="00216D0B">
          <w:pPr>
            <w:pStyle w:val="TOC2"/>
            <w:tabs>
              <w:tab w:val="right" w:leader="dot" w:pos="9350"/>
            </w:tabs>
            <w:rPr>
              <w:rFonts w:asciiTheme="minorHAnsi" w:eastAsiaTheme="minorEastAsia" w:hAnsiTheme="minorHAnsi"/>
              <w:noProof/>
              <w:sz w:val="22"/>
              <w:lang w:val="en-US"/>
            </w:rPr>
          </w:pPr>
          <w:hyperlink w:anchor="_Toc522982610" w:history="1">
            <w:r w:rsidR="006E00BD" w:rsidRPr="00014D49">
              <w:rPr>
                <w:rStyle w:val="Hyperlink"/>
                <w:noProof/>
              </w:rPr>
              <w:t>CareerEDGE</w:t>
            </w:r>
            <w:r w:rsidR="006E00BD">
              <w:rPr>
                <w:noProof/>
                <w:webHidden/>
              </w:rPr>
              <w:tab/>
            </w:r>
            <w:r w:rsidR="006E00BD">
              <w:rPr>
                <w:noProof/>
                <w:webHidden/>
              </w:rPr>
              <w:fldChar w:fldCharType="begin"/>
            </w:r>
            <w:r w:rsidR="006E00BD">
              <w:rPr>
                <w:noProof/>
                <w:webHidden/>
              </w:rPr>
              <w:instrText xml:space="preserve"> PAGEREF _Toc522982610 \h </w:instrText>
            </w:r>
            <w:r w:rsidR="006E00BD">
              <w:rPr>
                <w:noProof/>
                <w:webHidden/>
              </w:rPr>
            </w:r>
            <w:r w:rsidR="006E00BD">
              <w:rPr>
                <w:noProof/>
                <w:webHidden/>
              </w:rPr>
              <w:fldChar w:fldCharType="separate"/>
            </w:r>
            <w:r w:rsidR="006E00BD">
              <w:rPr>
                <w:noProof/>
                <w:webHidden/>
              </w:rPr>
              <w:t>6</w:t>
            </w:r>
            <w:r w:rsidR="006E00BD">
              <w:rPr>
                <w:noProof/>
                <w:webHidden/>
              </w:rPr>
              <w:fldChar w:fldCharType="end"/>
            </w:r>
          </w:hyperlink>
        </w:p>
        <w:p w14:paraId="04A63CD4" w14:textId="63E1C533" w:rsidR="006E00BD" w:rsidRDefault="00216D0B">
          <w:pPr>
            <w:pStyle w:val="TOC1"/>
            <w:tabs>
              <w:tab w:val="right" w:leader="dot" w:pos="9350"/>
            </w:tabs>
            <w:rPr>
              <w:rFonts w:asciiTheme="minorHAnsi" w:eastAsiaTheme="minorEastAsia" w:hAnsiTheme="minorHAnsi"/>
              <w:noProof/>
              <w:sz w:val="22"/>
              <w:lang w:val="en-US"/>
            </w:rPr>
          </w:pPr>
          <w:hyperlink w:anchor="_Toc522982611" w:history="1">
            <w:r w:rsidR="006E00BD" w:rsidRPr="00014D49">
              <w:rPr>
                <w:rStyle w:val="Hyperlink"/>
                <w:noProof/>
              </w:rPr>
              <w:t>Recommendations</w:t>
            </w:r>
            <w:r w:rsidR="006E00BD">
              <w:rPr>
                <w:noProof/>
                <w:webHidden/>
              </w:rPr>
              <w:tab/>
            </w:r>
            <w:r w:rsidR="006E00BD">
              <w:rPr>
                <w:noProof/>
                <w:webHidden/>
              </w:rPr>
              <w:fldChar w:fldCharType="begin"/>
            </w:r>
            <w:r w:rsidR="006E00BD">
              <w:rPr>
                <w:noProof/>
                <w:webHidden/>
              </w:rPr>
              <w:instrText xml:space="preserve"> PAGEREF _Toc522982611 \h </w:instrText>
            </w:r>
            <w:r w:rsidR="006E00BD">
              <w:rPr>
                <w:noProof/>
                <w:webHidden/>
              </w:rPr>
            </w:r>
            <w:r w:rsidR="006E00BD">
              <w:rPr>
                <w:noProof/>
                <w:webHidden/>
              </w:rPr>
              <w:fldChar w:fldCharType="separate"/>
            </w:r>
            <w:r w:rsidR="006E00BD">
              <w:rPr>
                <w:noProof/>
                <w:webHidden/>
              </w:rPr>
              <w:t>7</w:t>
            </w:r>
            <w:r w:rsidR="006E00BD">
              <w:rPr>
                <w:noProof/>
                <w:webHidden/>
              </w:rPr>
              <w:fldChar w:fldCharType="end"/>
            </w:r>
          </w:hyperlink>
        </w:p>
        <w:p w14:paraId="78784BAE" w14:textId="49972C0D" w:rsidR="006E00BD" w:rsidRDefault="00216D0B">
          <w:pPr>
            <w:pStyle w:val="TOC1"/>
            <w:tabs>
              <w:tab w:val="right" w:leader="dot" w:pos="9350"/>
            </w:tabs>
            <w:rPr>
              <w:rFonts w:asciiTheme="minorHAnsi" w:eastAsiaTheme="minorEastAsia" w:hAnsiTheme="minorHAnsi"/>
              <w:noProof/>
              <w:sz w:val="22"/>
              <w:lang w:val="en-US"/>
            </w:rPr>
          </w:pPr>
          <w:hyperlink w:anchor="_Toc522982612" w:history="1">
            <w:r w:rsidR="006E00BD" w:rsidRPr="00014D49">
              <w:rPr>
                <w:rStyle w:val="Hyperlink"/>
                <w:noProof/>
              </w:rPr>
              <w:t>Conclusion</w:t>
            </w:r>
            <w:r w:rsidR="006E00BD">
              <w:rPr>
                <w:noProof/>
                <w:webHidden/>
              </w:rPr>
              <w:tab/>
            </w:r>
            <w:r w:rsidR="006E00BD">
              <w:rPr>
                <w:noProof/>
                <w:webHidden/>
              </w:rPr>
              <w:fldChar w:fldCharType="begin"/>
            </w:r>
            <w:r w:rsidR="006E00BD">
              <w:rPr>
                <w:noProof/>
                <w:webHidden/>
              </w:rPr>
              <w:instrText xml:space="preserve"> PAGEREF _Toc522982612 \h </w:instrText>
            </w:r>
            <w:r w:rsidR="006E00BD">
              <w:rPr>
                <w:noProof/>
                <w:webHidden/>
              </w:rPr>
            </w:r>
            <w:r w:rsidR="006E00BD">
              <w:rPr>
                <w:noProof/>
                <w:webHidden/>
              </w:rPr>
              <w:fldChar w:fldCharType="separate"/>
            </w:r>
            <w:r w:rsidR="006E00BD">
              <w:rPr>
                <w:noProof/>
                <w:webHidden/>
              </w:rPr>
              <w:t>7</w:t>
            </w:r>
            <w:r w:rsidR="006E00BD">
              <w:rPr>
                <w:noProof/>
                <w:webHidden/>
              </w:rPr>
              <w:fldChar w:fldCharType="end"/>
            </w:r>
          </w:hyperlink>
        </w:p>
        <w:p w14:paraId="39FC5B08" w14:textId="230A50C6" w:rsidR="006E00BD" w:rsidRDefault="00216D0B">
          <w:pPr>
            <w:pStyle w:val="TOC1"/>
            <w:tabs>
              <w:tab w:val="right" w:leader="dot" w:pos="9350"/>
            </w:tabs>
            <w:rPr>
              <w:rFonts w:asciiTheme="minorHAnsi" w:eastAsiaTheme="minorEastAsia" w:hAnsiTheme="minorHAnsi"/>
              <w:noProof/>
              <w:sz w:val="22"/>
              <w:lang w:val="en-US"/>
            </w:rPr>
          </w:pPr>
          <w:hyperlink w:anchor="_Toc522982613" w:history="1">
            <w:r w:rsidR="006E00BD" w:rsidRPr="00014D49">
              <w:rPr>
                <w:rStyle w:val="Hyperlink"/>
                <w:noProof/>
              </w:rPr>
              <w:t>Reference List</w:t>
            </w:r>
            <w:r w:rsidR="006E00BD">
              <w:rPr>
                <w:noProof/>
                <w:webHidden/>
              </w:rPr>
              <w:tab/>
            </w:r>
            <w:r w:rsidR="006E00BD">
              <w:rPr>
                <w:noProof/>
                <w:webHidden/>
              </w:rPr>
              <w:fldChar w:fldCharType="begin"/>
            </w:r>
            <w:r w:rsidR="006E00BD">
              <w:rPr>
                <w:noProof/>
                <w:webHidden/>
              </w:rPr>
              <w:instrText xml:space="preserve"> PAGEREF _Toc522982613 \h </w:instrText>
            </w:r>
            <w:r w:rsidR="006E00BD">
              <w:rPr>
                <w:noProof/>
                <w:webHidden/>
              </w:rPr>
            </w:r>
            <w:r w:rsidR="006E00BD">
              <w:rPr>
                <w:noProof/>
                <w:webHidden/>
              </w:rPr>
              <w:fldChar w:fldCharType="separate"/>
            </w:r>
            <w:r w:rsidR="006E00BD">
              <w:rPr>
                <w:noProof/>
                <w:webHidden/>
              </w:rPr>
              <w:t>9</w:t>
            </w:r>
            <w:r w:rsidR="006E00BD">
              <w:rPr>
                <w:noProof/>
                <w:webHidden/>
              </w:rPr>
              <w:fldChar w:fldCharType="end"/>
            </w:r>
          </w:hyperlink>
        </w:p>
        <w:p w14:paraId="46D73318" w14:textId="4B5E19F5" w:rsidR="006855CA" w:rsidRPr="00BB0029" w:rsidRDefault="006855CA">
          <w:r w:rsidRPr="00BB0029">
            <w:rPr>
              <w:b/>
              <w:bCs/>
              <w:noProof/>
            </w:rPr>
            <w:fldChar w:fldCharType="end"/>
          </w:r>
        </w:p>
      </w:sdtContent>
    </w:sdt>
    <w:p w14:paraId="48CFFA15" w14:textId="77777777" w:rsidR="006855CA" w:rsidRPr="00BB0029" w:rsidRDefault="006855CA">
      <w:pPr>
        <w:spacing w:line="259" w:lineRule="auto"/>
        <w:jc w:val="left"/>
        <w:rPr>
          <w:rFonts w:eastAsiaTheme="majorEastAsia" w:cstheme="majorBidi"/>
          <w:b/>
          <w:szCs w:val="32"/>
        </w:rPr>
      </w:pPr>
      <w:r w:rsidRPr="00BB0029">
        <w:br w:type="page"/>
      </w:r>
    </w:p>
    <w:p w14:paraId="6DB9D3B7" w14:textId="77777777" w:rsidR="002839F5" w:rsidRPr="00BB0029" w:rsidRDefault="00216136" w:rsidP="00745F02">
      <w:pPr>
        <w:pStyle w:val="Heading1"/>
      </w:pPr>
      <w:bookmarkStart w:id="1" w:name="_Toc522982606"/>
      <w:r w:rsidRPr="00BB0029">
        <w:lastRenderedPageBreak/>
        <w:t>Introduction</w:t>
      </w:r>
      <w:bookmarkEnd w:id="1"/>
    </w:p>
    <w:p w14:paraId="0CFBF664" w14:textId="179B9891" w:rsidR="00745F02" w:rsidRPr="00BB0029" w:rsidRDefault="00FA56D6" w:rsidP="00745F02">
      <w:r w:rsidRPr="00BB0029">
        <w:t xml:space="preserve">Employability </w:t>
      </w:r>
      <w:proofErr w:type="gramStart"/>
      <w:r w:rsidRPr="00BB0029">
        <w:t>can be defined</w:t>
      </w:r>
      <w:proofErr w:type="gramEnd"/>
      <w:r w:rsidRPr="00BB0029">
        <w:t xml:space="preserve"> as the </w:t>
      </w:r>
      <w:r w:rsidR="00694A83" w:rsidRPr="00BB0029">
        <w:t>aptitude</w:t>
      </w:r>
      <w:r w:rsidRPr="00BB0029">
        <w:t xml:space="preserve"> of a person to gain </w:t>
      </w:r>
      <w:r w:rsidR="00694A83" w:rsidRPr="00BB0029">
        <w:t>preliminary</w:t>
      </w:r>
      <w:r w:rsidRPr="00BB0029">
        <w:t xml:space="preserve"> employment, maintain such employment and obtain a new one, if one is not satisfied (</w:t>
      </w:r>
      <w:proofErr w:type="spellStart"/>
      <w:r w:rsidRPr="00BB0029">
        <w:t>Schomburg</w:t>
      </w:r>
      <w:proofErr w:type="spellEnd"/>
      <w:r w:rsidRPr="00BB0029">
        <w:t xml:space="preserve"> and </w:t>
      </w:r>
      <w:proofErr w:type="spellStart"/>
      <w:r w:rsidRPr="00BB0029">
        <w:t>Teichler</w:t>
      </w:r>
      <w:proofErr w:type="spellEnd"/>
      <w:r w:rsidRPr="00BB0029">
        <w:t xml:space="preserve">, 2011). It refers to the capability of a person of being employable for a particular job or company. Thus, it </w:t>
      </w:r>
      <w:proofErr w:type="gramStart"/>
      <w:r w:rsidRPr="00BB0029">
        <w:t>can be said</w:t>
      </w:r>
      <w:proofErr w:type="gramEnd"/>
      <w:r w:rsidRPr="00BB0029">
        <w:t xml:space="preserve"> that employability requires a person to possess definite skill set, knowledge and personal attributes that enable </w:t>
      </w:r>
      <w:r w:rsidR="00F50F11">
        <w:t>the one</w:t>
      </w:r>
      <w:r w:rsidRPr="00BB0029">
        <w:t xml:space="preserve"> to choose and secure a suitable occupation for maintaining the standard of living in the society. It is a lifelong process that encompasses all individuals, whether an employee or a student irrespective of </w:t>
      </w:r>
      <w:r w:rsidR="00F50F11">
        <w:t>the one’s</w:t>
      </w:r>
      <w:r w:rsidR="00F50F11" w:rsidRPr="00BB0029">
        <w:t xml:space="preserve"> </w:t>
      </w:r>
      <w:r w:rsidRPr="00BB0029">
        <w:t>situations. Employability includes various complex strategies linking a number of areas and consequently supporting the individuals in enhancing their knowledge, skills, behaviours, attitudes and attributes for being successful in employment as well as in life</w:t>
      </w:r>
      <w:r w:rsidR="00606E5B" w:rsidRPr="00BB0029">
        <w:t xml:space="preserve"> (Fallows and Steven, 2013)</w:t>
      </w:r>
      <w:r w:rsidRPr="00BB0029">
        <w:t xml:space="preserve">. On the contrary, it </w:t>
      </w:r>
      <w:proofErr w:type="gramStart"/>
      <w:r w:rsidRPr="00BB0029">
        <w:t>cannot be regarded</w:t>
      </w:r>
      <w:proofErr w:type="gramEnd"/>
      <w:r w:rsidRPr="00BB0029">
        <w:t xml:space="preserve"> as the process only meant for employment, but it also includes an overall personality development of the person involved in employability. The four fundamental components of employability include employability assets, deployment, presentation and personal circumstances. The </w:t>
      </w:r>
      <w:r w:rsidR="00694A83">
        <w:t>aim</w:t>
      </w:r>
      <w:r w:rsidRPr="00BB0029">
        <w:t xml:space="preserve"> of the research study is to identify the importance of employability skills by exploring the strengths and weaknesses of various theoretical models.</w:t>
      </w:r>
    </w:p>
    <w:p w14:paraId="392804D0" w14:textId="77777777" w:rsidR="00591A45" w:rsidRPr="00BB0029" w:rsidRDefault="00216136" w:rsidP="00591A45">
      <w:pPr>
        <w:pStyle w:val="Heading1"/>
      </w:pPr>
      <w:bookmarkStart w:id="2" w:name="_Toc522982607"/>
      <w:r w:rsidRPr="00BB0029">
        <w:t>Importance of Employability Skills</w:t>
      </w:r>
      <w:bookmarkEnd w:id="2"/>
      <w:r w:rsidRPr="00BB0029">
        <w:t xml:space="preserve"> </w:t>
      </w:r>
    </w:p>
    <w:p w14:paraId="4F4D7907" w14:textId="055F1331" w:rsidR="00591A45" w:rsidRPr="00BB0029" w:rsidRDefault="00591A45" w:rsidP="00591A45">
      <w:r w:rsidRPr="00BB0029">
        <w:t xml:space="preserve">Employability skills </w:t>
      </w:r>
      <w:proofErr w:type="gramStart"/>
      <w:r w:rsidRPr="00BB0029">
        <w:t>can be defined</w:t>
      </w:r>
      <w:proofErr w:type="gramEnd"/>
      <w:r w:rsidRPr="00BB0029">
        <w:t xml:space="preserve"> as the generic skills, career skills or workplace skills, which encompass </w:t>
      </w:r>
      <w:r w:rsidR="00B736CF" w:rsidRPr="00BB0029">
        <w:t>cognitive abilities such as analytical and problem solving, decision making, innovative and communication skills</w:t>
      </w:r>
      <w:r w:rsidR="004179DE" w:rsidRPr="00BB0029">
        <w:t xml:space="preserve"> (Wye and Lim, 2009)</w:t>
      </w:r>
      <w:r w:rsidR="00B736CF" w:rsidRPr="00BB0029">
        <w:t xml:space="preserve">. The employability skills that </w:t>
      </w:r>
      <w:proofErr w:type="gramStart"/>
      <w:r w:rsidR="00B736CF" w:rsidRPr="00BB0029">
        <w:t>are possessed</w:t>
      </w:r>
      <w:proofErr w:type="gramEnd"/>
      <w:r w:rsidR="00B736CF" w:rsidRPr="00BB0029">
        <w:t xml:space="preserve"> by the employees enable them to cooperate with others</w:t>
      </w:r>
      <w:r w:rsidR="00F50F11">
        <w:t>,</w:t>
      </w:r>
      <w:r w:rsidR="00F50F11" w:rsidRPr="00BB0029">
        <w:t xml:space="preserve"> </w:t>
      </w:r>
      <w:r w:rsidR="00B736CF" w:rsidRPr="00BB0029">
        <w:t>ensure honesty, integrity and personal ethics</w:t>
      </w:r>
      <w:r w:rsidR="00F50F11">
        <w:t>,</w:t>
      </w:r>
      <w:r w:rsidR="00F50F11" w:rsidRPr="00BB0029">
        <w:t xml:space="preserve"> </w:t>
      </w:r>
      <w:r w:rsidR="00B736CF" w:rsidRPr="00BB0029">
        <w:t>working in a team</w:t>
      </w:r>
      <w:r w:rsidR="00F50F11">
        <w:t>,</w:t>
      </w:r>
      <w:r w:rsidR="00B736CF" w:rsidRPr="00BB0029">
        <w:t xml:space="preserve"> interacting with others and following the instructions of the leader</w:t>
      </w:r>
      <w:r w:rsidR="004179DE" w:rsidRPr="00BB0029">
        <w:t xml:space="preserve"> (Husain, et al., 2010)</w:t>
      </w:r>
      <w:r w:rsidR="00B736CF" w:rsidRPr="00BB0029">
        <w:t>.</w:t>
      </w:r>
      <w:r w:rsidR="004D19C8" w:rsidRPr="00BB0029">
        <w:t xml:space="preserve"> The employers are of the opinion that employability skills help in enhancing the quality of work and creating a cordial atmosphere in the organization that in turn increases the productivity of the employees. On part of the employers, the skills that are required are making decisions, managing the teams, interacting and communicating effectively with the employees, addressing their various issues and coordinating the technology, information systems and instruments effectively</w:t>
      </w:r>
      <w:r w:rsidR="000833CB" w:rsidRPr="00BB0029">
        <w:t xml:space="preserve"> (Husain, et al., 2010)</w:t>
      </w:r>
      <w:r w:rsidR="004D19C8" w:rsidRPr="00BB0029">
        <w:t xml:space="preserve">. Thus, it </w:t>
      </w:r>
      <w:proofErr w:type="gramStart"/>
      <w:r w:rsidR="004D19C8" w:rsidRPr="00BB0029">
        <w:t>can be said</w:t>
      </w:r>
      <w:proofErr w:type="gramEnd"/>
      <w:r w:rsidR="004D19C8" w:rsidRPr="00BB0029">
        <w:t xml:space="preserve"> that possessing employability skills in an organization refers to the possession of adequate knowledge, skills, attitude and commercial understanding about making the organization successful in the market</w:t>
      </w:r>
      <w:r w:rsidR="004179DE" w:rsidRPr="00BB0029">
        <w:t xml:space="preserve"> (Mason, Williams and Cranmer, 2009)</w:t>
      </w:r>
      <w:r w:rsidR="004D19C8" w:rsidRPr="00BB0029">
        <w:t xml:space="preserve">. Furthermore, for the students, employability skill </w:t>
      </w:r>
      <w:proofErr w:type="gramStart"/>
      <w:r w:rsidR="004D19C8" w:rsidRPr="00BB0029">
        <w:t xml:space="preserve">has </w:t>
      </w:r>
      <w:r w:rsidR="004D19C8" w:rsidRPr="00BB0029">
        <w:lastRenderedPageBreak/>
        <w:t>been considered</w:t>
      </w:r>
      <w:proofErr w:type="gramEnd"/>
      <w:r w:rsidR="004D19C8" w:rsidRPr="00BB0029">
        <w:t xml:space="preserve"> as consisting of a remarkable academic background that would enable </w:t>
      </w:r>
      <w:r w:rsidR="00F50F11">
        <w:t>the person</w:t>
      </w:r>
      <w:r w:rsidR="004D19C8" w:rsidRPr="00BB0029">
        <w:t xml:space="preserve"> to excel in the professional life by acquiring a secure employment. Thus, it has encourage</w:t>
      </w:r>
      <w:r w:rsidR="00F50F11">
        <w:t>d</w:t>
      </w:r>
      <w:r w:rsidR="004D19C8" w:rsidRPr="00BB0029">
        <w:t xml:space="preserve"> the undergraduates to devote time and concentration in their studies for academic excellence along with obtaining soft skills for employment. The perfect mixture of academic superiority, soft skills and other personal qualities </w:t>
      </w:r>
      <w:r w:rsidR="00F50F11">
        <w:t>is</w:t>
      </w:r>
      <w:r w:rsidR="00F50F11" w:rsidRPr="00BB0029">
        <w:t xml:space="preserve"> </w:t>
      </w:r>
      <w:r w:rsidR="004D19C8" w:rsidRPr="00BB0029">
        <w:t>essential for enhancing the graduate employability</w:t>
      </w:r>
      <w:r w:rsidR="000833CB" w:rsidRPr="00BB0029">
        <w:t xml:space="preserve"> (Wye and Lim, 2009)</w:t>
      </w:r>
      <w:r w:rsidR="004D19C8" w:rsidRPr="00BB0029">
        <w:t xml:space="preserve">. Graduate employability </w:t>
      </w:r>
      <w:proofErr w:type="gramStart"/>
      <w:r w:rsidR="004D19C8" w:rsidRPr="00BB0029">
        <w:t>has been largely defined</w:t>
      </w:r>
      <w:proofErr w:type="gramEnd"/>
      <w:r w:rsidR="004D19C8" w:rsidRPr="00BB0029">
        <w:t xml:space="preserve"> as the retention of specific level of skills and attitudes, as well as the capability of utilizing them for employment purposes.</w:t>
      </w:r>
      <w:r w:rsidR="004179DE" w:rsidRPr="00BB0029">
        <w:t xml:space="preserve"> Some of the benefits that </w:t>
      </w:r>
      <w:proofErr w:type="gramStart"/>
      <w:r w:rsidR="004179DE" w:rsidRPr="00BB0029">
        <w:t>are derived</w:t>
      </w:r>
      <w:proofErr w:type="gramEnd"/>
      <w:r w:rsidR="004179DE" w:rsidRPr="00BB0029">
        <w:t xml:space="preserve"> from possessing these skills are that the employers utilize them for job recruitment and candidate selection process (Wye and Lim, 2009). Hence, possessing employability skills increase the probability of an undergraduate student to present </w:t>
      </w:r>
      <w:r w:rsidR="002156D2">
        <w:t>oneself</w:t>
      </w:r>
      <w:r w:rsidR="004179DE" w:rsidRPr="00BB0029">
        <w:t xml:space="preserve"> in a suitable manner before the employer. Due to the increased competition in the industry, it is of utmost importance </w:t>
      </w:r>
      <w:r w:rsidR="002156D2">
        <w:t>for</w:t>
      </w:r>
      <w:r w:rsidR="002156D2" w:rsidRPr="00BB0029">
        <w:t xml:space="preserve"> </w:t>
      </w:r>
      <w:r w:rsidR="004179DE" w:rsidRPr="00BB0029">
        <w:t>both the undergraduate students and the already employed persons to boost their employability skills for getting better employment opportunities</w:t>
      </w:r>
      <w:r w:rsidR="000833CB" w:rsidRPr="00BB0029">
        <w:t xml:space="preserve"> (Mason, Williams and Cranmer, 2009)</w:t>
      </w:r>
      <w:r w:rsidR="004179DE" w:rsidRPr="00BB0029">
        <w:t xml:space="preserve">. Furthermore, the importance of employability skills lies in the fact that it generates insights to the universities about how they should develop their courses of study that would help in developing the overall personality of a student by making </w:t>
      </w:r>
      <w:r w:rsidR="002156D2">
        <w:t>the one</w:t>
      </w:r>
      <w:r w:rsidR="004179DE" w:rsidRPr="00BB0029">
        <w:t xml:space="preserve"> suitable for a specific job role.</w:t>
      </w:r>
    </w:p>
    <w:p w14:paraId="6A28D6BC" w14:textId="2B6FF5A6" w:rsidR="00216136" w:rsidRPr="00BB0029" w:rsidRDefault="00745F02" w:rsidP="00745F02">
      <w:pPr>
        <w:pStyle w:val="Heading1"/>
      </w:pPr>
      <w:bookmarkStart w:id="3" w:name="_Toc522982608"/>
      <w:r w:rsidRPr="00BB0029">
        <w:t>Models of Employability</w:t>
      </w:r>
      <w:bookmarkEnd w:id="3"/>
    </w:p>
    <w:p w14:paraId="3BC2D84B" w14:textId="77777777" w:rsidR="00745F02" w:rsidRPr="00BB0029" w:rsidRDefault="00745F02" w:rsidP="00745F02">
      <w:pPr>
        <w:pStyle w:val="Heading2"/>
      </w:pPr>
      <w:bookmarkStart w:id="4" w:name="_Toc522982609"/>
      <w:r w:rsidRPr="00BB0029">
        <w:t>USEM</w:t>
      </w:r>
      <w:bookmarkEnd w:id="4"/>
    </w:p>
    <w:p w14:paraId="3CF08199" w14:textId="2CE85B1B" w:rsidR="00B64292" w:rsidRPr="00BB0029" w:rsidRDefault="005A46D1" w:rsidP="00B64292">
      <w:r w:rsidRPr="00BB0029">
        <w:t xml:space="preserve">Knight and </w:t>
      </w:r>
      <w:proofErr w:type="spellStart"/>
      <w:r w:rsidRPr="00BB0029">
        <w:t>Yorke</w:t>
      </w:r>
      <w:proofErr w:type="spellEnd"/>
      <w:r w:rsidRPr="00BB0029">
        <w:t xml:space="preserve"> put this model forward to define employability as a set of </w:t>
      </w:r>
      <w:r w:rsidR="00694A83" w:rsidRPr="00BB0029">
        <w:t>accomplishments</w:t>
      </w:r>
      <w:r w:rsidRPr="00BB0029">
        <w:t xml:space="preserve"> including skills, </w:t>
      </w:r>
      <w:r w:rsidR="00694A83" w:rsidRPr="00BB0029">
        <w:t>individual</w:t>
      </w:r>
      <w:r w:rsidRPr="00BB0029">
        <w:t xml:space="preserve"> </w:t>
      </w:r>
      <w:r w:rsidR="00694A83" w:rsidRPr="00BB0029">
        <w:t>qualities</w:t>
      </w:r>
      <w:r w:rsidRPr="00BB0029">
        <w:t xml:space="preserve"> and understandings.</w:t>
      </w:r>
      <w:r w:rsidR="00B64292" w:rsidRPr="00BB0029">
        <w:t xml:space="preserve"> </w:t>
      </w:r>
      <w:r w:rsidRPr="00BB0029">
        <w:t>This</w:t>
      </w:r>
      <w:r w:rsidR="00B64292" w:rsidRPr="00BB0029">
        <w:t xml:space="preserve"> enables individuals in gain</w:t>
      </w:r>
      <w:r w:rsidR="008C2FBF">
        <w:t>ing</w:t>
      </w:r>
      <w:r w:rsidR="00B64292" w:rsidRPr="00BB0029">
        <w:t xml:space="preserve"> better employment and be </w:t>
      </w:r>
      <w:r w:rsidR="00694A83" w:rsidRPr="00BB0029">
        <w:t>fruitful</w:t>
      </w:r>
      <w:r w:rsidR="00B64292" w:rsidRPr="00BB0029">
        <w:t xml:space="preserve"> in their chosen field, which in turn benefits the workforce, community and economy</w:t>
      </w:r>
      <w:r w:rsidRPr="00BB0029">
        <w:t xml:space="preserve"> (Cole and </w:t>
      </w:r>
      <w:proofErr w:type="spellStart"/>
      <w:r w:rsidRPr="00BB0029">
        <w:t>Tibby</w:t>
      </w:r>
      <w:proofErr w:type="spellEnd"/>
      <w:r w:rsidRPr="00BB0029">
        <w:t>, 2013)</w:t>
      </w:r>
      <w:r w:rsidR="00B64292" w:rsidRPr="00BB0029">
        <w:t xml:space="preserve">. </w:t>
      </w:r>
      <w:r w:rsidR="008C2FBF">
        <w:t>They</w:t>
      </w:r>
      <w:r w:rsidR="00B64292" w:rsidRPr="00BB0029">
        <w:t xml:space="preserve"> further suggested that there exists an interrelationship between learning and employability skills, which result from the effective blend</w:t>
      </w:r>
      <w:r w:rsidR="008C2FBF">
        <w:t>ing</w:t>
      </w:r>
      <w:r w:rsidR="00B64292" w:rsidRPr="00BB0029">
        <w:t xml:space="preserve"> of four fundamental elements. These four elements as emphasized by USEM model are understanding, skilful practices, efficacy beliefs and metacognition</w:t>
      </w:r>
      <w:r w:rsidRPr="00BB0029">
        <w:t xml:space="preserve"> (Cole and </w:t>
      </w:r>
      <w:proofErr w:type="spellStart"/>
      <w:r w:rsidRPr="00BB0029">
        <w:t>Tibby</w:t>
      </w:r>
      <w:proofErr w:type="spellEnd"/>
      <w:r w:rsidRPr="00BB0029">
        <w:t>, 2013)</w:t>
      </w:r>
      <w:r w:rsidR="00B64292" w:rsidRPr="00BB0029">
        <w:t>.</w:t>
      </w:r>
      <w:r w:rsidR="00F64FD3" w:rsidRPr="00BB0029">
        <w:t xml:space="preserve"> This model </w:t>
      </w:r>
      <w:proofErr w:type="gramStart"/>
      <w:r w:rsidR="00F64FD3" w:rsidRPr="00BB0029">
        <w:t>was developed</w:t>
      </w:r>
      <w:proofErr w:type="gramEnd"/>
      <w:r w:rsidR="00F64FD3" w:rsidRPr="00BB0029">
        <w:t xml:space="preserve"> in order to incorporate a scientific basis in the definition of employability. Understanding refers to the acceptance of any specific subject matter and having </w:t>
      </w:r>
      <w:proofErr w:type="gramStart"/>
      <w:r w:rsidR="00F64FD3" w:rsidRPr="00BB0029">
        <w:t>a knowledge</w:t>
      </w:r>
      <w:proofErr w:type="gramEnd"/>
      <w:r w:rsidR="00F64FD3" w:rsidRPr="00BB0029">
        <w:t xml:space="preserve"> about how the organization works</w:t>
      </w:r>
      <w:r w:rsidRPr="00BB0029">
        <w:t xml:space="preserve"> (Cole and </w:t>
      </w:r>
      <w:proofErr w:type="spellStart"/>
      <w:r w:rsidRPr="00BB0029">
        <w:t>Tibby</w:t>
      </w:r>
      <w:proofErr w:type="spellEnd"/>
      <w:r w:rsidRPr="00BB0029">
        <w:t>, 2013)</w:t>
      </w:r>
      <w:r w:rsidR="00F64FD3" w:rsidRPr="00BB0029">
        <w:t xml:space="preserve">. Skilful practices include academics, employment and the general life of a person, while efficacy beliefs present the perception of a </w:t>
      </w:r>
      <w:r w:rsidR="00F64FD3" w:rsidRPr="00BB0029">
        <w:lastRenderedPageBreak/>
        <w:t xml:space="preserve">learner’s own self, self-improvement and development. Finally, metacognition coordinates efficacy, self-awareness, learnings and self-reflection of the learner. It also includes the strategies formulated for learning, problem solving, thinking and effective </w:t>
      </w:r>
      <w:r w:rsidRPr="00BB0029">
        <w:t xml:space="preserve">decision-making (Cole and </w:t>
      </w:r>
      <w:proofErr w:type="spellStart"/>
      <w:r w:rsidRPr="00BB0029">
        <w:t>Tibby</w:t>
      </w:r>
      <w:proofErr w:type="spellEnd"/>
      <w:r w:rsidRPr="00BB0029">
        <w:t>, 2013)</w:t>
      </w:r>
      <w:r w:rsidR="00F64FD3" w:rsidRPr="00BB0029">
        <w:t xml:space="preserve">. The USEM model </w:t>
      </w:r>
      <w:r w:rsidRPr="00BB0029">
        <w:t>provides the way</w:t>
      </w:r>
      <w:r w:rsidR="008C2FBF">
        <w:t>,</w:t>
      </w:r>
      <w:r w:rsidRPr="00BB0029">
        <w:t xml:space="preserve"> in which employability </w:t>
      </w:r>
      <w:proofErr w:type="gramStart"/>
      <w:r w:rsidRPr="00BB0029">
        <w:t xml:space="preserve">can be </w:t>
      </w:r>
      <w:r w:rsidR="00694A83" w:rsidRPr="00BB0029">
        <w:t>merged</w:t>
      </w:r>
      <w:proofErr w:type="gramEnd"/>
      <w:r w:rsidRPr="00BB0029">
        <w:t xml:space="preserve"> into the </w:t>
      </w:r>
      <w:r w:rsidR="00694A83" w:rsidRPr="00BB0029">
        <w:t>course</w:t>
      </w:r>
      <w:r w:rsidRPr="00BB0029">
        <w:t xml:space="preserve"> of study and consequently how it can be used for addressing the requirements of </w:t>
      </w:r>
      <w:r w:rsidR="00D13BFA">
        <w:t xml:space="preserve">the </w:t>
      </w:r>
      <w:r w:rsidRPr="00BB0029">
        <w:t xml:space="preserve">students, stakeholders, employers and others. In addition, it helps in building up the student’s efficacy and metacognition and then </w:t>
      </w:r>
      <w:r w:rsidR="00D13BFA" w:rsidRPr="00BB0029">
        <w:t>relat</w:t>
      </w:r>
      <w:r w:rsidR="00D13BFA">
        <w:t>ing</w:t>
      </w:r>
      <w:r w:rsidR="00D13BFA" w:rsidRPr="00BB0029">
        <w:t xml:space="preserve"> </w:t>
      </w:r>
      <w:r w:rsidRPr="00BB0029">
        <w:t xml:space="preserve">it </w:t>
      </w:r>
      <w:r w:rsidR="00D13BFA">
        <w:t>to</w:t>
      </w:r>
      <w:r w:rsidR="00D13BFA" w:rsidRPr="00BB0029">
        <w:t xml:space="preserve"> </w:t>
      </w:r>
      <w:r w:rsidRPr="00BB0029">
        <w:t xml:space="preserve">the subject matter, professional skills and knowledge of such students (Cole and </w:t>
      </w:r>
      <w:proofErr w:type="spellStart"/>
      <w:r w:rsidRPr="00BB0029">
        <w:t>Tibby</w:t>
      </w:r>
      <w:proofErr w:type="spellEnd"/>
      <w:r w:rsidRPr="00BB0029">
        <w:t>, 2013).</w:t>
      </w:r>
    </w:p>
    <w:p w14:paraId="71A8A7F1" w14:textId="54C1384A" w:rsidR="005A46D1" w:rsidRPr="00BB0029" w:rsidRDefault="005A46D1" w:rsidP="00B64292">
      <w:r w:rsidRPr="00BB0029">
        <w:t xml:space="preserve">Employers across various countries have been facing the problem of acquiring employability skills in graduates and their future employees. It is essential to analyse the most important skills that </w:t>
      </w:r>
      <w:r w:rsidR="008F2490">
        <w:t>the individuals must possess</w:t>
      </w:r>
      <w:r w:rsidRPr="00BB0029">
        <w:t xml:space="preserve"> to be appropriate for a particular task or job. Various employers in different sectors or industries have thus used the USEM model for identifying the required skills and developing them in the individuals. As pointed out by</w:t>
      </w:r>
      <w:r w:rsidR="00F31034" w:rsidRPr="00BB0029">
        <w:t xml:space="preserve"> </w:t>
      </w:r>
      <w:proofErr w:type="spellStart"/>
      <w:r w:rsidR="00F31034" w:rsidRPr="00BB0029">
        <w:t>Napiah</w:t>
      </w:r>
      <w:proofErr w:type="spellEnd"/>
      <w:r w:rsidR="00F31034" w:rsidRPr="00BB0029">
        <w:t>, et al. (2012</w:t>
      </w:r>
      <w:r w:rsidRPr="00BB0029">
        <w:t xml:space="preserve">), </w:t>
      </w:r>
      <w:r w:rsidR="00F31034" w:rsidRPr="00BB0029">
        <w:t xml:space="preserve">this model utilized was formulating strategies in </w:t>
      </w:r>
      <w:r w:rsidR="00694A83" w:rsidRPr="00BB0029">
        <w:t>entrenching</w:t>
      </w:r>
      <w:r w:rsidR="00F31034" w:rsidRPr="00BB0029">
        <w:t xml:space="preserve"> hospitality students for enhancing their employability skills and level. The USEM model recognized the level of acceptance displayed by the hospitality students of the strategies incorporated for developing their skills. Furthermore, it </w:t>
      </w:r>
      <w:proofErr w:type="gramStart"/>
      <w:r w:rsidR="00F31034" w:rsidRPr="00BB0029">
        <w:t>has also been used</w:t>
      </w:r>
      <w:proofErr w:type="gramEnd"/>
      <w:r w:rsidR="00F31034" w:rsidRPr="00BB0029">
        <w:t xml:space="preserve"> in professional health practice at Curtin University for providing high quality graduates</w:t>
      </w:r>
      <w:r w:rsidR="00D13BFA">
        <w:t>,</w:t>
      </w:r>
      <w:r w:rsidR="00F31034" w:rsidRPr="00BB0029">
        <w:t xml:space="preserve"> who were responsible for delivering safe and effective services (Brewer, et al., 2014). The four dimensions that were covered in the study are client-centred service, team functioning and conflict resolution</w:t>
      </w:r>
      <w:r w:rsidR="00D13BFA">
        <w:t>,</w:t>
      </w:r>
      <w:r w:rsidR="00F31034" w:rsidRPr="00BB0029">
        <w:t xml:space="preserve"> which focused on understanding </w:t>
      </w:r>
      <w:r w:rsidR="00D13BFA" w:rsidRPr="00BB0029">
        <w:t xml:space="preserve">the </w:t>
      </w:r>
      <w:r w:rsidR="00F31034" w:rsidRPr="00BB0029">
        <w:t xml:space="preserve">dimension of the model, collaborative practice capabilities through communication emphasizing on skills dimension, role clarification for efficacy beliefs and reflection for metacognition. In addition, the USEM model </w:t>
      </w:r>
      <w:proofErr w:type="gramStart"/>
      <w:r w:rsidR="00F31034" w:rsidRPr="00BB0029">
        <w:t>was also utilized</w:t>
      </w:r>
      <w:proofErr w:type="gramEnd"/>
      <w:r w:rsidR="00F31034" w:rsidRPr="00BB0029">
        <w:t xml:space="preserve"> </w:t>
      </w:r>
      <w:r w:rsidR="003D5ED2" w:rsidRPr="00BB0029">
        <w:t xml:space="preserve">at </w:t>
      </w:r>
      <w:proofErr w:type="spellStart"/>
      <w:r w:rsidR="003D5ED2" w:rsidRPr="00BB0029">
        <w:t>Universidade</w:t>
      </w:r>
      <w:proofErr w:type="spellEnd"/>
      <w:r w:rsidR="003D5ED2" w:rsidRPr="00BB0029">
        <w:t xml:space="preserve"> </w:t>
      </w:r>
      <w:proofErr w:type="spellStart"/>
      <w:r w:rsidR="003D5ED2" w:rsidRPr="00BB0029">
        <w:t>Aberta</w:t>
      </w:r>
      <w:proofErr w:type="spellEnd"/>
      <w:r w:rsidR="003D5ED2" w:rsidRPr="00BB0029">
        <w:t xml:space="preserve"> for studying about the </w:t>
      </w:r>
      <w:r w:rsidR="001C00D8" w:rsidRPr="00BB0029">
        <w:t>students</w:t>
      </w:r>
      <w:r w:rsidR="003D5ED2" w:rsidRPr="00BB0029">
        <w:t xml:space="preserve"> and teachers’ perspectives </w:t>
      </w:r>
      <w:r w:rsidR="00D13BFA">
        <w:t>regarding</w:t>
      </w:r>
      <w:r w:rsidR="00D13BFA" w:rsidRPr="00BB0029">
        <w:t xml:space="preserve"> </w:t>
      </w:r>
      <w:r w:rsidR="003D5ED2" w:rsidRPr="00BB0029">
        <w:t>the employability skills required for online distance learning</w:t>
      </w:r>
      <w:r w:rsidR="001C00D8" w:rsidRPr="00BB0029">
        <w:t xml:space="preserve"> (Silva, </w:t>
      </w:r>
      <w:proofErr w:type="spellStart"/>
      <w:r w:rsidR="001C00D8" w:rsidRPr="00BB0029">
        <w:t>Lourtie</w:t>
      </w:r>
      <w:proofErr w:type="spellEnd"/>
      <w:r w:rsidR="001C00D8" w:rsidRPr="00BB0029">
        <w:t xml:space="preserve"> and Aires, 2013)</w:t>
      </w:r>
      <w:r w:rsidR="003D5ED2" w:rsidRPr="00BB0029">
        <w:t xml:space="preserve">. This model </w:t>
      </w:r>
      <w:proofErr w:type="gramStart"/>
      <w:r w:rsidR="003D5ED2" w:rsidRPr="00BB0029">
        <w:t>was selected</w:t>
      </w:r>
      <w:proofErr w:type="gramEnd"/>
      <w:r w:rsidR="003D5ED2" w:rsidRPr="00BB0029">
        <w:t xml:space="preserve"> as the social and environmental contexts of both teachers and students</w:t>
      </w:r>
      <w:r w:rsidR="00D13BFA">
        <w:t>, which</w:t>
      </w:r>
      <w:r w:rsidR="003D5ED2" w:rsidRPr="00BB0029">
        <w:t xml:space="preserve"> </w:t>
      </w:r>
      <w:r w:rsidR="008F2490">
        <w:t>were</w:t>
      </w:r>
      <w:r w:rsidR="003D5ED2" w:rsidRPr="00BB0029">
        <w:t xml:space="preserve"> linked with their perceptions.</w:t>
      </w:r>
      <w:r w:rsidR="001C00D8" w:rsidRPr="00BB0029">
        <w:t xml:space="preserve"> Thus, it </w:t>
      </w:r>
      <w:proofErr w:type="gramStart"/>
      <w:r w:rsidR="001C00D8" w:rsidRPr="00BB0029">
        <w:t>can be seen</w:t>
      </w:r>
      <w:proofErr w:type="gramEnd"/>
      <w:r w:rsidR="001C00D8" w:rsidRPr="00BB0029">
        <w:t xml:space="preserve"> that USEM model has been used widely for analysing the needs for employability skills</w:t>
      </w:r>
      <w:r w:rsidR="00D13BFA">
        <w:t>,</w:t>
      </w:r>
      <w:r w:rsidR="001C00D8" w:rsidRPr="00BB0029">
        <w:t xml:space="preserve"> and subsequently, how they can be incorporated in the individuals.</w:t>
      </w:r>
    </w:p>
    <w:p w14:paraId="6E3FAED3" w14:textId="77777777" w:rsidR="00B91F88" w:rsidRPr="00BB0029" w:rsidRDefault="00B91F88" w:rsidP="001C00D8"/>
    <w:p w14:paraId="1C22D29C" w14:textId="77777777" w:rsidR="00B91F88" w:rsidRPr="00BB0029" w:rsidRDefault="00B91F88" w:rsidP="00B91F88">
      <w:pPr>
        <w:pStyle w:val="Heading2"/>
      </w:pPr>
      <w:bookmarkStart w:id="5" w:name="_Toc522982610"/>
      <w:proofErr w:type="spellStart"/>
      <w:r w:rsidRPr="00BB0029">
        <w:lastRenderedPageBreak/>
        <w:t>CareerEDGE</w:t>
      </w:r>
      <w:bookmarkEnd w:id="5"/>
      <w:proofErr w:type="spellEnd"/>
    </w:p>
    <w:p w14:paraId="7EF66B2E" w14:textId="6214D95E" w:rsidR="001C00D8" w:rsidRPr="00BB0029" w:rsidRDefault="00E22FEC" w:rsidP="001C00D8">
      <w:r w:rsidRPr="00BB0029">
        <w:t>This model describes the concept of employability for the individuals</w:t>
      </w:r>
      <w:r w:rsidR="00D13BFA">
        <w:t>,</w:t>
      </w:r>
      <w:r w:rsidRPr="00BB0029">
        <w:t xml:space="preserve"> who are new to the subject related to academics</w:t>
      </w:r>
      <w:r w:rsidR="00971894" w:rsidRPr="00BB0029">
        <w:t xml:space="preserve"> (Cole and </w:t>
      </w:r>
      <w:proofErr w:type="spellStart"/>
      <w:r w:rsidR="00971894" w:rsidRPr="00BB0029">
        <w:t>Tibby</w:t>
      </w:r>
      <w:proofErr w:type="spellEnd"/>
      <w:r w:rsidR="00971894" w:rsidRPr="00BB0029">
        <w:t>, 2013)</w:t>
      </w:r>
      <w:r w:rsidRPr="00BB0029">
        <w:t>. It is also helpful for the persons</w:t>
      </w:r>
      <w:r w:rsidR="00D13BFA">
        <w:t>,</w:t>
      </w:r>
      <w:r w:rsidRPr="00BB0029">
        <w:t xml:space="preserve"> who are involved in various employable activities. </w:t>
      </w:r>
      <w:proofErr w:type="spellStart"/>
      <w:r w:rsidRPr="00BB0029">
        <w:t>CareerEDGE</w:t>
      </w:r>
      <w:proofErr w:type="spellEnd"/>
      <w:r w:rsidRPr="00BB0029">
        <w:t xml:space="preserve"> model can further be useful for examining the employability strategies that </w:t>
      </w:r>
      <w:proofErr w:type="gramStart"/>
      <w:r w:rsidRPr="00BB0029">
        <w:t>are formulated</w:t>
      </w:r>
      <w:proofErr w:type="gramEnd"/>
      <w:r w:rsidRPr="00BB0029">
        <w:t xml:space="preserve"> at different stages of development and </w:t>
      </w:r>
      <w:r w:rsidR="00D13BFA">
        <w:t>are</w:t>
      </w:r>
      <w:r w:rsidR="00D13BFA" w:rsidRPr="00BB0029">
        <w:t xml:space="preserve"> </w:t>
      </w:r>
      <w:r w:rsidRPr="00BB0029">
        <w:t>directed towards different groups of people.</w:t>
      </w:r>
      <w:r w:rsidR="00794D2C" w:rsidRPr="00BB0029">
        <w:t xml:space="preserve"> It consists of development learning</w:t>
      </w:r>
      <w:r w:rsidR="00D663C2">
        <w:t>,</w:t>
      </w:r>
      <w:r w:rsidR="00D663C2" w:rsidRPr="00BB0029">
        <w:t xml:space="preserve"> </w:t>
      </w:r>
      <w:r w:rsidR="00694A83" w:rsidRPr="00694A83">
        <w:t xml:space="preserve">degree of </w:t>
      </w:r>
      <w:proofErr w:type="gramStart"/>
      <w:r w:rsidR="00694A83" w:rsidRPr="00694A83">
        <w:t xml:space="preserve">knowledge </w:t>
      </w:r>
      <w:r w:rsidR="00694A83">
        <w:t>,</w:t>
      </w:r>
      <w:proofErr w:type="gramEnd"/>
      <w:r w:rsidR="00694A83">
        <w:t xml:space="preserve"> </w:t>
      </w:r>
      <w:r w:rsidR="00794D2C" w:rsidRPr="00BB0029">
        <w:t xml:space="preserve">experience in both work and life, </w:t>
      </w:r>
      <w:r w:rsidR="00694A83" w:rsidRPr="00694A83">
        <w:t>generic skills</w:t>
      </w:r>
      <w:r w:rsidR="00694A83">
        <w:t xml:space="preserve">, </w:t>
      </w:r>
      <w:r w:rsidR="00794D2C" w:rsidRPr="00BB0029">
        <w:t>understanding and skills</w:t>
      </w:r>
      <w:r w:rsidR="00D663C2" w:rsidRPr="00BB0029">
        <w:t xml:space="preserve"> </w:t>
      </w:r>
      <w:r w:rsidR="00794D2C" w:rsidRPr="00BB0029">
        <w:t>and emotional intelligence</w:t>
      </w:r>
      <w:r w:rsidR="00971894" w:rsidRPr="00BB0029">
        <w:t xml:space="preserve"> (Cole and </w:t>
      </w:r>
      <w:proofErr w:type="spellStart"/>
      <w:r w:rsidR="00971894" w:rsidRPr="00BB0029">
        <w:t>Tibby</w:t>
      </w:r>
      <w:proofErr w:type="spellEnd"/>
      <w:r w:rsidR="00971894" w:rsidRPr="00BB0029">
        <w:t>, 2013)</w:t>
      </w:r>
      <w:r w:rsidR="00794D2C" w:rsidRPr="00BB0029">
        <w:t>. Degree subject knowledge, understanding and skills provide a central concept to the model</w:t>
      </w:r>
      <w:r w:rsidR="008F2490">
        <w:t>. It</w:t>
      </w:r>
      <w:r w:rsidR="00B91F88" w:rsidRPr="00BB0029">
        <w:t xml:space="preserve"> says that a person with better qualifications </w:t>
      </w:r>
      <w:r w:rsidR="00D663C2">
        <w:t>has</w:t>
      </w:r>
      <w:r w:rsidR="00D663C2" w:rsidRPr="00BB0029">
        <w:t xml:space="preserve"> </w:t>
      </w:r>
      <w:r w:rsidR="00B91F88" w:rsidRPr="00BB0029">
        <w:t xml:space="preserve">better employment opportunities as </w:t>
      </w:r>
      <w:r w:rsidR="008F2490">
        <w:t>he or she</w:t>
      </w:r>
      <w:r w:rsidR="00B91F88" w:rsidRPr="00BB0029">
        <w:t xml:space="preserve"> possess</w:t>
      </w:r>
      <w:r w:rsidR="00D663C2">
        <w:t>es</w:t>
      </w:r>
      <w:r w:rsidR="00B91F88" w:rsidRPr="00BB0029">
        <w:t xml:space="preserve"> an in depth knowledge and degree about a specific subject matter</w:t>
      </w:r>
      <w:r w:rsidR="00971894" w:rsidRPr="00BB0029">
        <w:t xml:space="preserve"> (</w:t>
      </w:r>
      <w:proofErr w:type="spellStart"/>
      <w:r w:rsidR="00971894" w:rsidRPr="00BB0029">
        <w:t>Dacre</w:t>
      </w:r>
      <w:proofErr w:type="spellEnd"/>
      <w:r w:rsidR="00971894" w:rsidRPr="00BB0029">
        <w:t xml:space="preserve"> Pool, </w:t>
      </w:r>
      <w:proofErr w:type="spellStart"/>
      <w:r w:rsidR="00971894" w:rsidRPr="00BB0029">
        <w:t>Qualter</w:t>
      </w:r>
      <w:proofErr w:type="spellEnd"/>
      <w:r w:rsidR="00971894" w:rsidRPr="00BB0029">
        <w:t xml:space="preserve"> and Sewell, 2014)</w:t>
      </w:r>
      <w:r w:rsidR="00B91F88" w:rsidRPr="00BB0029">
        <w:t>. It further portrays that employers select the graduates based on their knowledge of subject matter and successful accomplishment of degree. Emotional intelligence is required in any individual</w:t>
      </w:r>
      <w:r w:rsidR="00D663C2">
        <w:t>,</w:t>
      </w:r>
      <w:r w:rsidR="00B91F88" w:rsidRPr="00BB0029">
        <w:t xml:space="preserve"> </w:t>
      </w:r>
      <w:r w:rsidR="00D663C2">
        <w:t>who</w:t>
      </w:r>
      <w:r w:rsidR="00D663C2" w:rsidRPr="00BB0029">
        <w:t xml:space="preserve"> </w:t>
      </w:r>
      <w:r w:rsidR="00B91F88" w:rsidRPr="00BB0029">
        <w:t>keeps one employable. It is the capacity of identifying one’s own feelings and emotions</w:t>
      </w:r>
      <w:r w:rsidR="00971894" w:rsidRPr="00BB0029">
        <w:t xml:space="preserve"> (</w:t>
      </w:r>
      <w:proofErr w:type="spellStart"/>
      <w:r w:rsidR="00971894" w:rsidRPr="00BB0029">
        <w:t>Dacre</w:t>
      </w:r>
      <w:proofErr w:type="spellEnd"/>
      <w:r w:rsidR="00971894" w:rsidRPr="00BB0029">
        <w:t xml:space="preserve"> Pool, </w:t>
      </w:r>
      <w:proofErr w:type="spellStart"/>
      <w:r w:rsidR="00971894" w:rsidRPr="00BB0029">
        <w:t>Qualter</w:t>
      </w:r>
      <w:proofErr w:type="spellEnd"/>
      <w:r w:rsidR="00971894" w:rsidRPr="00BB0029">
        <w:t xml:space="preserve"> and Sewell, 2014)</w:t>
      </w:r>
      <w:r w:rsidR="00B91F88" w:rsidRPr="00BB0029">
        <w:t xml:space="preserve">. Career development learning </w:t>
      </w:r>
      <w:r w:rsidR="008F2490">
        <w:t>says</w:t>
      </w:r>
      <w:r w:rsidR="00B91F88" w:rsidRPr="00BB0029">
        <w:t xml:space="preserve"> that a graduate needs to receive some education in career for </w:t>
      </w:r>
      <w:r w:rsidR="008F2490">
        <w:t>better</w:t>
      </w:r>
      <w:r w:rsidR="00B91F88" w:rsidRPr="00BB0029">
        <w:t xml:space="preserve"> job prospects. Furthermore, the employers put due emphasis on the experience of the individuals for selecting them.</w:t>
      </w:r>
      <w:r w:rsidR="00690151" w:rsidRPr="00BB0029">
        <w:t xml:space="preserve"> Finally, generic skills </w:t>
      </w:r>
      <w:proofErr w:type="gramStart"/>
      <w:r w:rsidR="00690151" w:rsidRPr="00BB0029">
        <w:t>have been defined</w:t>
      </w:r>
      <w:proofErr w:type="gramEnd"/>
      <w:r w:rsidR="00690151" w:rsidRPr="00BB0029">
        <w:t xml:space="preserve"> as the key or core </w:t>
      </w:r>
      <w:r w:rsidR="00971894" w:rsidRPr="00BB0029">
        <w:t>skills, which</w:t>
      </w:r>
      <w:r w:rsidR="00690151" w:rsidRPr="00BB0029">
        <w:t xml:space="preserve"> enable the individuals to gain knowledge in any subject matte</w:t>
      </w:r>
      <w:r w:rsidR="00971894" w:rsidRPr="00BB0029">
        <w:t>r or discipline and consequently help them in acquiring a quality job (</w:t>
      </w:r>
      <w:proofErr w:type="spellStart"/>
      <w:r w:rsidR="00971894" w:rsidRPr="00BB0029">
        <w:t>Dacre</w:t>
      </w:r>
      <w:proofErr w:type="spellEnd"/>
      <w:r w:rsidR="00971894" w:rsidRPr="00BB0029">
        <w:t xml:space="preserve"> Pool, </w:t>
      </w:r>
      <w:proofErr w:type="spellStart"/>
      <w:r w:rsidR="00971894" w:rsidRPr="00BB0029">
        <w:t>Qualter</w:t>
      </w:r>
      <w:proofErr w:type="spellEnd"/>
      <w:r w:rsidR="00971894" w:rsidRPr="00BB0029">
        <w:t xml:space="preserve"> and Sewell, 2014). These skills include imagination or creativity, flexibility, willingness to learn, autonomy, oral communication, time management, attention to detail and others.</w:t>
      </w:r>
    </w:p>
    <w:p w14:paraId="4E7AD2F9" w14:textId="63ADD378" w:rsidR="00971894" w:rsidRPr="00BB0029" w:rsidRDefault="001D3711" w:rsidP="001C00D8">
      <w:proofErr w:type="spellStart"/>
      <w:r w:rsidRPr="00BB0029">
        <w:t>CareerEDGE</w:t>
      </w:r>
      <w:proofErr w:type="spellEnd"/>
      <w:r w:rsidRPr="00BB0029">
        <w:t xml:space="preserve"> model has been widely used in various universities and organizations for analysing the employability skills of the graduates and consequently</w:t>
      </w:r>
      <w:r w:rsidR="006E00BD">
        <w:t>,</w:t>
      </w:r>
      <w:r w:rsidRPr="00BB0029">
        <w:t xml:space="preserve"> enhancing the same. For example, the causes of unemployment for the university graduates in Nigeria </w:t>
      </w:r>
      <w:proofErr w:type="gramStart"/>
      <w:r w:rsidRPr="00BB0029">
        <w:t>were discovered</w:t>
      </w:r>
      <w:proofErr w:type="gramEnd"/>
      <w:r w:rsidR="006E00BD">
        <w:t>,</w:t>
      </w:r>
      <w:r w:rsidRPr="00BB0029">
        <w:t xml:space="preserve"> and accordingly, </w:t>
      </w:r>
      <w:proofErr w:type="spellStart"/>
      <w:r w:rsidRPr="00BB0029">
        <w:t>CareerEDGE</w:t>
      </w:r>
      <w:proofErr w:type="spellEnd"/>
      <w:r w:rsidRPr="00BB0029">
        <w:t xml:space="preserve"> model was utilized for developing their skills and preparing them for suitable job opportunities (</w:t>
      </w:r>
      <w:proofErr w:type="spellStart"/>
      <w:r w:rsidRPr="00BB0029">
        <w:t>Pitan</w:t>
      </w:r>
      <w:proofErr w:type="spellEnd"/>
      <w:r w:rsidRPr="00BB0029">
        <w:t>, 2016). Furthermore</w:t>
      </w:r>
      <w:r w:rsidR="006E00BD">
        <w:t>,</w:t>
      </w:r>
      <w:r w:rsidRPr="00BB0029">
        <w:t xml:space="preserve"> in the article of </w:t>
      </w:r>
      <w:r w:rsidR="00FB7C26" w:rsidRPr="00BB0029">
        <w:t xml:space="preserve">Crossman and Clarke, </w:t>
      </w:r>
      <w:r w:rsidR="006E00BD" w:rsidRPr="00BB0029">
        <w:t>(</w:t>
      </w:r>
      <w:r w:rsidR="00FB7C26" w:rsidRPr="00BB0029">
        <w:t>2010</w:t>
      </w:r>
      <w:r w:rsidRPr="00BB0029">
        <w:t xml:space="preserve">), </w:t>
      </w:r>
      <w:r w:rsidR="007D6EC4" w:rsidRPr="00BB0029">
        <w:t xml:space="preserve">the model </w:t>
      </w:r>
      <w:proofErr w:type="gramStart"/>
      <w:r w:rsidR="007D6EC4" w:rsidRPr="00BB0029">
        <w:t>has been incorporated</w:t>
      </w:r>
      <w:proofErr w:type="gramEnd"/>
      <w:r w:rsidR="007D6EC4" w:rsidRPr="00BB0029">
        <w:t xml:space="preserve"> in undergraduate business education </w:t>
      </w:r>
      <w:r w:rsidR="00FB7C26" w:rsidRPr="00BB0029">
        <w:t>for improving the generic skills of the individuals. Thus, this framework provides a systematic, comprehensive</w:t>
      </w:r>
      <w:r w:rsidR="00464F2C" w:rsidRPr="00BB0029">
        <w:t xml:space="preserve"> and detailed analysis of the employable skills that are required in undergraduates for preparing themselves for various job opportunities.</w:t>
      </w:r>
      <w:r w:rsidR="009C2323" w:rsidRPr="00BB0029">
        <w:t xml:space="preserve"> </w:t>
      </w:r>
    </w:p>
    <w:p w14:paraId="58FC7FAF" w14:textId="12694F5F" w:rsidR="009C2323" w:rsidRPr="00BB0029" w:rsidRDefault="009C2323" w:rsidP="001C00D8">
      <w:r w:rsidRPr="00BB0029">
        <w:lastRenderedPageBreak/>
        <w:t xml:space="preserve">Both the </w:t>
      </w:r>
      <w:proofErr w:type="spellStart"/>
      <w:r w:rsidRPr="00BB0029">
        <w:t>USEm</w:t>
      </w:r>
      <w:proofErr w:type="spellEnd"/>
      <w:r w:rsidRPr="00BB0029">
        <w:t xml:space="preserve"> and </w:t>
      </w:r>
      <w:proofErr w:type="spellStart"/>
      <w:r w:rsidRPr="00BB0029">
        <w:t>CareerEDGE</w:t>
      </w:r>
      <w:proofErr w:type="spellEnd"/>
      <w:r w:rsidRPr="00BB0029">
        <w:t xml:space="preserve"> models </w:t>
      </w:r>
      <w:proofErr w:type="gramStart"/>
      <w:r w:rsidRPr="00BB0029">
        <w:t>have been mainly aimed</w:t>
      </w:r>
      <w:proofErr w:type="gramEnd"/>
      <w:r w:rsidRPr="00BB0029">
        <w:t xml:space="preserve"> towards the undergraduate students</w:t>
      </w:r>
      <w:r w:rsidR="006E00BD">
        <w:t>,</w:t>
      </w:r>
      <w:r w:rsidRPr="00BB0029">
        <w:t xml:space="preserve"> </w:t>
      </w:r>
      <w:r w:rsidR="006E00BD">
        <w:t>who</w:t>
      </w:r>
      <w:r w:rsidR="006E00BD" w:rsidRPr="00BB0029">
        <w:t xml:space="preserve"> </w:t>
      </w:r>
      <w:r w:rsidRPr="00BB0029">
        <w:t xml:space="preserve">would be entering into their professional lives. Thus, they hardly explore the skills that are to </w:t>
      </w:r>
      <w:proofErr w:type="gramStart"/>
      <w:r w:rsidRPr="00BB0029">
        <w:t>be developed</w:t>
      </w:r>
      <w:proofErr w:type="gramEnd"/>
      <w:r w:rsidRPr="00BB0029">
        <w:t xml:space="preserve"> within the existing employees for enhancing their position in the industry and </w:t>
      </w:r>
      <w:r w:rsidR="006E00BD" w:rsidRPr="00BB0029">
        <w:t>achiev</w:t>
      </w:r>
      <w:r w:rsidR="006E00BD">
        <w:t>ing</w:t>
      </w:r>
      <w:r w:rsidR="006E00BD" w:rsidRPr="00BB0029">
        <w:t xml:space="preserve"> </w:t>
      </w:r>
      <w:r w:rsidRPr="00BB0029">
        <w:t>better employment opportunities.</w:t>
      </w:r>
    </w:p>
    <w:p w14:paraId="69BB459F" w14:textId="77777777" w:rsidR="00745F02" w:rsidRPr="00BB0029" w:rsidRDefault="009C2323" w:rsidP="00745F02">
      <w:pPr>
        <w:pStyle w:val="Heading1"/>
      </w:pPr>
      <w:bookmarkStart w:id="6" w:name="_Toc522982611"/>
      <w:r w:rsidRPr="00BB0029">
        <w:t>Recommendations</w:t>
      </w:r>
      <w:bookmarkEnd w:id="6"/>
      <w:r w:rsidRPr="00BB0029">
        <w:t xml:space="preserve"> </w:t>
      </w:r>
    </w:p>
    <w:p w14:paraId="506AD7ED" w14:textId="6D16B9EA" w:rsidR="009C2323" w:rsidRPr="00BB0029" w:rsidRDefault="00EC502B" w:rsidP="009C2323">
      <w:r w:rsidRPr="00BB0029">
        <w:t>Employability skills are necessary in today’s competitive world to get a successful job for the graduates and for acquiring a better employment position for the existing employees</w:t>
      </w:r>
      <w:r w:rsidR="00B2379E" w:rsidRPr="00BB0029">
        <w:t xml:space="preserve"> (Cottrell, 2015)</w:t>
      </w:r>
      <w:r w:rsidRPr="00BB0029">
        <w:t xml:space="preserve">. These skills are required in order to interact and communicate effectively with the peers, </w:t>
      </w:r>
      <w:r w:rsidR="006E00BD">
        <w:t xml:space="preserve">for </w:t>
      </w:r>
      <w:r w:rsidRPr="00BB0029">
        <w:t xml:space="preserve">making critical decisions, solving crucial problems, developing mutual respect and consequently becoming ideal representatives in the organization. It is essential for both the universities and organizations to undertake various programmes that would identify these soft skills of the graduates and employees and consequently </w:t>
      </w:r>
      <w:r w:rsidR="006E00BD" w:rsidRPr="00BB0029">
        <w:t>improv</w:t>
      </w:r>
      <w:r w:rsidR="006E00BD">
        <w:t>e</w:t>
      </w:r>
      <w:r w:rsidR="006E00BD" w:rsidRPr="00BB0029">
        <w:t xml:space="preserve"> </w:t>
      </w:r>
      <w:r w:rsidRPr="00BB0029">
        <w:t>them to enhance the overall personality of the individuals</w:t>
      </w:r>
      <w:r w:rsidR="00B2379E" w:rsidRPr="00BB0029">
        <w:t xml:space="preserve"> (Stokes, 2017)</w:t>
      </w:r>
      <w:r w:rsidRPr="00BB0029">
        <w:t>. The universities can adopt soft skill training programmes aimed towards improving the communication, self-confidence and presentation capabilities of the students that in turn would prepare them for the professional world</w:t>
      </w:r>
      <w:r w:rsidR="00B2379E" w:rsidRPr="00BB0029">
        <w:t xml:space="preserve"> (Tymon, 2013)</w:t>
      </w:r>
      <w:r w:rsidRPr="00BB0029">
        <w:t>. Furthermore, the organizations should also undertake various training and development programmes for the employees to increase their skills that would help the company itself. This would further enable the individuals to not only fulfil their tasks in the companies but also make them professionals for various challenges</w:t>
      </w:r>
      <w:r w:rsidR="00B2379E" w:rsidRPr="00BB0029">
        <w:t xml:space="preserve"> (Silla, et al., 2009)</w:t>
      </w:r>
      <w:r w:rsidRPr="00BB0029">
        <w:t>. Different roles require different skill sets and abilities, which makes it important for the universities and organizations to prepare the individuals for the same. Moreover, it is also the responsibility of the individuals to identify their own strengths and weaknesses regarding employment so that they are able to look for better job prospects.</w:t>
      </w:r>
    </w:p>
    <w:p w14:paraId="2DEA7FE8" w14:textId="77777777" w:rsidR="00FA56D6" w:rsidRPr="00BB0029" w:rsidRDefault="00745F02" w:rsidP="00745F02">
      <w:pPr>
        <w:pStyle w:val="Heading1"/>
      </w:pPr>
      <w:bookmarkStart w:id="7" w:name="_Toc522982612"/>
      <w:r w:rsidRPr="00BB0029">
        <w:t>Conclusion</w:t>
      </w:r>
      <w:bookmarkEnd w:id="7"/>
      <w:r w:rsidRPr="00BB0029">
        <w:t xml:space="preserve"> </w:t>
      </w:r>
    </w:p>
    <w:p w14:paraId="1839B4D6" w14:textId="39EABCFE" w:rsidR="00FA56D6" w:rsidRPr="00BB0029" w:rsidRDefault="005A4875" w:rsidP="00FA56D6">
      <w:pPr>
        <w:rPr>
          <w:rFonts w:eastAsiaTheme="majorEastAsia" w:cstheme="majorBidi"/>
          <w:szCs w:val="32"/>
        </w:rPr>
      </w:pPr>
      <w:r w:rsidRPr="00BB0029">
        <w:t xml:space="preserve">Employability skills have gained much importance in the recent world due to the growing competitiveness in the industry. It has been essential for each individual to develop specific employability skills that would make </w:t>
      </w:r>
      <w:r w:rsidR="006E00BD">
        <w:t>the one</w:t>
      </w:r>
      <w:r w:rsidRPr="00BB0029">
        <w:t xml:space="preserve"> appropriate for a relevant employment opportunity. The research study has pointed out the </w:t>
      </w:r>
      <w:r w:rsidR="00694A83" w:rsidRPr="00BB0029">
        <w:t>significance</w:t>
      </w:r>
      <w:r w:rsidRPr="00BB0029">
        <w:t xml:space="preserve"> of employability skills for both the graduates and employees in their existing organizations. It identifies communication, integrity, honesty, confidence, decision-making, problem solving and others as the generic skills that the employers </w:t>
      </w:r>
      <w:r w:rsidRPr="00BB0029">
        <w:lastRenderedPageBreak/>
        <w:t>expect while conducting the selection and recruitment process. Furthermore, the study reflects the two most widely used employability models</w:t>
      </w:r>
      <w:r w:rsidR="006E00BD">
        <w:t>,</w:t>
      </w:r>
      <w:r w:rsidRPr="00BB0029">
        <w:t xml:space="preserve"> named</w:t>
      </w:r>
      <w:r w:rsidR="006E00BD">
        <w:t>,</w:t>
      </w:r>
      <w:r w:rsidRPr="00BB0029">
        <w:t xml:space="preserve"> USEM and </w:t>
      </w:r>
      <w:proofErr w:type="spellStart"/>
      <w:r w:rsidRPr="00BB0029">
        <w:t>CareerEDGE</w:t>
      </w:r>
      <w:proofErr w:type="spellEnd"/>
      <w:r w:rsidRPr="00BB0029">
        <w:t xml:space="preserve">, which </w:t>
      </w:r>
      <w:proofErr w:type="gramStart"/>
      <w:r w:rsidRPr="00BB0029">
        <w:t>are utilized</w:t>
      </w:r>
      <w:proofErr w:type="gramEnd"/>
      <w:r w:rsidRPr="00BB0029">
        <w:t xml:space="preserve"> nowadays in various universities and organizations for developing the soft skills of the individuals. The research study further points out how these models perceive different skills that are required to be present and consequently display the importance of using such models. Finally, it suggests suitable recommendations </w:t>
      </w:r>
      <w:r w:rsidR="000E10E2" w:rsidRPr="00BB0029">
        <w:t xml:space="preserve">that </w:t>
      </w:r>
      <w:proofErr w:type="gramStart"/>
      <w:r w:rsidR="000E10E2" w:rsidRPr="00BB0029">
        <w:t>can be adopted</w:t>
      </w:r>
      <w:proofErr w:type="gramEnd"/>
      <w:r w:rsidR="000E10E2" w:rsidRPr="00BB0029">
        <w:t xml:space="preserve"> by the employers as well as the universities for enhancing the employability skills of the graduate students and employees.</w:t>
      </w:r>
      <w:r w:rsidR="00FA56D6" w:rsidRPr="00BB0029">
        <w:br w:type="page"/>
      </w:r>
    </w:p>
    <w:p w14:paraId="78DB2924" w14:textId="77777777" w:rsidR="00745F02" w:rsidRPr="00BB0029" w:rsidRDefault="00FA56D6" w:rsidP="00745F02">
      <w:pPr>
        <w:pStyle w:val="Heading1"/>
        <w:rPr>
          <w:b w:val="0"/>
        </w:rPr>
      </w:pPr>
      <w:bookmarkStart w:id="8" w:name="_Toc522982613"/>
      <w:r w:rsidRPr="00BB0029">
        <w:rPr>
          <w:b w:val="0"/>
        </w:rPr>
        <w:lastRenderedPageBreak/>
        <w:t>Reference List</w:t>
      </w:r>
      <w:bookmarkEnd w:id="8"/>
    </w:p>
    <w:p w14:paraId="0AC63B26" w14:textId="77777777" w:rsidR="00B2379E" w:rsidRPr="00BB0029" w:rsidRDefault="00B2379E" w:rsidP="005A46D1">
      <w:proofErr w:type="gramStart"/>
      <w:r w:rsidRPr="00BB0029">
        <w:t xml:space="preserve">Brewer, M., </w:t>
      </w:r>
      <w:proofErr w:type="spellStart"/>
      <w:r w:rsidRPr="00BB0029">
        <w:t>Flavell</w:t>
      </w:r>
      <w:proofErr w:type="spellEnd"/>
      <w:r w:rsidRPr="00BB0029">
        <w:t>, H., Harris, C., Davis, M. and Bathgate, K., 2014.</w:t>
      </w:r>
      <w:proofErr w:type="gramEnd"/>
      <w:r w:rsidRPr="00BB0029">
        <w:t xml:space="preserve"> </w:t>
      </w:r>
      <w:proofErr w:type="gramStart"/>
      <w:r w:rsidRPr="00BB0029">
        <w:t xml:space="preserve">Ensuring health graduates' employability in a changing world: Developing </w:t>
      </w:r>
      <w:proofErr w:type="spellStart"/>
      <w:r w:rsidRPr="00BB0029">
        <w:t>interprofessional</w:t>
      </w:r>
      <w:proofErr w:type="spellEnd"/>
      <w:r w:rsidRPr="00BB0029">
        <w:t xml:space="preserve"> practice capabilities using a framework to inform curricula.</w:t>
      </w:r>
      <w:proofErr w:type="gramEnd"/>
      <w:r w:rsidRPr="00BB0029">
        <w:t> </w:t>
      </w:r>
      <w:proofErr w:type="gramStart"/>
      <w:r w:rsidRPr="00BB0029">
        <w:rPr>
          <w:i/>
          <w:iCs/>
        </w:rPr>
        <w:t>Journal of Teaching and Learning for Graduate Employability</w:t>
      </w:r>
      <w:r w:rsidRPr="00BB0029">
        <w:t>, </w:t>
      </w:r>
      <w:r w:rsidRPr="00BB0029">
        <w:rPr>
          <w:iCs/>
        </w:rPr>
        <w:t>5</w:t>
      </w:r>
      <w:r w:rsidRPr="00BB0029">
        <w:t>(1), pp.29-46.</w:t>
      </w:r>
      <w:proofErr w:type="gramEnd"/>
    </w:p>
    <w:p w14:paraId="71D7D806" w14:textId="77777777" w:rsidR="00B2379E" w:rsidRPr="00BB0029" w:rsidRDefault="00B2379E" w:rsidP="005A46D1">
      <w:proofErr w:type="gramStart"/>
      <w:r w:rsidRPr="00BB0029">
        <w:t xml:space="preserve">Cole, D. and </w:t>
      </w:r>
      <w:proofErr w:type="spellStart"/>
      <w:r w:rsidRPr="00BB0029">
        <w:t>Tibby</w:t>
      </w:r>
      <w:proofErr w:type="spellEnd"/>
      <w:r w:rsidRPr="00BB0029">
        <w:t>, M., 2013.</w:t>
      </w:r>
      <w:proofErr w:type="gramEnd"/>
      <w:r w:rsidRPr="00BB0029">
        <w:t xml:space="preserve"> </w:t>
      </w:r>
      <w:r w:rsidRPr="00BB0029">
        <w:rPr>
          <w:i/>
        </w:rPr>
        <w:t>Defining and developing your approach to employability</w:t>
      </w:r>
      <w:r w:rsidRPr="00BB0029">
        <w:t>. [</w:t>
      </w:r>
      <w:proofErr w:type="gramStart"/>
      <w:r w:rsidRPr="00BB0029">
        <w:t>pdf</w:t>
      </w:r>
      <w:proofErr w:type="gramEnd"/>
      <w:r w:rsidRPr="00BB0029">
        <w:t xml:space="preserve">] Available at: &lt; </w:t>
      </w:r>
      <w:hyperlink r:id="rId8" w:history="1">
        <w:r w:rsidRPr="00BB0029">
          <w:rPr>
            <w:rStyle w:val="Hyperlink"/>
          </w:rPr>
          <w:t>https://www.heacademy.ac.uk/system/files/resources/employability_framework.pdf</w:t>
        </w:r>
      </w:hyperlink>
      <w:r w:rsidRPr="00BB0029">
        <w:t>&gt; [Accessed 25 August 2018]</w:t>
      </w:r>
    </w:p>
    <w:p w14:paraId="0087595E" w14:textId="77777777" w:rsidR="00B2379E" w:rsidRPr="00BB0029" w:rsidRDefault="00B2379E" w:rsidP="005A46D1">
      <w:proofErr w:type="gramStart"/>
      <w:r w:rsidRPr="00BB0029">
        <w:t>Cottrell, S., 2015.</w:t>
      </w:r>
      <w:proofErr w:type="gramEnd"/>
      <w:r w:rsidRPr="00BB0029">
        <w:t> </w:t>
      </w:r>
      <w:proofErr w:type="gramStart"/>
      <w:r w:rsidRPr="00BB0029">
        <w:rPr>
          <w:i/>
          <w:iCs/>
        </w:rPr>
        <w:t>Skills for success: Personal development and employability</w:t>
      </w:r>
      <w:r w:rsidRPr="00BB0029">
        <w:t>.</w:t>
      </w:r>
      <w:proofErr w:type="gramEnd"/>
      <w:r w:rsidRPr="00BB0029">
        <w:t xml:space="preserve"> </w:t>
      </w:r>
      <w:proofErr w:type="gramStart"/>
      <w:r w:rsidRPr="00BB0029">
        <w:t>London: Macmillan International Higher Education.</w:t>
      </w:r>
      <w:proofErr w:type="gramEnd"/>
    </w:p>
    <w:p w14:paraId="637C0FF0" w14:textId="77777777" w:rsidR="00B2379E" w:rsidRPr="00BB0029" w:rsidRDefault="00B2379E" w:rsidP="005A46D1">
      <w:proofErr w:type="gramStart"/>
      <w:r w:rsidRPr="00BB0029">
        <w:t>Crossman, J.E. and Clarke, M., 2010.</w:t>
      </w:r>
      <w:proofErr w:type="gramEnd"/>
      <w:r w:rsidRPr="00BB0029">
        <w:t xml:space="preserve"> </w:t>
      </w:r>
      <w:proofErr w:type="gramStart"/>
      <w:r w:rsidRPr="00BB0029">
        <w:t>International experience and graduate employability: Stakeholder perceptions on the connection.</w:t>
      </w:r>
      <w:proofErr w:type="gramEnd"/>
      <w:r w:rsidRPr="00BB0029">
        <w:t> </w:t>
      </w:r>
      <w:proofErr w:type="gramStart"/>
      <w:r w:rsidRPr="00BB0029">
        <w:rPr>
          <w:i/>
          <w:iCs/>
        </w:rPr>
        <w:t>Higher Education</w:t>
      </w:r>
      <w:r w:rsidRPr="00BB0029">
        <w:t>, </w:t>
      </w:r>
      <w:r w:rsidRPr="00BB0029">
        <w:rPr>
          <w:iCs/>
        </w:rPr>
        <w:t>59</w:t>
      </w:r>
      <w:r w:rsidRPr="00BB0029">
        <w:t>(5), pp.599-613.</w:t>
      </w:r>
      <w:proofErr w:type="gramEnd"/>
    </w:p>
    <w:p w14:paraId="297C4B26" w14:textId="77777777" w:rsidR="00B2379E" w:rsidRPr="00BB0029" w:rsidRDefault="00B2379E" w:rsidP="005A46D1">
      <w:proofErr w:type="spellStart"/>
      <w:r w:rsidRPr="00BB0029">
        <w:t>Dacre</w:t>
      </w:r>
      <w:proofErr w:type="spellEnd"/>
      <w:r w:rsidRPr="00BB0029">
        <w:t xml:space="preserve"> Pool, L., </w:t>
      </w:r>
      <w:proofErr w:type="spellStart"/>
      <w:r w:rsidRPr="00BB0029">
        <w:t>Qualter</w:t>
      </w:r>
      <w:proofErr w:type="spellEnd"/>
      <w:r w:rsidRPr="00BB0029">
        <w:t xml:space="preserve">, P. and Sewell, P., 2014. </w:t>
      </w:r>
      <w:proofErr w:type="gramStart"/>
      <w:r w:rsidRPr="00BB0029">
        <w:t xml:space="preserve">Exploring the factor structure of the </w:t>
      </w:r>
      <w:proofErr w:type="spellStart"/>
      <w:r w:rsidRPr="00BB0029">
        <w:t>CareerEDGE</w:t>
      </w:r>
      <w:proofErr w:type="spellEnd"/>
      <w:r w:rsidRPr="00BB0029">
        <w:t xml:space="preserve"> employability development profile.</w:t>
      </w:r>
      <w:proofErr w:type="gramEnd"/>
      <w:r w:rsidRPr="00BB0029">
        <w:t> </w:t>
      </w:r>
      <w:proofErr w:type="gramStart"/>
      <w:r w:rsidRPr="00BB0029">
        <w:rPr>
          <w:i/>
          <w:iCs/>
        </w:rPr>
        <w:t>Education+ Training</w:t>
      </w:r>
      <w:r w:rsidRPr="00BB0029">
        <w:t>, </w:t>
      </w:r>
      <w:r w:rsidRPr="00BB0029">
        <w:rPr>
          <w:iCs/>
        </w:rPr>
        <w:t>56</w:t>
      </w:r>
      <w:r w:rsidRPr="00BB0029">
        <w:t>(4), pp.303-313.</w:t>
      </w:r>
      <w:proofErr w:type="gramEnd"/>
    </w:p>
    <w:p w14:paraId="205BB165" w14:textId="77777777" w:rsidR="00B2379E" w:rsidRPr="00BB0029" w:rsidRDefault="00B2379E" w:rsidP="00FA56D6">
      <w:proofErr w:type="gramStart"/>
      <w:r w:rsidRPr="00BB0029">
        <w:t>Fallows, S. and Steven, C., 2013.</w:t>
      </w:r>
      <w:proofErr w:type="gramEnd"/>
      <w:r w:rsidRPr="00BB0029">
        <w:t> </w:t>
      </w:r>
      <w:proofErr w:type="gramStart"/>
      <w:r w:rsidRPr="00BB0029">
        <w:rPr>
          <w:i/>
          <w:iCs/>
        </w:rPr>
        <w:t>Integrating key skills in higher education: employability, transferable skills and learning for life</w:t>
      </w:r>
      <w:r w:rsidRPr="00BB0029">
        <w:t>.</w:t>
      </w:r>
      <w:proofErr w:type="gramEnd"/>
      <w:r w:rsidRPr="00BB0029">
        <w:t xml:space="preserve"> </w:t>
      </w:r>
      <w:proofErr w:type="gramStart"/>
      <w:r w:rsidRPr="00BB0029">
        <w:t>Abingdon: Routledge.</w:t>
      </w:r>
      <w:proofErr w:type="gramEnd"/>
    </w:p>
    <w:p w14:paraId="78B13931" w14:textId="77777777" w:rsidR="00B2379E" w:rsidRPr="00BB0029" w:rsidRDefault="00B2379E" w:rsidP="00FA56D6">
      <w:r w:rsidRPr="00BB0029">
        <w:t xml:space="preserve">Husain, M.Y., Mokhtar, S.B., Ahmad, A.A. and Mustapha, R., 2010. </w:t>
      </w:r>
      <w:proofErr w:type="gramStart"/>
      <w:r w:rsidRPr="00BB0029">
        <w:t>Importance of employability skills from employers’ perspective.</w:t>
      </w:r>
      <w:proofErr w:type="gramEnd"/>
      <w:r w:rsidRPr="00BB0029">
        <w:t> </w:t>
      </w:r>
      <w:proofErr w:type="gramStart"/>
      <w:r w:rsidRPr="00BB0029">
        <w:rPr>
          <w:i/>
          <w:iCs/>
        </w:rPr>
        <w:t xml:space="preserve">Procedia-Social and </w:t>
      </w:r>
      <w:proofErr w:type="spellStart"/>
      <w:r w:rsidRPr="00BB0029">
        <w:rPr>
          <w:i/>
          <w:iCs/>
        </w:rPr>
        <w:t>Behavioral</w:t>
      </w:r>
      <w:proofErr w:type="spellEnd"/>
      <w:r w:rsidRPr="00BB0029">
        <w:rPr>
          <w:i/>
          <w:iCs/>
        </w:rPr>
        <w:t xml:space="preserve"> Sciences</w:t>
      </w:r>
      <w:r w:rsidRPr="00BB0029">
        <w:t>, </w:t>
      </w:r>
      <w:r w:rsidRPr="00BB0029">
        <w:rPr>
          <w:iCs/>
        </w:rPr>
        <w:t>7</w:t>
      </w:r>
      <w:r w:rsidRPr="00BB0029">
        <w:t>, pp.430-438.</w:t>
      </w:r>
      <w:proofErr w:type="gramEnd"/>
    </w:p>
    <w:p w14:paraId="41EC1445" w14:textId="4DC49929" w:rsidR="00B2379E" w:rsidRPr="00BB0029" w:rsidRDefault="00B2379E" w:rsidP="00FA56D6">
      <w:proofErr w:type="gramStart"/>
      <w:r w:rsidRPr="00BB0029">
        <w:t>Mason, G., Williams, G. and Cranmer, S., 2009.</w:t>
      </w:r>
      <w:proofErr w:type="gramEnd"/>
      <w:r w:rsidRPr="00BB0029">
        <w:t xml:space="preserve"> Employability skills initiatives in higher education: what effects do they have on graduate labour market outcomes? </w:t>
      </w:r>
      <w:proofErr w:type="gramStart"/>
      <w:r w:rsidRPr="00BB0029">
        <w:rPr>
          <w:i/>
          <w:iCs/>
        </w:rPr>
        <w:t>Education Economics</w:t>
      </w:r>
      <w:r w:rsidRPr="00BB0029">
        <w:t>, </w:t>
      </w:r>
      <w:r w:rsidRPr="00BB0029">
        <w:rPr>
          <w:iCs/>
        </w:rPr>
        <w:t>17</w:t>
      </w:r>
      <w:r w:rsidRPr="00BB0029">
        <w:t>(1), pp.1-30.</w:t>
      </w:r>
      <w:proofErr w:type="gramEnd"/>
    </w:p>
    <w:p w14:paraId="18D2847E" w14:textId="77777777" w:rsidR="00B2379E" w:rsidRPr="00BB0029" w:rsidRDefault="00B2379E" w:rsidP="005A46D1">
      <w:proofErr w:type="spellStart"/>
      <w:r w:rsidRPr="00BB0029">
        <w:t>Napiah</w:t>
      </w:r>
      <w:proofErr w:type="spellEnd"/>
      <w:r w:rsidRPr="00BB0029">
        <w:t xml:space="preserve">, F.M., </w:t>
      </w:r>
      <w:proofErr w:type="spellStart"/>
      <w:r w:rsidRPr="00BB0029">
        <w:t>Zulkifly</w:t>
      </w:r>
      <w:proofErr w:type="spellEnd"/>
      <w:r w:rsidRPr="00BB0029">
        <w:t xml:space="preserve">, M.I., Jamaluddin, M.R. and </w:t>
      </w:r>
      <w:proofErr w:type="spellStart"/>
      <w:r w:rsidRPr="00BB0029">
        <w:t>Hanafiah</w:t>
      </w:r>
      <w:proofErr w:type="spellEnd"/>
      <w:r w:rsidRPr="00BB0029">
        <w:t xml:space="preserve">, M.H.M., 2012. Strategies in embedding hospitality </w:t>
      </w:r>
      <w:proofErr w:type="gramStart"/>
      <w:r w:rsidRPr="00BB0029">
        <w:t>students</w:t>
      </w:r>
      <w:proofErr w:type="gramEnd"/>
      <w:r w:rsidRPr="00BB0029">
        <w:t xml:space="preserve"> employability skills and employability level. </w:t>
      </w:r>
      <w:proofErr w:type="gramStart"/>
      <w:r w:rsidRPr="00BB0029">
        <w:rPr>
          <w:i/>
          <w:iCs/>
        </w:rPr>
        <w:t>Current Issues in Hospitality and Tourism: Research and Innovations</w:t>
      </w:r>
      <w:r w:rsidRPr="00BB0029">
        <w:t>, pp.21-23.</w:t>
      </w:r>
      <w:proofErr w:type="gramEnd"/>
    </w:p>
    <w:p w14:paraId="5F319F0D" w14:textId="77777777" w:rsidR="00B2379E" w:rsidRPr="00BB0029" w:rsidRDefault="00B2379E" w:rsidP="005A46D1">
      <w:proofErr w:type="spellStart"/>
      <w:proofErr w:type="gramStart"/>
      <w:r w:rsidRPr="00BB0029">
        <w:t>Pitan</w:t>
      </w:r>
      <w:proofErr w:type="spellEnd"/>
      <w:r w:rsidRPr="00BB0029">
        <w:t>, O.S., 2016.</w:t>
      </w:r>
      <w:proofErr w:type="gramEnd"/>
      <w:r w:rsidRPr="00BB0029">
        <w:t xml:space="preserve"> </w:t>
      </w:r>
      <w:proofErr w:type="gramStart"/>
      <w:r w:rsidRPr="00BB0029">
        <w:t>Towards enhancing university graduate employability in Nigeria.</w:t>
      </w:r>
      <w:proofErr w:type="gramEnd"/>
      <w:r w:rsidRPr="00BB0029">
        <w:t> </w:t>
      </w:r>
      <w:proofErr w:type="gramStart"/>
      <w:r w:rsidRPr="00BB0029">
        <w:rPr>
          <w:i/>
          <w:iCs/>
        </w:rPr>
        <w:t>Journal of Sociology and Social Anthropology</w:t>
      </w:r>
      <w:r w:rsidRPr="00BB0029">
        <w:t>, </w:t>
      </w:r>
      <w:r w:rsidRPr="00BB0029">
        <w:rPr>
          <w:iCs/>
        </w:rPr>
        <w:t>7</w:t>
      </w:r>
      <w:r w:rsidRPr="00BB0029">
        <w:t>(1), pp.1-11.</w:t>
      </w:r>
      <w:proofErr w:type="gramEnd"/>
    </w:p>
    <w:p w14:paraId="0DAFA84B" w14:textId="77777777" w:rsidR="00B2379E" w:rsidRPr="00BB0029" w:rsidRDefault="00B2379E" w:rsidP="00FA56D6">
      <w:proofErr w:type="spellStart"/>
      <w:r w:rsidRPr="00BB0029">
        <w:lastRenderedPageBreak/>
        <w:t>Schomburg</w:t>
      </w:r>
      <w:proofErr w:type="spellEnd"/>
      <w:r w:rsidRPr="00BB0029">
        <w:t xml:space="preserve">, H. and </w:t>
      </w:r>
      <w:proofErr w:type="spellStart"/>
      <w:r w:rsidRPr="00BB0029">
        <w:t>Teichler</w:t>
      </w:r>
      <w:proofErr w:type="spellEnd"/>
      <w:r w:rsidRPr="00BB0029">
        <w:t>, U., 2011. </w:t>
      </w:r>
      <w:proofErr w:type="gramStart"/>
      <w:r w:rsidRPr="00BB0029">
        <w:rPr>
          <w:i/>
          <w:iCs/>
        </w:rPr>
        <w:t>Employability and mobility of bachelor graduates in Europe</w:t>
      </w:r>
      <w:r w:rsidRPr="00BB0029">
        <w:t>.</w:t>
      </w:r>
      <w:proofErr w:type="gramEnd"/>
      <w:r w:rsidRPr="00BB0029">
        <w:t xml:space="preserve"> </w:t>
      </w:r>
      <w:proofErr w:type="gramStart"/>
      <w:r w:rsidRPr="00BB0029">
        <w:t>Berlin: Springer.</w:t>
      </w:r>
      <w:proofErr w:type="gramEnd"/>
    </w:p>
    <w:p w14:paraId="26D7EE4F" w14:textId="77777777" w:rsidR="00B2379E" w:rsidRPr="00BB0029" w:rsidRDefault="00B2379E" w:rsidP="005A46D1">
      <w:r w:rsidRPr="00BB0029">
        <w:t xml:space="preserve">Silla, I., De </w:t>
      </w:r>
      <w:proofErr w:type="spellStart"/>
      <w:r w:rsidRPr="00BB0029">
        <w:t>Cuyper</w:t>
      </w:r>
      <w:proofErr w:type="spellEnd"/>
      <w:r w:rsidRPr="00BB0029">
        <w:t xml:space="preserve">, N., </w:t>
      </w:r>
      <w:proofErr w:type="spellStart"/>
      <w:r w:rsidRPr="00BB0029">
        <w:t>Gracia</w:t>
      </w:r>
      <w:proofErr w:type="spellEnd"/>
      <w:r w:rsidRPr="00BB0029">
        <w:t xml:space="preserve">, F.J., </w:t>
      </w:r>
      <w:proofErr w:type="spellStart"/>
      <w:r w:rsidRPr="00BB0029">
        <w:t>Peiró</w:t>
      </w:r>
      <w:proofErr w:type="spellEnd"/>
      <w:r w:rsidRPr="00BB0029">
        <w:t xml:space="preserve">, J.M. and De Witte, H., 2009. </w:t>
      </w:r>
      <w:proofErr w:type="gramStart"/>
      <w:r w:rsidRPr="00BB0029">
        <w:t>Job insecurity and well-being: Moderation by employability.</w:t>
      </w:r>
      <w:proofErr w:type="gramEnd"/>
      <w:r w:rsidRPr="00BB0029">
        <w:t> </w:t>
      </w:r>
      <w:proofErr w:type="gramStart"/>
      <w:r w:rsidRPr="00BB0029">
        <w:rPr>
          <w:i/>
          <w:iCs/>
        </w:rPr>
        <w:t>Journal of Happiness Studies</w:t>
      </w:r>
      <w:r w:rsidRPr="00BB0029">
        <w:t>, </w:t>
      </w:r>
      <w:r w:rsidRPr="00BB0029">
        <w:rPr>
          <w:iCs/>
        </w:rPr>
        <w:t>10</w:t>
      </w:r>
      <w:r w:rsidRPr="00BB0029">
        <w:t>(6), p.739.</w:t>
      </w:r>
      <w:proofErr w:type="gramEnd"/>
    </w:p>
    <w:p w14:paraId="44DE14DB" w14:textId="77777777" w:rsidR="00B2379E" w:rsidRPr="00BB0029" w:rsidRDefault="00B2379E" w:rsidP="005A46D1">
      <w:proofErr w:type="gramStart"/>
      <w:r w:rsidRPr="00BB0029">
        <w:t xml:space="preserve">Silva, A.P., </w:t>
      </w:r>
      <w:proofErr w:type="spellStart"/>
      <w:r w:rsidRPr="00BB0029">
        <w:t>Lourtie</w:t>
      </w:r>
      <w:proofErr w:type="spellEnd"/>
      <w:r w:rsidRPr="00BB0029">
        <w:t>, P. and Aires, L., 2013.</w:t>
      </w:r>
      <w:proofErr w:type="gramEnd"/>
      <w:r w:rsidRPr="00BB0029">
        <w:t xml:space="preserve"> </w:t>
      </w:r>
      <w:proofErr w:type="gramStart"/>
      <w:r w:rsidRPr="00BB0029">
        <w:t>Employability in online higher education: A case study.</w:t>
      </w:r>
      <w:proofErr w:type="gramEnd"/>
      <w:r w:rsidRPr="00BB0029">
        <w:t> </w:t>
      </w:r>
      <w:proofErr w:type="gramStart"/>
      <w:r w:rsidRPr="00BB0029">
        <w:rPr>
          <w:i/>
          <w:iCs/>
        </w:rPr>
        <w:t>The International Review of Research in Open and Distributed Learning</w:t>
      </w:r>
      <w:r w:rsidRPr="00BB0029">
        <w:t>, </w:t>
      </w:r>
      <w:r w:rsidRPr="00BB0029">
        <w:rPr>
          <w:iCs/>
        </w:rPr>
        <w:t>14</w:t>
      </w:r>
      <w:r w:rsidRPr="00BB0029">
        <w:t>(1), pp.106-125.</w:t>
      </w:r>
      <w:proofErr w:type="gramEnd"/>
    </w:p>
    <w:p w14:paraId="16D2EC54" w14:textId="77777777" w:rsidR="00B2379E" w:rsidRPr="00BB0029" w:rsidRDefault="00B2379E" w:rsidP="005A46D1">
      <w:proofErr w:type="gramStart"/>
      <w:r w:rsidRPr="00BB0029">
        <w:t>Stokes, P.J., 2017.</w:t>
      </w:r>
      <w:proofErr w:type="gramEnd"/>
      <w:r w:rsidRPr="00BB0029">
        <w:t> </w:t>
      </w:r>
      <w:proofErr w:type="gramStart"/>
      <w:r w:rsidRPr="00BB0029">
        <w:rPr>
          <w:i/>
          <w:iCs/>
        </w:rPr>
        <w:t>Higher education and employability: New models for integrating study and work</w:t>
      </w:r>
      <w:r w:rsidRPr="00BB0029">
        <w:t>.</w:t>
      </w:r>
      <w:proofErr w:type="gramEnd"/>
      <w:r w:rsidRPr="00BB0029">
        <w:t xml:space="preserve"> Cambridge: Harvard Education Press.</w:t>
      </w:r>
    </w:p>
    <w:p w14:paraId="34C11308" w14:textId="77777777" w:rsidR="00B2379E" w:rsidRPr="00BB0029" w:rsidRDefault="00B2379E" w:rsidP="005A46D1">
      <w:r w:rsidRPr="00BB0029">
        <w:t xml:space="preserve">Tymon, A., 2013. </w:t>
      </w:r>
      <w:proofErr w:type="gramStart"/>
      <w:r w:rsidRPr="00BB0029">
        <w:t>The student perspective on employability.</w:t>
      </w:r>
      <w:proofErr w:type="gramEnd"/>
      <w:r w:rsidRPr="00BB0029">
        <w:t> </w:t>
      </w:r>
      <w:proofErr w:type="gramStart"/>
      <w:r w:rsidRPr="00BB0029">
        <w:rPr>
          <w:i/>
          <w:iCs/>
        </w:rPr>
        <w:t>Studies in Higher Education</w:t>
      </w:r>
      <w:r w:rsidRPr="00BB0029">
        <w:t>, </w:t>
      </w:r>
      <w:r w:rsidRPr="00BB0029">
        <w:rPr>
          <w:iCs/>
        </w:rPr>
        <w:t>38</w:t>
      </w:r>
      <w:r w:rsidRPr="00BB0029">
        <w:t>(6), pp.841-856.</w:t>
      </w:r>
      <w:proofErr w:type="gramEnd"/>
    </w:p>
    <w:p w14:paraId="6E03DC71" w14:textId="77777777" w:rsidR="00B2379E" w:rsidRPr="00BB0029" w:rsidRDefault="00B2379E" w:rsidP="00FA56D6">
      <w:proofErr w:type="gramStart"/>
      <w:r w:rsidRPr="00BB0029">
        <w:t>Wye, C.K. and Lim, Y.M., 2009.</w:t>
      </w:r>
      <w:proofErr w:type="gramEnd"/>
      <w:r w:rsidRPr="00BB0029">
        <w:t xml:space="preserve"> </w:t>
      </w:r>
      <w:proofErr w:type="gramStart"/>
      <w:r w:rsidRPr="00BB0029">
        <w:t>Perception Differential between Employers and Undergraduates on the Importance of Employability Skills.</w:t>
      </w:r>
      <w:proofErr w:type="gramEnd"/>
      <w:r w:rsidRPr="00BB0029">
        <w:t> </w:t>
      </w:r>
      <w:proofErr w:type="gramStart"/>
      <w:r w:rsidRPr="00BB0029">
        <w:rPr>
          <w:i/>
          <w:iCs/>
        </w:rPr>
        <w:t>International Education Studies</w:t>
      </w:r>
      <w:r w:rsidRPr="00BB0029">
        <w:t>, </w:t>
      </w:r>
      <w:r w:rsidRPr="00BB0029">
        <w:rPr>
          <w:iCs/>
        </w:rPr>
        <w:t>2</w:t>
      </w:r>
      <w:r w:rsidRPr="00BB0029">
        <w:t>(1), pp.95-105.</w:t>
      </w:r>
      <w:proofErr w:type="gramEnd"/>
    </w:p>
    <w:sectPr w:rsidR="00B2379E" w:rsidRPr="00BB002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6D9F64" w14:textId="77777777" w:rsidR="00216D0B" w:rsidRDefault="00216D0B" w:rsidP="006855CA">
      <w:pPr>
        <w:spacing w:after="0" w:line="240" w:lineRule="auto"/>
      </w:pPr>
      <w:r>
        <w:separator/>
      </w:r>
    </w:p>
  </w:endnote>
  <w:endnote w:type="continuationSeparator" w:id="0">
    <w:p w14:paraId="249093F4" w14:textId="77777777" w:rsidR="00216D0B" w:rsidRDefault="00216D0B" w:rsidP="00685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3586D7" w14:textId="77777777" w:rsidR="00216D0B" w:rsidRDefault="00216D0B" w:rsidP="006855CA">
      <w:pPr>
        <w:spacing w:after="0" w:line="240" w:lineRule="auto"/>
      </w:pPr>
      <w:r>
        <w:separator/>
      </w:r>
    </w:p>
  </w:footnote>
  <w:footnote w:type="continuationSeparator" w:id="0">
    <w:p w14:paraId="0C605DC4" w14:textId="77777777" w:rsidR="00216D0B" w:rsidRDefault="00216D0B" w:rsidP="006855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369008"/>
      <w:docPartObj>
        <w:docPartGallery w:val="Page Numbers (Top of Page)"/>
        <w:docPartUnique/>
      </w:docPartObj>
    </w:sdtPr>
    <w:sdtEndPr>
      <w:rPr>
        <w:noProof/>
      </w:rPr>
    </w:sdtEndPr>
    <w:sdtContent>
      <w:p w14:paraId="220452A0" w14:textId="722E549D" w:rsidR="006855CA" w:rsidRDefault="006855CA">
        <w:pPr>
          <w:pStyle w:val="Header"/>
          <w:jc w:val="right"/>
        </w:pPr>
        <w:r>
          <w:fldChar w:fldCharType="begin"/>
        </w:r>
        <w:r>
          <w:instrText xml:space="preserve"> PAGE   \* MERGEFORMAT </w:instrText>
        </w:r>
        <w:r>
          <w:fldChar w:fldCharType="separate"/>
        </w:r>
        <w:r w:rsidR="004D0A12">
          <w:rPr>
            <w:noProof/>
          </w:rPr>
          <w:t>1</w:t>
        </w:r>
        <w:r>
          <w:rPr>
            <w:noProof/>
          </w:rPr>
          <w:fldChar w:fldCharType="end"/>
        </w:r>
      </w:p>
    </w:sdtContent>
  </w:sdt>
  <w:p w14:paraId="1AE2841E" w14:textId="77777777" w:rsidR="006855CA" w:rsidRDefault="006855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357"/>
    <w:rsid w:val="000833CB"/>
    <w:rsid w:val="000E10E2"/>
    <w:rsid w:val="001C00D8"/>
    <w:rsid w:val="001D3711"/>
    <w:rsid w:val="002156D2"/>
    <w:rsid w:val="00215E0B"/>
    <w:rsid w:val="00216136"/>
    <w:rsid w:val="00216D0B"/>
    <w:rsid w:val="002839F5"/>
    <w:rsid w:val="00384A09"/>
    <w:rsid w:val="003D5ED2"/>
    <w:rsid w:val="004179DE"/>
    <w:rsid w:val="00464F2C"/>
    <w:rsid w:val="004D0A12"/>
    <w:rsid w:val="004D19C8"/>
    <w:rsid w:val="00591A45"/>
    <w:rsid w:val="005A46D1"/>
    <w:rsid w:val="005A4875"/>
    <w:rsid w:val="00606E5B"/>
    <w:rsid w:val="006855CA"/>
    <w:rsid w:val="00690151"/>
    <w:rsid w:val="00694A83"/>
    <w:rsid w:val="00697197"/>
    <w:rsid w:val="006D43B0"/>
    <w:rsid w:val="006E00BD"/>
    <w:rsid w:val="00745F02"/>
    <w:rsid w:val="00794D2C"/>
    <w:rsid w:val="007D6EC4"/>
    <w:rsid w:val="008C2FBF"/>
    <w:rsid w:val="008F2490"/>
    <w:rsid w:val="00971894"/>
    <w:rsid w:val="009C2323"/>
    <w:rsid w:val="00AB081E"/>
    <w:rsid w:val="00AF34BF"/>
    <w:rsid w:val="00B2379E"/>
    <w:rsid w:val="00B64292"/>
    <w:rsid w:val="00B736CF"/>
    <w:rsid w:val="00B91F88"/>
    <w:rsid w:val="00BB0029"/>
    <w:rsid w:val="00BD5432"/>
    <w:rsid w:val="00D13BFA"/>
    <w:rsid w:val="00D663C2"/>
    <w:rsid w:val="00E12547"/>
    <w:rsid w:val="00E17B01"/>
    <w:rsid w:val="00E20357"/>
    <w:rsid w:val="00E22FEC"/>
    <w:rsid w:val="00E83FC5"/>
    <w:rsid w:val="00EC502B"/>
    <w:rsid w:val="00F14E7B"/>
    <w:rsid w:val="00F31034"/>
    <w:rsid w:val="00F50F11"/>
    <w:rsid w:val="00F64FD3"/>
    <w:rsid w:val="00F80932"/>
    <w:rsid w:val="00FA56D6"/>
    <w:rsid w:val="00FB7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36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19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17B01"/>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45F02"/>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215E0B"/>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45F02"/>
    <w:rPr>
      <w:rFonts w:ascii="Times New Roman" w:eastAsiaTheme="majorEastAsia" w:hAnsi="Times New Roman" w:cstheme="majorBidi"/>
      <w:b/>
      <w:sz w:val="24"/>
      <w:szCs w:val="26"/>
      <w:lang w:val="en-GB"/>
    </w:rPr>
  </w:style>
  <w:style w:type="character" w:customStyle="1" w:styleId="Heading1Char">
    <w:name w:val="Heading 1 Char"/>
    <w:basedOn w:val="DefaultParagraphFont"/>
    <w:link w:val="Heading1"/>
    <w:uiPriority w:val="9"/>
    <w:rsid w:val="00E17B01"/>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215E0B"/>
    <w:rPr>
      <w:rFonts w:ascii="Times New Roman" w:eastAsiaTheme="majorEastAsia" w:hAnsi="Times New Roman" w:cstheme="majorBidi"/>
      <w:i/>
      <w:sz w:val="24"/>
      <w:szCs w:val="24"/>
    </w:rPr>
  </w:style>
  <w:style w:type="character" w:styleId="Hyperlink">
    <w:name w:val="Hyperlink"/>
    <w:basedOn w:val="DefaultParagraphFont"/>
    <w:uiPriority w:val="99"/>
    <w:unhideWhenUsed/>
    <w:rsid w:val="005A46D1"/>
    <w:rPr>
      <w:color w:val="0563C1" w:themeColor="hyperlink"/>
      <w:u w:val="single"/>
    </w:rPr>
  </w:style>
  <w:style w:type="paragraph" w:styleId="ListParagraph">
    <w:name w:val="List Paragraph"/>
    <w:basedOn w:val="Normal"/>
    <w:uiPriority w:val="34"/>
    <w:qFormat/>
    <w:rsid w:val="009C2323"/>
    <w:pPr>
      <w:ind w:left="720"/>
      <w:contextualSpacing/>
    </w:pPr>
  </w:style>
  <w:style w:type="paragraph" w:styleId="Header">
    <w:name w:val="header"/>
    <w:basedOn w:val="Normal"/>
    <w:link w:val="HeaderChar"/>
    <w:uiPriority w:val="99"/>
    <w:unhideWhenUsed/>
    <w:rsid w:val="006855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55CA"/>
    <w:rPr>
      <w:rFonts w:ascii="Times New Roman" w:hAnsi="Times New Roman"/>
      <w:sz w:val="24"/>
      <w:lang w:val="en-GB"/>
    </w:rPr>
  </w:style>
  <w:style w:type="paragraph" w:styleId="Footer">
    <w:name w:val="footer"/>
    <w:basedOn w:val="Normal"/>
    <w:link w:val="FooterChar"/>
    <w:uiPriority w:val="99"/>
    <w:unhideWhenUsed/>
    <w:rsid w:val="006855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55CA"/>
    <w:rPr>
      <w:rFonts w:ascii="Times New Roman" w:hAnsi="Times New Roman"/>
      <w:sz w:val="24"/>
      <w:lang w:val="en-GB"/>
    </w:rPr>
  </w:style>
  <w:style w:type="paragraph" w:styleId="TOCHeading">
    <w:name w:val="TOC Heading"/>
    <w:basedOn w:val="Heading1"/>
    <w:next w:val="Normal"/>
    <w:uiPriority w:val="39"/>
    <w:unhideWhenUsed/>
    <w:qFormat/>
    <w:rsid w:val="006855CA"/>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855CA"/>
    <w:pPr>
      <w:spacing w:after="100"/>
    </w:pPr>
  </w:style>
  <w:style w:type="paragraph" w:styleId="TOC2">
    <w:name w:val="toc 2"/>
    <w:basedOn w:val="Normal"/>
    <w:next w:val="Normal"/>
    <w:autoRedefine/>
    <w:uiPriority w:val="39"/>
    <w:unhideWhenUsed/>
    <w:rsid w:val="006855CA"/>
    <w:pPr>
      <w:spacing w:after="100"/>
      <w:ind w:left="240"/>
    </w:pPr>
  </w:style>
  <w:style w:type="character" w:styleId="CommentReference">
    <w:name w:val="annotation reference"/>
    <w:basedOn w:val="DefaultParagraphFont"/>
    <w:uiPriority w:val="99"/>
    <w:semiHidden/>
    <w:unhideWhenUsed/>
    <w:rsid w:val="00D13BFA"/>
    <w:rPr>
      <w:sz w:val="16"/>
      <w:szCs w:val="16"/>
    </w:rPr>
  </w:style>
  <w:style w:type="paragraph" w:styleId="CommentText">
    <w:name w:val="annotation text"/>
    <w:basedOn w:val="Normal"/>
    <w:link w:val="CommentTextChar"/>
    <w:uiPriority w:val="99"/>
    <w:semiHidden/>
    <w:unhideWhenUsed/>
    <w:rsid w:val="00D13BFA"/>
    <w:pPr>
      <w:spacing w:line="240" w:lineRule="auto"/>
    </w:pPr>
    <w:rPr>
      <w:sz w:val="20"/>
      <w:szCs w:val="20"/>
    </w:rPr>
  </w:style>
  <w:style w:type="character" w:customStyle="1" w:styleId="CommentTextChar">
    <w:name w:val="Comment Text Char"/>
    <w:basedOn w:val="DefaultParagraphFont"/>
    <w:link w:val="CommentText"/>
    <w:uiPriority w:val="99"/>
    <w:semiHidden/>
    <w:rsid w:val="00D13BF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D13BFA"/>
    <w:rPr>
      <w:b/>
      <w:bCs/>
    </w:rPr>
  </w:style>
  <w:style w:type="character" w:customStyle="1" w:styleId="CommentSubjectChar">
    <w:name w:val="Comment Subject Char"/>
    <w:basedOn w:val="CommentTextChar"/>
    <w:link w:val="CommentSubject"/>
    <w:uiPriority w:val="99"/>
    <w:semiHidden/>
    <w:rsid w:val="00D13BF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D13B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3BFA"/>
    <w:rPr>
      <w:rFonts w:ascii="Segoe UI" w:hAnsi="Segoe UI" w:cs="Segoe UI"/>
      <w:sz w:val="18"/>
      <w:szCs w:val="1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19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17B01"/>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45F02"/>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215E0B"/>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45F02"/>
    <w:rPr>
      <w:rFonts w:ascii="Times New Roman" w:eastAsiaTheme="majorEastAsia" w:hAnsi="Times New Roman" w:cstheme="majorBidi"/>
      <w:b/>
      <w:sz w:val="24"/>
      <w:szCs w:val="26"/>
      <w:lang w:val="en-GB"/>
    </w:rPr>
  </w:style>
  <w:style w:type="character" w:customStyle="1" w:styleId="Heading1Char">
    <w:name w:val="Heading 1 Char"/>
    <w:basedOn w:val="DefaultParagraphFont"/>
    <w:link w:val="Heading1"/>
    <w:uiPriority w:val="9"/>
    <w:rsid w:val="00E17B01"/>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215E0B"/>
    <w:rPr>
      <w:rFonts w:ascii="Times New Roman" w:eastAsiaTheme="majorEastAsia" w:hAnsi="Times New Roman" w:cstheme="majorBidi"/>
      <w:i/>
      <w:sz w:val="24"/>
      <w:szCs w:val="24"/>
    </w:rPr>
  </w:style>
  <w:style w:type="character" w:styleId="Hyperlink">
    <w:name w:val="Hyperlink"/>
    <w:basedOn w:val="DefaultParagraphFont"/>
    <w:uiPriority w:val="99"/>
    <w:unhideWhenUsed/>
    <w:rsid w:val="005A46D1"/>
    <w:rPr>
      <w:color w:val="0563C1" w:themeColor="hyperlink"/>
      <w:u w:val="single"/>
    </w:rPr>
  </w:style>
  <w:style w:type="paragraph" w:styleId="ListParagraph">
    <w:name w:val="List Paragraph"/>
    <w:basedOn w:val="Normal"/>
    <w:uiPriority w:val="34"/>
    <w:qFormat/>
    <w:rsid w:val="009C2323"/>
    <w:pPr>
      <w:ind w:left="720"/>
      <w:contextualSpacing/>
    </w:pPr>
  </w:style>
  <w:style w:type="paragraph" w:styleId="Header">
    <w:name w:val="header"/>
    <w:basedOn w:val="Normal"/>
    <w:link w:val="HeaderChar"/>
    <w:uiPriority w:val="99"/>
    <w:unhideWhenUsed/>
    <w:rsid w:val="006855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55CA"/>
    <w:rPr>
      <w:rFonts w:ascii="Times New Roman" w:hAnsi="Times New Roman"/>
      <w:sz w:val="24"/>
      <w:lang w:val="en-GB"/>
    </w:rPr>
  </w:style>
  <w:style w:type="paragraph" w:styleId="Footer">
    <w:name w:val="footer"/>
    <w:basedOn w:val="Normal"/>
    <w:link w:val="FooterChar"/>
    <w:uiPriority w:val="99"/>
    <w:unhideWhenUsed/>
    <w:rsid w:val="006855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55CA"/>
    <w:rPr>
      <w:rFonts w:ascii="Times New Roman" w:hAnsi="Times New Roman"/>
      <w:sz w:val="24"/>
      <w:lang w:val="en-GB"/>
    </w:rPr>
  </w:style>
  <w:style w:type="paragraph" w:styleId="TOCHeading">
    <w:name w:val="TOC Heading"/>
    <w:basedOn w:val="Heading1"/>
    <w:next w:val="Normal"/>
    <w:uiPriority w:val="39"/>
    <w:unhideWhenUsed/>
    <w:qFormat/>
    <w:rsid w:val="006855CA"/>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855CA"/>
    <w:pPr>
      <w:spacing w:after="100"/>
    </w:pPr>
  </w:style>
  <w:style w:type="paragraph" w:styleId="TOC2">
    <w:name w:val="toc 2"/>
    <w:basedOn w:val="Normal"/>
    <w:next w:val="Normal"/>
    <w:autoRedefine/>
    <w:uiPriority w:val="39"/>
    <w:unhideWhenUsed/>
    <w:rsid w:val="006855CA"/>
    <w:pPr>
      <w:spacing w:after="100"/>
      <w:ind w:left="240"/>
    </w:pPr>
  </w:style>
  <w:style w:type="character" w:styleId="CommentReference">
    <w:name w:val="annotation reference"/>
    <w:basedOn w:val="DefaultParagraphFont"/>
    <w:uiPriority w:val="99"/>
    <w:semiHidden/>
    <w:unhideWhenUsed/>
    <w:rsid w:val="00D13BFA"/>
    <w:rPr>
      <w:sz w:val="16"/>
      <w:szCs w:val="16"/>
    </w:rPr>
  </w:style>
  <w:style w:type="paragraph" w:styleId="CommentText">
    <w:name w:val="annotation text"/>
    <w:basedOn w:val="Normal"/>
    <w:link w:val="CommentTextChar"/>
    <w:uiPriority w:val="99"/>
    <w:semiHidden/>
    <w:unhideWhenUsed/>
    <w:rsid w:val="00D13BFA"/>
    <w:pPr>
      <w:spacing w:line="240" w:lineRule="auto"/>
    </w:pPr>
    <w:rPr>
      <w:sz w:val="20"/>
      <w:szCs w:val="20"/>
    </w:rPr>
  </w:style>
  <w:style w:type="character" w:customStyle="1" w:styleId="CommentTextChar">
    <w:name w:val="Comment Text Char"/>
    <w:basedOn w:val="DefaultParagraphFont"/>
    <w:link w:val="CommentText"/>
    <w:uiPriority w:val="99"/>
    <w:semiHidden/>
    <w:rsid w:val="00D13BF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D13BFA"/>
    <w:rPr>
      <w:b/>
      <w:bCs/>
    </w:rPr>
  </w:style>
  <w:style w:type="character" w:customStyle="1" w:styleId="CommentSubjectChar">
    <w:name w:val="Comment Subject Char"/>
    <w:basedOn w:val="CommentTextChar"/>
    <w:link w:val="CommentSubject"/>
    <w:uiPriority w:val="99"/>
    <w:semiHidden/>
    <w:rsid w:val="00D13BF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D13B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3BFA"/>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cademy.ac.uk/system/files/resources/employability_framework.pd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BA35A-94A4-4586-A3C3-EB57A9B71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2615</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2018-08-27T12:50:00Z</dcterms:created>
  <dcterms:modified xsi:type="dcterms:W3CDTF">2018-08-27T12:50:00Z</dcterms:modified>
</cp:coreProperties>
</file>