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BC447" w14:textId="60D74B45" w:rsidR="00454154" w:rsidRDefault="00454154">
      <w:pPr>
        <w:rPr>
          <w:rFonts w:cstheme="minorHAnsi"/>
          <w:b/>
          <w:sz w:val="20"/>
          <w:szCs w:val="20"/>
          <w:u w:val="single"/>
        </w:rPr>
      </w:pPr>
      <w:r w:rsidRPr="00C1001E">
        <w:rPr>
          <w:rFonts w:cstheme="minorHAnsi"/>
          <w:b/>
          <w:sz w:val="20"/>
          <w:szCs w:val="20"/>
          <w:u w:val="single"/>
        </w:rPr>
        <w:t>Reflexive Field Work Diary</w:t>
      </w:r>
    </w:p>
    <w:p w14:paraId="3E6F8B41" w14:textId="613968EA" w:rsidR="001F0600" w:rsidRDefault="001F0600">
      <w:pPr>
        <w:rPr>
          <w:rFonts w:cstheme="minorHAnsi"/>
          <w:sz w:val="20"/>
          <w:szCs w:val="20"/>
          <w:u w:val="single"/>
        </w:rPr>
      </w:pPr>
      <w:r>
        <w:rPr>
          <w:rFonts w:cstheme="minorHAnsi"/>
          <w:sz w:val="20"/>
          <w:szCs w:val="20"/>
          <w:u w:val="single"/>
        </w:rPr>
        <w:t>Introduction</w:t>
      </w:r>
    </w:p>
    <w:p w14:paraId="727AB0D2" w14:textId="5D7A7C04" w:rsidR="001F0600" w:rsidRDefault="001F0600">
      <w:pPr>
        <w:rPr>
          <w:rFonts w:cstheme="minorHAnsi"/>
          <w:sz w:val="20"/>
          <w:szCs w:val="20"/>
        </w:rPr>
      </w:pPr>
      <w:r>
        <w:rPr>
          <w:rFonts w:cstheme="minorHAnsi"/>
          <w:sz w:val="20"/>
          <w:szCs w:val="20"/>
        </w:rPr>
        <w:t xml:space="preserve">In this reflexive field work </w:t>
      </w:r>
      <w:proofErr w:type="gramStart"/>
      <w:r>
        <w:rPr>
          <w:rFonts w:cstheme="minorHAnsi"/>
          <w:sz w:val="20"/>
          <w:szCs w:val="20"/>
        </w:rPr>
        <w:t>diary</w:t>
      </w:r>
      <w:proofErr w:type="gramEnd"/>
      <w:r>
        <w:rPr>
          <w:rFonts w:cstheme="minorHAnsi"/>
          <w:sz w:val="20"/>
          <w:szCs w:val="20"/>
        </w:rPr>
        <w:t xml:space="preserve"> I look back at my experiences in Skanda Vale, and how they have come to shape my work and my outlook as a budding anthropologist. Within this writing I discuss;</w:t>
      </w:r>
    </w:p>
    <w:p w14:paraId="3EF48A3B" w14:textId="0447C7BC" w:rsidR="001F0600" w:rsidRDefault="001F0600" w:rsidP="001F0600">
      <w:pPr>
        <w:pStyle w:val="ListParagraph"/>
        <w:numPr>
          <w:ilvl w:val="0"/>
          <w:numId w:val="3"/>
        </w:numPr>
        <w:rPr>
          <w:rFonts w:cstheme="minorHAnsi"/>
          <w:sz w:val="20"/>
        </w:rPr>
      </w:pPr>
      <w:r>
        <w:rPr>
          <w:rFonts w:cstheme="minorHAnsi"/>
          <w:sz w:val="20"/>
        </w:rPr>
        <w:t>What is fieldwork and why is the practice of reflexivity important?</w:t>
      </w:r>
    </w:p>
    <w:p w14:paraId="50C61E2F" w14:textId="26CF9182" w:rsidR="001F0600" w:rsidRDefault="001F0600" w:rsidP="001F0600">
      <w:pPr>
        <w:pStyle w:val="ListParagraph"/>
        <w:numPr>
          <w:ilvl w:val="0"/>
          <w:numId w:val="3"/>
        </w:numPr>
        <w:rPr>
          <w:rFonts w:cstheme="minorHAnsi"/>
          <w:sz w:val="20"/>
        </w:rPr>
      </w:pPr>
      <w:r>
        <w:rPr>
          <w:rFonts w:cstheme="minorHAnsi"/>
          <w:sz w:val="20"/>
        </w:rPr>
        <w:t>How I felt before conducting fieldwork.</w:t>
      </w:r>
    </w:p>
    <w:p w14:paraId="040DE047" w14:textId="33C0BDEF" w:rsidR="001F0600" w:rsidRDefault="001F0600" w:rsidP="001F0600">
      <w:pPr>
        <w:pStyle w:val="ListParagraph"/>
        <w:numPr>
          <w:ilvl w:val="0"/>
          <w:numId w:val="3"/>
        </w:numPr>
        <w:rPr>
          <w:rFonts w:cstheme="minorHAnsi"/>
          <w:sz w:val="20"/>
        </w:rPr>
      </w:pPr>
      <w:r>
        <w:rPr>
          <w:rFonts w:cstheme="minorHAnsi"/>
          <w:sz w:val="20"/>
        </w:rPr>
        <w:t>The important and fluidity of informants and atmosphere.</w:t>
      </w:r>
    </w:p>
    <w:p w14:paraId="044355D7" w14:textId="48F155CE" w:rsidR="001F0600" w:rsidRDefault="001F0600" w:rsidP="001F0600">
      <w:pPr>
        <w:pStyle w:val="ListParagraph"/>
        <w:numPr>
          <w:ilvl w:val="0"/>
          <w:numId w:val="3"/>
        </w:numPr>
        <w:rPr>
          <w:rFonts w:cstheme="minorHAnsi"/>
          <w:sz w:val="20"/>
        </w:rPr>
      </w:pPr>
      <w:r>
        <w:rPr>
          <w:rFonts w:cstheme="minorHAnsi"/>
          <w:sz w:val="20"/>
        </w:rPr>
        <w:t>The practicalities of note taking. (rather for me the impracticalities),</w:t>
      </w:r>
    </w:p>
    <w:p w14:paraId="6D75897D" w14:textId="3A32E5FB" w:rsidR="001F0600" w:rsidRDefault="001F0600" w:rsidP="001F0600">
      <w:pPr>
        <w:pStyle w:val="ListParagraph"/>
        <w:numPr>
          <w:ilvl w:val="0"/>
          <w:numId w:val="3"/>
        </w:numPr>
        <w:rPr>
          <w:rFonts w:cstheme="minorHAnsi"/>
          <w:sz w:val="20"/>
        </w:rPr>
      </w:pPr>
      <w:r>
        <w:rPr>
          <w:rFonts w:cstheme="minorHAnsi"/>
          <w:sz w:val="20"/>
        </w:rPr>
        <w:t>Personal growth,</w:t>
      </w:r>
    </w:p>
    <w:p w14:paraId="4DAD9930" w14:textId="56378167" w:rsidR="001F0600" w:rsidRDefault="001F0600" w:rsidP="001F0600">
      <w:pPr>
        <w:pStyle w:val="ListParagraph"/>
        <w:numPr>
          <w:ilvl w:val="0"/>
          <w:numId w:val="3"/>
        </w:numPr>
        <w:rPr>
          <w:rFonts w:cstheme="minorHAnsi"/>
          <w:sz w:val="20"/>
        </w:rPr>
      </w:pPr>
      <w:r>
        <w:rPr>
          <w:rFonts w:cstheme="minorHAnsi"/>
          <w:sz w:val="20"/>
        </w:rPr>
        <w:t xml:space="preserve">Forming counterfeit relationships in </w:t>
      </w:r>
      <w:r w:rsidR="00D345CD">
        <w:rPr>
          <w:rFonts w:cstheme="minorHAnsi"/>
          <w:sz w:val="20"/>
        </w:rPr>
        <w:t>‘</w:t>
      </w:r>
      <w:r>
        <w:rPr>
          <w:rFonts w:cstheme="minorHAnsi"/>
          <w:sz w:val="20"/>
        </w:rPr>
        <w:t>the field</w:t>
      </w:r>
      <w:r w:rsidR="00D345CD">
        <w:rPr>
          <w:rFonts w:cstheme="minorHAnsi"/>
          <w:sz w:val="20"/>
        </w:rPr>
        <w:t>’</w:t>
      </w:r>
      <w:r>
        <w:rPr>
          <w:rFonts w:cstheme="minorHAnsi"/>
          <w:sz w:val="20"/>
        </w:rPr>
        <w:t>.</w:t>
      </w:r>
    </w:p>
    <w:p w14:paraId="2C7729AD" w14:textId="52E400CC" w:rsidR="001F0600" w:rsidRDefault="001F0600" w:rsidP="001F0600">
      <w:pPr>
        <w:pStyle w:val="ListParagraph"/>
        <w:numPr>
          <w:ilvl w:val="0"/>
          <w:numId w:val="3"/>
        </w:numPr>
        <w:rPr>
          <w:rFonts w:cstheme="minorHAnsi"/>
          <w:sz w:val="20"/>
        </w:rPr>
      </w:pPr>
      <w:r>
        <w:rPr>
          <w:rFonts w:cstheme="minorHAnsi"/>
          <w:sz w:val="20"/>
        </w:rPr>
        <w:t>Why I have issues with anthropology, and where I want to see it improve.</w:t>
      </w:r>
    </w:p>
    <w:p w14:paraId="7D22588D" w14:textId="3E4DCCA5" w:rsidR="001F0600" w:rsidRDefault="001F0600" w:rsidP="001F0600">
      <w:pPr>
        <w:pStyle w:val="ListParagraph"/>
        <w:numPr>
          <w:ilvl w:val="0"/>
          <w:numId w:val="3"/>
        </w:numPr>
        <w:rPr>
          <w:rFonts w:cstheme="minorHAnsi"/>
          <w:sz w:val="20"/>
        </w:rPr>
      </w:pPr>
      <w:r>
        <w:rPr>
          <w:rFonts w:cstheme="minorHAnsi"/>
          <w:sz w:val="20"/>
        </w:rPr>
        <w:t>Conclusion</w:t>
      </w:r>
    </w:p>
    <w:p w14:paraId="49B09F72" w14:textId="1F940C6C" w:rsidR="001F0600" w:rsidRDefault="001F0600" w:rsidP="001F0600">
      <w:pPr>
        <w:rPr>
          <w:rFonts w:cstheme="minorHAnsi"/>
          <w:sz w:val="20"/>
        </w:rPr>
      </w:pPr>
    </w:p>
    <w:p w14:paraId="0DAD3D4A" w14:textId="6BC5C53A" w:rsidR="001F0600" w:rsidRPr="001F0600" w:rsidRDefault="001F0600" w:rsidP="001F0600">
      <w:pPr>
        <w:pStyle w:val="ListParagraph"/>
        <w:numPr>
          <w:ilvl w:val="0"/>
          <w:numId w:val="4"/>
        </w:numPr>
        <w:rPr>
          <w:rFonts w:cstheme="minorHAnsi"/>
          <w:sz w:val="20"/>
          <w:u w:val="single"/>
        </w:rPr>
      </w:pPr>
      <w:r w:rsidRPr="001F0600">
        <w:rPr>
          <w:rFonts w:cstheme="minorHAnsi"/>
          <w:sz w:val="20"/>
          <w:u w:val="single"/>
        </w:rPr>
        <w:t>What is fieldwork and why is the practice of reflexivity important?</w:t>
      </w:r>
    </w:p>
    <w:p w14:paraId="3CFF6EC4" w14:textId="5DBD054F" w:rsidR="00E1749C" w:rsidRDefault="007F07F3" w:rsidP="00446E72">
      <w:pPr>
        <w:rPr>
          <w:rFonts w:eastAsia="Times New Roman" w:cstheme="minorHAnsi"/>
          <w:iCs/>
          <w:sz w:val="20"/>
          <w:szCs w:val="20"/>
          <w:highlight w:val="yellow"/>
          <w:lang w:eastAsia="en-GB"/>
        </w:rPr>
      </w:pPr>
      <w:r w:rsidRPr="00C1001E">
        <w:rPr>
          <w:rFonts w:cstheme="minorHAnsi"/>
          <w:sz w:val="20"/>
          <w:szCs w:val="20"/>
        </w:rPr>
        <w:t xml:space="preserve">This fieldwork was conducted </w:t>
      </w:r>
      <w:proofErr w:type="gramStart"/>
      <w:r w:rsidRPr="00C1001E">
        <w:rPr>
          <w:rFonts w:cstheme="minorHAnsi"/>
          <w:sz w:val="20"/>
          <w:szCs w:val="20"/>
        </w:rPr>
        <w:t>in an attempt to</w:t>
      </w:r>
      <w:proofErr w:type="gramEnd"/>
      <w:r w:rsidRPr="00C1001E">
        <w:rPr>
          <w:rFonts w:cstheme="minorHAnsi"/>
          <w:sz w:val="20"/>
          <w:szCs w:val="20"/>
        </w:rPr>
        <w:t xml:space="preserve"> research and understand the relationship between multi-faith communities and conflict, and whether the relationship between the two are as inevitable as one is led to believe. Whilst simultaneously understanding one’s own position in conducting ethnographic fieldwork within the academic field of anthropology and how this relates to one’s own ideology of ‘being an </w:t>
      </w:r>
      <w:proofErr w:type="gramStart"/>
      <w:r w:rsidR="00B74918">
        <w:rPr>
          <w:rFonts w:cstheme="minorHAnsi"/>
          <w:sz w:val="20"/>
          <w:szCs w:val="20"/>
        </w:rPr>
        <w:t xml:space="preserve">anthropologist </w:t>
      </w:r>
      <w:r w:rsidRPr="00C1001E">
        <w:rPr>
          <w:rFonts w:cstheme="minorHAnsi"/>
          <w:sz w:val="20"/>
          <w:szCs w:val="20"/>
        </w:rPr>
        <w:t>’</w:t>
      </w:r>
      <w:proofErr w:type="gramEnd"/>
      <w:r w:rsidRPr="00C1001E">
        <w:rPr>
          <w:rFonts w:cstheme="minorHAnsi"/>
          <w:sz w:val="20"/>
          <w:szCs w:val="20"/>
        </w:rPr>
        <w:t>.</w:t>
      </w:r>
      <w:r w:rsidR="00446E72">
        <w:rPr>
          <w:rFonts w:cstheme="minorHAnsi"/>
          <w:sz w:val="20"/>
          <w:szCs w:val="20"/>
        </w:rPr>
        <w:t xml:space="preserve"> </w:t>
      </w:r>
      <w:r w:rsidRPr="00C1001E">
        <w:rPr>
          <w:rFonts w:cstheme="minorHAnsi"/>
          <w:sz w:val="20"/>
          <w:szCs w:val="20"/>
        </w:rPr>
        <w:t xml:space="preserve">Interestingly, before discussion can be conducted in findings of the ethnographic fieldwork, the importance of one’s self must be discussed. However self-absorbed and self-orientated this </w:t>
      </w:r>
      <w:r w:rsidR="00DC1B83">
        <w:rPr>
          <w:rFonts w:cstheme="minorHAnsi"/>
          <w:sz w:val="20"/>
          <w:szCs w:val="20"/>
        </w:rPr>
        <w:t>seems</w:t>
      </w:r>
      <w:r w:rsidRPr="00C1001E">
        <w:rPr>
          <w:rFonts w:cstheme="minorHAnsi"/>
          <w:sz w:val="20"/>
          <w:szCs w:val="20"/>
        </w:rPr>
        <w:t xml:space="preserve">, to overlook the position, prejudices and assumptions of the observer (however conscientious said observer attempts to be) is to overlook how </w:t>
      </w:r>
      <w:r w:rsidR="00417FB0" w:rsidRPr="00C1001E">
        <w:rPr>
          <w:rFonts w:cstheme="minorHAnsi"/>
          <w:sz w:val="20"/>
          <w:szCs w:val="20"/>
        </w:rPr>
        <w:t>extracted</w:t>
      </w:r>
      <w:r w:rsidRPr="00C1001E">
        <w:rPr>
          <w:rFonts w:cstheme="minorHAnsi"/>
          <w:sz w:val="20"/>
          <w:szCs w:val="20"/>
        </w:rPr>
        <w:t xml:space="preserve"> data may have been </w:t>
      </w:r>
      <w:r w:rsidR="00C02DC9" w:rsidRPr="00C1001E">
        <w:rPr>
          <w:rFonts w:cstheme="minorHAnsi"/>
          <w:sz w:val="20"/>
          <w:szCs w:val="20"/>
        </w:rPr>
        <w:t>misconstrued</w:t>
      </w:r>
      <w:r w:rsidRPr="00C1001E">
        <w:rPr>
          <w:rFonts w:cstheme="minorHAnsi"/>
          <w:sz w:val="20"/>
          <w:szCs w:val="20"/>
        </w:rPr>
        <w:t xml:space="preserve"> or misinterpreted</w:t>
      </w:r>
      <w:r w:rsidR="00B74918">
        <w:rPr>
          <w:rFonts w:cstheme="minorHAnsi"/>
          <w:sz w:val="20"/>
          <w:szCs w:val="20"/>
        </w:rPr>
        <w:t xml:space="preserve"> a</w:t>
      </w:r>
      <w:r w:rsidRPr="00C1001E">
        <w:rPr>
          <w:rFonts w:cstheme="minorHAnsi"/>
          <w:sz w:val="20"/>
          <w:szCs w:val="20"/>
        </w:rPr>
        <w:t xml:space="preserve">nd thus, </w:t>
      </w:r>
      <w:r w:rsidR="00417FB0" w:rsidRPr="00C1001E">
        <w:rPr>
          <w:rFonts w:cstheme="minorHAnsi"/>
          <w:sz w:val="20"/>
          <w:szCs w:val="20"/>
        </w:rPr>
        <w:t xml:space="preserve">taking said researcher’s interpretations without question. As stated </w:t>
      </w:r>
      <w:r w:rsidR="00B74918">
        <w:rPr>
          <w:rFonts w:cstheme="minorHAnsi"/>
          <w:sz w:val="20"/>
          <w:szCs w:val="20"/>
        </w:rPr>
        <w:t xml:space="preserve">by </w:t>
      </w:r>
      <w:r w:rsidR="00417FB0" w:rsidRPr="00C1001E">
        <w:rPr>
          <w:rFonts w:cstheme="minorHAnsi"/>
          <w:sz w:val="20"/>
          <w:szCs w:val="20"/>
        </w:rPr>
        <w:t xml:space="preserve">C, Ladino. 2002, ‘It is only through the recognition of the personal and emotional dimensions of fieldwork that we can critically reflect upon the balance of self-analysis and academic discussion in the presentation of data conclusions </w:t>
      </w:r>
      <w:r w:rsidR="00417FB0" w:rsidRPr="00DC1B83">
        <w:rPr>
          <w:rFonts w:cstheme="minorHAnsi"/>
          <w:sz w:val="20"/>
          <w:szCs w:val="20"/>
          <w:highlight w:val="yellow"/>
        </w:rPr>
        <w:t xml:space="preserve">(Coffey, 1999:140; Jones et al., 1997; </w:t>
      </w:r>
      <w:proofErr w:type="spellStart"/>
      <w:r w:rsidR="00417FB0" w:rsidRPr="00DC1B83">
        <w:rPr>
          <w:rFonts w:cstheme="minorHAnsi"/>
          <w:sz w:val="20"/>
          <w:szCs w:val="20"/>
          <w:highlight w:val="yellow"/>
        </w:rPr>
        <w:t>Lofland</w:t>
      </w:r>
      <w:proofErr w:type="spellEnd"/>
      <w:r w:rsidR="00417FB0" w:rsidRPr="00DC1B83">
        <w:rPr>
          <w:rFonts w:cstheme="minorHAnsi"/>
          <w:sz w:val="20"/>
          <w:szCs w:val="20"/>
          <w:highlight w:val="yellow"/>
        </w:rPr>
        <w:t xml:space="preserve">&amp; </w:t>
      </w:r>
      <w:proofErr w:type="spellStart"/>
      <w:r w:rsidR="00417FB0" w:rsidRPr="00DC1B83">
        <w:rPr>
          <w:rFonts w:cstheme="minorHAnsi"/>
          <w:sz w:val="20"/>
          <w:szCs w:val="20"/>
          <w:highlight w:val="yellow"/>
        </w:rPr>
        <w:t>Lofland</w:t>
      </w:r>
      <w:proofErr w:type="spellEnd"/>
      <w:r w:rsidR="00417FB0" w:rsidRPr="00DC1B83">
        <w:rPr>
          <w:rFonts w:cstheme="minorHAnsi"/>
          <w:sz w:val="20"/>
          <w:szCs w:val="20"/>
          <w:highlight w:val="yellow"/>
        </w:rPr>
        <w:t>, 1995).’ (Ladino 2002:1.1)</w:t>
      </w:r>
      <w:r w:rsidR="00446E72" w:rsidRPr="00DC1B83">
        <w:rPr>
          <w:rFonts w:cstheme="minorHAnsi"/>
          <w:sz w:val="20"/>
          <w:szCs w:val="20"/>
          <w:highlight w:val="yellow"/>
        </w:rPr>
        <w:t>.</w:t>
      </w:r>
      <w:r w:rsidR="00446E72">
        <w:rPr>
          <w:rFonts w:cstheme="minorHAnsi"/>
          <w:sz w:val="20"/>
          <w:szCs w:val="20"/>
        </w:rPr>
        <w:t xml:space="preserve"> </w:t>
      </w:r>
      <w:r w:rsidR="007C6E66" w:rsidRPr="00C1001E">
        <w:rPr>
          <w:rFonts w:cstheme="minorHAnsi"/>
          <w:sz w:val="20"/>
          <w:szCs w:val="20"/>
        </w:rPr>
        <w:t xml:space="preserve">Reflexivity is an important component of fieldwork, as it allows sensibility to be conveyed and practical action to take place in the field of sociology/ anthropology in line with the researchers and researched emotions and beliefs. </w:t>
      </w:r>
      <w:commentRangeStart w:id="0"/>
      <w:commentRangeStart w:id="1"/>
      <w:r w:rsidR="007C6E66" w:rsidRPr="00C1001E">
        <w:rPr>
          <w:rFonts w:cstheme="minorHAnsi"/>
          <w:sz w:val="20"/>
          <w:szCs w:val="20"/>
          <w:highlight w:val="yellow"/>
          <w:shd w:val="clear" w:color="auto" w:fill="FFFFFF"/>
        </w:rPr>
        <w:t>(</w:t>
      </w:r>
      <w:hyperlink r:id="rId5" w:anchor="wilkins,1998" w:history="1">
        <w:r w:rsidR="007C6E66" w:rsidRPr="00C1001E">
          <w:rPr>
            <w:rFonts w:cstheme="minorHAnsi"/>
            <w:sz w:val="20"/>
            <w:szCs w:val="20"/>
            <w:highlight w:val="yellow"/>
            <w:shd w:val="clear" w:color="auto" w:fill="FFFFFF"/>
          </w:rPr>
          <w:t>Wilkins, 1998</w:t>
        </w:r>
      </w:hyperlink>
      <w:r w:rsidR="007C6E66" w:rsidRPr="00C1001E">
        <w:rPr>
          <w:rFonts w:cstheme="minorHAnsi"/>
          <w:sz w:val="20"/>
          <w:szCs w:val="20"/>
          <w:highlight w:val="yellow"/>
          <w:shd w:val="clear" w:color="auto" w:fill="FFFFFF"/>
        </w:rPr>
        <w:t xml:space="preserve">, pp. 93-100). </w:t>
      </w:r>
      <w:r w:rsidR="007C6E66" w:rsidRPr="00C1001E">
        <w:rPr>
          <w:rFonts w:cstheme="minorHAnsi"/>
          <w:color w:val="000000"/>
          <w:sz w:val="20"/>
          <w:szCs w:val="20"/>
          <w:highlight w:val="yellow"/>
          <w:shd w:val="clear" w:color="auto" w:fill="FFFFFF"/>
        </w:rPr>
        <w:t>(</w:t>
      </w:r>
      <w:hyperlink r:id="rId6" w:history="1">
        <w:r w:rsidR="007C6E66" w:rsidRPr="00C1001E">
          <w:rPr>
            <w:rFonts w:eastAsia="Times New Roman" w:cstheme="minorHAnsi"/>
            <w:bCs/>
            <w:kern w:val="36"/>
            <w:sz w:val="20"/>
            <w:szCs w:val="20"/>
            <w:highlight w:val="yellow"/>
            <w:lang w:eastAsia="en-GB"/>
          </w:rPr>
          <w:t>Manos Savvakis and Manolis Tzanakis</w:t>
        </w:r>
      </w:hyperlink>
      <w:r w:rsidR="007C6E66" w:rsidRPr="00C1001E">
        <w:rPr>
          <w:rFonts w:eastAsia="Times New Roman" w:cstheme="minorHAnsi"/>
          <w:bCs/>
          <w:kern w:val="36"/>
          <w:sz w:val="20"/>
          <w:szCs w:val="20"/>
          <w:highlight w:val="yellow"/>
          <w:lang w:eastAsia="en-GB"/>
        </w:rPr>
        <w:t xml:space="preserve"> (2004) 'The Researcher, the Field and the Issue of Entry: Two Cases of Ethnographic Research Concerning Asylums in Greece' </w:t>
      </w:r>
      <w:r w:rsidR="007C6E66" w:rsidRPr="00C1001E">
        <w:rPr>
          <w:rFonts w:eastAsia="Times New Roman" w:cstheme="minorHAnsi"/>
          <w:i/>
          <w:iCs/>
          <w:sz w:val="20"/>
          <w:szCs w:val="20"/>
          <w:highlight w:val="yellow"/>
          <w:lang w:eastAsia="en-GB"/>
        </w:rPr>
        <w:t xml:space="preserve">Sociological Research Online, vol. 9, no. 2, </w:t>
      </w:r>
      <w:hyperlink r:id="rId7" w:history="1">
        <w:r w:rsidR="007C6E66" w:rsidRPr="00C1001E">
          <w:rPr>
            <w:rStyle w:val="Hyperlink"/>
            <w:rFonts w:eastAsia="Times New Roman" w:cstheme="minorHAnsi"/>
            <w:i/>
            <w:iCs/>
            <w:sz w:val="20"/>
            <w:szCs w:val="20"/>
            <w:highlight w:val="yellow"/>
            <w:lang w:eastAsia="en-GB"/>
          </w:rPr>
          <w:t>http://www.socresonline.org.uk/9/2/savvakis.html</w:t>
        </w:r>
      </w:hyperlink>
      <w:r w:rsidR="007C6E66" w:rsidRPr="00C1001E">
        <w:rPr>
          <w:rFonts w:eastAsia="Times New Roman" w:cstheme="minorHAnsi"/>
          <w:iCs/>
          <w:sz w:val="20"/>
          <w:szCs w:val="20"/>
          <w:highlight w:val="yellow"/>
          <w:lang w:eastAsia="en-GB"/>
        </w:rPr>
        <w:t>)</w:t>
      </w:r>
      <w:commentRangeEnd w:id="0"/>
      <w:r w:rsidR="007C6E66" w:rsidRPr="00C1001E">
        <w:rPr>
          <w:rStyle w:val="CommentReference"/>
          <w:rFonts w:cstheme="minorHAnsi"/>
          <w:sz w:val="20"/>
          <w:szCs w:val="20"/>
        </w:rPr>
        <w:commentReference w:id="0"/>
      </w:r>
      <w:commentRangeEnd w:id="1"/>
    </w:p>
    <w:p w14:paraId="378196F8" w14:textId="11C670F5" w:rsidR="001F0600" w:rsidRDefault="001F0600" w:rsidP="00446E72">
      <w:pPr>
        <w:rPr>
          <w:rFonts w:cstheme="minorHAnsi"/>
          <w:sz w:val="20"/>
          <w:szCs w:val="20"/>
        </w:rPr>
      </w:pPr>
    </w:p>
    <w:p w14:paraId="04E82D4B" w14:textId="2147CFA2" w:rsidR="001F0600" w:rsidRPr="001F0600" w:rsidRDefault="001F0600" w:rsidP="00446E72">
      <w:pPr>
        <w:pStyle w:val="ListParagraph"/>
        <w:numPr>
          <w:ilvl w:val="0"/>
          <w:numId w:val="4"/>
        </w:numPr>
        <w:rPr>
          <w:rFonts w:cstheme="minorHAnsi"/>
          <w:sz w:val="20"/>
          <w:u w:val="single"/>
        </w:rPr>
      </w:pPr>
      <w:r w:rsidRPr="001F0600">
        <w:rPr>
          <w:rFonts w:cstheme="minorHAnsi"/>
          <w:sz w:val="20"/>
          <w:u w:val="single"/>
        </w:rPr>
        <w:t>How I felt before conducting fieldwork</w:t>
      </w:r>
    </w:p>
    <w:p w14:paraId="49CA86CF" w14:textId="6FE5FBB8" w:rsidR="007C6E66" w:rsidRDefault="00DC1B83" w:rsidP="00C1001E">
      <w:pPr>
        <w:rPr>
          <w:rFonts w:eastAsia="Times New Roman" w:cstheme="minorHAnsi"/>
          <w:bCs/>
          <w:kern w:val="36"/>
          <w:sz w:val="20"/>
          <w:szCs w:val="20"/>
          <w:lang w:eastAsia="en-GB"/>
        </w:rPr>
      </w:pPr>
      <w:r>
        <w:rPr>
          <w:rFonts w:eastAsia="Times New Roman" w:cstheme="minorHAnsi"/>
          <w:bCs/>
          <w:kern w:val="36"/>
          <w:sz w:val="20"/>
          <w:szCs w:val="20"/>
          <w:lang w:eastAsia="en-GB"/>
        </w:rPr>
        <w:t>Prior to conducting fieldwork</w:t>
      </w:r>
      <w:r w:rsidR="00E1749C" w:rsidRPr="00C1001E">
        <w:rPr>
          <w:rFonts w:eastAsia="Times New Roman" w:cstheme="minorHAnsi"/>
          <w:bCs/>
          <w:kern w:val="36"/>
          <w:sz w:val="20"/>
          <w:szCs w:val="20"/>
          <w:lang w:eastAsia="en-GB"/>
        </w:rPr>
        <w:t xml:space="preserve">, I was aware that my excitement to take part in </w:t>
      </w:r>
      <w:r>
        <w:rPr>
          <w:rFonts w:eastAsia="Times New Roman" w:cstheme="minorHAnsi"/>
          <w:bCs/>
          <w:kern w:val="36"/>
          <w:sz w:val="20"/>
          <w:szCs w:val="20"/>
          <w:lang w:eastAsia="en-GB"/>
        </w:rPr>
        <w:t>research</w:t>
      </w:r>
      <w:r w:rsidR="00E1749C" w:rsidRPr="00C1001E">
        <w:rPr>
          <w:rFonts w:eastAsia="Times New Roman" w:cstheme="minorHAnsi"/>
          <w:bCs/>
          <w:kern w:val="36"/>
          <w:sz w:val="20"/>
          <w:szCs w:val="20"/>
          <w:lang w:eastAsia="en-GB"/>
        </w:rPr>
        <w:t xml:space="preserve"> may have allowed me to see the </w:t>
      </w:r>
      <w:r>
        <w:rPr>
          <w:rFonts w:eastAsia="Times New Roman" w:cstheme="minorHAnsi"/>
          <w:bCs/>
          <w:kern w:val="36"/>
          <w:sz w:val="20"/>
          <w:szCs w:val="20"/>
          <w:lang w:eastAsia="en-GB"/>
        </w:rPr>
        <w:t>work</w:t>
      </w:r>
      <w:r w:rsidR="00E1749C" w:rsidRPr="00C1001E">
        <w:rPr>
          <w:rFonts w:eastAsia="Times New Roman" w:cstheme="minorHAnsi"/>
          <w:bCs/>
          <w:kern w:val="36"/>
          <w:sz w:val="20"/>
          <w:szCs w:val="20"/>
          <w:lang w:eastAsia="en-GB"/>
        </w:rPr>
        <w:t xml:space="preserve"> through ‘rose tinted glasses’, and I was worried that t</w:t>
      </w:r>
      <w:r w:rsidR="007C6E66" w:rsidRPr="00C1001E">
        <w:rPr>
          <w:rStyle w:val="CommentReference"/>
          <w:rFonts w:cstheme="minorHAnsi"/>
          <w:sz w:val="20"/>
          <w:szCs w:val="20"/>
        </w:rPr>
        <w:commentReference w:id="1"/>
      </w:r>
      <w:r w:rsidR="00E1749C" w:rsidRPr="00C1001E">
        <w:rPr>
          <w:rFonts w:eastAsia="Times New Roman" w:cstheme="minorHAnsi"/>
          <w:bCs/>
          <w:kern w:val="36"/>
          <w:sz w:val="20"/>
          <w:szCs w:val="20"/>
          <w:lang w:eastAsia="en-GB"/>
        </w:rPr>
        <w:t>his may negatively affect my research and consequentially, my findings.</w:t>
      </w:r>
      <w:r w:rsidR="00C1001E" w:rsidRPr="00C1001E">
        <w:rPr>
          <w:rFonts w:cstheme="minorHAnsi"/>
          <w:sz w:val="20"/>
          <w:szCs w:val="20"/>
        </w:rPr>
        <w:t xml:space="preserve"> Something that I was cautious about adopting and portraying in my fieldwork and hence in my ethnography was a dismissive attitude towards the beliefs and actions shown by informants. Due to my own position as an atheistic anthropologist, I was intent upon being respectful and openminded about the beliefs portrayed by any informants.</w:t>
      </w:r>
      <w:r w:rsidR="00C1001E">
        <w:rPr>
          <w:rFonts w:cstheme="minorHAnsi"/>
          <w:sz w:val="20"/>
          <w:szCs w:val="20"/>
        </w:rPr>
        <w:t xml:space="preserve"> </w:t>
      </w:r>
      <w:r w:rsidR="00E1749C" w:rsidRPr="00C1001E">
        <w:rPr>
          <w:rFonts w:eastAsia="Times New Roman" w:cstheme="minorHAnsi"/>
          <w:bCs/>
          <w:kern w:val="36"/>
          <w:sz w:val="20"/>
          <w:szCs w:val="20"/>
          <w:lang w:eastAsia="en-GB"/>
        </w:rPr>
        <w:t xml:space="preserve">Despite being an atheist, I had no overwhelming preconceptions about the community </w:t>
      </w:r>
      <w:r w:rsidR="008C5A1D" w:rsidRPr="00C1001E">
        <w:rPr>
          <w:rFonts w:eastAsia="Times New Roman" w:cstheme="minorHAnsi"/>
          <w:bCs/>
          <w:kern w:val="36"/>
          <w:sz w:val="20"/>
          <w:szCs w:val="20"/>
          <w:lang w:eastAsia="en-GB"/>
        </w:rPr>
        <w:t xml:space="preserve">and I was only excited to be able to experience </w:t>
      </w:r>
      <w:r>
        <w:rPr>
          <w:rFonts w:eastAsia="Times New Roman" w:cstheme="minorHAnsi"/>
          <w:bCs/>
          <w:kern w:val="36"/>
          <w:sz w:val="20"/>
          <w:szCs w:val="20"/>
          <w:lang w:eastAsia="en-GB"/>
        </w:rPr>
        <w:t>it</w:t>
      </w:r>
      <w:r w:rsidR="008C5A1D" w:rsidRPr="00C1001E">
        <w:rPr>
          <w:rFonts w:eastAsia="Times New Roman" w:cstheme="minorHAnsi"/>
          <w:bCs/>
          <w:kern w:val="36"/>
          <w:sz w:val="20"/>
          <w:szCs w:val="20"/>
          <w:lang w:eastAsia="en-GB"/>
        </w:rPr>
        <w:t xml:space="preserve">. However, there was one issue I was dealing with, which </w:t>
      </w:r>
      <w:proofErr w:type="gramStart"/>
      <w:r w:rsidR="008C5A1D" w:rsidRPr="00C1001E">
        <w:rPr>
          <w:rFonts w:eastAsia="Times New Roman" w:cstheme="minorHAnsi"/>
          <w:bCs/>
          <w:kern w:val="36"/>
          <w:sz w:val="20"/>
          <w:szCs w:val="20"/>
          <w:lang w:eastAsia="en-GB"/>
        </w:rPr>
        <w:t>as a result of</w:t>
      </w:r>
      <w:proofErr w:type="gramEnd"/>
      <w:r w:rsidR="008C5A1D" w:rsidRPr="00C1001E">
        <w:rPr>
          <w:rFonts w:eastAsia="Times New Roman" w:cstheme="minorHAnsi"/>
          <w:bCs/>
          <w:kern w:val="36"/>
          <w:sz w:val="20"/>
          <w:szCs w:val="20"/>
          <w:lang w:eastAsia="en-GB"/>
        </w:rPr>
        <w:t xml:space="preserve"> conducting fieldwork has not been resolved but has amplified. This issue is with anthropology as an academic subject, the language used and the outlook many (including myself before conducting this ethnographic fieldwork) have within the subject.</w:t>
      </w:r>
      <w:r>
        <w:rPr>
          <w:rFonts w:eastAsia="Times New Roman" w:cstheme="minorHAnsi"/>
          <w:bCs/>
          <w:kern w:val="36"/>
          <w:sz w:val="20"/>
          <w:szCs w:val="20"/>
          <w:lang w:eastAsia="en-GB"/>
        </w:rPr>
        <w:t xml:space="preserve"> Before conducting the </w:t>
      </w:r>
      <w:proofErr w:type="gramStart"/>
      <w:r>
        <w:rPr>
          <w:rFonts w:eastAsia="Times New Roman" w:cstheme="minorHAnsi"/>
          <w:bCs/>
          <w:kern w:val="36"/>
          <w:sz w:val="20"/>
          <w:szCs w:val="20"/>
          <w:lang w:eastAsia="en-GB"/>
        </w:rPr>
        <w:t>fieldwork</w:t>
      </w:r>
      <w:proofErr w:type="gramEnd"/>
      <w:r>
        <w:rPr>
          <w:rFonts w:eastAsia="Times New Roman" w:cstheme="minorHAnsi"/>
          <w:bCs/>
          <w:kern w:val="36"/>
          <w:sz w:val="20"/>
          <w:szCs w:val="20"/>
          <w:lang w:eastAsia="en-GB"/>
        </w:rPr>
        <w:t xml:space="preserve"> I was </w:t>
      </w:r>
      <w:r w:rsidR="0080196E">
        <w:rPr>
          <w:rFonts w:eastAsia="Times New Roman" w:cstheme="minorHAnsi"/>
          <w:bCs/>
          <w:kern w:val="36"/>
          <w:sz w:val="20"/>
          <w:szCs w:val="20"/>
          <w:lang w:eastAsia="en-GB"/>
        </w:rPr>
        <w:t>excited and</w:t>
      </w:r>
      <w:r>
        <w:rPr>
          <w:rFonts w:eastAsia="Times New Roman" w:cstheme="minorHAnsi"/>
          <w:bCs/>
          <w:kern w:val="36"/>
          <w:sz w:val="20"/>
          <w:szCs w:val="20"/>
          <w:lang w:eastAsia="en-GB"/>
        </w:rPr>
        <w:t xml:space="preserve"> was taking pride in being able to say ‘I am conducting ethnographic fieldwork’. It is not that this is a negative way of seeing my work, but it is more that it was coming from a very self-involved mode of thinking. A mode of thinking that arguably is quite prevalent in anthropology as an academic </w:t>
      </w:r>
      <w:r w:rsidR="0080196E">
        <w:rPr>
          <w:rFonts w:eastAsia="Times New Roman" w:cstheme="minorHAnsi"/>
          <w:bCs/>
          <w:kern w:val="36"/>
          <w:sz w:val="20"/>
          <w:szCs w:val="20"/>
          <w:lang w:eastAsia="en-GB"/>
        </w:rPr>
        <w:t>field</w:t>
      </w:r>
      <w:r>
        <w:rPr>
          <w:rFonts w:eastAsia="Times New Roman" w:cstheme="minorHAnsi"/>
          <w:bCs/>
          <w:kern w:val="36"/>
          <w:sz w:val="20"/>
          <w:szCs w:val="20"/>
          <w:lang w:eastAsia="en-GB"/>
        </w:rPr>
        <w:t xml:space="preserve">. If my role within my degree and career is to allow people to be understood through my own </w:t>
      </w:r>
      <w:r>
        <w:rPr>
          <w:rFonts w:eastAsia="Times New Roman" w:cstheme="minorHAnsi"/>
          <w:bCs/>
          <w:kern w:val="36"/>
          <w:sz w:val="20"/>
          <w:szCs w:val="20"/>
          <w:lang w:eastAsia="en-GB"/>
        </w:rPr>
        <w:lastRenderedPageBreak/>
        <w:t xml:space="preserve">interpretations of them then that is an incredibly fragile position to be in, and one that should not be romanticised. I am </w:t>
      </w:r>
      <w:r w:rsidR="0080196E">
        <w:rPr>
          <w:rFonts w:eastAsia="Times New Roman" w:cstheme="minorHAnsi"/>
          <w:bCs/>
          <w:kern w:val="36"/>
          <w:sz w:val="20"/>
          <w:szCs w:val="20"/>
          <w:lang w:eastAsia="en-GB"/>
        </w:rPr>
        <w:t>privileged</w:t>
      </w:r>
      <w:r>
        <w:rPr>
          <w:rFonts w:eastAsia="Times New Roman" w:cstheme="minorHAnsi"/>
          <w:bCs/>
          <w:kern w:val="36"/>
          <w:sz w:val="20"/>
          <w:szCs w:val="20"/>
          <w:lang w:eastAsia="en-GB"/>
        </w:rPr>
        <w:t xml:space="preserve"> </w:t>
      </w:r>
      <w:r w:rsidR="0080196E">
        <w:rPr>
          <w:rFonts w:eastAsia="Times New Roman" w:cstheme="minorHAnsi"/>
          <w:bCs/>
          <w:kern w:val="36"/>
          <w:sz w:val="20"/>
          <w:szCs w:val="20"/>
          <w:lang w:eastAsia="en-GB"/>
        </w:rPr>
        <w:t>to be able to bridge gaps in social understandings, and try to ease areas of tension or injustice, through a field so personal as anthropology, but if this was misused, or if my intentions were not this, but more to use people to prove theories of my own conjuring? I think that would be doing a grave injustice to anthropology as a subject and as my position as an anthropologist.</w:t>
      </w:r>
    </w:p>
    <w:p w14:paraId="77A0910A" w14:textId="40D1E87F" w:rsidR="001F0600" w:rsidRPr="001F0600" w:rsidRDefault="001F0600" w:rsidP="001F0600">
      <w:pPr>
        <w:rPr>
          <w:rFonts w:cstheme="minorHAnsi"/>
          <w:sz w:val="20"/>
        </w:rPr>
      </w:pPr>
    </w:p>
    <w:p w14:paraId="30FF7920" w14:textId="50106D8E" w:rsidR="00C1001E" w:rsidRPr="001F0600" w:rsidRDefault="001F0600" w:rsidP="001F0600">
      <w:pPr>
        <w:pStyle w:val="ListParagraph"/>
        <w:numPr>
          <w:ilvl w:val="0"/>
          <w:numId w:val="4"/>
        </w:numPr>
        <w:rPr>
          <w:rFonts w:cstheme="minorHAnsi"/>
          <w:sz w:val="20"/>
          <w:u w:val="single"/>
        </w:rPr>
      </w:pPr>
      <w:r w:rsidRPr="001F0600">
        <w:rPr>
          <w:rFonts w:cstheme="minorHAnsi"/>
          <w:sz w:val="20"/>
          <w:u w:val="single"/>
        </w:rPr>
        <w:t>The importance in fluidity of informants and atmosphere</w:t>
      </w:r>
    </w:p>
    <w:p w14:paraId="4170F0F2" w14:textId="143C44B9" w:rsidR="00C1001E" w:rsidRPr="00C1001E" w:rsidRDefault="0080196E" w:rsidP="00C1001E">
      <w:pPr>
        <w:rPr>
          <w:rFonts w:cstheme="minorHAnsi"/>
          <w:sz w:val="20"/>
          <w:szCs w:val="20"/>
        </w:rPr>
      </w:pPr>
      <w:r>
        <w:rPr>
          <w:rFonts w:cstheme="minorHAnsi"/>
          <w:sz w:val="20"/>
          <w:szCs w:val="20"/>
        </w:rPr>
        <w:t xml:space="preserve">Something that I did not expect during research was the fluidity of informants. </w:t>
      </w:r>
      <w:r w:rsidR="00C1001E" w:rsidRPr="00C1001E">
        <w:rPr>
          <w:rFonts w:cstheme="minorHAnsi"/>
          <w:sz w:val="20"/>
          <w:szCs w:val="20"/>
        </w:rPr>
        <w:t>Although Brother Andy was a familiar and comforting face to see</w:t>
      </w:r>
      <w:r>
        <w:rPr>
          <w:rFonts w:cstheme="minorHAnsi"/>
          <w:sz w:val="20"/>
          <w:szCs w:val="20"/>
        </w:rPr>
        <w:t>; being my first informant from Skanda Vale,</w:t>
      </w:r>
      <w:r w:rsidR="00C1001E" w:rsidRPr="00C1001E">
        <w:rPr>
          <w:rFonts w:cstheme="minorHAnsi"/>
          <w:sz w:val="20"/>
          <w:szCs w:val="20"/>
        </w:rPr>
        <w:t xml:space="preserve"> he was more of a gatekeeper and invigilator</w:t>
      </w:r>
      <w:r>
        <w:rPr>
          <w:rFonts w:cstheme="minorHAnsi"/>
          <w:sz w:val="20"/>
          <w:szCs w:val="20"/>
        </w:rPr>
        <w:t xml:space="preserve"> by the end of the week</w:t>
      </w:r>
      <w:r w:rsidR="00C1001E" w:rsidRPr="00C1001E">
        <w:rPr>
          <w:rFonts w:cstheme="minorHAnsi"/>
          <w:sz w:val="20"/>
          <w:szCs w:val="20"/>
        </w:rPr>
        <w:t xml:space="preserve">. Sister Carol was the </w:t>
      </w:r>
      <w:r>
        <w:rPr>
          <w:rFonts w:cstheme="minorHAnsi"/>
          <w:sz w:val="20"/>
          <w:szCs w:val="20"/>
        </w:rPr>
        <w:t>informant from which</w:t>
      </w:r>
      <w:r w:rsidR="00C1001E" w:rsidRPr="00C1001E">
        <w:rPr>
          <w:rFonts w:cstheme="minorHAnsi"/>
          <w:sz w:val="20"/>
          <w:szCs w:val="20"/>
        </w:rPr>
        <w:t xml:space="preserve"> I </w:t>
      </w:r>
      <w:r>
        <w:rPr>
          <w:rFonts w:cstheme="minorHAnsi"/>
          <w:sz w:val="20"/>
          <w:szCs w:val="20"/>
        </w:rPr>
        <w:t>learned the most</w:t>
      </w:r>
      <w:r w:rsidR="00C1001E" w:rsidRPr="00C1001E">
        <w:rPr>
          <w:rFonts w:cstheme="minorHAnsi"/>
          <w:sz w:val="20"/>
          <w:szCs w:val="20"/>
        </w:rPr>
        <w:t xml:space="preserve">. I met her on day two, and </w:t>
      </w:r>
      <w:r w:rsidR="00C1001E" w:rsidRPr="00FC0D79">
        <w:rPr>
          <w:rFonts w:cstheme="minorHAnsi"/>
          <w:sz w:val="20"/>
          <w:szCs w:val="20"/>
        </w:rPr>
        <w:t>worked with her almost every day, cleaning and painting the Murugan temple</w:t>
      </w:r>
      <w:r w:rsidR="00FC0D79">
        <w:rPr>
          <w:rFonts w:cstheme="minorHAnsi"/>
          <w:sz w:val="20"/>
          <w:szCs w:val="20"/>
        </w:rPr>
        <w:t xml:space="preserve">; </w:t>
      </w:r>
      <w:r>
        <w:rPr>
          <w:rFonts w:cstheme="minorHAnsi"/>
          <w:sz w:val="20"/>
          <w:szCs w:val="20"/>
        </w:rPr>
        <w:t xml:space="preserve">the informants I met were directly linked to </w:t>
      </w:r>
      <w:r w:rsidR="00A755ED">
        <w:rPr>
          <w:rFonts w:cstheme="minorHAnsi"/>
          <w:sz w:val="20"/>
          <w:szCs w:val="20"/>
        </w:rPr>
        <w:t xml:space="preserve">where I was put to work, and hence, spent most of my time. </w:t>
      </w:r>
      <w:r w:rsidR="00FC0D79">
        <w:rPr>
          <w:rFonts w:cstheme="minorHAnsi"/>
          <w:sz w:val="20"/>
          <w:szCs w:val="20"/>
        </w:rPr>
        <w:t>M</w:t>
      </w:r>
      <w:r w:rsidR="005E0733">
        <w:rPr>
          <w:rFonts w:cstheme="minorHAnsi"/>
          <w:sz w:val="20"/>
          <w:szCs w:val="20"/>
        </w:rPr>
        <w:t xml:space="preserve">any opportunities were </w:t>
      </w:r>
      <w:r w:rsidR="008736B7">
        <w:rPr>
          <w:rFonts w:cstheme="minorHAnsi"/>
          <w:sz w:val="20"/>
          <w:szCs w:val="20"/>
        </w:rPr>
        <w:t xml:space="preserve">therefore </w:t>
      </w:r>
      <w:r w:rsidR="005E0733">
        <w:rPr>
          <w:rFonts w:cstheme="minorHAnsi"/>
          <w:sz w:val="20"/>
          <w:szCs w:val="20"/>
        </w:rPr>
        <w:t xml:space="preserve">available to conduct research with her. </w:t>
      </w:r>
      <w:r w:rsidR="00FC0D79">
        <w:rPr>
          <w:rFonts w:cstheme="minorHAnsi"/>
          <w:sz w:val="20"/>
          <w:szCs w:val="20"/>
        </w:rPr>
        <w:t>Thom and Bori</w:t>
      </w:r>
      <w:r w:rsidR="005E0733">
        <w:rPr>
          <w:rFonts w:cstheme="minorHAnsi"/>
          <w:sz w:val="20"/>
          <w:szCs w:val="20"/>
        </w:rPr>
        <w:t xml:space="preserve"> were also informants in a sense, their interpretations of events were invaluable in allowing me to form more rounded views. Not only this, but</w:t>
      </w:r>
      <w:r w:rsidR="000605C6">
        <w:rPr>
          <w:rFonts w:cstheme="minorHAnsi"/>
          <w:sz w:val="20"/>
          <w:szCs w:val="20"/>
        </w:rPr>
        <w:t xml:space="preserve"> it is through working and living alongside them that I learned how I work as an anthropologist, and how I aim to improve.</w:t>
      </w:r>
      <w:r w:rsidR="000605C6" w:rsidRPr="000605C6">
        <w:rPr>
          <w:rFonts w:cstheme="minorHAnsi"/>
          <w:sz w:val="20"/>
          <w:szCs w:val="20"/>
        </w:rPr>
        <w:t xml:space="preserve"> </w:t>
      </w:r>
      <w:r w:rsidR="008736B7">
        <w:rPr>
          <w:rFonts w:cstheme="minorHAnsi"/>
          <w:sz w:val="20"/>
          <w:szCs w:val="20"/>
        </w:rPr>
        <w:t>Not only are informants a contributing factor to the making of ethnographic research, o</w:t>
      </w:r>
      <w:r w:rsidR="000605C6" w:rsidRPr="00C1001E">
        <w:rPr>
          <w:rFonts w:cstheme="minorHAnsi"/>
          <w:sz w:val="20"/>
          <w:szCs w:val="20"/>
        </w:rPr>
        <w:t>ne of the most powerful and simultaneously the most difficult things to describe is atmosphere. And yet this is what every moment is built upon, especially in an unfamiliar environment with new people. Atmosphere is the thing from which you read and understand how your presence has affected others around you. What was interesting about atmosphere was how drastically and inconsequentially it changed throughout the time that I was at Skanda Vale.</w:t>
      </w:r>
      <w:r w:rsidR="000605C6">
        <w:rPr>
          <w:rFonts w:cstheme="minorHAnsi"/>
          <w:sz w:val="20"/>
          <w:szCs w:val="20"/>
        </w:rPr>
        <w:t xml:space="preserve"> </w:t>
      </w:r>
      <w:r w:rsidR="00C1001E" w:rsidRPr="00C1001E">
        <w:rPr>
          <w:rFonts w:cstheme="minorHAnsi"/>
          <w:sz w:val="20"/>
          <w:szCs w:val="20"/>
        </w:rPr>
        <w:t xml:space="preserve">The atmosphere at the beginning of the fieldwork was quite tense and expectant, with only </w:t>
      </w:r>
      <w:r w:rsidR="000605C6">
        <w:rPr>
          <w:rFonts w:cstheme="minorHAnsi"/>
          <w:sz w:val="20"/>
          <w:szCs w:val="20"/>
        </w:rPr>
        <w:t>Brother Andy</w:t>
      </w:r>
      <w:r w:rsidR="00C1001E" w:rsidRPr="00C1001E">
        <w:rPr>
          <w:rFonts w:cstheme="minorHAnsi"/>
          <w:sz w:val="20"/>
          <w:szCs w:val="20"/>
        </w:rPr>
        <w:t xml:space="preserve"> giving us his time and many brothers and sisters not intervening with the rowdiness of the students. </w:t>
      </w:r>
      <w:r w:rsidR="00516FA2" w:rsidRPr="00C1001E">
        <w:rPr>
          <w:rFonts w:cstheme="minorHAnsi"/>
          <w:sz w:val="20"/>
          <w:szCs w:val="20"/>
        </w:rPr>
        <w:t>However,</w:t>
      </w:r>
      <w:r w:rsidR="00C1001E" w:rsidRPr="00C1001E">
        <w:rPr>
          <w:rFonts w:cstheme="minorHAnsi"/>
          <w:sz w:val="20"/>
          <w:szCs w:val="20"/>
        </w:rPr>
        <w:t xml:space="preserve"> this changed almost instantly when there were only three of us waving the minibus goodbye; watching the ship sail away from our snowy, frozen island. Almost instantaneously the atmosphere was easy and almost mundane. Everyday life seemed to convene and the escapade that was the ethnographic pantomime ceased.</w:t>
      </w:r>
      <w:r w:rsidR="00A755ED">
        <w:rPr>
          <w:rFonts w:cstheme="minorHAnsi"/>
          <w:sz w:val="20"/>
          <w:szCs w:val="20"/>
        </w:rPr>
        <w:t xml:space="preserve"> </w:t>
      </w:r>
    </w:p>
    <w:p w14:paraId="39B24746" w14:textId="54014712" w:rsidR="001F0600" w:rsidRPr="001F0600" w:rsidRDefault="001F0600" w:rsidP="001F0600">
      <w:pPr>
        <w:pStyle w:val="ListParagraph"/>
        <w:numPr>
          <w:ilvl w:val="0"/>
          <w:numId w:val="4"/>
        </w:numPr>
        <w:rPr>
          <w:rFonts w:cstheme="minorHAnsi"/>
          <w:sz w:val="20"/>
          <w:u w:val="single"/>
        </w:rPr>
      </w:pPr>
      <w:r w:rsidRPr="001F0600">
        <w:rPr>
          <w:rFonts w:cstheme="minorHAnsi"/>
          <w:sz w:val="20"/>
          <w:u w:val="single"/>
        </w:rPr>
        <w:t>The practicalities of note taking. (rather for me the impracticalities)</w:t>
      </w:r>
    </w:p>
    <w:p w14:paraId="58E39A03" w14:textId="24035808" w:rsidR="00130320" w:rsidRPr="00C1001E" w:rsidRDefault="00130320">
      <w:pPr>
        <w:rPr>
          <w:rFonts w:cstheme="minorHAnsi"/>
          <w:sz w:val="20"/>
          <w:szCs w:val="20"/>
        </w:rPr>
      </w:pPr>
      <w:r w:rsidRPr="00C1001E">
        <w:rPr>
          <w:rFonts w:cstheme="minorHAnsi"/>
          <w:sz w:val="20"/>
          <w:szCs w:val="20"/>
        </w:rPr>
        <w:t>One practical issue that arose often during my fieldwork was my inability to remember note-worthy material and my awareness that blatant note taking takes away the genuineness of many conversations.</w:t>
      </w:r>
      <w:r w:rsidR="00AA775F" w:rsidRPr="00C1001E">
        <w:rPr>
          <w:rFonts w:cstheme="minorHAnsi"/>
          <w:sz w:val="20"/>
          <w:szCs w:val="20"/>
        </w:rPr>
        <w:t xml:space="preserve"> Blatant note-taking changes the atmosphere and there is an odd disadvantage of reminding </w:t>
      </w:r>
      <w:r w:rsidR="008E22F2" w:rsidRPr="00C1001E">
        <w:rPr>
          <w:rFonts w:cstheme="minorHAnsi"/>
          <w:sz w:val="20"/>
          <w:szCs w:val="20"/>
        </w:rPr>
        <w:t>informants</w:t>
      </w:r>
      <w:r w:rsidR="00AA775F" w:rsidRPr="00C1001E">
        <w:rPr>
          <w:rFonts w:cstheme="minorHAnsi"/>
          <w:sz w:val="20"/>
          <w:szCs w:val="20"/>
        </w:rPr>
        <w:t xml:space="preserve"> of your means for being there and speaking to them.</w:t>
      </w:r>
      <w:r w:rsidR="00B20302" w:rsidRPr="00C1001E">
        <w:rPr>
          <w:rFonts w:cstheme="minorHAnsi"/>
          <w:sz w:val="20"/>
          <w:szCs w:val="20"/>
        </w:rPr>
        <w:t xml:space="preserve"> </w:t>
      </w:r>
    </w:p>
    <w:p w14:paraId="685B98D2" w14:textId="32EB1855" w:rsidR="00D048DB" w:rsidRPr="00C1001E" w:rsidRDefault="007827FB">
      <w:pPr>
        <w:rPr>
          <w:rFonts w:cstheme="minorHAnsi"/>
          <w:sz w:val="20"/>
          <w:szCs w:val="20"/>
        </w:rPr>
      </w:pPr>
      <w:r w:rsidRPr="00C1001E">
        <w:rPr>
          <w:rFonts w:cstheme="minorHAnsi"/>
          <w:sz w:val="20"/>
          <w:szCs w:val="20"/>
        </w:rPr>
        <w:t xml:space="preserve">R. Emerson, R. Fretz, L. Shaw, 1995. </w:t>
      </w:r>
      <w:r w:rsidRPr="00C1001E">
        <w:rPr>
          <w:rFonts w:cstheme="minorHAnsi"/>
          <w:i/>
          <w:sz w:val="20"/>
          <w:szCs w:val="20"/>
        </w:rPr>
        <w:t xml:space="preserve">Writing Ethnographic Research </w:t>
      </w:r>
      <w:r w:rsidRPr="00C1001E">
        <w:rPr>
          <w:rFonts w:cstheme="minorHAnsi"/>
          <w:sz w:val="20"/>
          <w:szCs w:val="20"/>
        </w:rPr>
        <w:t>discusses this issue:</w:t>
      </w:r>
    </w:p>
    <w:p w14:paraId="2B1DAEB2" w14:textId="4952D469" w:rsidR="007827FB" w:rsidRPr="00C1001E" w:rsidRDefault="007827FB" w:rsidP="007827FB">
      <w:pPr>
        <w:pStyle w:val="ListParagraph"/>
        <w:rPr>
          <w:rFonts w:cstheme="minorHAnsi"/>
          <w:sz w:val="20"/>
        </w:rPr>
      </w:pPr>
      <w:r w:rsidRPr="00C1001E">
        <w:rPr>
          <w:rFonts w:cstheme="minorHAnsi"/>
          <w:sz w:val="20"/>
        </w:rPr>
        <w:t>‘Field researchers may also decide when, where and how to write jottings. Far from simply mundane matters, such decisions can have tremendous import for relations with those in the field. The researcher works hard to establish close ties with participants so that she may be included in activities that are central to their lives. In the midst of such activities, however, she may experience deep ambivalence: on the one hand, she may wish to preserve the immediacy of the moment by jotting down words as they are spoken and details of scenes as they are enacted; on the other hand she may feel that taking out a notepad and writing jottings will ruin the moment and plant seeds of distrust. Participants may now see her as someone who’s primary interest lies in discovering their secrets and turning their most intimate and cherished experiences into object of scientific enquiry.</w:t>
      </w:r>
    </w:p>
    <w:p w14:paraId="2CC3AC3F" w14:textId="7FECC44C" w:rsidR="007827FB" w:rsidRDefault="007827FB" w:rsidP="007827FB">
      <w:pPr>
        <w:pStyle w:val="ListParagraph"/>
        <w:rPr>
          <w:rFonts w:cstheme="minorHAnsi"/>
          <w:sz w:val="20"/>
        </w:rPr>
      </w:pPr>
      <w:r w:rsidRPr="00C1001E">
        <w:rPr>
          <w:rFonts w:cstheme="minorHAnsi"/>
          <w:sz w:val="20"/>
        </w:rPr>
        <w:tab/>
        <w:t>Nearly all researchers feel torn at times between their research commitments and their desire to engage authentically those people whose worlds they have entered.’ (1995: 20)</w:t>
      </w:r>
    </w:p>
    <w:p w14:paraId="39338D8C" w14:textId="09CA0A1B" w:rsidR="001F0600" w:rsidRDefault="001F0600" w:rsidP="007827FB">
      <w:pPr>
        <w:pStyle w:val="ListParagraph"/>
        <w:rPr>
          <w:rFonts w:cstheme="minorHAnsi"/>
          <w:sz w:val="20"/>
        </w:rPr>
      </w:pPr>
    </w:p>
    <w:p w14:paraId="26F263E9" w14:textId="77777777" w:rsidR="001F0600" w:rsidRPr="00C1001E" w:rsidRDefault="001F0600" w:rsidP="007827FB">
      <w:pPr>
        <w:pStyle w:val="ListParagraph"/>
        <w:rPr>
          <w:rFonts w:cstheme="minorHAnsi"/>
          <w:sz w:val="20"/>
        </w:rPr>
      </w:pPr>
    </w:p>
    <w:p w14:paraId="001147AE" w14:textId="476DA289" w:rsidR="007827FB" w:rsidRPr="001F0600" w:rsidRDefault="001F0600" w:rsidP="001F0600">
      <w:pPr>
        <w:pStyle w:val="ListParagraph"/>
        <w:numPr>
          <w:ilvl w:val="0"/>
          <w:numId w:val="4"/>
        </w:numPr>
        <w:rPr>
          <w:rFonts w:cstheme="minorHAnsi"/>
          <w:sz w:val="20"/>
          <w:u w:val="single"/>
        </w:rPr>
      </w:pPr>
      <w:r w:rsidRPr="001F0600">
        <w:rPr>
          <w:rFonts w:cstheme="minorHAnsi"/>
          <w:sz w:val="20"/>
          <w:u w:val="single"/>
        </w:rPr>
        <w:t>Personal growth</w:t>
      </w:r>
    </w:p>
    <w:p w14:paraId="38D0DA29" w14:textId="4FFEC2FC" w:rsidR="00B81CC9" w:rsidRDefault="00446E72">
      <w:pPr>
        <w:rPr>
          <w:rFonts w:cstheme="minorHAnsi"/>
          <w:sz w:val="20"/>
          <w:szCs w:val="20"/>
        </w:rPr>
      </w:pPr>
      <w:r w:rsidRPr="00C1001E">
        <w:rPr>
          <w:rFonts w:cstheme="minorHAnsi"/>
          <w:sz w:val="20"/>
          <w:szCs w:val="20"/>
        </w:rPr>
        <w:t xml:space="preserve">Throughout my diary entries, I (somewhat inevitably and continuously) discuss how I see the experience of fieldwork allowing </w:t>
      </w:r>
      <w:r w:rsidR="00B81CC9">
        <w:rPr>
          <w:rFonts w:cstheme="minorHAnsi"/>
          <w:sz w:val="20"/>
          <w:szCs w:val="20"/>
        </w:rPr>
        <w:t>for personal growth</w:t>
      </w:r>
      <w:r w:rsidRPr="00C1001E">
        <w:rPr>
          <w:rFonts w:cstheme="minorHAnsi"/>
          <w:sz w:val="20"/>
          <w:szCs w:val="20"/>
        </w:rPr>
        <w:t xml:space="preserve">. Multiple times throughout the week I pencil down the irony of </w:t>
      </w:r>
      <w:r w:rsidRPr="00C1001E">
        <w:rPr>
          <w:rFonts w:cstheme="minorHAnsi"/>
          <w:sz w:val="20"/>
          <w:szCs w:val="20"/>
        </w:rPr>
        <w:lastRenderedPageBreak/>
        <w:t>conducting fieldwork with expectations of understanding others, only to come home having learned far more about myself than anyone else</w:t>
      </w:r>
      <w:r w:rsidR="00B81CC9">
        <w:rPr>
          <w:rFonts w:cstheme="minorHAnsi"/>
          <w:sz w:val="20"/>
          <w:szCs w:val="20"/>
        </w:rPr>
        <w:t>;</w:t>
      </w:r>
    </w:p>
    <w:p w14:paraId="35FE0A7A" w14:textId="7B8B1549" w:rsidR="00B81CC9" w:rsidRDefault="00B81CC9">
      <w:pPr>
        <w:rPr>
          <w:rFonts w:cstheme="minorHAnsi"/>
          <w:sz w:val="20"/>
          <w:szCs w:val="20"/>
        </w:rPr>
      </w:pPr>
      <w:r>
        <w:rPr>
          <w:rFonts w:cstheme="minorHAnsi"/>
          <w:sz w:val="20"/>
          <w:szCs w:val="20"/>
        </w:rPr>
        <w:t xml:space="preserve"> ‘I’ve found that this field work has taught me far more about myself and how I work in a team and in a challenging [environment] … I’m coming away having learned a lot more about myself.’ </w:t>
      </w:r>
    </w:p>
    <w:p w14:paraId="5BB19A86" w14:textId="18008436" w:rsidR="00050161" w:rsidRDefault="00446E72">
      <w:pPr>
        <w:rPr>
          <w:rFonts w:cstheme="minorHAnsi"/>
          <w:sz w:val="20"/>
          <w:szCs w:val="20"/>
        </w:rPr>
      </w:pPr>
      <w:r w:rsidRPr="00C1001E">
        <w:rPr>
          <w:rFonts w:cstheme="minorHAnsi"/>
          <w:sz w:val="20"/>
          <w:szCs w:val="20"/>
        </w:rPr>
        <w:t xml:space="preserve">Not only this, but it was interesting to also see growth in my fellow anthropologists. </w:t>
      </w:r>
      <w:r w:rsidR="008736B7">
        <w:rPr>
          <w:rFonts w:cstheme="minorHAnsi"/>
          <w:sz w:val="20"/>
          <w:szCs w:val="20"/>
        </w:rPr>
        <w:t xml:space="preserve">This is a part of fieldwork which was seemingly unexpected </w:t>
      </w:r>
      <w:r w:rsidR="00633F3E">
        <w:rPr>
          <w:rFonts w:cstheme="minorHAnsi"/>
          <w:sz w:val="20"/>
          <w:szCs w:val="20"/>
        </w:rPr>
        <w:t xml:space="preserve">but looking back, it is an inevitable part of all fieldwork experiences. From specific situations that incited personal growth, such as Eloise leaving; </w:t>
      </w:r>
      <w:r w:rsidR="00633F3E" w:rsidRPr="00C1001E">
        <w:rPr>
          <w:rFonts w:cstheme="minorHAnsi"/>
          <w:sz w:val="20"/>
          <w:szCs w:val="20"/>
        </w:rPr>
        <w:t xml:space="preserve">I was apprehensive when I learned that Eloise was leaving, I’m not sure why, I suppose I saw her as a safety net, and someone who was in control of everything that we were doing. </w:t>
      </w:r>
      <w:r w:rsidR="00633F3E">
        <w:rPr>
          <w:rFonts w:cstheme="minorHAnsi"/>
          <w:sz w:val="20"/>
          <w:szCs w:val="20"/>
        </w:rPr>
        <w:t xml:space="preserve"> </w:t>
      </w:r>
      <w:r w:rsidR="00633F3E" w:rsidRPr="00C1001E">
        <w:rPr>
          <w:rFonts w:cstheme="minorHAnsi"/>
          <w:sz w:val="20"/>
          <w:szCs w:val="20"/>
        </w:rPr>
        <w:t xml:space="preserve">‘I’m worried about Eloise leaving. Everything is going well so far, and I know we’re adults, but it was nice to have her as a false sense of security.’ (Day 2 27/02/18 8:42pm). It was only through being there alone, with people in </w:t>
      </w:r>
      <w:r w:rsidR="00633F3E">
        <w:rPr>
          <w:rFonts w:cstheme="minorHAnsi"/>
          <w:sz w:val="20"/>
          <w:szCs w:val="20"/>
        </w:rPr>
        <w:t>the</w:t>
      </w:r>
      <w:r w:rsidR="00633F3E" w:rsidRPr="00C1001E">
        <w:rPr>
          <w:rFonts w:cstheme="minorHAnsi"/>
          <w:sz w:val="20"/>
          <w:szCs w:val="20"/>
        </w:rPr>
        <w:t xml:space="preserve"> same position for a week that I came to understand how naïve that outlook was. No one is in control of the situation during fieldwork, it is only us who are in control of ourselves</w:t>
      </w:r>
      <w:r w:rsidR="00633F3E">
        <w:rPr>
          <w:rFonts w:cstheme="minorHAnsi"/>
          <w:sz w:val="20"/>
          <w:szCs w:val="20"/>
        </w:rPr>
        <w:t>. The mental strains that come with being in an unfamiliar social environment and situation, coupled with the physical impacts that come with living in a different physical environment, diet and little sleep creates a kind of exhaustion that I would argue is yet to be rivalled. However, this allowed me to be pushed in ways I never thought possible, and the fact that it did not negatively impact my research or my relationships with my fellow anthropologists is</w:t>
      </w:r>
      <w:r w:rsidR="00AC1611">
        <w:rPr>
          <w:rFonts w:cstheme="minorHAnsi"/>
          <w:sz w:val="20"/>
          <w:szCs w:val="20"/>
        </w:rPr>
        <w:t xml:space="preserve"> demonstrative</w:t>
      </w:r>
      <w:r w:rsidR="00633F3E">
        <w:rPr>
          <w:rFonts w:cstheme="minorHAnsi"/>
          <w:sz w:val="20"/>
          <w:szCs w:val="20"/>
        </w:rPr>
        <w:t xml:space="preserve"> of personal growth</w:t>
      </w:r>
      <w:r w:rsidR="00AC1611">
        <w:rPr>
          <w:rFonts w:cstheme="minorHAnsi"/>
          <w:sz w:val="20"/>
          <w:szCs w:val="20"/>
        </w:rPr>
        <w:t xml:space="preserve"> within fieldwork.</w:t>
      </w:r>
    </w:p>
    <w:p w14:paraId="66DCCDB4" w14:textId="3FCC542C" w:rsidR="001F0600" w:rsidRDefault="001F0600">
      <w:pPr>
        <w:rPr>
          <w:rFonts w:cstheme="minorHAnsi"/>
          <w:sz w:val="20"/>
          <w:szCs w:val="20"/>
        </w:rPr>
      </w:pPr>
    </w:p>
    <w:p w14:paraId="1CC5F766" w14:textId="77777777" w:rsidR="001F0600" w:rsidRDefault="001F0600">
      <w:pPr>
        <w:rPr>
          <w:rFonts w:cstheme="minorHAnsi"/>
          <w:sz w:val="20"/>
          <w:szCs w:val="20"/>
        </w:rPr>
      </w:pPr>
    </w:p>
    <w:p w14:paraId="0003FB8C" w14:textId="4CCEDD80" w:rsidR="008736B7" w:rsidRPr="001F0600" w:rsidRDefault="001F0600" w:rsidP="001F0600">
      <w:pPr>
        <w:pStyle w:val="ListParagraph"/>
        <w:numPr>
          <w:ilvl w:val="0"/>
          <w:numId w:val="4"/>
        </w:numPr>
        <w:rPr>
          <w:rFonts w:cstheme="minorHAnsi"/>
          <w:sz w:val="20"/>
          <w:u w:val="single"/>
        </w:rPr>
      </w:pPr>
      <w:r w:rsidRPr="001F0600">
        <w:rPr>
          <w:rFonts w:cstheme="minorHAnsi"/>
          <w:sz w:val="20"/>
          <w:u w:val="single"/>
        </w:rPr>
        <w:t>Forming counterfeit relationships in ‘the field’.</w:t>
      </w:r>
    </w:p>
    <w:p w14:paraId="0262FD7C" w14:textId="2A485728" w:rsidR="00D054C0" w:rsidRDefault="00A21904">
      <w:pPr>
        <w:rPr>
          <w:rFonts w:cstheme="minorHAnsi"/>
          <w:sz w:val="20"/>
          <w:szCs w:val="20"/>
        </w:rPr>
      </w:pPr>
      <w:r w:rsidRPr="00C1001E">
        <w:rPr>
          <w:rFonts w:cstheme="minorHAnsi"/>
          <w:sz w:val="20"/>
          <w:szCs w:val="20"/>
        </w:rPr>
        <w:t xml:space="preserve">The conduction of fieldwork was something simultaneously alien and familiar. Not only was the environment alien, but so was the position one had within it. </w:t>
      </w:r>
      <w:proofErr w:type="gramStart"/>
      <w:r w:rsidRPr="00C1001E">
        <w:rPr>
          <w:rFonts w:cstheme="minorHAnsi"/>
          <w:sz w:val="20"/>
          <w:szCs w:val="20"/>
        </w:rPr>
        <w:t>Never before</w:t>
      </w:r>
      <w:proofErr w:type="gramEnd"/>
      <w:r w:rsidRPr="00C1001E">
        <w:rPr>
          <w:rFonts w:cstheme="minorHAnsi"/>
          <w:sz w:val="20"/>
          <w:szCs w:val="20"/>
        </w:rPr>
        <w:t xml:space="preserve"> had I met benevolence with responsibility in such a personal and yet academic atmosphere. It was through this experience that one came to understand the ethical complications of such work, and the difficulties with defining the boundaries of ‘the field’. </w:t>
      </w:r>
      <w:r w:rsidR="00D054C0" w:rsidRPr="00C1001E">
        <w:rPr>
          <w:rFonts w:cstheme="minorHAnsi"/>
          <w:sz w:val="20"/>
          <w:szCs w:val="20"/>
        </w:rPr>
        <w:t xml:space="preserve">The boundary between ones’ self and ones’ research was never more blurred and complex than whilst forming relationships in fieldwork. Despite remaining professional and ethical </w:t>
      </w:r>
      <w:proofErr w:type="gramStart"/>
      <w:r w:rsidR="00D054C0" w:rsidRPr="00C1001E">
        <w:rPr>
          <w:rFonts w:cstheme="minorHAnsi"/>
          <w:sz w:val="20"/>
          <w:szCs w:val="20"/>
        </w:rPr>
        <w:t>at all times</w:t>
      </w:r>
      <w:proofErr w:type="gramEnd"/>
      <w:r w:rsidR="00D054C0" w:rsidRPr="00C1001E">
        <w:rPr>
          <w:rFonts w:cstheme="minorHAnsi"/>
          <w:sz w:val="20"/>
          <w:szCs w:val="20"/>
        </w:rPr>
        <w:t>, there was difficulty in separating</w:t>
      </w:r>
      <w:r w:rsidR="004371D4" w:rsidRPr="00C1001E">
        <w:rPr>
          <w:rFonts w:cstheme="minorHAnsi"/>
          <w:sz w:val="20"/>
          <w:szCs w:val="20"/>
        </w:rPr>
        <w:t xml:space="preserve"> one’s self from one’s work.</w:t>
      </w:r>
      <w:r w:rsidR="00446E72">
        <w:rPr>
          <w:rFonts w:cstheme="minorHAnsi"/>
          <w:sz w:val="20"/>
          <w:szCs w:val="20"/>
        </w:rPr>
        <w:t xml:space="preserve"> </w:t>
      </w:r>
      <w:r w:rsidR="00D054C0" w:rsidRPr="00C1001E">
        <w:rPr>
          <w:rFonts w:cstheme="minorHAnsi"/>
          <w:sz w:val="20"/>
          <w:szCs w:val="20"/>
        </w:rPr>
        <w:t xml:space="preserve">The issue is that despite anyone’s best intentions anthropology and its fieldwork is demanding of the self, </w:t>
      </w:r>
      <w:r w:rsidR="00300DE8">
        <w:rPr>
          <w:rFonts w:cstheme="minorHAnsi"/>
          <w:sz w:val="20"/>
          <w:szCs w:val="20"/>
        </w:rPr>
        <w:t>t</w:t>
      </w:r>
      <w:r w:rsidR="00D054C0" w:rsidRPr="00C1001E">
        <w:rPr>
          <w:rFonts w:cstheme="minorHAnsi"/>
          <w:sz w:val="20"/>
          <w:szCs w:val="20"/>
        </w:rPr>
        <w:t xml:space="preserve">hus, during fieldwork, whilst forming relationships with informants </w:t>
      </w:r>
      <w:r w:rsidR="00FE3966" w:rsidRPr="00C1001E">
        <w:rPr>
          <w:rFonts w:cstheme="minorHAnsi"/>
          <w:sz w:val="20"/>
          <w:szCs w:val="20"/>
        </w:rPr>
        <w:t>these relationships feel personal and are somewhat inseparable from oneself. Rightly or wrongly, your work becomes you, and the field is not something that can be left for the duration that you’re in it and therefore you and it become one. A complex is formed with relationships between oneself and ones</w:t>
      </w:r>
      <w:r w:rsidR="00317902" w:rsidRPr="00C1001E">
        <w:rPr>
          <w:rFonts w:cstheme="minorHAnsi"/>
          <w:sz w:val="20"/>
          <w:szCs w:val="20"/>
        </w:rPr>
        <w:t>’</w:t>
      </w:r>
      <w:r w:rsidR="00FE3966" w:rsidRPr="00C1001E">
        <w:rPr>
          <w:rFonts w:cstheme="minorHAnsi"/>
          <w:sz w:val="20"/>
          <w:szCs w:val="20"/>
        </w:rPr>
        <w:t xml:space="preserve"> informants during fieldwork. Despite being in the field to conduct research, and despite forming relationships with informants with the intention of understanding them and consequently answering one’s own questions, these informants are people. With names, and character, and no matter how one tries, these informants are not merely ‘informants’ who can be forgotten or used for information. My informants were Lucio, Sister Carol, Brother Andy, Swami Amber, Bori and Thom. These are not simply informants who were vessels from which I could extract information. These were relationships formed with human beings, who I came to understand and respect, and whom I lived alongside. There is a difficulty in attempting to remain anthropologically academic and distancing oneself, losing these people’s names, not their information. And being anthropologically respectful, anthropologically integral</w:t>
      </w:r>
      <w:r w:rsidR="0086497C" w:rsidRPr="00C1001E">
        <w:rPr>
          <w:rFonts w:cstheme="minorHAnsi"/>
          <w:sz w:val="20"/>
          <w:szCs w:val="20"/>
        </w:rPr>
        <w:t>.</w:t>
      </w:r>
      <w:r w:rsidR="000567F5" w:rsidRPr="00C1001E">
        <w:rPr>
          <w:rFonts w:cstheme="minorHAnsi"/>
          <w:sz w:val="20"/>
          <w:szCs w:val="20"/>
        </w:rPr>
        <w:t xml:space="preserve"> It is difficult not to feel as though relationships formed in the field are not counterfeit.</w:t>
      </w:r>
      <w:r w:rsidR="00300DE8">
        <w:rPr>
          <w:rFonts w:cstheme="minorHAnsi"/>
          <w:sz w:val="20"/>
          <w:szCs w:val="20"/>
        </w:rPr>
        <w:t xml:space="preserve"> H. </w:t>
      </w:r>
      <w:proofErr w:type="spellStart"/>
      <w:r w:rsidR="00300DE8">
        <w:rPr>
          <w:rFonts w:cstheme="minorHAnsi"/>
          <w:sz w:val="20"/>
          <w:szCs w:val="20"/>
        </w:rPr>
        <w:t>Wilcott</w:t>
      </w:r>
      <w:proofErr w:type="spellEnd"/>
      <w:r w:rsidR="00300DE8">
        <w:rPr>
          <w:rFonts w:cstheme="minorHAnsi"/>
          <w:sz w:val="20"/>
          <w:szCs w:val="20"/>
        </w:rPr>
        <w:t xml:space="preserve"> describes this in his book </w:t>
      </w:r>
      <w:r w:rsidR="00300DE8">
        <w:rPr>
          <w:rFonts w:cstheme="minorHAnsi"/>
          <w:i/>
          <w:sz w:val="20"/>
          <w:szCs w:val="20"/>
        </w:rPr>
        <w:t xml:space="preserve">The Art of Fieldwork, </w:t>
      </w:r>
      <w:r w:rsidR="00300DE8">
        <w:rPr>
          <w:rFonts w:cstheme="minorHAnsi"/>
          <w:sz w:val="20"/>
          <w:szCs w:val="20"/>
        </w:rPr>
        <w:t xml:space="preserve">under the chapter rightly titled, </w:t>
      </w:r>
      <w:r w:rsidR="00300DE8">
        <w:rPr>
          <w:rFonts w:cstheme="minorHAnsi"/>
          <w:i/>
          <w:sz w:val="20"/>
          <w:szCs w:val="20"/>
        </w:rPr>
        <w:t xml:space="preserve">Deception and Betrayal. </w:t>
      </w:r>
    </w:p>
    <w:p w14:paraId="3444734C" w14:textId="4A421608" w:rsidR="00300DE8" w:rsidRDefault="00300DE8">
      <w:pPr>
        <w:rPr>
          <w:rFonts w:cstheme="minorHAnsi"/>
          <w:sz w:val="20"/>
          <w:szCs w:val="20"/>
        </w:rPr>
      </w:pPr>
      <w:r>
        <w:rPr>
          <w:rFonts w:cstheme="minorHAnsi"/>
          <w:sz w:val="20"/>
          <w:szCs w:val="20"/>
        </w:rPr>
        <w:t xml:space="preserve">’It is probably true that, fundamentally, field research is an act of betrayal, no matter how well intentioned </w:t>
      </w:r>
      <w:r w:rsidR="0082164B">
        <w:rPr>
          <w:rFonts w:cstheme="minorHAnsi"/>
          <w:sz w:val="20"/>
          <w:szCs w:val="20"/>
        </w:rPr>
        <w:t xml:space="preserve">or </w:t>
      </w:r>
      <w:proofErr w:type="spellStart"/>
      <w:r w:rsidR="0082164B">
        <w:rPr>
          <w:rFonts w:cstheme="minorHAnsi"/>
          <w:sz w:val="20"/>
          <w:szCs w:val="20"/>
        </w:rPr>
        <w:t>well integrated</w:t>
      </w:r>
      <w:proofErr w:type="spellEnd"/>
      <w:r w:rsidR="0082164B">
        <w:rPr>
          <w:rFonts w:cstheme="minorHAnsi"/>
          <w:sz w:val="20"/>
          <w:szCs w:val="20"/>
        </w:rPr>
        <w:t xml:space="preserve"> the researcher. One makes public the private and leaves the locals to take the consequences.’ </w:t>
      </w:r>
      <w:r w:rsidR="001D723A">
        <w:rPr>
          <w:rFonts w:cstheme="minorHAnsi"/>
          <w:sz w:val="20"/>
          <w:szCs w:val="20"/>
        </w:rPr>
        <w:t>(Miles and Huberman, 1984 cited in Wolcott 2001, p. 147.</w:t>
      </w:r>
    </w:p>
    <w:p w14:paraId="1D4050EF" w14:textId="07A00DE4" w:rsidR="001F0600" w:rsidRDefault="001F0600">
      <w:pPr>
        <w:rPr>
          <w:rFonts w:cstheme="minorHAnsi"/>
          <w:sz w:val="20"/>
          <w:szCs w:val="20"/>
          <w:u w:val="single"/>
        </w:rPr>
      </w:pPr>
    </w:p>
    <w:p w14:paraId="22418B78" w14:textId="77777777" w:rsidR="001D723A" w:rsidRPr="001F0600" w:rsidRDefault="001D723A">
      <w:pPr>
        <w:rPr>
          <w:rFonts w:cstheme="minorHAnsi"/>
          <w:sz w:val="20"/>
          <w:szCs w:val="20"/>
          <w:u w:val="single"/>
        </w:rPr>
      </w:pPr>
      <w:bookmarkStart w:id="2" w:name="_GoBack"/>
      <w:bookmarkEnd w:id="2"/>
    </w:p>
    <w:p w14:paraId="2BE379AB" w14:textId="47D00642" w:rsidR="002D0D68" w:rsidRPr="001F0600" w:rsidRDefault="001F0600" w:rsidP="001F0600">
      <w:pPr>
        <w:pStyle w:val="ListParagraph"/>
        <w:numPr>
          <w:ilvl w:val="0"/>
          <w:numId w:val="4"/>
        </w:numPr>
        <w:rPr>
          <w:rFonts w:cstheme="minorHAnsi"/>
          <w:sz w:val="20"/>
          <w:u w:val="single"/>
        </w:rPr>
      </w:pPr>
      <w:r w:rsidRPr="001F0600">
        <w:rPr>
          <w:rFonts w:cstheme="minorHAnsi"/>
          <w:sz w:val="20"/>
          <w:u w:val="single"/>
        </w:rPr>
        <w:lastRenderedPageBreak/>
        <w:t>Why I have issues with the field of anthropology, and where I want to see it improve.</w:t>
      </w:r>
    </w:p>
    <w:p w14:paraId="61879F0B" w14:textId="77777777" w:rsidR="00446E72" w:rsidRPr="00C1001E" w:rsidRDefault="00446E72" w:rsidP="00446E72">
      <w:pPr>
        <w:rPr>
          <w:rFonts w:cstheme="minorHAnsi"/>
          <w:sz w:val="20"/>
          <w:szCs w:val="20"/>
        </w:rPr>
      </w:pPr>
      <w:r w:rsidRPr="00C1001E">
        <w:rPr>
          <w:rFonts w:cstheme="minorHAnsi"/>
          <w:sz w:val="20"/>
          <w:szCs w:val="20"/>
        </w:rPr>
        <w:t xml:space="preserve">Anthropology assumes that it is helping people. We write and speak about people as though they had ever asked for us, and we give the impression that it is not us who are using these people </w:t>
      </w:r>
      <w:proofErr w:type="gramStart"/>
      <w:r w:rsidRPr="00C1001E">
        <w:rPr>
          <w:rFonts w:cstheme="minorHAnsi"/>
          <w:sz w:val="20"/>
          <w:szCs w:val="20"/>
        </w:rPr>
        <w:t>in order to</w:t>
      </w:r>
      <w:proofErr w:type="gramEnd"/>
      <w:r w:rsidRPr="00C1001E">
        <w:rPr>
          <w:rFonts w:cstheme="minorHAnsi"/>
          <w:sz w:val="20"/>
          <w:szCs w:val="20"/>
        </w:rPr>
        <w:t xml:space="preserve"> prove our own constructs of society. Even this trip to Skanda Vale was one which we are privileged to have gone on. And we come back to our classrooms and textbooks and we speak of them, or rather our impressions of them, as though we have even the smallest idea of the people we had the fortune of meeting. What is this practice but of judgement and othering cleverly hidden behind academic language and classroom doors? This field has the capacity to become fundamental to the advancement of human relations, but it would require many taking a step down from their academic alliances and arguments, to put forward the interests of those who can be helped; and in turn, putting oneself last. What good will E. Turner’s theory of Communitas bring for those who cannot experience it?</w:t>
      </w:r>
    </w:p>
    <w:p w14:paraId="08586F7F" w14:textId="43BA03BF" w:rsidR="00047BFA" w:rsidRPr="00C1001E" w:rsidRDefault="00047BFA">
      <w:pPr>
        <w:rPr>
          <w:rFonts w:cstheme="minorHAnsi"/>
          <w:sz w:val="20"/>
          <w:szCs w:val="20"/>
        </w:rPr>
      </w:pPr>
    </w:p>
    <w:p w14:paraId="522EA175" w14:textId="61F4F4FF" w:rsidR="00047BFA" w:rsidRPr="00C1001E" w:rsidRDefault="00047BFA">
      <w:pPr>
        <w:rPr>
          <w:rFonts w:cstheme="minorHAnsi"/>
          <w:sz w:val="20"/>
          <w:szCs w:val="20"/>
        </w:rPr>
      </w:pPr>
    </w:p>
    <w:p w14:paraId="5C785529" w14:textId="77777777" w:rsidR="002617E5" w:rsidRPr="00C1001E" w:rsidRDefault="002617E5" w:rsidP="002617E5">
      <w:pPr>
        <w:shd w:val="clear" w:color="auto" w:fill="FFFFFF"/>
        <w:spacing w:after="0" w:line="240" w:lineRule="auto"/>
        <w:rPr>
          <w:rFonts w:eastAsia="Times New Roman" w:cstheme="minorHAnsi"/>
          <w:color w:val="000000"/>
          <w:sz w:val="20"/>
          <w:szCs w:val="20"/>
          <w:lang w:eastAsia="en-GB"/>
        </w:rPr>
      </w:pPr>
      <w:r w:rsidRPr="00C1001E">
        <w:rPr>
          <w:rFonts w:eastAsia="Times New Roman" w:cstheme="minorHAnsi"/>
          <w:color w:val="000000"/>
          <w:sz w:val="20"/>
          <w:szCs w:val="20"/>
          <w:lang w:eastAsia="en-GB"/>
        </w:rPr>
        <w:t xml:space="preserve">Experiencing field work has given me the opportunity to reflect upon my choice of anthropology as a degree. It has allowed me to understand how a degree like anthropology can be influential in understanding people, through culture and values, and how this is an invaluable way of approaching humanitarian issues of conflict and injustice. Living alongside </w:t>
      </w:r>
      <w:proofErr w:type="gramStart"/>
      <w:r w:rsidRPr="00C1001E">
        <w:rPr>
          <w:rFonts w:eastAsia="Times New Roman" w:cstheme="minorHAnsi"/>
          <w:color w:val="000000"/>
          <w:sz w:val="20"/>
          <w:szCs w:val="20"/>
          <w:lang w:eastAsia="en-GB"/>
        </w:rPr>
        <w:t>people, and</w:t>
      </w:r>
      <w:proofErr w:type="gramEnd"/>
      <w:r w:rsidRPr="00C1001E">
        <w:rPr>
          <w:rFonts w:eastAsia="Times New Roman" w:cstheme="minorHAnsi"/>
          <w:color w:val="000000"/>
          <w:sz w:val="20"/>
          <w:szCs w:val="20"/>
          <w:lang w:eastAsia="en-GB"/>
        </w:rPr>
        <w:t xml:space="preserve"> understanding them through life rather than books has allowed me to see where I will take my academic work, and has shown me what I want to change.</w:t>
      </w:r>
    </w:p>
    <w:p w14:paraId="395E903A" w14:textId="77777777" w:rsidR="002617E5" w:rsidRPr="00C1001E" w:rsidRDefault="002617E5" w:rsidP="002617E5">
      <w:pPr>
        <w:shd w:val="clear" w:color="auto" w:fill="FFFFFF"/>
        <w:spacing w:after="0" w:line="240" w:lineRule="auto"/>
        <w:rPr>
          <w:rFonts w:eastAsia="Times New Roman" w:cstheme="minorHAnsi"/>
          <w:color w:val="000000"/>
          <w:sz w:val="20"/>
          <w:szCs w:val="20"/>
          <w:lang w:eastAsia="en-GB"/>
        </w:rPr>
      </w:pPr>
      <w:r w:rsidRPr="00C1001E">
        <w:rPr>
          <w:rFonts w:eastAsia="Times New Roman" w:cstheme="minorHAnsi"/>
          <w:color w:val="000000"/>
          <w:sz w:val="20"/>
          <w:szCs w:val="20"/>
          <w:lang w:eastAsia="en-GB"/>
        </w:rPr>
        <w:t>John Howard Griffin (here after ‘Griffin’) was a sociologist writing in the late 1950, and 1960s. Despite the difference between sociology and anthropology, the work of Griffin from nineteen fifty-nine to ninety sixty-one, can be adapted and used to reflect upon my own ethnographic fieldwork, and can be taken further to evaluate the language used, and purpose of such research.</w:t>
      </w:r>
    </w:p>
    <w:p w14:paraId="7BCFD91C" w14:textId="77777777" w:rsidR="002617E5" w:rsidRPr="00C1001E" w:rsidRDefault="002617E5" w:rsidP="002617E5">
      <w:pPr>
        <w:shd w:val="clear" w:color="auto" w:fill="FFFFFF"/>
        <w:spacing w:after="0" w:line="240" w:lineRule="auto"/>
        <w:rPr>
          <w:rFonts w:eastAsia="Times New Roman" w:cstheme="minorHAnsi"/>
          <w:color w:val="000000"/>
          <w:sz w:val="20"/>
          <w:szCs w:val="20"/>
          <w:lang w:eastAsia="en-GB"/>
        </w:rPr>
      </w:pPr>
      <w:r w:rsidRPr="00C1001E">
        <w:rPr>
          <w:rFonts w:eastAsia="Times New Roman" w:cstheme="minorHAnsi"/>
          <w:color w:val="000000"/>
          <w:sz w:val="20"/>
          <w:szCs w:val="20"/>
          <w:lang w:eastAsia="en-GB"/>
        </w:rPr>
        <w:t>Conducting this ethnographic fieldwork and writing my ethnographic research has revealed issues with contemporary anthropology and given me confidence in understanding where I stand not only within academia, but also how I want my work in academia to be used, and what I want it to do. Griffin’s work has been instrumental in allowing me to reflect upon my own; understanding similarities, differences and how ethnographic research can be used.</w:t>
      </w:r>
    </w:p>
    <w:p w14:paraId="3D3548B8" w14:textId="77777777" w:rsidR="002617E5" w:rsidRPr="00C1001E" w:rsidRDefault="002617E5" w:rsidP="002617E5">
      <w:pPr>
        <w:shd w:val="clear" w:color="auto" w:fill="FFFFFF"/>
        <w:spacing w:after="0" w:line="240" w:lineRule="auto"/>
        <w:rPr>
          <w:rFonts w:eastAsia="Times New Roman" w:cstheme="minorHAnsi"/>
          <w:color w:val="000000"/>
          <w:sz w:val="20"/>
          <w:szCs w:val="20"/>
          <w:lang w:eastAsia="en-GB"/>
        </w:rPr>
      </w:pPr>
      <w:r w:rsidRPr="00C1001E">
        <w:rPr>
          <w:rFonts w:eastAsia="Times New Roman" w:cstheme="minorHAnsi"/>
          <w:color w:val="000000"/>
          <w:sz w:val="20"/>
          <w:szCs w:val="20"/>
          <w:lang w:eastAsia="en-GB"/>
        </w:rPr>
        <w:t>Griffin’s writing isn’t laced with academic theories, principles and language, which means that a true empathy is put across which not only highlights the feelings and prejudices of the writer, but also allows the reader to understand the depth of the writing. Anthropological writing is so tied up in academic language and theories that we distance ourselves from the people we’re attempting to understand, and we lose the essence of the people behind our writing. Should not our aim be to create writing that incites empathy from the reader. Rather than incomprehensible texts that in turn leaves those being written about, incomprehensible too? Is it not our role as anthropologists to right the wrongs of our colonial past, step down from our high horses of academia and allow people to understand and in turn, be understood?</w:t>
      </w:r>
    </w:p>
    <w:p w14:paraId="12A5B43D" w14:textId="77777777" w:rsidR="002617E5" w:rsidRPr="00C1001E" w:rsidRDefault="002617E5" w:rsidP="002617E5">
      <w:pPr>
        <w:rPr>
          <w:rFonts w:cstheme="minorHAnsi"/>
          <w:sz w:val="20"/>
          <w:szCs w:val="20"/>
        </w:rPr>
      </w:pPr>
      <w:r w:rsidRPr="00C1001E">
        <w:rPr>
          <w:rFonts w:cstheme="minorHAnsi"/>
          <w:sz w:val="20"/>
          <w:szCs w:val="20"/>
        </w:rPr>
        <w:t xml:space="preserve">Anthropology can be instrumental in inciting social and political change in favour of those under discrimination and injustice. Before and whilst studying this degree no friends or family even knew of let alone about anthropology. </w:t>
      </w:r>
      <w:proofErr w:type="gramStart"/>
      <w:r w:rsidRPr="00C1001E">
        <w:rPr>
          <w:rFonts w:cstheme="minorHAnsi"/>
          <w:sz w:val="20"/>
          <w:szCs w:val="20"/>
        </w:rPr>
        <w:t>In order for</w:t>
      </w:r>
      <w:proofErr w:type="gramEnd"/>
      <w:r w:rsidRPr="00C1001E">
        <w:rPr>
          <w:rFonts w:cstheme="minorHAnsi"/>
          <w:sz w:val="20"/>
          <w:szCs w:val="20"/>
        </w:rPr>
        <w:t xml:space="preserve"> anthropology to meet its highest potential, it must be made more accessible.</w:t>
      </w:r>
    </w:p>
    <w:p w14:paraId="0D67BF45" w14:textId="60216B5E" w:rsidR="00047BFA" w:rsidRPr="00C1001E" w:rsidRDefault="00047BFA">
      <w:pPr>
        <w:rPr>
          <w:rFonts w:cstheme="minorHAnsi"/>
          <w:sz w:val="20"/>
          <w:szCs w:val="20"/>
        </w:rPr>
      </w:pPr>
    </w:p>
    <w:p w14:paraId="7D20E2EA" w14:textId="71AE2F2E" w:rsidR="00047BFA" w:rsidRPr="00C1001E" w:rsidRDefault="00047BFA">
      <w:pPr>
        <w:rPr>
          <w:rFonts w:cstheme="minorHAnsi"/>
          <w:sz w:val="20"/>
          <w:szCs w:val="20"/>
        </w:rPr>
      </w:pPr>
    </w:p>
    <w:p w14:paraId="4254E16F" w14:textId="1B586D3D" w:rsidR="00047BFA" w:rsidRPr="001F0600" w:rsidRDefault="001F0600">
      <w:pPr>
        <w:rPr>
          <w:rFonts w:cstheme="minorHAnsi"/>
          <w:sz w:val="20"/>
          <w:szCs w:val="20"/>
          <w:u w:val="single"/>
        </w:rPr>
      </w:pPr>
      <w:r w:rsidRPr="001F0600">
        <w:rPr>
          <w:rFonts w:cstheme="minorHAnsi"/>
          <w:sz w:val="20"/>
          <w:szCs w:val="20"/>
          <w:u w:val="single"/>
        </w:rPr>
        <w:t>Conclusion</w:t>
      </w:r>
    </w:p>
    <w:p w14:paraId="74A7BE45" w14:textId="623B503B" w:rsidR="00047BFA" w:rsidRPr="00C1001E" w:rsidRDefault="00047BFA">
      <w:pPr>
        <w:rPr>
          <w:rFonts w:cstheme="minorHAnsi"/>
          <w:sz w:val="20"/>
          <w:szCs w:val="20"/>
        </w:rPr>
      </w:pPr>
    </w:p>
    <w:p w14:paraId="1881C852" w14:textId="45EE9FF2" w:rsidR="00047BFA" w:rsidRPr="00C1001E" w:rsidRDefault="00047BFA">
      <w:pPr>
        <w:rPr>
          <w:rFonts w:cstheme="minorHAnsi"/>
          <w:sz w:val="20"/>
          <w:szCs w:val="20"/>
        </w:rPr>
      </w:pPr>
    </w:p>
    <w:p w14:paraId="6E7ADC8E" w14:textId="7A6C2506" w:rsidR="00047BFA" w:rsidRPr="00C1001E" w:rsidRDefault="00047BFA">
      <w:pPr>
        <w:rPr>
          <w:rFonts w:cstheme="minorHAnsi"/>
          <w:sz w:val="20"/>
          <w:szCs w:val="20"/>
        </w:rPr>
      </w:pPr>
    </w:p>
    <w:p w14:paraId="21D557AF" w14:textId="10919BD6" w:rsidR="00047BFA" w:rsidRPr="00C1001E" w:rsidRDefault="00047BFA">
      <w:pPr>
        <w:rPr>
          <w:rFonts w:cstheme="minorHAnsi"/>
          <w:sz w:val="20"/>
          <w:szCs w:val="20"/>
        </w:rPr>
      </w:pPr>
    </w:p>
    <w:p w14:paraId="3D140A41" w14:textId="77777777" w:rsidR="00047BFA" w:rsidRPr="00C1001E" w:rsidRDefault="00047BFA">
      <w:pPr>
        <w:rPr>
          <w:rFonts w:cstheme="minorHAnsi"/>
          <w:sz w:val="20"/>
          <w:szCs w:val="20"/>
        </w:rPr>
      </w:pPr>
    </w:p>
    <w:p w14:paraId="32F995C5" w14:textId="2BF37D8F" w:rsidR="00417FB0" w:rsidRPr="00C1001E" w:rsidRDefault="00417FB0">
      <w:pPr>
        <w:rPr>
          <w:rFonts w:cstheme="minorHAnsi"/>
          <w:sz w:val="20"/>
          <w:szCs w:val="20"/>
        </w:rPr>
      </w:pPr>
    </w:p>
    <w:p w14:paraId="3724AC5E" w14:textId="7395B3D4" w:rsidR="00417FB0" w:rsidRPr="00C1001E" w:rsidRDefault="00417FB0">
      <w:pPr>
        <w:rPr>
          <w:rFonts w:cstheme="minorHAnsi"/>
          <w:sz w:val="20"/>
          <w:szCs w:val="20"/>
          <w:u w:val="single"/>
        </w:rPr>
      </w:pPr>
      <w:r w:rsidRPr="00C1001E">
        <w:rPr>
          <w:rFonts w:cstheme="minorHAnsi"/>
          <w:sz w:val="20"/>
          <w:szCs w:val="20"/>
          <w:u w:val="single"/>
        </w:rPr>
        <w:t>Reference List:</w:t>
      </w:r>
    </w:p>
    <w:p w14:paraId="5120BD3B" w14:textId="50CBDFE8" w:rsidR="00417FB0" w:rsidRPr="00C1001E" w:rsidRDefault="00417FB0">
      <w:pPr>
        <w:rPr>
          <w:rFonts w:cstheme="minorHAnsi"/>
          <w:sz w:val="20"/>
          <w:szCs w:val="20"/>
        </w:rPr>
      </w:pPr>
      <w:r w:rsidRPr="00C1001E">
        <w:rPr>
          <w:rFonts w:cstheme="minorHAnsi"/>
          <w:sz w:val="20"/>
          <w:szCs w:val="20"/>
        </w:rPr>
        <w:t xml:space="preserve">Carolina Ladino (2002) “You Make Yourself Sound So Important’ Fieldwork Experiences, Identity Construction, and Non-Western Researchers Abroad’ </w:t>
      </w:r>
      <w:r w:rsidRPr="00C1001E">
        <w:rPr>
          <w:rFonts w:cstheme="minorHAnsi"/>
          <w:i/>
          <w:sz w:val="20"/>
          <w:szCs w:val="20"/>
        </w:rPr>
        <w:t xml:space="preserve">Sociological Research Online, </w:t>
      </w:r>
      <w:r w:rsidRPr="00C1001E">
        <w:rPr>
          <w:rFonts w:cstheme="minorHAnsi"/>
          <w:sz w:val="20"/>
          <w:szCs w:val="20"/>
        </w:rPr>
        <w:t xml:space="preserve">vol. 7, no. 4 </w:t>
      </w:r>
      <w:hyperlink r:id="rId11" w:history="1">
        <w:r w:rsidR="00E7547D" w:rsidRPr="00C1001E">
          <w:rPr>
            <w:rStyle w:val="Hyperlink"/>
            <w:rFonts w:cstheme="minorHAnsi"/>
            <w:sz w:val="20"/>
            <w:szCs w:val="20"/>
          </w:rPr>
          <w:t>http://www.socresonline.org.uk/7/4/ladino.html</w:t>
        </w:r>
      </w:hyperlink>
      <w:r w:rsidR="00E7547D" w:rsidRPr="00C1001E">
        <w:rPr>
          <w:rFonts w:cstheme="minorHAnsi"/>
          <w:sz w:val="20"/>
          <w:szCs w:val="20"/>
        </w:rPr>
        <w:t xml:space="preserve"> (1:1.1)</w:t>
      </w:r>
    </w:p>
    <w:p w14:paraId="0AA88B68" w14:textId="0B904759" w:rsidR="00E7547D" w:rsidRPr="00C1001E" w:rsidRDefault="00E7547D">
      <w:pPr>
        <w:rPr>
          <w:rFonts w:cstheme="minorHAnsi"/>
          <w:sz w:val="20"/>
          <w:szCs w:val="20"/>
        </w:rPr>
      </w:pPr>
    </w:p>
    <w:p w14:paraId="390DEB5D" w14:textId="660B13F1" w:rsidR="00047BFA" w:rsidRPr="00C1001E" w:rsidRDefault="00047BFA">
      <w:pPr>
        <w:rPr>
          <w:rFonts w:cstheme="minorHAnsi"/>
          <w:sz w:val="20"/>
          <w:szCs w:val="20"/>
        </w:rPr>
      </w:pPr>
    </w:p>
    <w:p w14:paraId="5208F77D" w14:textId="3D0B68AD" w:rsidR="00047BFA" w:rsidRPr="00C1001E" w:rsidRDefault="00047BFA">
      <w:pPr>
        <w:rPr>
          <w:rFonts w:cstheme="minorHAnsi"/>
          <w:sz w:val="20"/>
          <w:szCs w:val="20"/>
        </w:rPr>
      </w:pPr>
    </w:p>
    <w:p w14:paraId="79BB8EC2" w14:textId="707237FD" w:rsidR="00047BFA" w:rsidRPr="00C1001E" w:rsidRDefault="00047BFA">
      <w:pPr>
        <w:rPr>
          <w:rFonts w:cstheme="minorHAnsi"/>
          <w:sz w:val="20"/>
          <w:szCs w:val="20"/>
        </w:rPr>
      </w:pPr>
    </w:p>
    <w:p w14:paraId="70639640" w14:textId="77777777" w:rsidR="00C1001E" w:rsidRPr="00C1001E" w:rsidRDefault="00C1001E" w:rsidP="00C1001E">
      <w:pPr>
        <w:rPr>
          <w:rFonts w:cstheme="minorHAnsi"/>
          <w:sz w:val="20"/>
          <w:szCs w:val="20"/>
        </w:rPr>
      </w:pPr>
    </w:p>
    <w:p w14:paraId="598FF1E1" w14:textId="7461CDC0" w:rsidR="00446E72" w:rsidRPr="00C1001E" w:rsidRDefault="00446E72" w:rsidP="00446E72">
      <w:pPr>
        <w:rPr>
          <w:rFonts w:cstheme="minorHAnsi"/>
          <w:sz w:val="20"/>
          <w:szCs w:val="20"/>
        </w:rPr>
      </w:pPr>
    </w:p>
    <w:p w14:paraId="19DEB931" w14:textId="77777777" w:rsidR="002617E5" w:rsidRPr="00446E72" w:rsidRDefault="002617E5" w:rsidP="00446E72">
      <w:pPr>
        <w:rPr>
          <w:rFonts w:ascii="Segoe UI" w:hAnsi="Segoe UI" w:cs="Segoe UI"/>
        </w:rPr>
      </w:pPr>
    </w:p>
    <w:sectPr w:rsidR="002617E5" w:rsidRPr="00446E7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arrianne Ralph" w:date="2018-04-13T09:31:00Z" w:initials="CR">
    <w:p w14:paraId="1A19CA28" w14:textId="6A6D1248" w:rsidR="0082164B" w:rsidRDefault="0082164B">
      <w:pPr>
        <w:pStyle w:val="CommentText"/>
      </w:pPr>
      <w:r>
        <w:rPr>
          <w:rStyle w:val="CommentReference"/>
        </w:rPr>
        <w:annotationRef/>
      </w:r>
    </w:p>
  </w:comment>
  <w:comment w:id="1" w:author="Carrianne Ralph" w:date="2018-04-13T09:31:00Z" w:initials="CR">
    <w:p w14:paraId="7C6938F5" w14:textId="7BA7D53A" w:rsidR="0082164B" w:rsidRDefault="0082164B">
      <w:pPr>
        <w:pStyle w:val="CommentText"/>
      </w:pPr>
      <w:r>
        <w:rPr>
          <w:rStyle w:val="CommentReference"/>
        </w:rPr>
        <w:annotationRef/>
      </w:r>
      <w:r>
        <w:t>What the hey? Make sure you reference properly.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19CA28" w15:done="0"/>
  <w15:commentEx w15:paraId="7C6938F5" w15:paraIdParent="1A19CA2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19CA28" w16cid:durableId="1E7AF787"/>
  <w16cid:commentId w16cid:paraId="7C6938F5" w16cid:durableId="1E7AF78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5A3631"/>
    <w:multiLevelType w:val="hybridMultilevel"/>
    <w:tmpl w:val="D47652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4D6FA5"/>
    <w:multiLevelType w:val="hybridMultilevel"/>
    <w:tmpl w:val="E926E5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6719E4"/>
    <w:multiLevelType w:val="hybridMultilevel"/>
    <w:tmpl w:val="C9788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E442CF"/>
    <w:multiLevelType w:val="hybridMultilevel"/>
    <w:tmpl w:val="6DD27D6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rianne Ralph">
    <w15:presenceInfo w15:providerId="Windows Live" w15:userId="22036763a6333f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FE1"/>
    <w:rsid w:val="00036525"/>
    <w:rsid w:val="00047BFA"/>
    <w:rsid w:val="00050161"/>
    <w:rsid w:val="000567F5"/>
    <w:rsid w:val="000605C6"/>
    <w:rsid w:val="000A1233"/>
    <w:rsid w:val="00130320"/>
    <w:rsid w:val="00161C4A"/>
    <w:rsid w:val="00181D75"/>
    <w:rsid w:val="00191B54"/>
    <w:rsid w:val="001D723A"/>
    <w:rsid w:val="001F0600"/>
    <w:rsid w:val="001F15F5"/>
    <w:rsid w:val="0022043D"/>
    <w:rsid w:val="002617E5"/>
    <w:rsid w:val="002D0D68"/>
    <w:rsid w:val="002D3FE1"/>
    <w:rsid w:val="002E35B4"/>
    <w:rsid w:val="002F7A2C"/>
    <w:rsid w:val="00300DE8"/>
    <w:rsid w:val="00317902"/>
    <w:rsid w:val="003B7C5F"/>
    <w:rsid w:val="00417FB0"/>
    <w:rsid w:val="00430884"/>
    <w:rsid w:val="004371D4"/>
    <w:rsid w:val="00446E72"/>
    <w:rsid w:val="00454154"/>
    <w:rsid w:val="0047493D"/>
    <w:rsid w:val="00516FA2"/>
    <w:rsid w:val="00550440"/>
    <w:rsid w:val="00595BCE"/>
    <w:rsid w:val="005C7C8F"/>
    <w:rsid w:val="005E0733"/>
    <w:rsid w:val="00615202"/>
    <w:rsid w:val="00633F3E"/>
    <w:rsid w:val="006556B1"/>
    <w:rsid w:val="00671481"/>
    <w:rsid w:val="006D48E4"/>
    <w:rsid w:val="00766C46"/>
    <w:rsid w:val="007827FB"/>
    <w:rsid w:val="007A6762"/>
    <w:rsid w:val="007B7750"/>
    <w:rsid w:val="007C6E66"/>
    <w:rsid w:val="007E438A"/>
    <w:rsid w:val="007F07F3"/>
    <w:rsid w:val="007F0976"/>
    <w:rsid w:val="00800B83"/>
    <w:rsid w:val="0080196E"/>
    <w:rsid w:val="0082164B"/>
    <w:rsid w:val="0086497C"/>
    <w:rsid w:val="008736B7"/>
    <w:rsid w:val="008C5A1D"/>
    <w:rsid w:val="008C6413"/>
    <w:rsid w:val="008E22F2"/>
    <w:rsid w:val="00943263"/>
    <w:rsid w:val="009B04E3"/>
    <w:rsid w:val="00A13465"/>
    <w:rsid w:val="00A21904"/>
    <w:rsid w:val="00A71193"/>
    <w:rsid w:val="00A755ED"/>
    <w:rsid w:val="00AA775F"/>
    <w:rsid w:val="00AC1611"/>
    <w:rsid w:val="00AC4A4F"/>
    <w:rsid w:val="00B036A1"/>
    <w:rsid w:val="00B20302"/>
    <w:rsid w:val="00B74918"/>
    <w:rsid w:val="00B81CC9"/>
    <w:rsid w:val="00BD65F6"/>
    <w:rsid w:val="00C02DC9"/>
    <w:rsid w:val="00C1001E"/>
    <w:rsid w:val="00C31E8C"/>
    <w:rsid w:val="00C421F9"/>
    <w:rsid w:val="00CC1CD6"/>
    <w:rsid w:val="00D048DB"/>
    <w:rsid w:val="00D054C0"/>
    <w:rsid w:val="00D345CD"/>
    <w:rsid w:val="00D8003B"/>
    <w:rsid w:val="00D91E12"/>
    <w:rsid w:val="00D92F53"/>
    <w:rsid w:val="00D9755A"/>
    <w:rsid w:val="00DB0C89"/>
    <w:rsid w:val="00DB778D"/>
    <w:rsid w:val="00DC1B83"/>
    <w:rsid w:val="00DD2A31"/>
    <w:rsid w:val="00E1749C"/>
    <w:rsid w:val="00E41C01"/>
    <w:rsid w:val="00E7547D"/>
    <w:rsid w:val="00EA1129"/>
    <w:rsid w:val="00EC7855"/>
    <w:rsid w:val="00F0260F"/>
    <w:rsid w:val="00F735D6"/>
    <w:rsid w:val="00F9378A"/>
    <w:rsid w:val="00FC0D79"/>
    <w:rsid w:val="00FC6F3C"/>
    <w:rsid w:val="00FE3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3C19E"/>
  <w15:chartTrackingRefBased/>
  <w15:docId w15:val="{4354A6BE-A7CC-46B5-935E-977D9D692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27FB"/>
    <w:pPr>
      <w:spacing w:after="200" w:line="240" w:lineRule="auto"/>
      <w:ind w:left="720"/>
      <w:contextualSpacing/>
    </w:pPr>
    <w:rPr>
      <w:rFonts w:eastAsiaTheme="minorEastAsia"/>
      <w:szCs w:val="20"/>
      <w:lang w:eastAsia="en-GB"/>
    </w:rPr>
  </w:style>
  <w:style w:type="character" w:styleId="Hyperlink">
    <w:name w:val="Hyperlink"/>
    <w:basedOn w:val="DefaultParagraphFont"/>
    <w:uiPriority w:val="99"/>
    <w:unhideWhenUsed/>
    <w:rsid w:val="00E7547D"/>
    <w:rPr>
      <w:color w:val="0563C1" w:themeColor="hyperlink"/>
      <w:u w:val="single"/>
    </w:rPr>
  </w:style>
  <w:style w:type="character" w:styleId="UnresolvedMention">
    <w:name w:val="Unresolved Mention"/>
    <w:basedOn w:val="DefaultParagraphFont"/>
    <w:uiPriority w:val="99"/>
    <w:semiHidden/>
    <w:unhideWhenUsed/>
    <w:rsid w:val="00E7547D"/>
    <w:rPr>
      <w:color w:val="808080"/>
      <w:shd w:val="clear" w:color="auto" w:fill="E6E6E6"/>
    </w:rPr>
  </w:style>
  <w:style w:type="character" w:styleId="CommentReference">
    <w:name w:val="annotation reference"/>
    <w:basedOn w:val="DefaultParagraphFont"/>
    <w:uiPriority w:val="99"/>
    <w:semiHidden/>
    <w:unhideWhenUsed/>
    <w:rsid w:val="007C6E66"/>
    <w:rPr>
      <w:sz w:val="16"/>
      <w:szCs w:val="16"/>
    </w:rPr>
  </w:style>
  <w:style w:type="paragraph" w:styleId="CommentText">
    <w:name w:val="annotation text"/>
    <w:basedOn w:val="Normal"/>
    <w:link w:val="CommentTextChar"/>
    <w:uiPriority w:val="99"/>
    <w:semiHidden/>
    <w:unhideWhenUsed/>
    <w:rsid w:val="007C6E66"/>
    <w:pPr>
      <w:spacing w:line="240" w:lineRule="auto"/>
    </w:pPr>
    <w:rPr>
      <w:sz w:val="20"/>
      <w:szCs w:val="20"/>
    </w:rPr>
  </w:style>
  <w:style w:type="character" w:customStyle="1" w:styleId="CommentTextChar">
    <w:name w:val="Comment Text Char"/>
    <w:basedOn w:val="DefaultParagraphFont"/>
    <w:link w:val="CommentText"/>
    <w:uiPriority w:val="99"/>
    <w:semiHidden/>
    <w:rsid w:val="007C6E66"/>
    <w:rPr>
      <w:sz w:val="20"/>
      <w:szCs w:val="20"/>
    </w:rPr>
  </w:style>
  <w:style w:type="paragraph" w:styleId="CommentSubject">
    <w:name w:val="annotation subject"/>
    <w:basedOn w:val="CommentText"/>
    <w:next w:val="CommentText"/>
    <w:link w:val="CommentSubjectChar"/>
    <w:uiPriority w:val="99"/>
    <w:semiHidden/>
    <w:unhideWhenUsed/>
    <w:rsid w:val="007C6E66"/>
    <w:rPr>
      <w:b/>
      <w:bCs/>
    </w:rPr>
  </w:style>
  <w:style w:type="character" w:customStyle="1" w:styleId="CommentSubjectChar">
    <w:name w:val="Comment Subject Char"/>
    <w:basedOn w:val="CommentTextChar"/>
    <w:link w:val="CommentSubject"/>
    <w:uiPriority w:val="99"/>
    <w:semiHidden/>
    <w:rsid w:val="007C6E66"/>
    <w:rPr>
      <w:b/>
      <w:bCs/>
      <w:sz w:val="20"/>
      <w:szCs w:val="20"/>
    </w:rPr>
  </w:style>
  <w:style w:type="paragraph" w:styleId="BalloonText">
    <w:name w:val="Balloon Text"/>
    <w:basedOn w:val="Normal"/>
    <w:link w:val="BalloonTextChar"/>
    <w:uiPriority w:val="99"/>
    <w:semiHidden/>
    <w:unhideWhenUsed/>
    <w:rsid w:val="007C6E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E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032639">
      <w:bodyDiv w:val="1"/>
      <w:marLeft w:val="0"/>
      <w:marRight w:val="0"/>
      <w:marTop w:val="0"/>
      <w:marBottom w:val="0"/>
      <w:divBdr>
        <w:top w:val="none" w:sz="0" w:space="0" w:color="auto"/>
        <w:left w:val="none" w:sz="0" w:space="0" w:color="auto"/>
        <w:bottom w:val="none" w:sz="0" w:space="0" w:color="auto"/>
        <w:right w:val="none" w:sz="0" w:space="0" w:color="auto"/>
      </w:divBdr>
      <w:divsChild>
        <w:div w:id="1759062953">
          <w:marLeft w:val="300"/>
          <w:marRight w:val="0"/>
          <w:marTop w:val="150"/>
          <w:marBottom w:val="150"/>
          <w:divBdr>
            <w:top w:val="single" w:sz="6" w:space="5" w:color="FF0000"/>
            <w:left w:val="single" w:sz="6" w:space="5" w:color="FF0000"/>
            <w:bottom w:val="single" w:sz="6" w:space="5" w:color="FF0000"/>
            <w:right w:val="single" w:sz="6" w:space="5" w:color="FF0000"/>
          </w:divBdr>
          <w:divsChild>
            <w:div w:id="470631554">
              <w:marLeft w:val="0"/>
              <w:marRight w:val="0"/>
              <w:marTop w:val="0"/>
              <w:marBottom w:val="0"/>
              <w:divBdr>
                <w:top w:val="none" w:sz="0" w:space="0" w:color="auto"/>
                <w:left w:val="none" w:sz="0" w:space="0" w:color="auto"/>
                <w:bottom w:val="none" w:sz="0" w:space="0" w:color="auto"/>
                <w:right w:val="none" w:sz="0" w:space="0" w:color="auto"/>
              </w:divBdr>
            </w:div>
            <w:div w:id="1813206128">
              <w:marLeft w:val="0"/>
              <w:marRight w:val="0"/>
              <w:marTop w:val="0"/>
              <w:marBottom w:val="0"/>
              <w:divBdr>
                <w:top w:val="dotted" w:sz="6" w:space="0" w:color="000000"/>
                <w:left w:val="none" w:sz="0" w:space="0" w:color="auto"/>
                <w:bottom w:val="none" w:sz="0" w:space="0" w:color="auto"/>
                <w:right w:val="none" w:sz="0" w:space="0" w:color="auto"/>
              </w:divBdr>
              <w:divsChild>
                <w:div w:id="1586109418">
                  <w:marLeft w:val="0"/>
                  <w:marRight w:val="0"/>
                  <w:marTop w:val="0"/>
                  <w:marBottom w:val="0"/>
                  <w:divBdr>
                    <w:top w:val="none" w:sz="0" w:space="0" w:color="auto"/>
                    <w:left w:val="none" w:sz="0" w:space="0" w:color="auto"/>
                    <w:bottom w:val="dotted" w:sz="6" w:space="4" w:color="000000"/>
                    <w:right w:val="none" w:sz="0" w:space="0" w:color="auto"/>
                  </w:divBdr>
                </w:div>
                <w:div w:id="2056616748">
                  <w:marLeft w:val="0"/>
                  <w:marRight w:val="0"/>
                  <w:marTop w:val="0"/>
                  <w:marBottom w:val="0"/>
                  <w:divBdr>
                    <w:top w:val="none" w:sz="0" w:space="0" w:color="auto"/>
                    <w:left w:val="none" w:sz="0" w:space="0" w:color="auto"/>
                    <w:bottom w:val="dotted" w:sz="6" w:space="4" w:color="000000"/>
                    <w:right w:val="none" w:sz="0" w:space="0" w:color="auto"/>
                  </w:divBdr>
                </w:div>
                <w:div w:id="1664746772">
                  <w:marLeft w:val="0"/>
                  <w:marRight w:val="0"/>
                  <w:marTop w:val="0"/>
                  <w:marBottom w:val="0"/>
                  <w:divBdr>
                    <w:top w:val="none" w:sz="0" w:space="0" w:color="auto"/>
                    <w:left w:val="none" w:sz="0" w:space="0" w:color="auto"/>
                    <w:bottom w:val="dotted" w:sz="6" w:space="0" w:color="000000"/>
                    <w:right w:val="none" w:sz="0" w:space="0" w:color="auto"/>
                  </w:divBdr>
                  <w:divsChild>
                    <w:div w:id="1934362433">
                      <w:marLeft w:val="0"/>
                      <w:marRight w:val="0"/>
                      <w:marTop w:val="0"/>
                      <w:marBottom w:val="0"/>
                      <w:divBdr>
                        <w:top w:val="none" w:sz="0" w:space="0" w:color="auto"/>
                        <w:left w:val="none" w:sz="0" w:space="0" w:color="auto"/>
                        <w:bottom w:val="none" w:sz="0" w:space="0" w:color="auto"/>
                        <w:right w:val="none" w:sz="0" w:space="0" w:color="auto"/>
                      </w:divBdr>
                    </w:div>
                  </w:divsChild>
                </w:div>
                <w:div w:id="838353434">
                  <w:marLeft w:val="0"/>
                  <w:marRight w:val="0"/>
                  <w:marTop w:val="0"/>
                  <w:marBottom w:val="0"/>
                  <w:divBdr>
                    <w:top w:val="none" w:sz="0" w:space="0" w:color="auto"/>
                    <w:left w:val="none" w:sz="0" w:space="0" w:color="auto"/>
                    <w:bottom w:val="dotted" w:sz="6" w:space="0" w:color="000000"/>
                    <w:right w:val="none" w:sz="0" w:space="0" w:color="auto"/>
                  </w:divBdr>
                  <w:divsChild>
                    <w:div w:id="1450932087">
                      <w:marLeft w:val="0"/>
                      <w:marRight w:val="0"/>
                      <w:marTop w:val="0"/>
                      <w:marBottom w:val="0"/>
                      <w:divBdr>
                        <w:top w:val="none" w:sz="0" w:space="0" w:color="auto"/>
                        <w:left w:val="none" w:sz="0" w:space="0" w:color="auto"/>
                        <w:bottom w:val="none" w:sz="0" w:space="0" w:color="auto"/>
                        <w:right w:val="none" w:sz="0" w:space="0" w:color="auto"/>
                      </w:divBdr>
                    </w:div>
                  </w:divsChild>
                </w:div>
                <w:div w:id="1948343847">
                  <w:marLeft w:val="0"/>
                  <w:marRight w:val="0"/>
                  <w:marTop w:val="0"/>
                  <w:marBottom w:val="0"/>
                  <w:divBdr>
                    <w:top w:val="none" w:sz="0" w:space="0" w:color="auto"/>
                    <w:left w:val="none" w:sz="0" w:space="0" w:color="auto"/>
                    <w:bottom w:val="dotted" w:sz="6" w:space="0" w:color="000000"/>
                    <w:right w:val="none" w:sz="0" w:space="0" w:color="auto"/>
                  </w:divBdr>
                  <w:divsChild>
                    <w:div w:id="1766530460">
                      <w:marLeft w:val="0"/>
                      <w:marRight w:val="0"/>
                      <w:marTop w:val="0"/>
                      <w:marBottom w:val="0"/>
                      <w:divBdr>
                        <w:top w:val="none" w:sz="0" w:space="0" w:color="auto"/>
                        <w:left w:val="none" w:sz="0" w:space="0" w:color="auto"/>
                        <w:bottom w:val="none" w:sz="0" w:space="0" w:color="auto"/>
                        <w:right w:val="none" w:sz="0" w:space="0" w:color="auto"/>
                      </w:divBdr>
                    </w:div>
                  </w:divsChild>
                </w:div>
                <w:div w:id="1477067907">
                  <w:marLeft w:val="0"/>
                  <w:marRight w:val="0"/>
                  <w:marTop w:val="0"/>
                  <w:marBottom w:val="0"/>
                  <w:divBdr>
                    <w:top w:val="none" w:sz="0" w:space="0" w:color="auto"/>
                    <w:left w:val="none" w:sz="0" w:space="0" w:color="auto"/>
                    <w:bottom w:val="dotted" w:sz="6" w:space="0" w:color="000000"/>
                    <w:right w:val="none" w:sz="0" w:space="0" w:color="auto"/>
                  </w:divBdr>
                  <w:divsChild>
                    <w:div w:id="735981263">
                      <w:marLeft w:val="0"/>
                      <w:marRight w:val="0"/>
                      <w:marTop w:val="0"/>
                      <w:marBottom w:val="0"/>
                      <w:divBdr>
                        <w:top w:val="none" w:sz="0" w:space="0" w:color="auto"/>
                        <w:left w:val="none" w:sz="0" w:space="0" w:color="auto"/>
                        <w:bottom w:val="none" w:sz="0" w:space="0" w:color="auto"/>
                        <w:right w:val="none" w:sz="0" w:space="0" w:color="auto"/>
                      </w:divBdr>
                    </w:div>
                  </w:divsChild>
                </w:div>
                <w:div w:id="1963880039">
                  <w:marLeft w:val="0"/>
                  <w:marRight w:val="0"/>
                  <w:marTop w:val="0"/>
                  <w:marBottom w:val="0"/>
                  <w:divBdr>
                    <w:top w:val="none" w:sz="0" w:space="0" w:color="auto"/>
                    <w:left w:val="none" w:sz="0" w:space="0" w:color="auto"/>
                    <w:bottom w:val="dotted" w:sz="6" w:space="4" w:color="000000"/>
                    <w:right w:val="none" w:sz="0" w:space="0" w:color="auto"/>
                  </w:divBdr>
                </w:div>
                <w:div w:id="798693952">
                  <w:marLeft w:val="0"/>
                  <w:marRight w:val="0"/>
                  <w:marTop w:val="0"/>
                  <w:marBottom w:val="0"/>
                  <w:divBdr>
                    <w:top w:val="none" w:sz="0" w:space="0" w:color="auto"/>
                    <w:left w:val="none" w:sz="0" w:space="0" w:color="auto"/>
                    <w:bottom w:val="dotted" w:sz="6" w:space="0" w:color="000000"/>
                    <w:right w:val="none" w:sz="0" w:space="0" w:color="auto"/>
                  </w:divBdr>
                  <w:divsChild>
                    <w:div w:id="433675121">
                      <w:marLeft w:val="0"/>
                      <w:marRight w:val="0"/>
                      <w:marTop w:val="0"/>
                      <w:marBottom w:val="0"/>
                      <w:divBdr>
                        <w:top w:val="none" w:sz="0" w:space="0" w:color="auto"/>
                        <w:left w:val="none" w:sz="0" w:space="0" w:color="auto"/>
                        <w:bottom w:val="none" w:sz="0" w:space="0" w:color="auto"/>
                        <w:right w:val="none" w:sz="0" w:space="0" w:color="auto"/>
                      </w:divBdr>
                    </w:div>
                  </w:divsChild>
                </w:div>
                <w:div w:id="559901032">
                  <w:marLeft w:val="0"/>
                  <w:marRight w:val="0"/>
                  <w:marTop w:val="0"/>
                  <w:marBottom w:val="0"/>
                  <w:divBdr>
                    <w:top w:val="none" w:sz="0" w:space="0" w:color="auto"/>
                    <w:left w:val="none" w:sz="0" w:space="0" w:color="auto"/>
                    <w:bottom w:val="dotted" w:sz="6" w:space="0" w:color="000000"/>
                    <w:right w:val="none" w:sz="0" w:space="0" w:color="auto"/>
                  </w:divBdr>
                  <w:divsChild>
                    <w:div w:id="30929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4973">
          <w:marLeft w:val="150"/>
          <w:marRight w:val="0"/>
          <w:marTop w:val="0"/>
          <w:marBottom w:val="0"/>
          <w:divBdr>
            <w:top w:val="none" w:sz="0" w:space="0" w:color="auto"/>
            <w:left w:val="none" w:sz="0" w:space="0" w:color="auto"/>
            <w:bottom w:val="none" w:sz="0" w:space="0" w:color="auto"/>
            <w:right w:val="none" w:sz="0" w:space="0" w:color="auto"/>
          </w:divBdr>
        </w:div>
      </w:divsChild>
    </w:div>
    <w:div w:id="1576427573">
      <w:bodyDiv w:val="1"/>
      <w:marLeft w:val="0"/>
      <w:marRight w:val="0"/>
      <w:marTop w:val="0"/>
      <w:marBottom w:val="0"/>
      <w:divBdr>
        <w:top w:val="none" w:sz="0" w:space="0" w:color="auto"/>
        <w:left w:val="none" w:sz="0" w:space="0" w:color="auto"/>
        <w:bottom w:val="none" w:sz="0" w:space="0" w:color="auto"/>
        <w:right w:val="none" w:sz="0" w:space="0" w:color="auto"/>
      </w:divBdr>
    </w:div>
    <w:div w:id="1985357109">
      <w:bodyDiv w:val="1"/>
      <w:marLeft w:val="0"/>
      <w:marRight w:val="0"/>
      <w:marTop w:val="0"/>
      <w:marBottom w:val="0"/>
      <w:divBdr>
        <w:top w:val="none" w:sz="0" w:space="0" w:color="auto"/>
        <w:left w:val="none" w:sz="0" w:space="0" w:color="auto"/>
        <w:bottom w:val="none" w:sz="0" w:space="0" w:color="auto"/>
        <w:right w:val="none" w:sz="0" w:space="0" w:color="auto"/>
      </w:divBdr>
      <w:divsChild>
        <w:div w:id="1726833400">
          <w:marLeft w:val="0"/>
          <w:marRight w:val="0"/>
          <w:marTop w:val="0"/>
          <w:marBottom w:val="0"/>
          <w:divBdr>
            <w:top w:val="none" w:sz="0" w:space="0" w:color="auto"/>
            <w:left w:val="none" w:sz="0" w:space="0" w:color="auto"/>
            <w:bottom w:val="none" w:sz="0" w:space="0" w:color="auto"/>
            <w:right w:val="none" w:sz="0" w:space="0" w:color="auto"/>
          </w:divBdr>
        </w:div>
        <w:div w:id="1945073535">
          <w:marLeft w:val="0"/>
          <w:marRight w:val="0"/>
          <w:marTop w:val="0"/>
          <w:marBottom w:val="0"/>
          <w:divBdr>
            <w:top w:val="none" w:sz="0" w:space="0" w:color="auto"/>
            <w:left w:val="none" w:sz="0" w:space="0" w:color="auto"/>
            <w:bottom w:val="none" w:sz="0" w:space="0" w:color="auto"/>
            <w:right w:val="none" w:sz="0" w:space="0" w:color="auto"/>
          </w:divBdr>
        </w:div>
        <w:div w:id="2081095751">
          <w:marLeft w:val="0"/>
          <w:marRight w:val="0"/>
          <w:marTop w:val="0"/>
          <w:marBottom w:val="0"/>
          <w:divBdr>
            <w:top w:val="none" w:sz="0" w:space="0" w:color="auto"/>
            <w:left w:val="none" w:sz="0" w:space="0" w:color="auto"/>
            <w:bottom w:val="none" w:sz="0" w:space="0" w:color="auto"/>
            <w:right w:val="none" w:sz="0" w:space="0" w:color="auto"/>
          </w:divBdr>
        </w:div>
        <w:div w:id="427583051">
          <w:marLeft w:val="0"/>
          <w:marRight w:val="0"/>
          <w:marTop w:val="0"/>
          <w:marBottom w:val="0"/>
          <w:divBdr>
            <w:top w:val="none" w:sz="0" w:space="0" w:color="auto"/>
            <w:left w:val="none" w:sz="0" w:space="0" w:color="auto"/>
            <w:bottom w:val="none" w:sz="0" w:space="0" w:color="auto"/>
            <w:right w:val="none" w:sz="0" w:space="0" w:color="auto"/>
          </w:divBdr>
        </w:div>
        <w:div w:id="1741054144">
          <w:marLeft w:val="0"/>
          <w:marRight w:val="0"/>
          <w:marTop w:val="0"/>
          <w:marBottom w:val="0"/>
          <w:divBdr>
            <w:top w:val="none" w:sz="0" w:space="0" w:color="auto"/>
            <w:left w:val="none" w:sz="0" w:space="0" w:color="auto"/>
            <w:bottom w:val="none" w:sz="0" w:space="0" w:color="auto"/>
            <w:right w:val="none" w:sz="0" w:space="0" w:color="auto"/>
          </w:divBdr>
        </w:div>
        <w:div w:id="1482113421">
          <w:marLeft w:val="0"/>
          <w:marRight w:val="0"/>
          <w:marTop w:val="0"/>
          <w:marBottom w:val="0"/>
          <w:divBdr>
            <w:top w:val="none" w:sz="0" w:space="0" w:color="auto"/>
            <w:left w:val="none" w:sz="0" w:space="0" w:color="auto"/>
            <w:bottom w:val="none" w:sz="0" w:space="0" w:color="auto"/>
            <w:right w:val="none" w:sz="0" w:space="0" w:color="auto"/>
          </w:divBdr>
        </w:div>
        <w:div w:id="18066990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www.socresonline.org.uk/9/2/savvaki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cresonline.org.uk/9/2/biography.html" TargetMode="External"/><Relationship Id="rId11" Type="http://schemas.openxmlformats.org/officeDocument/2006/relationships/hyperlink" Target="http://www.socresonline.org.uk/7/4/ladino.html" TargetMode="External"/><Relationship Id="rId5" Type="http://schemas.openxmlformats.org/officeDocument/2006/relationships/hyperlink" Target="http://www.socresonline.org.uk/9/2/savvakis.html" TargetMode="Externa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11546</TotalTime>
  <Pages>5</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Carrianne Ralph</dc:creator>
  <cp:keywords/>
  <dc:description/>
  <cp:lastModifiedBy>Carrianne Ralph</cp:lastModifiedBy>
  <cp:revision>27</cp:revision>
  <dcterms:created xsi:type="dcterms:W3CDTF">2018-03-19T18:22:00Z</dcterms:created>
  <dcterms:modified xsi:type="dcterms:W3CDTF">2018-04-18T09:25:00Z</dcterms:modified>
</cp:coreProperties>
</file>