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859B4A" w14:textId="77777777" w:rsidR="001B09F8" w:rsidRPr="00555A58" w:rsidRDefault="00603336" w:rsidP="001B09F8">
      <w:pPr>
        <w:pStyle w:val="Title"/>
        <w:framePr w:h="1553" w:hRule="exact" w:wrap="notBeside" w:x="1457" w:y="265"/>
      </w:pPr>
      <w:r w:rsidRPr="00555A58">
        <w:t>ADVANCED CYBERSECURITY</w:t>
      </w:r>
      <w:r w:rsidR="001B09F8" w:rsidRPr="00555A58">
        <w:t xml:space="preserve"> </w:t>
      </w:r>
    </w:p>
    <w:p w14:paraId="619A5032" w14:textId="3D5E58E8" w:rsidR="00257F61" w:rsidRPr="00555A58" w:rsidRDefault="001B09F8" w:rsidP="001B09F8">
      <w:pPr>
        <w:pStyle w:val="Title"/>
        <w:framePr w:h="1553" w:hRule="exact" w:wrap="notBeside" w:x="1457" w:y="265"/>
        <w:rPr>
          <w:sz w:val="40"/>
        </w:rPr>
      </w:pPr>
      <w:r w:rsidRPr="00555A58">
        <w:rPr>
          <w:sz w:val="40"/>
        </w:rPr>
        <w:t>INTERNET OF THINGS AND SMART CITY SECURITY ISSUES – ACCA6000</w:t>
      </w:r>
    </w:p>
    <w:p w14:paraId="7C2C47F9" w14:textId="77777777" w:rsidR="001B09F8" w:rsidRPr="00555A58" w:rsidRDefault="001B09F8" w:rsidP="001B09F8">
      <w:pPr>
        <w:pStyle w:val="Author"/>
        <w:framePr w:w="9072" w:h="1883" w:hRule="exact" w:hSpace="187" w:vSpace="187" w:wrap="notBeside" w:vAnchor="text" w:hAnchor="page" w:x="1600" w:y="1742"/>
        <w:rPr>
          <w:sz w:val="24"/>
          <w:szCs w:val="24"/>
        </w:rPr>
      </w:pPr>
      <w:r w:rsidRPr="00555A58">
        <w:rPr>
          <w:sz w:val="24"/>
          <w:szCs w:val="24"/>
        </w:rPr>
        <w:t>Ross Thomas P146741</w:t>
      </w:r>
    </w:p>
    <w:p w14:paraId="49D20DB9" w14:textId="77777777" w:rsidR="001B09F8" w:rsidRPr="00555A58" w:rsidRDefault="001B09F8" w:rsidP="001B09F8">
      <w:pPr>
        <w:pStyle w:val="Affiliation"/>
        <w:framePr w:w="9072" w:h="1883" w:hRule="exact" w:hSpace="187" w:vSpace="187" w:wrap="notBeside" w:vAnchor="text" w:hAnchor="page" w:x="1600" w:y="1742"/>
        <w:rPr>
          <w:sz w:val="24"/>
          <w:szCs w:val="24"/>
        </w:rPr>
      </w:pPr>
      <w:r w:rsidRPr="00555A58">
        <w:rPr>
          <w:sz w:val="24"/>
          <w:szCs w:val="24"/>
        </w:rPr>
        <w:t>School of Applied Computing</w:t>
      </w:r>
    </w:p>
    <w:p w14:paraId="1A654C33" w14:textId="77777777" w:rsidR="001B09F8" w:rsidRPr="00555A58" w:rsidRDefault="001B09F8" w:rsidP="001B09F8">
      <w:pPr>
        <w:pStyle w:val="Affiliation"/>
        <w:framePr w:w="9072" w:h="1883" w:hRule="exact" w:hSpace="187" w:vSpace="187" w:wrap="notBeside" w:vAnchor="text" w:hAnchor="page" w:x="1600" w:y="1742"/>
        <w:rPr>
          <w:sz w:val="24"/>
          <w:szCs w:val="24"/>
        </w:rPr>
      </w:pPr>
      <w:r w:rsidRPr="00555A58">
        <w:rPr>
          <w:sz w:val="24"/>
          <w:szCs w:val="24"/>
        </w:rPr>
        <w:t>University of Wales Trinity Saint David’s</w:t>
      </w:r>
    </w:p>
    <w:p w14:paraId="3B28F9C6" w14:textId="77777777" w:rsidR="001B09F8" w:rsidRPr="00555A58" w:rsidRDefault="001B09F8" w:rsidP="001B09F8">
      <w:pPr>
        <w:pStyle w:val="Affiliation"/>
        <w:framePr w:w="9072" w:h="1883" w:hRule="exact" w:hSpace="187" w:vSpace="187" w:wrap="notBeside" w:vAnchor="text" w:hAnchor="page" w:x="1600" w:y="1742"/>
        <w:rPr>
          <w:sz w:val="24"/>
          <w:szCs w:val="24"/>
        </w:rPr>
      </w:pPr>
      <w:r w:rsidRPr="00555A58">
        <w:rPr>
          <w:sz w:val="24"/>
          <w:szCs w:val="24"/>
        </w:rPr>
        <w:t>Swansea, United Kingdom</w:t>
      </w:r>
    </w:p>
    <w:p w14:paraId="2E02F214" w14:textId="77777777" w:rsidR="001B09F8" w:rsidRPr="00555A58" w:rsidRDefault="001B09F8" w:rsidP="001B09F8">
      <w:pPr>
        <w:pStyle w:val="NoSpacing"/>
        <w:framePr w:w="9072" w:h="1883" w:hRule="exact" w:hSpace="187" w:vSpace="187" w:wrap="notBeside" w:vAnchor="text" w:hAnchor="page" w:x="1600" w:y="1742"/>
        <w:jc w:val="center"/>
        <w:rPr>
          <w:rFonts w:ascii="Times New Roman" w:hAnsi="Times New Roman"/>
          <w:sz w:val="24"/>
          <w:szCs w:val="24"/>
        </w:rPr>
      </w:pPr>
      <w:r w:rsidRPr="00555A58">
        <w:rPr>
          <w:rFonts w:ascii="Times New Roman" w:hAnsi="Times New Roman"/>
          <w:sz w:val="24"/>
          <w:szCs w:val="24"/>
        </w:rPr>
        <w:t>Dr. Carlene Campbell</w:t>
      </w:r>
    </w:p>
    <w:p w14:paraId="420DB83E" w14:textId="77777777" w:rsidR="001B09F8" w:rsidRPr="00555A58" w:rsidRDefault="001B09F8" w:rsidP="001B09F8">
      <w:pPr>
        <w:pStyle w:val="NoSpacing"/>
        <w:framePr w:w="9072" w:h="1883" w:hRule="exact" w:hSpace="187" w:vSpace="187" w:wrap="notBeside" w:vAnchor="text" w:hAnchor="page" w:x="1600" w:y="1742"/>
        <w:jc w:val="center"/>
        <w:rPr>
          <w:rFonts w:ascii="Times New Roman" w:hAnsi="Times New Roman"/>
        </w:rPr>
      </w:pPr>
    </w:p>
    <w:p w14:paraId="2361E73C" w14:textId="77777777" w:rsidR="001B09F8" w:rsidRPr="00555A58" w:rsidRDefault="001B09F8" w:rsidP="001B09F8">
      <w:pPr>
        <w:pStyle w:val="NoSpacing"/>
        <w:framePr w:w="9072" w:h="1883" w:hRule="exact" w:hSpace="187" w:vSpace="187" w:wrap="notBeside" w:vAnchor="text" w:hAnchor="page" w:x="1600" w:y="1742"/>
        <w:jc w:val="center"/>
        <w:rPr>
          <w:rFonts w:ascii="Times New Roman" w:hAnsi="Times New Roman"/>
        </w:rPr>
      </w:pPr>
    </w:p>
    <w:p w14:paraId="078811B1" w14:textId="51CD2456" w:rsidR="00C8177E" w:rsidRPr="00555A58" w:rsidRDefault="00E97402" w:rsidP="00C8177E">
      <w:pPr>
        <w:pStyle w:val="NoSpacing"/>
        <w:rPr>
          <w:rFonts w:ascii="Times New Roman" w:hAnsi="Times New Roman"/>
          <w:b/>
          <w:i/>
          <w:iCs/>
          <w:sz w:val="20"/>
          <w:szCs w:val="20"/>
        </w:rPr>
      </w:pPr>
      <w:r w:rsidRPr="00555A58">
        <w:rPr>
          <w:rFonts w:ascii="Times New Roman" w:hAnsi="Times New Roman"/>
          <w:b/>
          <w:i/>
          <w:szCs w:val="24"/>
        </w:rPr>
        <w:footnoteReference w:customMarkFollows="1" w:id="1"/>
        <w:sym w:font="Symbol" w:char="F020"/>
      </w:r>
      <w:commentRangeStart w:id="0"/>
      <w:r w:rsidRPr="00555A58">
        <w:rPr>
          <w:rFonts w:ascii="Times New Roman" w:hAnsi="Times New Roman"/>
          <w:b/>
          <w:i/>
          <w:iCs/>
          <w:sz w:val="20"/>
          <w:szCs w:val="20"/>
        </w:rPr>
        <w:t>Abstrac</w:t>
      </w:r>
      <w:bookmarkStart w:id="1" w:name="PointTmp"/>
      <w:r w:rsidR="000E0441" w:rsidRPr="00555A58">
        <w:rPr>
          <w:rFonts w:ascii="Times New Roman" w:hAnsi="Times New Roman"/>
          <w:b/>
          <w:i/>
          <w:iCs/>
          <w:sz w:val="20"/>
          <w:szCs w:val="20"/>
        </w:rPr>
        <w:t>t</w:t>
      </w:r>
      <w:commentRangeEnd w:id="0"/>
      <w:r w:rsidR="00A555F9">
        <w:rPr>
          <w:rStyle w:val="CommentReference"/>
          <w:rFonts w:ascii="Times New Roman" w:hAnsi="Times New Roman"/>
        </w:rPr>
        <w:commentReference w:id="0"/>
      </w:r>
      <w:r w:rsidR="000E0441" w:rsidRPr="00555A58">
        <w:rPr>
          <w:rFonts w:ascii="Times New Roman" w:hAnsi="Times New Roman"/>
          <w:b/>
          <w:i/>
          <w:iCs/>
          <w:sz w:val="20"/>
          <w:szCs w:val="20"/>
        </w:rPr>
        <w:t xml:space="preserve"> –</w:t>
      </w:r>
      <w:r w:rsidR="00C8177E" w:rsidRPr="00555A58">
        <w:rPr>
          <w:rFonts w:ascii="Times New Roman" w:hAnsi="Times New Roman"/>
          <w:b/>
          <w:i/>
          <w:iCs/>
          <w:sz w:val="20"/>
          <w:szCs w:val="20"/>
        </w:rPr>
        <w:t xml:space="preserve"> Imagine a campus, fully controlled through the use of Smart Technology.</w:t>
      </w:r>
      <w:r w:rsidR="000E0441" w:rsidRPr="00555A58">
        <w:rPr>
          <w:rFonts w:ascii="Times New Roman" w:hAnsi="Times New Roman"/>
          <w:b/>
          <w:i/>
          <w:iCs/>
          <w:sz w:val="20"/>
          <w:szCs w:val="20"/>
        </w:rPr>
        <w:t xml:space="preserve"> </w:t>
      </w:r>
      <w:r w:rsidR="007941AA" w:rsidRPr="00555A58">
        <w:rPr>
          <w:rFonts w:ascii="Times New Roman" w:hAnsi="Times New Roman"/>
          <w:b/>
          <w:i/>
          <w:iCs/>
          <w:sz w:val="20"/>
          <w:szCs w:val="20"/>
        </w:rPr>
        <w:t>UWTSD (Unive</w:t>
      </w:r>
      <w:r w:rsidR="00C8177E" w:rsidRPr="00555A58">
        <w:rPr>
          <w:rFonts w:ascii="Times New Roman" w:hAnsi="Times New Roman"/>
          <w:b/>
          <w:i/>
          <w:iCs/>
          <w:sz w:val="20"/>
          <w:szCs w:val="20"/>
        </w:rPr>
        <w:t>rsity of Wales Trinity Saint David) plan to do this, they require a technician to design a network for their new campus. This campus will include a different array of Smart Devices that will allow the campus to run smoothly and effortlessly with ease of life for its students and lectures. Through the implementation of features like remote access VPN’s and BYOD policies, this will bring the new campus into the 21</w:t>
      </w:r>
      <w:r w:rsidR="00C8177E" w:rsidRPr="00555A58">
        <w:rPr>
          <w:rFonts w:ascii="Times New Roman" w:hAnsi="Times New Roman"/>
          <w:b/>
          <w:i/>
          <w:iCs/>
          <w:sz w:val="20"/>
          <w:szCs w:val="20"/>
          <w:vertAlign w:val="superscript"/>
        </w:rPr>
        <w:t>st</w:t>
      </w:r>
      <w:r w:rsidR="00C8177E" w:rsidRPr="00555A58">
        <w:rPr>
          <w:rFonts w:ascii="Times New Roman" w:hAnsi="Times New Roman"/>
          <w:b/>
          <w:i/>
          <w:iCs/>
          <w:sz w:val="20"/>
          <w:szCs w:val="20"/>
        </w:rPr>
        <w:t xml:space="preserve"> century.</w:t>
      </w:r>
    </w:p>
    <w:p w14:paraId="0A62E307" w14:textId="3106DBDE" w:rsidR="006E2AC5" w:rsidRPr="00555A58" w:rsidRDefault="006E2AC5" w:rsidP="00C8177E">
      <w:pPr>
        <w:pStyle w:val="NoSpacing"/>
        <w:rPr>
          <w:rFonts w:ascii="Times New Roman" w:hAnsi="Times New Roman"/>
          <w:b/>
          <w:i/>
          <w:iCs/>
          <w:sz w:val="20"/>
          <w:szCs w:val="24"/>
        </w:rPr>
      </w:pPr>
    </w:p>
    <w:p w14:paraId="500D236E" w14:textId="45F7EA8F" w:rsidR="006E2AC5" w:rsidRPr="00555A58" w:rsidRDefault="00555A58" w:rsidP="00C8177E">
      <w:pPr>
        <w:pStyle w:val="NoSpacing"/>
        <w:rPr>
          <w:rFonts w:ascii="Times New Roman" w:hAnsi="Times New Roman"/>
          <w:b/>
          <w:i/>
          <w:iCs/>
          <w:sz w:val="20"/>
          <w:szCs w:val="24"/>
        </w:rPr>
      </w:pPr>
      <w:r w:rsidRPr="00555A58">
        <w:rPr>
          <w:rFonts w:ascii="Times New Roman" w:hAnsi="Times New Roman"/>
          <w:noProof/>
          <w:sz w:val="20"/>
          <w:szCs w:val="20"/>
          <w:lang w:val="en-GB" w:eastAsia="en-GB"/>
        </w:rPr>
        <w:drawing>
          <wp:anchor distT="0" distB="0" distL="114300" distR="114300" simplePos="0" relativeHeight="251659264" behindDoc="0" locked="0" layoutInCell="1" allowOverlap="1" wp14:anchorId="2AEA5424" wp14:editId="52EE3854">
            <wp:simplePos x="0" y="0"/>
            <wp:positionH relativeFrom="margin">
              <wp:align>right</wp:align>
            </wp:positionH>
            <wp:positionV relativeFrom="paragraph">
              <wp:posOffset>530068</wp:posOffset>
            </wp:positionV>
            <wp:extent cx="3190875" cy="160972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90875" cy="1609725"/>
                    </a:xfrm>
                    <a:prstGeom prst="rect">
                      <a:avLst/>
                    </a:prstGeom>
                    <a:noFill/>
                    <a:ln>
                      <a:noFill/>
                    </a:ln>
                  </pic:spPr>
                </pic:pic>
              </a:graphicData>
            </a:graphic>
            <wp14:sizeRelH relativeFrom="page">
              <wp14:pctWidth>0</wp14:pctWidth>
            </wp14:sizeRelH>
            <wp14:sizeRelV relativeFrom="page">
              <wp14:pctHeight>0</wp14:pctHeight>
            </wp14:sizeRelV>
          </wp:anchor>
        </w:drawing>
      </w:r>
      <w:r w:rsidR="006E2AC5" w:rsidRPr="00555A58">
        <w:rPr>
          <w:rFonts w:ascii="Times New Roman" w:hAnsi="Times New Roman"/>
          <w:b/>
          <w:i/>
          <w:iCs/>
          <w:sz w:val="20"/>
          <w:szCs w:val="24"/>
        </w:rPr>
        <w:t>Once the design has been completed with the necessary steps configured in order to make the network comply with what was asked by UWTSD. A network is not complete without the necessary protection of security measurement in place.</w:t>
      </w:r>
    </w:p>
    <w:p w14:paraId="3410A161" w14:textId="77777777" w:rsidR="00C8177E" w:rsidRPr="00555A58" w:rsidRDefault="00C8177E" w:rsidP="00C8177E">
      <w:pPr>
        <w:pStyle w:val="NoSpacing"/>
        <w:rPr>
          <w:rFonts w:ascii="Times New Roman" w:hAnsi="Times New Roman"/>
          <w:i/>
          <w:iCs/>
          <w:sz w:val="20"/>
          <w:szCs w:val="24"/>
        </w:rPr>
      </w:pPr>
    </w:p>
    <w:bookmarkEnd w:id="1"/>
    <w:p w14:paraId="7014111E" w14:textId="488488DF" w:rsidR="00603336" w:rsidRPr="00555A58" w:rsidRDefault="00603336" w:rsidP="00743738">
      <w:pPr>
        <w:pStyle w:val="Abstract"/>
        <w:ind w:firstLine="0"/>
        <w:rPr>
          <w:sz w:val="20"/>
          <w:szCs w:val="20"/>
        </w:rPr>
      </w:pPr>
      <w:r w:rsidRPr="00555A58">
        <w:rPr>
          <w:i/>
          <w:iCs/>
          <w:sz w:val="20"/>
          <w:szCs w:val="20"/>
        </w:rPr>
        <w:t xml:space="preserve">Keywords – </w:t>
      </w:r>
      <w:r w:rsidR="00FC76B3" w:rsidRPr="00555A58">
        <w:rPr>
          <w:i/>
          <w:iCs/>
          <w:sz w:val="20"/>
          <w:szCs w:val="20"/>
        </w:rPr>
        <w:t>Cybersecurity, Internet of Things, Smart Cities</w:t>
      </w:r>
      <w:r w:rsidR="00743738" w:rsidRPr="00555A58">
        <w:rPr>
          <w:i/>
          <w:iCs/>
          <w:sz w:val="20"/>
          <w:szCs w:val="20"/>
        </w:rPr>
        <w:t>, Smart Campus, BYOD (Bring Your Own Device), Cisco Packet Tracer, Network Simulation</w:t>
      </w:r>
    </w:p>
    <w:p w14:paraId="1D5B113B" w14:textId="3DCCE7CA" w:rsidR="00E97402" w:rsidRPr="00555A58" w:rsidRDefault="00E97402">
      <w:pPr>
        <w:pStyle w:val="Heading1"/>
        <w:rPr>
          <w:sz w:val="24"/>
          <w:szCs w:val="24"/>
        </w:rPr>
      </w:pPr>
      <w:r w:rsidRPr="00555A58">
        <w:rPr>
          <w:sz w:val="24"/>
          <w:szCs w:val="24"/>
        </w:rPr>
        <w:t>I</w:t>
      </w:r>
      <w:r w:rsidR="000A015C" w:rsidRPr="00555A58">
        <w:rPr>
          <w:sz w:val="24"/>
          <w:szCs w:val="24"/>
        </w:rPr>
        <w:t>ntroduction</w:t>
      </w:r>
    </w:p>
    <w:p w14:paraId="1EE5FAE0" w14:textId="3748ADC6" w:rsidR="00602B97" w:rsidRPr="00555A58" w:rsidRDefault="00582224" w:rsidP="00B336F7">
      <w:r w:rsidRPr="00555A58">
        <w:t xml:space="preserve">UWTSD (University of Wales Trinity Saint David are relocating to a new building based in SA1, Swansea. Due to this move they require a complete new network infrastructure which implements certain features, along with implementing the right levels of security that will be needed for this campus. </w:t>
      </w:r>
    </w:p>
    <w:p w14:paraId="6B70F847" w14:textId="04CE08AE" w:rsidR="00602B97" w:rsidRPr="00555A58" w:rsidRDefault="00602B97" w:rsidP="00B336F7"/>
    <w:p w14:paraId="3B61E375" w14:textId="44FD0CE5" w:rsidR="00B336F7" w:rsidRPr="00555A58" w:rsidRDefault="00582224" w:rsidP="00B336F7">
      <w:r w:rsidRPr="00555A58">
        <w:t xml:space="preserve">However, </w:t>
      </w:r>
      <w:r w:rsidR="00EA5B4E" w:rsidRPr="00555A58">
        <w:t xml:space="preserve">along with these basic features, </w:t>
      </w:r>
      <w:r w:rsidRPr="00555A58">
        <w:t xml:space="preserve">the new campus will </w:t>
      </w:r>
      <w:r w:rsidR="00EA5B4E" w:rsidRPr="00555A58">
        <w:t xml:space="preserve">also </w:t>
      </w:r>
      <w:r w:rsidRPr="00555A58">
        <w:t>feature a vast array of Smart Technology</w:t>
      </w:r>
      <w:r w:rsidR="00A1619D" w:rsidRPr="00555A58">
        <w:t>. L</w:t>
      </w:r>
      <w:r w:rsidRPr="00555A58">
        <w:t>ater in this report</w:t>
      </w:r>
      <w:r w:rsidR="00EA5B4E" w:rsidRPr="00555A58">
        <w:t xml:space="preserve">, it is expected </w:t>
      </w:r>
      <w:r w:rsidRPr="00555A58">
        <w:t xml:space="preserve">IoT will be discussed along with a possible solution to correcting the security flaws within the </w:t>
      </w:r>
      <w:r w:rsidR="00602B97" w:rsidRPr="00555A58">
        <w:t>S</w:t>
      </w:r>
      <w:r w:rsidRPr="00555A58">
        <w:t xml:space="preserve">mart </w:t>
      </w:r>
      <w:r w:rsidR="00602B97" w:rsidRPr="00555A58">
        <w:t>T</w:t>
      </w:r>
      <w:r w:rsidRPr="00555A58">
        <w:t>echnology its self.</w:t>
      </w:r>
      <w:r w:rsidR="00602B97" w:rsidRPr="00555A58">
        <w:t xml:space="preserve"> It was advised</w:t>
      </w:r>
      <w:r w:rsidR="00EA5B4E" w:rsidRPr="00555A58">
        <w:t xml:space="preserve"> by UWTSD</w:t>
      </w:r>
      <w:r w:rsidR="00602B97" w:rsidRPr="00555A58">
        <w:t xml:space="preserve"> that the whole campus be Smart, because this will enhance the quality and performance of university services</w:t>
      </w:r>
      <w:r w:rsidR="00EA5B4E" w:rsidRPr="00555A58">
        <w:t xml:space="preserve"> for its lectures and students.</w:t>
      </w:r>
    </w:p>
    <w:p w14:paraId="6CAF3283" w14:textId="1831BEC2" w:rsidR="00602B97" w:rsidRPr="00555A58" w:rsidRDefault="00602B97" w:rsidP="00B336F7"/>
    <w:p w14:paraId="557D3B45" w14:textId="70086B66" w:rsidR="00602B97" w:rsidRPr="00555A58" w:rsidRDefault="00602B97" w:rsidP="00B336F7">
      <w:r w:rsidRPr="00555A58">
        <w:t>Through the rise and constant innovation of Smart Technology, the university aims to implement it in any and every form possible, from smart gardens, smart classrooms and even to a smart car park. Along with this, lectures and students are able to BYOD (Bring Your Own Device), with other ideas like Remote Access also being implemented into the network design</w:t>
      </w:r>
      <w:r w:rsidR="00EA5B4E" w:rsidRPr="00555A58">
        <w:t xml:space="preserve"> which will give more freedom to lectures and students</w:t>
      </w:r>
      <w:r w:rsidRPr="00555A58">
        <w:t>. With such innovation,</w:t>
      </w:r>
      <w:r w:rsidR="00EA5B4E" w:rsidRPr="00555A58">
        <w:t xml:space="preserve"> challenges will arise and the</w:t>
      </w:r>
      <w:r w:rsidRPr="00555A58">
        <w:t xml:space="preserve"> security of the university network is at a big risk from attackers.</w:t>
      </w:r>
    </w:p>
    <w:p w14:paraId="49B0B49D" w14:textId="2D4A3876" w:rsidR="00E97402" w:rsidRPr="00555A58" w:rsidRDefault="00E97402">
      <w:pPr>
        <w:pStyle w:val="Text"/>
        <w:keepNext/>
        <w:framePr w:dropCap="drop" w:lines="2" w:wrap="auto" w:vAnchor="text" w:hAnchor="text"/>
        <w:spacing w:line="480" w:lineRule="exact"/>
        <w:ind w:firstLine="0"/>
        <w:rPr>
          <w:smallCaps/>
          <w:position w:val="-3"/>
          <w:sz w:val="24"/>
          <w:szCs w:val="24"/>
        </w:rPr>
      </w:pPr>
    </w:p>
    <w:p w14:paraId="4067E65C" w14:textId="0BAB19B1" w:rsidR="009A3922" w:rsidRPr="00555A58" w:rsidRDefault="009A3922" w:rsidP="009A3922">
      <w:pPr>
        <w:pStyle w:val="Heading1"/>
        <w:rPr>
          <w:sz w:val="24"/>
          <w:szCs w:val="24"/>
        </w:rPr>
      </w:pPr>
      <w:r w:rsidRPr="00555A58">
        <w:rPr>
          <w:sz w:val="24"/>
          <w:szCs w:val="24"/>
        </w:rPr>
        <w:t xml:space="preserve">Network </w:t>
      </w:r>
      <w:r w:rsidR="00B336F7" w:rsidRPr="00555A58">
        <w:rPr>
          <w:sz w:val="24"/>
          <w:szCs w:val="24"/>
        </w:rPr>
        <w:t>D</w:t>
      </w:r>
      <w:r w:rsidRPr="00555A58">
        <w:rPr>
          <w:sz w:val="24"/>
          <w:szCs w:val="24"/>
        </w:rPr>
        <w:t xml:space="preserve">esign </w:t>
      </w:r>
    </w:p>
    <w:p w14:paraId="4A65FBAA" w14:textId="1A651A31" w:rsidR="009F210C" w:rsidRPr="00555A58" w:rsidRDefault="00582224" w:rsidP="009F210C">
      <w:r w:rsidRPr="00555A58">
        <w:t>As seen in Fig 1. Based on the scenario discussed in the introduction</w:t>
      </w:r>
      <w:r w:rsidR="00747EB3" w:rsidRPr="00555A58">
        <w:t xml:space="preserve"> section of this report</w:t>
      </w:r>
      <w:r w:rsidRPr="00555A58">
        <w:t xml:space="preserve">, the plan was to build a Smart University Campus using Cisco Packet Tracer. </w:t>
      </w:r>
      <w:r w:rsidR="009F210C" w:rsidRPr="00555A58">
        <w:t xml:space="preserve">In this section, the steps taken in order to create this network design for UWTSD will be discussed in full, along with screenshots to show and support the implementation. </w:t>
      </w:r>
    </w:p>
    <w:p w14:paraId="392FC5FB" w14:textId="6402F7DE" w:rsidR="009F210C" w:rsidRPr="00555A58" w:rsidRDefault="00051DFC" w:rsidP="00582224">
      <w:r w:rsidRPr="00555A58">
        <w:t>Figure 1. Showing the complete design of the UWTSD Smart Campus.</w:t>
      </w:r>
      <w:r w:rsidR="009F210C" w:rsidRPr="00555A58">
        <w:t xml:space="preserve"> </w:t>
      </w:r>
      <w:r w:rsidR="00555A58" w:rsidRPr="00555A58">
        <w:t>(Larger image in Appendix)</w:t>
      </w:r>
    </w:p>
    <w:p w14:paraId="02E6DA9F" w14:textId="2A88CC95" w:rsidR="00C765E0" w:rsidRPr="00555A58" w:rsidRDefault="009F210C" w:rsidP="00D514D2">
      <w:pPr>
        <w:pStyle w:val="Heading2"/>
      </w:pPr>
      <w:r w:rsidRPr="00555A58">
        <w:t xml:space="preserve">DHCP </w:t>
      </w:r>
      <w:r w:rsidR="00C765E0" w:rsidRPr="00555A58">
        <w:t>(Dynamic Host Configuration Protocol) Server</w:t>
      </w:r>
    </w:p>
    <w:p w14:paraId="58DA8C5D" w14:textId="68D659EA" w:rsidR="00293BD0" w:rsidRPr="00555A58" w:rsidRDefault="0028538E" w:rsidP="00D514D2">
      <w:r w:rsidRPr="00555A58">
        <w:t xml:space="preserve">The first thing set up in this simulation of UWTSD, was a </w:t>
      </w:r>
      <w:r w:rsidR="009C78A5" w:rsidRPr="00555A58">
        <w:t>DHCP</w:t>
      </w:r>
      <w:r w:rsidR="000004BE" w:rsidRPr="00555A58">
        <w:t xml:space="preserve"> </w:t>
      </w:r>
      <w:r w:rsidR="000004BE" w:rsidRPr="00555A58">
        <w:fldChar w:fldCharType="begin" w:fldLock="1"/>
      </w:r>
      <w:r w:rsidR="00555A58" w:rsidRPr="00555A58">
        <w:instrText>ADDIN CSL_CITATION { "citationItems" : [ { "id" : "ITEM-1", "itemData" : { "author" : [ { "dropping-particle" : "", "family" : "Cisco", "given" : "", "non-dropping-particle" : "", "parse-names" : false, "suffix" : "" } ], "id" : "ITEM-1", "issued" : { "date-parts" : [ [ "2015" ] ] }, "page" : "3-1", "title" : "Cisco ASA Series Firewall CLI Configuration Guide", "type" : "article-journal" }, "uris" : [ "http://www.mendeley.com/documents/?uuid=256c0536-c9c5-3f60-a6b3-34232bf3f88e" ] } ], "mendeley" : { "formattedCitation" : "[1]", "plainTextFormattedCitation" : "[1]", "previouslyFormattedCitation" : "[1]" }, "properties" : { "noteIndex" : 0 }, "schema" : "https://github.com/citation-style-language/schema/raw/master/csl-citation.json" }</w:instrText>
      </w:r>
      <w:r w:rsidR="000004BE" w:rsidRPr="00555A58">
        <w:fldChar w:fldCharType="separate"/>
      </w:r>
      <w:r w:rsidR="000004BE" w:rsidRPr="00555A58">
        <w:rPr>
          <w:noProof/>
        </w:rPr>
        <w:t>[1]</w:t>
      </w:r>
      <w:r w:rsidR="000004BE" w:rsidRPr="00555A58">
        <w:fldChar w:fldCharType="end"/>
      </w:r>
      <w:r w:rsidR="009C78A5" w:rsidRPr="00555A58">
        <w:t xml:space="preserve"> server, this server allows for IP addresses to be automatically allocated to devices on the network. </w:t>
      </w:r>
      <w:r w:rsidR="00293BD0" w:rsidRPr="00555A58">
        <w:t>“The Dynamic Host Configuration Protocol (DHCP) provides a method for passing configuration information to hosts on a TCP/IP network.”</w:t>
      </w:r>
      <w:r w:rsidR="000004BE" w:rsidRPr="00555A58">
        <w:t xml:space="preserve"> </w:t>
      </w:r>
      <w:r w:rsidR="000004BE" w:rsidRPr="00555A58">
        <w:fldChar w:fldCharType="begin" w:fldLock="1"/>
      </w:r>
      <w:r w:rsidR="00555A58" w:rsidRPr="00555A58">
        <w:instrText>ADDIN CSL_CITATION { "citationItems" : [ { "id" : "ITEM-1", "itemData" : { "DOI" : "10.1016/B978-0-12-374541-5.50026-2", "ISBN" : "9780874216561", "ISSN" : "0717-6163", "PMID" : "15003161", "abstract" : "The Dynamic Host Configuration Protocol (DHCP) provides a framework for passing configuration information to hosts on a TCPIP network. DHCP is based on the Bootstrap Protocol (BOOTP) [7], adding the capability of automatic allocation of reusable network addresses and additional configuration options [19]. DHCP captures the behavior of BOOTP relay agents [7, 21], and DHCP participants can interoperate with BOOTP participants [9].", "author" : [ { "dropping-particle" : "", "family" : "Goralski", "given" : "Walter", "non-dropping-particle" : "", "parse-names" : false, "suffix" : "" } ], "chapter-number" : "26", "container-title" : "The Illustrated Network", "id" : "ITEM-1", "issued" : { "date-parts" : [ [ "2009" ] ] }, "page" : "459-482", "title" : "Dynamic Host Configuration Protocol", "type" : "chapter" }, "uris" : [ "http://www.mendeley.com/documents/?uuid=5b49dd1e-105c-39ac-9a7c-54b40fc2a1c0" ] } ], "mendeley" : { "formattedCitation" : "[2]", "plainTextFormattedCitation" : "[2]", "previouslyFormattedCitation" : "[2]" }, "properties" : { "noteIndex" : 0 }, "schema" : "https://github.com/citation-style-language/schema/raw/master/csl-citation.json" }</w:instrText>
      </w:r>
      <w:r w:rsidR="000004BE" w:rsidRPr="00555A58">
        <w:fldChar w:fldCharType="separate"/>
      </w:r>
      <w:r w:rsidR="000004BE" w:rsidRPr="00555A58">
        <w:rPr>
          <w:noProof/>
        </w:rPr>
        <w:t>[2]</w:t>
      </w:r>
      <w:r w:rsidR="000004BE" w:rsidRPr="00555A58">
        <w:fldChar w:fldCharType="end"/>
      </w:r>
    </w:p>
    <w:p w14:paraId="7DCF469F" w14:textId="77777777" w:rsidR="00293BD0" w:rsidRPr="00555A58" w:rsidRDefault="00293BD0" w:rsidP="00D514D2"/>
    <w:p w14:paraId="7AF9A72F" w14:textId="2659F3F2" w:rsidR="009C78A5" w:rsidRPr="00555A58" w:rsidRDefault="009C78A5" w:rsidP="00D514D2">
      <w:r w:rsidRPr="00555A58">
        <w:t xml:space="preserve">Before this was possible, static addresses has to be set for each server, </w:t>
      </w:r>
      <w:r w:rsidR="00293BD0" w:rsidRPr="00555A58">
        <w:t>“A Static IP address is an address that does not change over time unless changed manually.”</w:t>
      </w:r>
      <w:r w:rsidR="00000611" w:rsidRPr="00555A58">
        <w:t xml:space="preserve"> </w:t>
      </w:r>
      <w:r w:rsidR="00000611" w:rsidRPr="00555A58">
        <w:fldChar w:fldCharType="begin" w:fldLock="1"/>
      </w:r>
      <w:r w:rsidR="00000611" w:rsidRPr="00555A58">
        <w:instrText>ADDIN CSL_CITATION { "citationItems" : [ { "id" : "ITEM-1", "itemData" : { "id" : "ITEM-1", "issued" : { "date-parts" : [ [ "0" ] ] }, "title" : "The Difference Between Static and Dynamic IP Addresses STATIC IP ADDRESS", "type" : "article-journal" }, "uris" : [ "http://www.mendeley.com/documents/?uuid=d3c6227c-6a94-39f1-bfb6-9efce88188dc" ] } ], "mendeley" : { "formattedCitation" : "[3]", "plainTextFormattedCitation" : "[3]", "previouslyFormattedCitation" : "[3]" }, "properties" : { "noteIndex" : 0 }, "schema" : "https://github.com/citation-style-language/schema/raw/master/csl-citation.json" }</w:instrText>
      </w:r>
      <w:r w:rsidR="00000611" w:rsidRPr="00555A58">
        <w:fldChar w:fldCharType="separate"/>
      </w:r>
      <w:r w:rsidR="00000611" w:rsidRPr="00555A58">
        <w:rPr>
          <w:noProof/>
        </w:rPr>
        <w:t>[3]</w:t>
      </w:r>
      <w:r w:rsidR="00000611" w:rsidRPr="00555A58">
        <w:fldChar w:fldCharType="end"/>
      </w:r>
      <w:r w:rsidR="00293BD0" w:rsidRPr="00555A58">
        <w:t xml:space="preserve"> O</w:t>
      </w:r>
      <w:r w:rsidRPr="00555A58">
        <w:t xml:space="preserve">nce this was done a pool was create that started after 192.168.0.64 making the next device 192.168.0.65 and so on until the pool runs out. As seen </w:t>
      </w:r>
      <w:r w:rsidRPr="00555A58">
        <w:lastRenderedPageBreak/>
        <w:t>in figure 2. This pool as a maximum of 190 more IP address, until it runs out completely equaling to 254 total addresses with a 255.255.255.0 subnet.</w:t>
      </w:r>
    </w:p>
    <w:p w14:paraId="1F992B2F" w14:textId="77777777" w:rsidR="009C78A5" w:rsidRPr="00555A58" w:rsidRDefault="009C78A5" w:rsidP="00D514D2"/>
    <w:p w14:paraId="3FAF29CD" w14:textId="521A6C4F" w:rsidR="00C765E0" w:rsidRPr="00555A58" w:rsidRDefault="009C78A5" w:rsidP="00D514D2">
      <w:r w:rsidRPr="00555A58">
        <w:rPr>
          <w:noProof/>
          <w:lang w:val="en-GB" w:eastAsia="en-GB"/>
        </w:rPr>
        <w:drawing>
          <wp:inline distT="0" distB="0" distL="0" distR="0" wp14:anchorId="79A0BF05" wp14:editId="4CA586D7">
            <wp:extent cx="3193415" cy="2729865"/>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93415" cy="2729865"/>
                    </a:xfrm>
                    <a:prstGeom prst="rect">
                      <a:avLst/>
                    </a:prstGeom>
                    <a:noFill/>
                    <a:ln>
                      <a:noFill/>
                    </a:ln>
                  </pic:spPr>
                </pic:pic>
              </a:graphicData>
            </a:graphic>
          </wp:inline>
        </w:drawing>
      </w:r>
    </w:p>
    <w:p w14:paraId="5ABA026A" w14:textId="19C7A592" w:rsidR="009C78A5" w:rsidRPr="00555A58" w:rsidRDefault="009C78A5" w:rsidP="00D514D2">
      <w:r w:rsidRPr="00555A58">
        <w:t xml:space="preserve">Figure 2. </w:t>
      </w:r>
      <w:r w:rsidR="00293BD0" w:rsidRPr="00555A58">
        <w:t xml:space="preserve">Showing the complete setup of the </w:t>
      </w:r>
      <w:r w:rsidRPr="00555A58">
        <w:t>DHCP Pool.</w:t>
      </w:r>
    </w:p>
    <w:p w14:paraId="4B5B4172" w14:textId="77777777" w:rsidR="009C78A5" w:rsidRPr="00555A58" w:rsidRDefault="009C78A5" w:rsidP="00D514D2"/>
    <w:p w14:paraId="475847AE" w14:textId="06EA90FA" w:rsidR="009C78A5" w:rsidRPr="00555A58" w:rsidRDefault="009C78A5" w:rsidP="00D514D2">
      <w:r w:rsidRPr="00555A58">
        <w:rPr>
          <w:noProof/>
          <w:lang w:val="en-GB" w:eastAsia="en-GB"/>
        </w:rPr>
        <w:drawing>
          <wp:inline distT="0" distB="0" distL="0" distR="0" wp14:anchorId="47F5D912" wp14:editId="26A64BF3">
            <wp:extent cx="3200400" cy="2722880"/>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00400" cy="2722880"/>
                    </a:xfrm>
                    <a:prstGeom prst="rect">
                      <a:avLst/>
                    </a:prstGeom>
                    <a:noFill/>
                    <a:ln>
                      <a:noFill/>
                    </a:ln>
                  </pic:spPr>
                </pic:pic>
              </a:graphicData>
            </a:graphic>
          </wp:inline>
        </w:drawing>
      </w:r>
    </w:p>
    <w:p w14:paraId="2BAF7DA5" w14:textId="78394B28" w:rsidR="009C78A5" w:rsidRPr="00555A58" w:rsidRDefault="009C78A5" w:rsidP="00D514D2">
      <w:r w:rsidRPr="00555A58">
        <w:t>Figure 3. Showing the Success of DHCP, allocating 192.168.0.95.</w:t>
      </w:r>
    </w:p>
    <w:p w14:paraId="521D9C18" w14:textId="77777777" w:rsidR="009C78A5" w:rsidRPr="00555A58" w:rsidRDefault="009C78A5" w:rsidP="00D514D2"/>
    <w:p w14:paraId="29DAE029" w14:textId="77777777" w:rsidR="009C78A5" w:rsidRPr="00555A58" w:rsidRDefault="009C78A5" w:rsidP="00D514D2"/>
    <w:p w14:paraId="4AB7EF4C" w14:textId="1D740615" w:rsidR="009C78A5" w:rsidRPr="00555A58" w:rsidRDefault="009C78A5" w:rsidP="00D514D2">
      <w:r w:rsidRPr="00555A58">
        <w:rPr>
          <w:noProof/>
          <w:lang w:val="en-GB" w:eastAsia="en-GB"/>
        </w:rPr>
        <w:drawing>
          <wp:inline distT="0" distB="0" distL="0" distR="0" wp14:anchorId="4EAA7A49" wp14:editId="5253AC92">
            <wp:extent cx="3193415" cy="2722880"/>
            <wp:effectExtent l="0" t="0" r="6985"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93415" cy="2722880"/>
                    </a:xfrm>
                    <a:prstGeom prst="rect">
                      <a:avLst/>
                    </a:prstGeom>
                    <a:noFill/>
                    <a:ln>
                      <a:noFill/>
                    </a:ln>
                  </pic:spPr>
                </pic:pic>
              </a:graphicData>
            </a:graphic>
          </wp:inline>
        </w:drawing>
      </w:r>
    </w:p>
    <w:p w14:paraId="4ADD25B4" w14:textId="56872129" w:rsidR="0028538E" w:rsidRPr="00555A58" w:rsidRDefault="009C78A5" w:rsidP="00D514D2">
      <w:r w:rsidRPr="00555A58">
        <w:t>Figure 4. Showing the Success of DHCP, allocating 192.168.0.96</w:t>
      </w:r>
    </w:p>
    <w:p w14:paraId="190FF85D" w14:textId="14B7D2CB" w:rsidR="009C78A5" w:rsidRPr="00555A58" w:rsidRDefault="009C78A5" w:rsidP="00D514D2"/>
    <w:p w14:paraId="148102A3" w14:textId="0E729996" w:rsidR="00ED05C2" w:rsidRPr="00555A58" w:rsidRDefault="009C78A5" w:rsidP="00D514D2">
      <w:r w:rsidRPr="00555A58">
        <w:t xml:space="preserve">As seen in figure 3 &amp; 4, the DHCP is working successful but </w:t>
      </w:r>
      <w:commentRangeStart w:id="2"/>
      <w:r w:rsidRPr="00555A58">
        <w:t xml:space="preserve">sadly </w:t>
      </w:r>
      <w:commentRangeEnd w:id="2"/>
      <w:r w:rsidR="00DB6858">
        <w:rPr>
          <w:rStyle w:val="CommentReference"/>
        </w:rPr>
        <w:commentReference w:id="2"/>
      </w:r>
      <w:r w:rsidRPr="00555A58">
        <w:t xml:space="preserve">has its flaws. After having many issues with setting up DHCP and testing the server with devices on the complete network it was found, by involving layer 3 switches, this would interrupt the DHCP server throwing the pool created off. Causing devices to be allocated an IP address outside of the pool, for example 192.168.1.1. This is why in figure 1, the Layer 3 switches are not connected </w:t>
      </w:r>
      <w:r w:rsidR="00293BD0" w:rsidRPr="00555A58">
        <w:t xml:space="preserve">correctly, this was a choice chosen so proof of concept could be achieved for the simulation. </w:t>
      </w:r>
      <w:r w:rsidRPr="00555A58">
        <w:t xml:space="preserve"> </w:t>
      </w:r>
    </w:p>
    <w:p w14:paraId="58D85B95" w14:textId="1325F62D" w:rsidR="00C765E0" w:rsidRPr="00555A58" w:rsidRDefault="00C765E0" w:rsidP="00C765E0">
      <w:pPr>
        <w:pStyle w:val="Heading2"/>
      </w:pPr>
      <w:r w:rsidRPr="00555A58">
        <w:t>IoT (Internet of Things) Server</w:t>
      </w:r>
    </w:p>
    <w:p w14:paraId="4A349018" w14:textId="670DAC23" w:rsidR="008B054C" w:rsidRPr="00555A58" w:rsidRDefault="00186064" w:rsidP="00D514D2">
      <w:r w:rsidRPr="00555A58">
        <w:t xml:space="preserve">In this design and simulation of a campus network that implements IoT devices throughout, there must </w:t>
      </w:r>
      <w:r w:rsidR="008B054C" w:rsidRPr="00555A58">
        <w:t>firstly</w:t>
      </w:r>
      <w:r w:rsidRPr="00555A58">
        <w:t xml:space="preserve"> be a server allocated purely for IoT devices. T</w:t>
      </w:r>
      <w:r w:rsidR="008B054C" w:rsidRPr="00555A58">
        <w:t xml:space="preserve">o note, </w:t>
      </w:r>
      <w:commentRangeStart w:id="3"/>
      <w:r w:rsidRPr="00555A58">
        <w:t>he</w:t>
      </w:r>
      <w:commentRangeEnd w:id="3"/>
      <w:r w:rsidR="004262E9">
        <w:rPr>
          <w:rStyle w:val="CommentReference"/>
        </w:rPr>
        <w:commentReference w:id="3"/>
      </w:r>
      <w:r w:rsidRPr="00555A58">
        <w:t xml:space="preserve"> type of devices and how they are setup in the design will be </w:t>
      </w:r>
      <w:r w:rsidR="008B054C" w:rsidRPr="00555A58">
        <w:t>discussed</w:t>
      </w:r>
      <w:r w:rsidRPr="00555A58">
        <w:t xml:space="preserve"> further on</w:t>
      </w:r>
      <w:r w:rsidR="008B054C" w:rsidRPr="00555A58">
        <w:t>.</w:t>
      </w:r>
      <w:r w:rsidRPr="00555A58">
        <w:t xml:space="preserve"> </w:t>
      </w:r>
      <w:r w:rsidR="008B054C" w:rsidRPr="00555A58">
        <w:t>However,</w:t>
      </w:r>
      <w:r w:rsidRPr="00555A58">
        <w:t xml:space="preserve"> they have conditions </w:t>
      </w:r>
      <w:r w:rsidR="008B054C" w:rsidRPr="00555A58">
        <w:t>other IoT devices</w:t>
      </w:r>
      <w:r w:rsidRPr="00555A58">
        <w:t xml:space="preserve"> </w:t>
      </w:r>
      <w:r w:rsidR="008B054C" w:rsidRPr="00555A58">
        <w:t>can</w:t>
      </w:r>
      <w:r w:rsidRPr="00555A58">
        <w:t xml:space="preserve"> follow</w:t>
      </w:r>
      <w:r w:rsidR="008B054C" w:rsidRPr="00555A58">
        <w:t>, as seen in figure 5. Essentially depending on the conditions set, will also depend on the action of the room. For example, a motion detector could be set, using an IF Statement. With this If Statement, if the motion detector is activated or true, the room lights and anything else in the rule will be turned on which “organizations can use IoT to drive considerable cost savings by improving asset utilization, enhancing process efficiency and boosting productivity.”</w:t>
      </w:r>
      <w:r w:rsidR="00000611" w:rsidRPr="00555A58">
        <w:t xml:space="preserve"> </w:t>
      </w:r>
      <w:r w:rsidR="00000611" w:rsidRPr="00555A58">
        <w:fldChar w:fldCharType="begin" w:fldLock="1"/>
      </w:r>
      <w:r w:rsidR="00000611" w:rsidRPr="00555A58">
        <w:instrText>ADDIN CSL_CITATION { "citationItems" : [ { "id" : "ITEM-1", "itemData" : { "abstract" : "Ubiquitous Internet connectivity and devices present organizations with tremendous opportunity to create innovative products and services, drive down operational costs and serve up additional revenue streams. Before IoT's potential can be realized, organizations must deal with shortcomings in IT standards, skill sets, and data and infrastructure management capabilities. \u2022 Cognizant Reports cognizant reports | May 2014 cognizant reports 2 value potential, organizations must overcome key challenges, such as the lack of interoperable technologies and standards, data and informa-tion management issues, privacy and security concerns, and the skills to manage IoT's growing complexity. These steep challenges, however, are surmount-able. Organizations need to take an integrated and holistic view of IoT, examine the opportuni-ties it offers and build strong business cases for enhancing revenue, increasing efficiencies and improving asset management. They also need to master IoT's growing intricacy and identify initial business areas and operations where IoT can deliver significant benefits. Developing robust data management and analytics capa-bilities will be crucial for organizations to mine valuable insights from the data generated by the transactions and interactions that occur within", "author" : [ { "dropping-particle" : "", "family" : "Santhosh Reddy", "given" : "Aala", "non-dropping-particle" : "", "parse-names" : false, "suffix" : "" }, { "dropping-particle" : "", "family" : "Technology Solutions", "given" : "Cognizant", "non-dropping-particle" : "", "parse-names" : false, "suffix" : "" } ], "id" : "ITEM-1", "issued" : { "date-parts" : [ [ "0" ] ] }, "title" : "Reaping the Benefits of the Internet of Things", "type" : "article-journal" }, "uris" : [ "http://www.mendeley.com/documents/?uuid=5b0a354e-28f4-32de-9d08-3101dad22391" ] } ], "mendeley" : { "formattedCitation" : "[4]", "plainTextFormattedCitation" : "[4]", "previouslyFormattedCitation" : "[4]" }, "properties" : { "noteIndex" : 0 }, "schema" : "https://github.com/citation-style-language/schema/raw/master/csl-citation.json" }</w:instrText>
      </w:r>
      <w:r w:rsidR="00000611" w:rsidRPr="00555A58">
        <w:fldChar w:fldCharType="separate"/>
      </w:r>
      <w:r w:rsidR="00000611" w:rsidRPr="00555A58">
        <w:rPr>
          <w:noProof/>
        </w:rPr>
        <w:t>[4]</w:t>
      </w:r>
      <w:r w:rsidR="00000611" w:rsidRPr="00555A58">
        <w:fldChar w:fldCharType="end"/>
      </w:r>
      <w:r w:rsidR="008B054C" w:rsidRPr="00555A58">
        <w:t xml:space="preserve"> If the detector is false, the room would simply turn off.</w:t>
      </w:r>
    </w:p>
    <w:p w14:paraId="032FCB89" w14:textId="1EE82087" w:rsidR="00186064" w:rsidRPr="00555A58" w:rsidRDefault="008B054C" w:rsidP="00D514D2">
      <w:r w:rsidRPr="00555A58">
        <w:rPr>
          <w:noProof/>
          <w:lang w:val="en-GB" w:eastAsia="en-GB"/>
        </w:rPr>
        <w:lastRenderedPageBreak/>
        <w:drawing>
          <wp:inline distT="0" distB="0" distL="0" distR="0" wp14:anchorId="081DE191" wp14:editId="43696A50">
            <wp:extent cx="3193415" cy="2736215"/>
            <wp:effectExtent l="0" t="0" r="6985"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93415" cy="2736215"/>
                    </a:xfrm>
                    <a:prstGeom prst="rect">
                      <a:avLst/>
                    </a:prstGeom>
                    <a:noFill/>
                    <a:ln>
                      <a:noFill/>
                    </a:ln>
                  </pic:spPr>
                </pic:pic>
              </a:graphicData>
            </a:graphic>
          </wp:inline>
        </w:drawing>
      </w:r>
    </w:p>
    <w:p w14:paraId="2F98B4AB" w14:textId="0FF3A0A1" w:rsidR="008B054C" w:rsidRPr="00555A58" w:rsidRDefault="008B054C" w:rsidP="00D514D2">
      <w:r w:rsidRPr="00555A58">
        <w:t>Figure 5. Showing the conditions that all IoT devices must follow in a given scenario.</w:t>
      </w:r>
    </w:p>
    <w:p w14:paraId="53A80715" w14:textId="77777777" w:rsidR="00550DC8" w:rsidRPr="00555A58" w:rsidRDefault="00F46E10" w:rsidP="00550DC8">
      <w:pPr>
        <w:pStyle w:val="Heading2"/>
      </w:pPr>
      <w:r w:rsidRPr="00555A58">
        <w:t xml:space="preserve">Web Server </w:t>
      </w:r>
      <w:r w:rsidR="00550DC8" w:rsidRPr="00555A58">
        <w:t>/ DNS (Domain Name System) Server</w:t>
      </w:r>
    </w:p>
    <w:p w14:paraId="47AD8768" w14:textId="67B38911" w:rsidR="007A3399" w:rsidRPr="00555A58" w:rsidRDefault="00550DC8" w:rsidP="00C765E0">
      <w:r w:rsidRPr="00555A58">
        <w:t xml:space="preserve">In this section, two types of servers were setup for the sole purpose of web access through </w:t>
      </w:r>
      <w:r w:rsidR="00F51E41" w:rsidRPr="00555A58">
        <w:t>an</w:t>
      </w:r>
      <w:r w:rsidRPr="00555A58">
        <w:t xml:space="preserve"> onsite webserver.</w:t>
      </w:r>
      <w:r w:rsidR="00F51E41" w:rsidRPr="00555A58">
        <w:t xml:space="preserve"> A protocol called HTTP (Hypertext Transfer Protocol) is used, “it is used to submit requests from browsers to servers and to carry responses back.”</w:t>
      </w:r>
      <w:r w:rsidR="00000611" w:rsidRPr="00555A58">
        <w:t xml:space="preserve"> </w:t>
      </w:r>
      <w:r w:rsidR="00000611" w:rsidRPr="00555A58">
        <w:fldChar w:fldCharType="begin" w:fldLock="1"/>
      </w:r>
      <w:r w:rsidR="00000611" w:rsidRPr="00555A58">
        <w:instrText>ADDIN CSL_CITATION { "citationItems" : [ { "id" : "ITEM-1", "itemData" : { "abstract" : "This course covers the \" HTTPS \" (secure HTTP) protocol, which can protect communication be-tween web browsers and web servers. This is presented from the point of view of a web server administrator who wishes to configure servers to support such communication. The course in-cludes an outline of the operation and features of the protocol, and covers the practical config-uration of an Apache server under Linux. The general principles covered apply to Apache on other platforms, and to other web servers, thought the details will vary. The course covers other aspects of web server security only in passing, and does not cover general web server installation or configuration issues. A basic understanding of the way that web servers operate, along with some experience of configuring and administering such servers, either on shared or personal machines, is assumed.", "author" : [ { "dropping-particle" : "", "family" : "Warbrick", "given" : "Jon", "non-dropping-particle" : "", "parse-names" : false, "suffix" : "" } ], "id" : "ITEM-1", "issued" : { "date-parts" : [ [ "0" ] ] }, "title" : "Web Server Management: Securing Access to Web Servers", "type" : "article-journal" }, "uris" : [ "http://www.mendeley.com/documents/?uuid=43b73058-051b-3881-9c8f-208e56c74bbf" ] } ], "mendeley" : { "formattedCitation" : "[5]", "plainTextFormattedCitation" : "[5]", "previouslyFormattedCitation" : "[5]" }, "properties" : { "noteIndex" : 0 }, "schema" : "https://github.com/citation-style-language/schema/raw/master/csl-citation.json" }</w:instrText>
      </w:r>
      <w:r w:rsidR="00000611" w:rsidRPr="00555A58">
        <w:fldChar w:fldCharType="separate"/>
      </w:r>
      <w:r w:rsidR="00000611" w:rsidRPr="00555A58">
        <w:rPr>
          <w:noProof/>
        </w:rPr>
        <w:t>[5]</w:t>
      </w:r>
      <w:r w:rsidR="00000611" w:rsidRPr="00555A58">
        <w:fldChar w:fldCharType="end"/>
      </w:r>
    </w:p>
    <w:p w14:paraId="6E1BDA77" w14:textId="3D98EABC" w:rsidR="00B20601" w:rsidRPr="00555A58" w:rsidRDefault="00B20601" w:rsidP="00C765E0"/>
    <w:p w14:paraId="2E721087" w14:textId="471E4BEF" w:rsidR="00B20601" w:rsidRPr="00555A58" w:rsidRDefault="00B20601" w:rsidP="00C765E0">
      <w:r w:rsidRPr="00555A58">
        <w:t>DNS (Domain Name System), is a system put in place so IP addresses can be easily remembered in a naming format. For example, essentially a conversion process so IP address like 192.168.0.4 is changed to some more memorable like cisco.com. However,</w:t>
      </w:r>
      <w:r w:rsidR="00675727" w:rsidRPr="00555A58">
        <w:t xml:space="preserve"> DNS is not just a process for mapping names to numbers.</w:t>
      </w:r>
      <w:r w:rsidRPr="00555A58">
        <w:t xml:space="preserve"> “DNS is the crucial underlying system that we all rely on for all digital communications.”</w:t>
      </w:r>
      <w:r w:rsidR="00000611" w:rsidRPr="00555A58">
        <w:t xml:space="preserve"> </w:t>
      </w:r>
      <w:r w:rsidR="00000611" w:rsidRPr="00555A58">
        <w:fldChar w:fldCharType="begin" w:fldLock="1"/>
      </w:r>
      <w:r w:rsidR="00000611" w:rsidRPr="00555A58">
        <w:instrText>ADDIN CSL_CITATION { "citationItems" : [ { "id" : "ITEM-1", "itemData" : { "author" : [ { "dropping-particle" : "", "family" : "Infoblox", "given" : "", "non-dropping-particle" : "", "parse-names" : false, "suffix" : "" } ], "id" : "ITEM-1", "issued" : { "date-parts" : [ [ "0" ] ] }, "title" : "The Importance of a Resilient DNS and DHCP Infrastructure", "type" : "article-journal" }, "uris" : [ "http://www.mendeley.com/documents/?uuid=cfe58476-d515-3c66-bf7e-d68ce0cbb91a" ] } ], "mendeley" : { "formattedCitation" : "[6]", "plainTextFormattedCitation" : "[6]", "previouslyFormattedCitation" : "[6]" }, "properties" : { "noteIndex" : 0 }, "schema" : "https://github.com/citation-style-language/schema/raw/master/csl-citation.json" }</w:instrText>
      </w:r>
      <w:r w:rsidR="00000611" w:rsidRPr="00555A58">
        <w:fldChar w:fldCharType="separate"/>
      </w:r>
      <w:r w:rsidR="00000611" w:rsidRPr="00555A58">
        <w:rPr>
          <w:noProof/>
        </w:rPr>
        <w:t>[6]</w:t>
      </w:r>
      <w:r w:rsidR="00000611" w:rsidRPr="00555A58">
        <w:fldChar w:fldCharType="end"/>
      </w:r>
    </w:p>
    <w:p w14:paraId="08D44F98" w14:textId="77777777" w:rsidR="00550DC8" w:rsidRPr="00555A58" w:rsidRDefault="00550DC8" w:rsidP="00C765E0"/>
    <w:p w14:paraId="32CF2F7C" w14:textId="53FE1F28" w:rsidR="00550DC8" w:rsidRPr="00555A58" w:rsidRDefault="00550DC8" w:rsidP="00C765E0">
      <w:r w:rsidRPr="00555A58">
        <w:rPr>
          <w:noProof/>
          <w:lang w:val="en-GB" w:eastAsia="en-GB"/>
        </w:rPr>
        <w:drawing>
          <wp:inline distT="0" distB="0" distL="0" distR="0" wp14:anchorId="252E83F6" wp14:editId="6AD8B265">
            <wp:extent cx="3200400" cy="2737485"/>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00400" cy="2737485"/>
                    </a:xfrm>
                    <a:prstGeom prst="rect">
                      <a:avLst/>
                    </a:prstGeom>
                    <a:noFill/>
                    <a:ln>
                      <a:noFill/>
                    </a:ln>
                  </pic:spPr>
                </pic:pic>
              </a:graphicData>
            </a:graphic>
          </wp:inline>
        </w:drawing>
      </w:r>
    </w:p>
    <w:p w14:paraId="2A5E58BD" w14:textId="7C8C03A7" w:rsidR="00550DC8" w:rsidRPr="00555A58" w:rsidRDefault="00550DC8" w:rsidP="00C765E0">
      <w:r w:rsidRPr="00555A58">
        <w:t xml:space="preserve">Figure 6. Showing the success of setting up a web page by connecting to the webserver on the network. Also showing DNS working as </w:t>
      </w:r>
      <w:hyperlink r:id="rId16" w:history="1">
        <w:r w:rsidRPr="00555A58">
          <w:rPr>
            <w:rStyle w:val="Hyperlink"/>
            <w:color w:val="auto"/>
          </w:rPr>
          <w:t>http://cisco.com</w:t>
        </w:r>
      </w:hyperlink>
      <w:r w:rsidRPr="00555A58">
        <w:t xml:space="preserve"> as an example, related to figure 7.</w:t>
      </w:r>
    </w:p>
    <w:p w14:paraId="22752285" w14:textId="77777777" w:rsidR="00B20601" w:rsidRPr="00555A58" w:rsidRDefault="00B20601" w:rsidP="00C765E0"/>
    <w:p w14:paraId="139C0151" w14:textId="4AD26968" w:rsidR="00550DC8" w:rsidRPr="00555A58" w:rsidRDefault="00550DC8" w:rsidP="00C765E0">
      <w:r w:rsidRPr="00555A58">
        <w:rPr>
          <w:noProof/>
          <w:lang w:val="en-GB" w:eastAsia="en-GB"/>
        </w:rPr>
        <w:drawing>
          <wp:inline distT="0" distB="0" distL="0" distR="0" wp14:anchorId="5D2991FD" wp14:editId="530A165D">
            <wp:extent cx="3200400" cy="27254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00400" cy="2725420"/>
                    </a:xfrm>
                    <a:prstGeom prst="rect">
                      <a:avLst/>
                    </a:prstGeom>
                    <a:noFill/>
                    <a:ln>
                      <a:noFill/>
                    </a:ln>
                  </pic:spPr>
                </pic:pic>
              </a:graphicData>
            </a:graphic>
          </wp:inline>
        </w:drawing>
      </w:r>
    </w:p>
    <w:p w14:paraId="064AD9AF" w14:textId="0AE4673E" w:rsidR="00550DC8" w:rsidRPr="00555A58" w:rsidRDefault="00550DC8" w:rsidP="00C765E0">
      <w:r w:rsidRPr="00555A58">
        <w:t>Figure 7. Showing DNS completely setting up.</w:t>
      </w:r>
    </w:p>
    <w:p w14:paraId="36340BF6" w14:textId="05BBBE61" w:rsidR="00550DC8" w:rsidRPr="00555A58" w:rsidRDefault="00550DC8" w:rsidP="00C765E0"/>
    <w:p w14:paraId="279B174B" w14:textId="2B04B9E6" w:rsidR="00550DC8" w:rsidRPr="00555A58" w:rsidRDefault="00550DC8" w:rsidP="00C765E0">
      <w:r w:rsidRPr="00555A58">
        <w:t xml:space="preserve">Having a DNS server on side grants a big bonus for UWTSD, though it also can pose a massive threat is the network is not secured well enough. There are a number of attacks that can in fact be attempted on this type of server, more so than any other server on </w:t>
      </w:r>
      <w:r w:rsidR="00C67008" w:rsidRPr="00555A58">
        <w:t>any</w:t>
      </w:r>
      <w:r w:rsidRPr="00555A58">
        <w:t xml:space="preserve"> network. </w:t>
      </w:r>
      <w:r w:rsidR="00C67008" w:rsidRPr="00555A58">
        <w:t>Recently it has been discovered by networkworld.com that DNS type attacks are on the ri</w:t>
      </w:r>
      <w:r w:rsidR="004126BE" w:rsidRPr="00555A58">
        <w:t>se since 2015</w:t>
      </w:r>
      <w:r w:rsidR="00C67008" w:rsidRPr="00555A58">
        <w:t>.</w:t>
      </w:r>
    </w:p>
    <w:p w14:paraId="078B4F11" w14:textId="0664EA0A" w:rsidR="001852D3" w:rsidRPr="00555A58" w:rsidRDefault="001852D3" w:rsidP="00C765E0"/>
    <w:p w14:paraId="68733136" w14:textId="699C536B" w:rsidR="001852D3" w:rsidRPr="00555A58" w:rsidRDefault="00146A9D" w:rsidP="00C765E0">
      <w:r w:rsidRPr="00555A58">
        <w:t>According to networkworld.com</w:t>
      </w:r>
      <w:r w:rsidR="00000611" w:rsidRPr="00555A58">
        <w:t xml:space="preserve"> </w:t>
      </w:r>
      <w:r w:rsidR="00000611" w:rsidRPr="00555A58">
        <w:fldChar w:fldCharType="begin" w:fldLock="1"/>
      </w:r>
      <w:r w:rsidR="00000611" w:rsidRPr="00555A58">
        <w:instrText>ADDIN CSL_CITATION { "citationItems" : [ { "id" : "ITEM-1", "itemData" : { "URL" : "https://www.networkworld.com/article/2886283/security0/top-10-dns-attacks-likely-to-infiltrate-your-network.html", "accessed" : { "date-parts" : [ [ "2018", "5", "9" ] ] }, "author" : [ { "dropping-particle" : "", "family" : "Fulton", "given" : "Scott", "non-dropping-particle" : "", "parse-names" : false, "suffix" : "" } ], "id" : "ITEM-1", "issued" : { "date-parts" : [ [ "0" ] ] }, "title" : "Top 10 DNS attacks likely to infiltrate your network | Network World", "type" : "webpage" }, "uris" : [ "http://www.mendeley.com/documents/?uuid=e3a6c853-c6de-37e6-ab21-1d060e6d459e" ] } ], "mendeley" : { "formattedCitation" : "[7]", "plainTextFormattedCitation" : "[7]", "previouslyFormattedCitation" : "[7]" }, "properties" : { "noteIndex" : 0 }, "schema" : "https://github.com/citation-style-language/schema/raw/master/csl-citation.json" }</w:instrText>
      </w:r>
      <w:r w:rsidR="00000611" w:rsidRPr="00555A58">
        <w:fldChar w:fldCharType="separate"/>
      </w:r>
      <w:r w:rsidR="00000611" w:rsidRPr="00555A58">
        <w:rPr>
          <w:noProof/>
        </w:rPr>
        <w:t>[7]</w:t>
      </w:r>
      <w:r w:rsidR="00000611" w:rsidRPr="00555A58">
        <w:fldChar w:fldCharType="end"/>
      </w:r>
      <w:r w:rsidRPr="00555A58">
        <w:t xml:space="preserve">, this is simply due to firewalls failures. As they tend to lead port 53 open, which is in fact the same port that DNS use for </w:t>
      </w:r>
      <w:r w:rsidR="000004BE" w:rsidRPr="00555A58">
        <w:t>their</w:t>
      </w:r>
      <w:r w:rsidRPr="00555A58">
        <w:t xml:space="preserve"> queries. Making attacks on this server very easy for an experienced hacker.</w:t>
      </w:r>
    </w:p>
    <w:p w14:paraId="45AA624E" w14:textId="2ED629E6" w:rsidR="00550DC8" w:rsidRPr="00555A58" w:rsidRDefault="00550DC8" w:rsidP="00C765E0"/>
    <w:p w14:paraId="4D0C43D8" w14:textId="5A5732E2" w:rsidR="00DE0379" w:rsidRPr="00555A58" w:rsidRDefault="00DE0379" w:rsidP="00C765E0">
      <w:r w:rsidRPr="00555A58">
        <w:t>An example of such an attack is, DNS Spoofing</w:t>
      </w:r>
      <w:r w:rsidR="00000611" w:rsidRPr="00555A58">
        <w:t xml:space="preserve"> </w:t>
      </w:r>
      <w:r w:rsidR="00000611" w:rsidRPr="00555A58">
        <w:fldChar w:fldCharType="begin" w:fldLock="1"/>
      </w:r>
      <w:r w:rsidR="00000611" w:rsidRPr="00555A58">
        <w:instrText>ADDIN CSL_CITATION { "citationItems" : [ { "id" : "ITEM-1", "itemData" : { "author" : [ { "dropping-particle" : "", "family" : "AlHajeri", "given" : "Amal", "non-dropping-particle" : "", "parse-names" : false, "suffix" : "" } ], "id" : "ITEM-1", "issued" : { "date-parts" : [ [ "0" ] ] }, "title" : "GCIH Practical Assignment version 2.1 DNS Spoofing Attack Support of the Cyber Defense Initiative", "type" : "article-journal" }, "uris" : [ "http://www.mendeley.com/documents/?uuid=352f245c-3d9b-30e6-94b3-25a63d4dd8ac" ] } ], "mendeley" : { "formattedCitation" : "[8]", "plainTextFormattedCitation" : "[8]", "previouslyFormattedCitation" : "[8]" }, "properties" : { "noteIndex" : 0 }, "schema" : "https://github.com/citation-style-language/schema/raw/master/csl-citation.json" }</w:instrText>
      </w:r>
      <w:r w:rsidR="00000611" w:rsidRPr="00555A58">
        <w:fldChar w:fldCharType="separate"/>
      </w:r>
      <w:r w:rsidR="00000611" w:rsidRPr="00555A58">
        <w:rPr>
          <w:noProof/>
        </w:rPr>
        <w:t>[8]</w:t>
      </w:r>
      <w:r w:rsidR="00000611" w:rsidRPr="00555A58">
        <w:fldChar w:fldCharType="end"/>
      </w:r>
      <w:r w:rsidRPr="00555A58">
        <w:t xml:space="preserve">. This leads the user to believe they are connecting to cisco.com (192.168.0.4) but is in fact spoofed to appear as cisco.com but is connecting to a different IP address. </w:t>
      </w:r>
    </w:p>
    <w:p w14:paraId="4D01AB14" w14:textId="09899FB1" w:rsidR="00F46E10" w:rsidRPr="00555A58" w:rsidRDefault="00C765E0" w:rsidP="00C765E0">
      <w:pPr>
        <w:pStyle w:val="Heading2"/>
      </w:pPr>
      <w:r w:rsidRPr="00555A58">
        <w:t>Database Server</w:t>
      </w:r>
    </w:p>
    <w:p w14:paraId="0FB7D57A" w14:textId="72F7D784" w:rsidR="008C5924" w:rsidRPr="00555A58" w:rsidRDefault="00181B67" w:rsidP="00D514D2">
      <w:r w:rsidRPr="00555A58">
        <w:t>In this design, a database server was created and included, but not fully configured. The university requires such a server purely for how much data is going to be stored on database, for example accounting systems. There are many database applications that can be used for many different types of data being stored. SAP ERP (Enterprise Resource Planning)</w:t>
      </w:r>
      <w:r w:rsidR="00000611" w:rsidRPr="00555A58">
        <w:t xml:space="preserve"> </w:t>
      </w:r>
      <w:r w:rsidR="00000611" w:rsidRPr="00555A58">
        <w:fldChar w:fldCharType="begin" w:fldLock="1"/>
      </w:r>
      <w:r w:rsidR="00555A58" w:rsidRPr="00555A58">
        <w:instrText>ADDIN CSL_CITATION { "citationItems" : [ { "id" : "ITEM-1", "itemData" : { "URL" : "https://www.sap.com/products/what-is-erp.html", "accessed" : { "date-parts" : [ [ "2018", "5", "9" ] ] }, "id" : "ITEM-1", "issued" : { "date-parts" : [ [ "0" ] ] }, "title" : "What is ERP | Enterprise Resource Management Definition | SAP", "type" : "webpage" }, "uris" : [ "http://www.mendeley.com/documents/?uuid=71af94c2-91cd-3d11-aa6e-19b47f02faf8" ] } ], "mendeley" : { "formattedCitation" : "[9]", "plainTextFormattedCitation" : "[9]", "previouslyFormattedCitation" : "[9]" }, "properties" : { "noteIndex" : 0 }, "schema" : "https://github.com/citation-style-language/schema/raw/master/csl-citation.json" }</w:instrText>
      </w:r>
      <w:r w:rsidR="00000611" w:rsidRPr="00555A58">
        <w:fldChar w:fldCharType="separate"/>
      </w:r>
      <w:r w:rsidR="00000611" w:rsidRPr="00555A58">
        <w:rPr>
          <w:noProof/>
        </w:rPr>
        <w:t>[9]</w:t>
      </w:r>
      <w:r w:rsidR="00000611" w:rsidRPr="00555A58">
        <w:fldChar w:fldCharType="end"/>
      </w:r>
      <w:r w:rsidRPr="00555A58">
        <w:t xml:space="preserve"> is an example of such a company that creates software purely based for accounting-based data.</w:t>
      </w:r>
    </w:p>
    <w:p w14:paraId="4EDB18F9" w14:textId="19211B2D" w:rsidR="00ED05C2" w:rsidRPr="00555A58" w:rsidRDefault="00ED05C2" w:rsidP="00C765E0">
      <w:pPr>
        <w:pStyle w:val="Heading2"/>
      </w:pPr>
      <w:r w:rsidRPr="00555A58">
        <w:t>Remote Access (Tunneling)</w:t>
      </w:r>
    </w:p>
    <w:p w14:paraId="2194D21D" w14:textId="66E7C05B" w:rsidR="00181B67" w:rsidRPr="00555A58" w:rsidRDefault="00572357" w:rsidP="00D514D2">
      <w:r w:rsidRPr="00555A58">
        <w:t>Remote access was included in this network design for lectures and students, allowing them to remote access</w:t>
      </w:r>
      <w:r w:rsidR="00692421" w:rsidRPr="00555A58">
        <w:t xml:space="preserve"> any data that is stored within the university that needs to be accessed remotely from a home or anywhere else where connectivity is possibly. This is in fact a very important feature for all businesses to have, as there are regulations that need to be met for employees and students who for example have to travel, called the Clean Air Act</w:t>
      </w:r>
      <w:r w:rsidR="006F0919" w:rsidRPr="00555A58">
        <w:t xml:space="preserve"> </w:t>
      </w:r>
      <w:r w:rsidR="006F0919" w:rsidRPr="00555A58">
        <w:fldChar w:fldCharType="begin" w:fldLock="1"/>
      </w:r>
      <w:r w:rsidR="006F0919" w:rsidRPr="00555A58">
        <w:instrText>ADDIN CSL_CITATION { "citationItems" : [ { "id" : "ITEM-1", "itemData" : { "author" : [ { "dropping-particle" : "", "family" : "Mustafa", "given" : "Naaman", "non-dropping-particle" : "", "parse-names" : false, "suffix" : "" }, { "dropping-particle" : "", "family" : "Peltier", "given" : "Tom", "non-dropping-particle" : "", "parse-names" : false, "suffix" : "" } ], "id" : "ITEM-1", "issued" : { "date-parts" : [ [ "0" ] ] }, "title" : "F UNDAMENTALS OF R EMOTE A CCESS", "type" : "article-journal" }, "uris" : [ "http://www.mendeley.com/documents/?uuid=2a09cb3d-0342-3fcc-9476-4cd459d57e2b" ] } ], "mendeley" : { "formattedCitation" : "[10]", "plainTextFormattedCitation" : "[10]", "previouslyFormattedCitation" : "[10]" }, "properties" : { "noteIndex" : 0 }, "schema" : "https://github.com/citation-style-language/schema/raw/master/csl-citation.json" }</w:instrText>
      </w:r>
      <w:r w:rsidR="006F0919" w:rsidRPr="00555A58">
        <w:fldChar w:fldCharType="separate"/>
      </w:r>
      <w:r w:rsidR="006F0919" w:rsidRPr="00555A58">
        <w:rPr>
          <w:noProof/>
        </w:rPr>
        <w:t>[10]</w:t>
      </w:r>
      <w:r w:rsidR="006F0919" w:rsidRPr="00555A58">
        <w:fldChar w:fldCharType="end"/>
      </w:r>
      <w:r w:rsidR="00692421" w:rsidRPr="00555A58">
        <w:t xml:space="preserve">, which reduces the need for travel to work. Another example is Family Leave Act, by </w:t>
      </w:r>
      <w:r w:rsidR="00692421" w:rsidRPr="00555A58">
        <w:lastRenderedPageBreak/>
        <w:t xml:space="preserve">implementing remote access this allows for beneficial results, resulting in work resources to always be available even if such scenarios come up in the workplace, providing flexibility and scalability. </w:t>
      </w:r>
    </w:p>
    <w:p w14:paraId="0B28F4A0" w14:textId="3D3D4DEE" w:rsidR="00692421" w:rsidRPr="00555A58" w:rsidRDefault="00692421" w:rsidP="00D514D2"/>
    <w:p w14:paraId="4B6F2AAB" w14:textId="728B9466" w:rsidR="00204102" w:rsidRPr="00555A58" w:rsidRDefault="00692421" w:rsidP="00D514D2">
      <w:r w:rsidRPr="00555A58">
        <w:t>However, this could not be possible unless a GRE (Generic Routing Encapsulation)</w:t>
      </w:r>
      <w:r w:rsidR="006F0919" w:rsidRPr="00555A58">
        <w:t xml:space="preserve"> </w:t>
      </w:r>
      <w:r w:rsidR="006F0919" w:rsidRPr="00555A58">
        <w:fldChar w:fldCharType="begin" w:fldLock="1"/>
      </w:r>
      <w:r w:rsidR="00555A58" w:rsidRPr="00555A58">
        <w:instrText>ADDIN CSL_CITATION { "citationItems" : [ { "id" : "ITEM-1", "itemData" : { "abstract" : "Overview The purpose of this module is to explain Virtual Private Network (VPN) concepts and to overview various L2 and L3 tunneling techniques that allow for implementation of VPNs. The access VPN features in Cisco IOS Release 12.1 are explained along with Layer 2 and Layer 3 tunneling mechanisms. Objectives Upon completion of this module, you will be able to perform the following tasks: n Explain Virtual Private Network concepts and possibilities n Describe Layer-2 tunneling features n Configure support for Microsoft Point-to-Point Tunneling Protocol (PPTP) and Encryption (MPPE) n Configure L2TP Dial-in and Virtual Private Dial-up Network (VPDN) for dial-in n Describe and configure GRE Layer-3 tunneling 23-2 IP Tunneling and VPNs", "author" : [ { "dropping-particle" : "", "family" : "Network", "given" : "Virtual Private", "non-dropping-particle" : "", "parse-names" : false, "suffix" : "" }, { "dropping-particle" : "", "family" : "Release", "given" : "Cisco I O S", "non-dropping-particle" : "", "parse-names" : false, "suffix" : "" }, { "dropping-particle" : "", "family" : "Virtual", "given" : "Explain", "non-dropping-particle" : "", "parse-names" : false, "suffix" : "" }, { "dropping-particle" : "", "family" : "Network", "given" : "Private", "non-dropping-particle" : "", "parse-names" : false, "suffix" : "" }, { "dropping-particle" : "", "family" : "Layer-", "given" : "Describe", "non-dropping-particle" : "", "parse-names" : false, "suffix" : "" }, { "dropping-particle" : "", "family" : "Protocol", "given" : "Microsoft Point-to-point Tunneling", "non-dropping-particle" : "", "parse-names" : false, "suffix" : "" }, { "dropping-particle" : "", "family" : "Dial", "given" : "T P", "non-dropping-particle" : "", "parse-names" : false, "suffix" : "" }, { "dropping-particle" : "", "family" : "Network", "given" : "Virtual Private Dial-up", "non-dropping-particle" : "", "parse-names" : false, "suffix" : "" }, { "dropping-particle" : "", "family" : "Layer-", "given" : "G R E", "non-dropping-particle" : "", "parse-names" : false, "suffix" : "" } ], "id" : "ITEM-1", "issued" : { "date-parts" : [ [ "0" ] ] }, "page" : "1-78", "title" : "IP Tunneling and VPNs", "type" : "article-journal" }, "uris" : [ "http://www.mendeley.com/documents/?uuid=e5b35934-823d-332c-8df4-73ade3612b40" ] } ], "mendeley" : { "formattedCitation" : "[11]", "plainTextFormattedCitation" : "[11]", "previouslyFormattedCitation" : "[11]" }, "properties" : { "noteIndex" : 0 }, "schema" : "https://github.com/citation-style-language/schema/raw/master/csl-citation.json" }</w:instrText>
      </w:r>
      <w:r w:rsidR="006F0919" w:rsidRPr="00555A58">
        <w:fldChar w:fldCharType="separate"/>
      </w:r>
      <w:r w:rsidR="006F0919" w:rsidRPr="00555A58">
        <w:rPr>
          <w:noProof/>
        </w:rPr>
        <w:t>[11]</w:t>
      </w:r>
      <w:r w:rsidR="006F0919" w:rsidRPr="00555A58">
        <w:fldChar w:fldCharType="end"/>
      </w:r>
      <w:r w:rsidRPr="00555A58">
        <w:t xml:space="preserve"> tunneling system was implemented.</w:t>
      </w:r>
      <w:r w:rsidR="006F0919" w:rsidRPr="00555A58">
        <w:t xml:space="preserve"> </w:t>
      </w:r>
      <w:r w:rsidR="00204102" w:rsidRPr="00555A58">
        <w:t>“Tunneling encapsulates data packets from one protocol within a different protocol and transports the packets on a foreign network.”</w:t>
      </w:r>
      <w:r w:rsidR="006F0919" w:rsidRPr="00555A58">
        <w:t xml:space="preserve"> </w:t>
      </w:r>
      <w:r w:rsidR="006F0919" w:rsidRPr="00555A58">
        <w:fldChar w:fldCharType="begin" w:fldLock="1"/>
      </w:r>
      <w:r w:rsidR="00555A58" w:rsidRPr="00555A58">
        <w:instrText>ADDIN CSL_CITATION { "citationItems" : [ { "id" : "ITEM-1", "itemData" : { "DOI" : "10.17487/rfc2784", "ISBN" : "9788578110796", "ISSN" : "1098-6596", "PMID" : "25246403", "abstract" : "This document specifies a protocol for encapsulation of an arbitrary network layer protocol over another arbitrary network layer protocol.", "author" : [ { "dropping-particle" : "", "family" : "Farinacci", "given" : "D.", "non-dropping-particle" : "", "parse-names" : false, "suffix" : "" }, { "dropping-particle" : "", "family" : "Li", "given" : "T.", "non-dropping-particle" : "", "parse-names" : false, "suffix" : "" }, { "dropping-particle" : "", "family" : "Hanks", "given" : "S.", "non-dropping-particle" : "", "parse-names" : false, "suffix" : "" }, { "dropping-particle" : "", "family" : "Meyer", "given" : "D.", "non-dropping-particle" : "", "parse-names" : false, "suffix" : "" }, { "dropping-particle" : "", "family" : "Traina", "given" : "P.", "non-dropping-particle" : "", "parse-names" : false, "suffix" : "" } ], "id" : "ITEM-1", "issued" : { "date-parts" : [ [ "2000" ] ] }, "title" : "Generic Routing Encapsulation (GRE)", "type" : "article-journal" }, "uris" : [ "http://www.mendeley.com/documents/?uuid=791b26b8-458f-3249-a3ab-668aab0b3161" ] } ], "mendeley" : { "formattedCitation" : "[12]", "plainTextFormattedCitation" : "[12]", "previouslyFormattedCitation" : "[12]" }, "properties" : { "noteIndex" : 0 }, "schema" : "https://github.com/citation-style-language/schema/raw/master/csl-citation.json" }</w:instrText>
      </w:r>
      <w:r w:rsidR="006F0919" w:rsidRPr="00555A58">
        <w:fldChar w:fldCharType="separate"/>
      </w:r>
      <w:r w:rsidR="006F0919" w:rsidRPr="00555A58">
        <w:rPr>
          <w:noProof/>
        </w:rPr>
        <w:t>[12]</w:t>
      </w:r>
      <w:r w:rsidR="006F0919" w:rsidRPr="00555A58">
        <w:fldChar w:fldCharType="end"/>
      </w:r>
      <w:r w:rsidR="00204102" w:rsidRPr="00555A58">
        <w:t xml:space="preserve"> For example, if a user at home is using IPv6 and the university is still using IPV4, these systems will be able to connect through this method. Most of the time, this is never a physical interface but a logical interface that will be used to connect foreign systems to the main network as seen in figure 1. </w:t>
      </w:r>
    </w:p>
    <w:p w14:paraId="307A9C1D" w14:textId="4F7E3822" w:rsidR="00ED05C2" w:rsidRPr="00555A58" w:rsidRDefault="00ED05C2" w:rsidP="00C765E0">
      <w:pPr>
        <w:pStyle w:val="Heading2"/>
      </w:pPr>
      <w:r w:rsidRPr="00555A58">
        <w:t>Devices</w:t>
      </w:r>
    </w:p>
    <w:p w14:paraId="4DD05778" w14:textId="67CC2792" w:rsidR="00181B67" w:rsidRPr="00555A58" w:rsidRDefault="00204102" w:rsidP="00D514D2">
      <w:r w:rsidRPr="00555A58">
        <w:t>Throughout this network design there were many different IoT</w:t>
      </w:r>
      <w:r w:rsidR="00A774FB" w:rsidRPr="00555A58">
        <w:t>,</w:t>
      </w:r>
      <w:r w:rsidRPr="00555A58">
        <w:t xml:space="preserve"> routing</w:t>
      </w:r>
      <w:r w:rsidR="00A774FB" w:rsidRPr="00555A58">
        <w:t xml:space="preserve"> and </w:t>
      </w:r>
      <w:r w:rsidRPr="00555A58">
        <w:t xml:space="preserve">switching </w:t>
      </w:r>
      <w:r w:rsidR="00A774FB" w:rsidRPr="00555A58">
        <w:t>devices</w:t>
      </w:r>
      <w:r w:rsidRPr="00555A58">
        <w:t xml:space="preserve"> use</w:t>
      </w:r>
      <w:r w:rsidR="00A774FB" w:rsidRPr="00555A58">
        <w:t>d for the sole purpose of ease of life, while including the beneficial resources for the campus. All devices were setup correctly, with conditions as seen in figure 5, with the exception of automatic doors. This posed a problem as cisco packet tracer would not allow a condition for motion sensors and door compatibility. With this issue, it was resolved by using an MCU (Microcontroller Unit)</w:t>
      </w:r>
      <w:r w:rsidR="006F0919" w:rsidRPr="00555A58">
        <w:t xml:space="preserve"> </w:t>
      </w:r>
      <w:r w:rsidR="006F0919" w:rsidRPr="00555A58">
        <w:fldChar w:fldCharType="begin" w:fldLock="1"/>
      </w:r>
      <w:r w:rsidR="006F0919" w:rsidRPr="00555A58">
        <w:instrText>ADDIN CSL_CITATION { "citationItems" : [ { "id" : "ITEM-1", "itemData" : { "author" : [ { "dropping-particle" : "", "family" : "Gridling", "given" : "G\u00fcnther", "non-dropping-particle" : "", "parse-names" : false, "suffix" : "" }, { "dropping-particle" : "", "family" : "Weiss", "given" : "Bettina", "non-dropping-particle" : "", "parse-names" : false, "suffix" : "" } ], "id" : "ITEM-1", "issued" : { "date-parts" : [ [ "2007" ] ] }, "title" : "Introduction to Microcontrollers", "type" : "article-journal" }, "uris" : [ "http://www.mendeley.com/documents/?uuid=ab30abae-7c49-31f6-b50d-1b72d8d1bc8e" ] } ], "mendeley" : { "formattedCitation" : "[13]", "plainTextFormattedCitation" : "[13]", "previouslyFormattedCitation" : "[13]" }, "properties" : { "noteIndex" : 0 }, "schema" : "https://github.com/citation-style-language/schema/raw/master/csl-citation.json" }</w:instrText>
      </w:r>
      <w:r w:rsidR="006F0919" w:rsidRPr="00555A58">
        <w:fldChar w:fldCharType="separate"/>
      </w:r>
      <w:r w:rsidR="006F0919" w:rsidRPr="00555A58">
        <w:rPr>
          <w:noProof/>
        </w:rPr>
        <w:t>[13]</w:t>
      </w:r>
      <w:r w:rsidR="006F0919" w:rsidRPr="00555A58">
        <w:fldChar w:fldCharType="end"/>
      </w:r>
      <w:r w:rsidR="00A774FB" w:rsidRPr="00555A58">
        <w:t>, this allowed for a simulation of the doors opening and closing by programming (see figure 8) the doors to open and close, simulating proof of concept that this can in fact happen.</w:t>
      </w:r>
    </w:p>
    <w:p w14:paraId="20A431FE" w14:textId="561E9EE9" w:rsidR="00181B67" w:rsidRPr="00555A58" w:rsidRDefault="00181B67" w:rsidP="00D514D2"/>
    <w:p w14:paraId="6FC32EFA" w14:textId="11E9552B" w:rsidR="00181B67" w:rsidRPr="00555A58" w:rsidRDefault="00181B67" w:rsidP="00D514D2">
      <w:r w:rsidRPr="00555A58">
        <w:rPr>
          <w:noProof/>
          <w:lang w:val="en-GB" w:eastAsia="en-GB"/>
        </w:rPr>
        <w:drawing>
          <wp:inline distT="0" distB="0" distL="0" distR="0" wp14:anchorId="7C812FDA" wp14:editId="601D8572">
            <wp:extent cx="3200400" cy="2832100"/>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00400" cy="2832100"/>
                    </a:xfrm>
                    <a:prstGeom prst="rect">
                      <a:avLst/>
                    </a:prstGeom>
                    <a:noFill/>
                    <a:ln>
                      <a:noFill/>
                    </a:ln>
                  </pic:spPr>
                </pic:pic>
              </a:graphicData>
            </a:graphic>
          </wp:inline>
        </w:drawing>
      </w:r>
    </w:p>
    <w:p w14:paraId="3F7510E3" w14:textId="5B34BD0B" w:rsidR="00181B67" w:rsidRPr="00555A58" w:rsidRDefault="00181B67" w:rsidP="00D514D2">
      <w:r w:rsidRPr="00555A58">
        <w:t xml:space="preserve">Figure </w:t>
      </w:r>
      <w:r w:rsidR="00204102" w:rsidRPr="00555A58">
        <w:t xml:space="preserve">8. Showing the code used for the MCU (Microcontroller Unit). </w:t>
      </w:r>
    </w:p>
    <w:p w14:paraId="114530EE" w14:textId="36DA22AC" w:rsidR="00A774FB" w:rsidRPr="00555A58" w:rsidRDefault="00A774FB" w:rsidP="00D514D2"/>
    <w:p w14:paraId="5BB12B62" w14:textId="406E32C0" w:rsidR="005B42BD" w:rsidRPr="00555A58" w:rsidRDefault="005B42BD" w:rsidP="00D514D2">
      <w:pPr>
        <w:pStyle w:val="Heading3"/>
      </w:pPr>
      <w:r w:rsidRPr="00555A58">
        <w:t>IoT Devices</w:t>
      </w:r>
    </w:p>
    <w:p w14:paraId="5530C4D5" w14:textId="67765E63" w:rsidR="00A774FB" w:rsidRPr="00555A58" w:rsidRDefault="00A774FB" w:rsidP="00D514D2">
      <w:r w:rsidRPr="00555A58">
        <w:t xml:space="preserve">Examples of other devices can be </w:t>
      </w:r>
      <w:r w:rsidR="00A844C2" w:rsidRPr="00555A58">
        <w:t>seen</w:t>
      </w:r>
      <w:r w:rsidRPr="00555A58">
        <w:t xml:space="preserve"> in Figure 1. Where different IoT devices were implemented in each part of the university, all being connected by layer 2 switches. </w:t>
      </w:r>
      <w:r w:rsidR="005B42BD" w:rsidRPr="00555A58">
        <w:t xml:space="preserve">Because these devices have been set with conditions and IF Statements, its allows all devices to talk to each other. A great example of the use of IoT devices is between the Smart Garden and the rest of the campus. The garden consists of solar panels and </w:t>
      </w:r>
      <w:r w:rsidR="005B42BD" w:rsidRPr="00555A58">
        <w:t xml:space="preserve">wind turbines that’s will charge a battery, for which the campus will use resulting in the conservation of power throughout the campus. </w:t>
      </w:r>
    </w:p>
    <w:p w14:paraId="7A7A4299" w14:textId="3F59EDC7" w:rsidR="005B42BD" w:rsidRPr="00555A58" w:rsidRDefault="005B42BD" w:rsidP="00D514D2"/>
    <w:p w14:paraId="7803D16B" w14:textId="6BAD80A0" w:rsidR="005B42BD" w:rsidRPr="00555A58" w:rsidRDefault="005B42BD" w:rsidP="00D514D2">
      <w:r w:rsidRPr="00555A58">
        <w:t xml:space="preserve">Another example of a simple implementation is in the Smart Carpark, where trip sensors are used at the entrance, connecting to the camera. The camera will take a picture of the car, holding the records of the vehicle for payment etc. The system will also note where the car is parked by a pressure censor that connects to a possible app showing how many carpark spaces are left in the carpark which users can view before entering. </w:t>
      </w:r>
    </w:p>
    <w:p w14:paraId="3E5B591D" w14:textId="69D49A32" w:rsidR="00A774FB" w:rsidRPr="00555A58" w:rsidRDefault="00A774FB" w:rsidP="00D514D2"/>
    <w:p w14:paraId="1C2C510D" w14:textId="153BB1AD" w:rsidR="00A774FB" w:rsidRPr="00555A58" w:rsidRDefault="00A774FB" w:rsidP="00A774FB">
      <w:pPr>
        <w:pStyle w:val="Heading3"/>
      </w:pPr>
      <w:r w:rsidRPr="00555A58">
        <w:t>Backbone</w:t>
      </w:r>
    </w:p>
    <w:p w14:paraId="16BBB535" w14:textId="3CEFDD78" w:rsidR="00A774FB" w:rsidRPr="00555A58" w:rsidRDefault="00A774FB" w:rsidP="00D514D2">
      <w:r w:rsidRPr="00555A58">
        <w:t xml:space="preserve">The layer 2 switches that connect from each classroom, carpark etc. Can be seen linking to </w:t>
      </w:r>
      <w:r w:rsidR="005B42BD" w:rsidRPr="00555A58">
        <w:t xml:space="preserve">more layer 2 switches in the </w:t>
      </w:r>
      <w:r w:rsidRPr="00555A58">
        <w:t>backbone of the network infrastructure, eventually connecting to layer 3 switch, that allow routing capabilities before firewalls are implemented</w:t>
      </w:r>
      <w:r w:rsidR="005B42BD" w:rsidRPr="00555A58">
        <w:t xml:space="preserve"> to filter out the necessary traffic. </w:t>
      </w:r>
    </w:p>
    <w:p w14:paraId="7C3EBA60" w14:textId="77777777" w:rsidR="00A774FB" w:rsidRPr="00555A58" w:rsidRDefault="00A774FB" w:rsidP="00D514D2"/>
    <w:p w14:paraId="1FA64717" w14:textId="10E4BCC9" w:rsidR="00A774FB" w:rsidRPr="00555A58" w:rsidRDefault="00EC51ED" w:rsidP="00D514D2">
      <w:hyperlink r:id="rId19" w:history="1">
        <w:r w:rsidR="00A774FB" w:rsidRPr="00555A58">
          <w:rPr>
            <w:rStyle w:val="Hyperlink"/>
            <w:color w:val="auto"/>
          </w:rPr>
          <w:t>https://ti.tuwien.ac.at/ecs/teaching/courses/mclu/theory-material/Microcontroller.pdf</w:t>
        </w:r>
      </w:hyperlink>
      <w:r w:rsidR="00A774FB" w:rsidRPr="00555A58">
        <w:t xml:space="preserve"> </w:t>
      </w:r>
    </w:p>
    <w:p w14:paraId="01DA8325" w14:textId="77777777" w:rsidR="00062A78" w:rsidRPr="00555A58" w:rsidRDefault="00062A78" w:rsidP="00062A78">
      <w:pPr>
        <w:pStyle w:val="Heading2"/>
      </w:pPr>
      <w:r w:rsidRPr="00555A58">
        <w:t>Network Security</w:t>
      </w:r>
    </w:p>
    <w:p w14:paraId="36E5D2FF" w14:textId="3E81A5CC" w:rsidR="00062A78" w:rsidRPr="00555A58" w:rsidRDefault="00062A78" w:rsidP="00062A78">
      <w:r w:rsidRPr="00555A58">
        <w:t>For a successful network, a design can be made to look good and run well. But without security the design made will be vulnerable to all types of attacks</w:t>
      </w:r>
      <w:r w:rsidR="00D4381C" w:rsidRPr="00555A58">
        <w:t xml:space="preserve">. In this network design the necessary security steps were taken on the routers and switches with simple passwords and the use of encryption as seen in figure 9 &amp; 10. </w:t>
      </w:r>
    </w:p>
    <w:p w14:paraId="0EC2504A" w14:textId="4F8EDDCE" w:rsidR="00D4381C" w:rsidRPr="00555A58" w:rsidRDefault="00D4381C" w:rsidP="00062A78"/>
    <w:p w14:paraId="36E00725" w14:textId="0BFBEB9F" w:rsidR="00D4381C" w:rsidRPr="00555A58" w:rsidRDefault="00D4381C" w:rsidP="00062A78">
      <w:r w:rsidRPr="00555A58">
        <w:t>Routers were implemented throughout this network, providing built in software-based firewalls. By adding in additional firewalls called ACL (Access Control List) firewalls, this provided the whole network design for UTWSD with added security through physical hardware. “A firewall is a system that enforces an access control policy between two networks—such as your private LAN and the unsafe, public Internet.”</w:t>
      </w:r>
      <w:r w:rsidR="006F0919" w:rsidRPr="00555A58">
        <w:t xml:space="preserve"> </w:t>
      </w:r>
      <w:r w:rsidR="006F0919" w:rsidRPr="00555A58">
        <w:fldChar w:fldCharType="begin" w:fldLock="1"/>
      </w:r>
      <w:r w:rsidR="00555A58" w:rsidRPr="00555A58">
        <w:instrText>ADDIN CSL_CITATION { "citationItems" : [ { "id" : "ITEM-1", "itemData" : { "author" : [ { "dropping-particle" : "", "family" : "Traffic", "given" : "Advanced", "non-dropping-particle" : "", "parse-names" : false, "suffix" : "" }, { "dropping-particle" : "", "family" : "Through", "given" : "Management", "non-dropping-particle" : "", "parse-names" : false, "suffix" : "" } ], "container-title" : "Quality", "id" : "ITEM-1", "issued" : { "date-parts" : [ [ "0" ] ] }, "title" : "W h i t e pa p e r", "type" : "article-journal" }, "uris" : [ "http://www.mendeley.com/documents/?uuid=1796bf6f-deac-3545-b8c0-8bffaaf84bfc" ] } ], "mendeley" : { "formattedCitation" : "[14]", "plainTextFormattedCitation" : "[14]", "previouslyFormattedCitation" : "[14]" }, "properties" : { "noteIndex" : 0 }, "schema" : "https://github.com/citation-style-language/schema/raw/master/csl-citation.json" }</w:instrText>
      </w:r>
      <w:r w:rsidR="006F0919" w:rsidRPr="00555A58">
        <w:fldChar w:fldCharType="separate"/>
      </w:r>
      <w:r w:rsidR="006F0919" w:rsidRPr="00555A58">
        <w:rPr>
          <w:noProof/>
        </w:rPr>
        <w:t>[14]</w:t>
      </w:r>
      <w:r w:rsidR="006F0919" w:rsidRPr="00555A58">
        <w:fldChar w:fldCharType="end"/>
      </w:r>
    </w:p>
    <w:p w14:paraId="0C07DD70" w14:textId="24C6CCA8" w:rsidR="00D4381C" w:rsidRPr="00555A58" w:rsidRDefault="00D4381C" w:rsidP="00062A78"/>
    <w:p w14:paraId="79A620FE" w14:textId="0AF220B1" w:rsidR="00D4381C" w:rsidRPr="00555A58" w:rsidRDefault="00D4381C" w:rsidP="00062A78">
      <w:r w:rsidRPr="00555A58">
        <w:t>Unfortunately, in this network design, the ACL firewalls were not fully configured due to complications with the firewalls</w:t>
      </w:r>
      <w:r w:rsidR="00071CCC" w:rsidRPr="00555A58">
        <w:t xml:space="preserve"> and what seemed to be problems with Cisco Packet Tracer. This</w:t>
      </w:r>
      <w:r w:rsidRPr="00555A58">
        <w:t xml:space="preserve"> result</w:t>
      </w:r>
      <w:r w:rsidR="00071CCC" w:rsidRPr="00555A58">
        <w:t>ed</w:t>
      </w:r>
      <w:r w:rsidRPr="00555A58">
        <w:t xml:space="preserve"> in traffic being blocked</w:t>
      </w:r>
      <w:r w:rsidR="00071CCC" w:rsidRPr="00555A58">
        <w:t xml:space="preserve"> throughout the whole network design, causing pings across the network to fail</w:t>
      </w:r>
      <w:r w:rsidRPr="00555A58">
        <w:t>. By using the console PC for the firewalls, they can be configured to filter out the necessary traffic that could be harmful to the campus and the vulnerable IoT devices connected to it. Later in this report, a method will be discussed on how IoT devices could potentially be secured.</w:t>
      </w:r>
    </w:p>
    <w:p w14:paraId="29DC4F17" w14:textId="77777777" w:rsidR="00062A78" w:rsidRPr="00555A58" w:rsidRDefault="00062A78" w:rsidP="00062A78"/>
    <w:p w14:paraId="03D2F6A8" w14:textId="77777777" w:rsidR="00062A78" w:rsidRPr="00555A58" w:rsidRDefault="00062A78" w:rsidP="00062A78">
      <w:r w:rsidRPr="00555A58">
        <w:rPr>
          <w:noProof/>
          <w:lang w:val="en-GB" w:eastAsia="en-GB"/>
        </w:rPr>
        <w:lastRenderedPageBreak/>
        <w:drawing>
          <wp:inline distT="0" distB="0" distL="0" distR="0" wp14:anchorId="438D2309" wp14:editId="1885E265">
            <wp:extent cx="3200400" cy="34677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200400" cy="3467735"/>
                    </a:xfrm>
                    <a:prstGeom prst="rect">
                      <a:avLst/>
                    </a:prstGeom>
                    <a:noFill/>
                    <a:ln>
                      <a:noFill/>
                    </a:ln>
                  </pic:spPr>
                </pic:pic>
              </a:graphicData>
            </a:graphic>
          </wp:inline>
        </w:drawing>
      </w:r>
    </w:p>
    <w:p w14:paraId="4F4D4194" w14:textId="10CC6779" w:rsidR="00062A78" w:rsidRPr="00555A58" w:rsidRDefault="00062A78" w:rsidP="00062A78">
      <w:r w:rsidRPr="00555A58">
        <w:t>Figure 9. Showing the necessary security and encryption on the switches.</w:t>
      </w:r>
    </w:p>
    <w:p w14:paraId="61D9AD98" w14:textId="77777777" w:rsidR="00062A78" w:rsidRPr="00555A58" w:rsidRDefault="00062A78" w:rsidP="00062A78"/>
    <w:p w14:paraId="76E59075" w14:textId="77777777" w:rsidR="00062A78" w:rsidRPr="00555A58" w:rsidRDefault="00062A78" w:rsidP="00062A78">
      <w:r w:rsidRPr="00555A58">
        <w:rPr>
          <w:noProof/>
          <w:lang w:val="en-GB" w:eastAsia="en-GB"/>
        </w:rPr>
        <w:drawing>
          <wp:inline distT="0" distB="0" distL="0" distR="0" wp14:anchorId="634AF32A" wp14:editId="4D5F6E1F">
            <wp:extent cx="3200400" cy="3479165"/>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200400" cy="3479165"/>
                    </a:xfrm>
                    <a:prstGeom prst="rect">
                      <a:avLst/>
                    </a:prstGeom>
                    <a:noFill/>
                    <a:ln>
                      <a:noFill/>
                    </a:ln>
                  </pic:spPr>
                </pic:pic>
              </a:graphicData>
            </a:graphic>
          </wp:inline>
        </w:drawing>
      </w:r>
    </w:p>
    <w:p w14:paraId="6EBE8FA0" w14:textId="70A98497" w:rsidR="00D4381C" w:rsidRPr="00555A58" w:rsidRDefault="00062A78" w:rsidP="00D514D2">
      <w:r w:rsidRPr="00555A58">
        <w:t>Figure 10. Showing the necessary security and encryption on the switches.</w:t>
      </w:r>
      <w:r w:rsidR="00D4381C" w:rsidRPr="00555A58">
        <w:t xml:space="preserve"> </w:t>
      </w:r>
    </w:p>
    <w:p w14:paraId="4BB23238" w14:textId="0D7FFC2E" w:rsidR="00ED05C2" w:rsidRPr="00555A58" w:rsidRDefault="00ED05C2" w:rsidP="00C765E0">
      <w:pPr>
        <w:pStyle w:val="Heading2"/>
      </w:pPr>
      <w:r w:rsidRPr="00555A58">
        <w:t>BYOD</w:t>
      </w:r>
      <w:r w:rsidR="00C765E0" w:rsidRPr="00555A58">
        <w:t xml:space="preserve"> (Bring Your Own Device)</w:t>
      </w:r>
    </w:p>
    <w:p w14:paraId="18CE0474" w14:textId="20CE9176" w:rsidR="003A0E7D" w:rsidRPr="00555A58" w:rsidRDefault="003A0E7D" w:rsidP="003A0E7D">
      <w:r w:rsidRPr="00555A58">
        <w:t xml:space="preserve">In this network design, the last thing implemented was a BYOD network, where campus employees and students can bring their own device and connect it to the university campus through a wireless access point.  </w:t>
      </w:r>
    </w:p>
    <w:p w14:paraId="2FAF15DD" w14:textId="77777777" w:rsidR="003A0E7D" w:rsidRPr="00555A58" w:rsidRDefault="003A0E7D" w:rsidP="003A0E7D"/>
    <w:p w14:paraId="24FD59BE" w14:textId="030E83C4" w:rsidR="003A0E7D" w:rsidRPr="00555A58" w:rsidRDefault="003A0E7D" w:rsidP="003A0E7D">
      <w:r w:rsidRPr="00555A58">
        <w:rPr>
          <w:noProof/>
          <w:lang w:val="en-GB" w:eastAsia="en-GB"/>
        </w:rPr>
        <w:drawing>
          <wp:inline distT="0" distB="0" distL="0" distR="0" wp14:anchorId="3E346438" wp14:editId="52A0EF70">
            <wp:extent cx="3200400" cy="1160145"/>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200400" cy="1160145"/>
                    </a:xfrm>
                    <a:prstGeom prst="rect">
                      <a:avLst/>
                    </a:prstGeom>
                  </pic:spPr>
                </pic:pic>
              </a:graphicData>
            </a:graphic>
          </wp:inline>
        </w:drawing>
      </w:r>
    </w:p>
    <w:p w14:paraId="5EE1B524" w14:textId="008AC46D" w:rsidR="003A0E7D" w:rsidRPr="00555A58" w:rsidRDefault="003A0E7D" w:rsidP="003A0E7D">
      <w:r w:rsidRPr="00555A58">
        <w:t>Figure 11. Old world vs New world.</w:t>
      </w:r>
      <w:r w:rsidR="006F0919" w:rsidRPr="00555A58">
        <w:t xml:space="preserve"> </w:t>
      </w:r>
      <w:r w:rsidR="006F0919" w:rsidRPr="00555A58">
        <w:fldChar w:fldCharType="begin" w:fldLock="1"/>
      </w:r>
      <w:r w:rsidR="006F0919" w:rsidRPr="00555A58">
        <w:instrText>ADDIN CSL_CITATION { "citationItems" : [ { "id" : "ITEM-1", "itemData" : { "author" : [ { "dropping-particle" : "", "family" : "EY", "given" : "", "non-dropping-particle" : "", "parse-names" : false, "suffix" : "" } ], "id" : "ITEM-1", "issued" : { "date-parts" : [ [ "2013" ] ] }, "title" : "Bring Your Own Device", "type" : "article-journal" }, "uris" : [ "http://www.mendeley.com/documents/?uuid=88e213a3-5099-3883-8a67-a09b2d763526" ] } ], "mendeley" : { "formattedCitation" : "[15]", "plainTextFormattedCitation" : "[15]", "previouslyFormattedCitation" : "[15]" }, "properties" : { "noteIndex" : 0 }, "schema" : "https://github.com/citation-style-language/schema/raw/master/csl-citation.json" }</w:instrText>
      </w:r>
      <w:r w:rsidR="006F0919" w:rsidRPr="00555A58">
        <w:fldChar w:fldCharType="separate"/>
      </w:r>
      <w:r w:rsidR="006F0919" w:rsidRPr="00555A58">
        <w:rPr>
          <w:noProof/>
        </w:rPr>
        <w:t>[15]</w:t>
      </w:r>
      <w:r w:rsidR="006F0919" w:rsidRPr="00555A58">
        <w:fldChar w:fldCharType="end"/>
      </w:r>
    </w:p>
    <w:p w14:paraId="636970EA" w14:textId="6AE68963" w:rsidR="003A0E7D" w:rsidRPr="00555A58" w:rsidRDefault="003A0E7D" w:rsidP="003A0E7D"/>
    <w:p w14:paraId="0E8DBFB7" w14:textId="72DC7D09" w:rsidR="003A0E7D" w:rsidRPr="00555A58" w:rsidRDefault="003A0E7D" w:rsidP="003A0E7D">
      <w:r w:rsidRPr="00555A58">
        <w:t>“A major driver of BYOD is the productivity advantage resulting from improved employee satisfaction and worker mobility.”</w:t>
      </w:r>
      <w:r w:rsidR="006F0919" w:rsidRPr="00555A58">
        <w:t xml:space="preserve"> </w:t>
      </w:r>
      <w:r w:rsidR="006F0919" w:rsidRPr="00555A58">
        <w:fldChar w:fldCharType="begin" w:fldLock="1"/>
      </w:r>
      <w:r w:rsidR="006F0919" w:rsidRPr="00555A58">
        <w:instrText>ADDIN CSL_CITATION { "citationItems" : [ { "id" : "ITEM-1", "itemData" : { "abstract" : "The \" bring your own device \" movement compels organizations to strike the right balance between employee freedom and corporate control over technology. Organizations should take a measured approach to transition to BYOD and chart a middle path to reap its benefits to avoid falling behind proactive competitors. The influx of personal smartphones, tablets and laptops that connect with and use corporate resources is challenging companies to walk a fine line between channeling the benefits of employees purchasing and using their own mobile devices and making these devices secure and cost-effective enough for the enterprise. Known as BYOD, or bring your own device, this consumer-led movement is transforming enterprise workspaces by extend-ing the notion that 21 st century employees need to work from anywhere, at anytime and on their devices of choice, both within and outside of the traditional corporate structure. BYOD is not only disrupting the traditional way technology is provisioned, paid for and used, but it also promises the dual benefits of simultaneously driving down IT costs while improv-ing employee productivity and satisfaction. The BYOD trend holds immense potential to transform business, enable agility and encourage innovative ways of interacting with customers and business partners. The key is to approach BYOD holistically, responding to employee expectations while fulfilling business requirements for security, compliance and risk mitigation. Transitioning to a BYOD model should be phased in over time. Organizations need to mitigate security risks, such as inappropriate usage or loss of corporate data and the ensuing financial and legal implications. Establishing effective governance mechanisms to ensure data privacy and security can be challenging when embracing a BYOD philosophy. In addition, advances in consumer technology and device heterogeneity are creating complexities that can undoubtedly turn into nightmares for IT if not handled properly.", "author" : [ { "dropping-particle" : "", "family" : "Technology Solutions", "given" : "Cognizant", "non-dropping-particle" : "", "parse-names" : false, "suffix" : "" } ], "id" : "ITEM-1", "issued" : { "date-parts" : [ [ "2012" ] ] }, "title" : "Making BYOD Work for Your Organization Executive Summary", "type" : "article-journal" }, "uris" : [ "http://www.mendeley.com/documents/?uuid=fa6051be-3be5-3808-831e-8b349db37114" ] } ], "mendeley" : { "formattedCitation" : "[16]", "plainTextFormattedCitation" : "[16]", "previouslyFormattedCitation" : "[16]" }, "properties" : { "noteIndex" : 0 }, "schema" : "https://github.com/citation-style-language/schema/raw/master/csl-citation.json" }</w:instrText>
      </w:r>
      <w:r w:rsidR="006F0919" w:rsidRPr="00555A58">
        <w:fldChar w:fldCharType="separate"/>
      </w:r>
      <w:r w:rsidR="006F0919" w:rsidRPr="00555A58">
        <w:rPr>
          <w:noProof/>
        </w:rPr>
        <w:t>[16]</w:t>
      </w:r>
      <w:r w:rsidR="006F0919" w:rsidRPr="00555A58">
        <w:fldChar w:fldCharType="end"/>
      </w:r>
      <w:r w:rsidRPr="00555A58">
        <w:t xml:space="preserve"> This in opinion, like remote access is a very beneficial tool that the university should implement due to the advantages it could bring the campus employees and students.</w:t>
      </w:r>
    </w:p>
    <w:p w14:paraId="6DDC81AE" w14:textId="3F67DB6F" w:rsidR="003A0E7D" w:rsidRPr="00555A58" w:rsidRDefault="003A0E7D" w:rsidP="003A0E7D"/>
    <w:p w14:paraId="13C3CB96" w14:textId="200B3C5C" w:rsidR="003A0E7D" w:rsidRPr="00555A58" w:rsidRDefault="003A0E7D" w:rsidP="003A0E7D">
      <w:r w:rsidRPr="00555A58">
        <w:t xml:space="preserve">However, if users are connecting to a network with </w:t>
      </w:r>
      <w:r w:rsidR="006F0919" w:rsidRPr="00555A58">
        <w:t>their own</w:t>
      </w:r>
      <w:r w:rsidRPr="00555A58">
        <w:t xml:space="preserve"> devices, they must follow some sort of policy. By creating a BYOD policy, this enforces the users that bring in devices to follow strict rules the university issues. A perfect example of a university policy can be seen with the university of Edinburgh</w:t>
      </w:r>
      <w:r w:rsidR="006F0919" w:rsidRPr="00555A58">
        <w:t xml:space="preserve"> </w:t>
      </w:r>
      <w:r w:rsidR="006F0919" w:rsidRPr="00555A58">
        <w:fldChar w:fldCharType="begin" w:fldLock="1"/>
      </w:r>
      <w:r w:rsidR="00555A58" w:rsidRPr="00555A58">
        <w:instrText>ADDIN CSL_CITATION { "citationItems" : [ { "id" : "ITEM-1", "itemData" : { "author" : [ { "dropping-particle" : "", "family" : "University of Edinburgh", "given" : "", "non-dropping-particle" : "", "parse-names" : false, "suffix" : "" } ], "id" : "ITEM-1", "issued" : { "date-parts" : [ [ "2015" ] ] }, "page" : "1-4", "title" : "BYOD Policy: Use of Personally Owned Devices for University Work", "type" : "article-journal" }, "uris" : [ "http://www.mendeley.com/documents/?uuid=6e9461b2-f842-355d-b0cb-a8b2ca29d860" ] } ], "mendeley" : { "formattedCitation" : "[17]", "plainTextFormattedCitation" : "[17]", "previouslyFormattedCitation" : "[17]" }, "properties" : { "noteIndex" : 0 }, "schema" : "https://github.com/citation-style-language/schema/raw/master/csl-citation.json" }</w:instrText>
      </w:r>
      <w:r w:rsidR="006F0919" w:rsidRPr="00555A58">
        <w:fldChar w:fldCharType="separate"/>
      </w:r>
      <w:r w:rsidR="006F0919" w:rsidRPr="00555A58">
        <w:rPr>
          <w:noProof/>
        </w:rPr>
        <w:t>[17]</w:t>
      </w:r>
      <w:r w:rsidR="006F0919" w:rsidRPr="00555A58">
        <w:fldChar w:fldCharType="end"/>
      </w:r>
      <w:r w:rsidRPr="00555A58">
        <w:t>.</w:t>
      </w:r>
    </w:p>
    <w:p w14:paraId="43764B90" w14:textId="4BCE8933" w:rsidR="002E4A2B" w:rsidRPr="00555A58" w:rsidRDefault="002E4A2B" w:rsidP="002E4A2B">
      <w:pPr>
        <w:pStyle w:val="Heading1"/>
        <w:rPr>
          <w:sz w:val="24"/>
          <w:szCs w:val="24"/>
        </w:rPr>
      </w:pPr>
      <w:r w:rsidRPr="00555A58">
        <w:rPr>
          <w:sz w:val="24"/>
          <w:szCs w:val="24"/>
        </w:rPr>
        <w:t>Results</w:t>
      </w:r>
      <w:r w:rsidR="00BE471F" w:rsidRPr="00555A58">
        <w:rPr>
          <w:sz w:val="24"/>
          <w:szCs w:val="24"/>
        </w:rPr>
        <w:t xml:space="preserve"> of</w:t>
      </w:r>
      <w:r w:rsidR="00D514D2" w:rsidRPr="00555A58">
        <w:rPr>
          <w:sz w:val="24"/>
          <w:szCs w:val="24"/>
        </w:rPr>
        <w:t xml:space="preserve"> </w:t>
      </w:r>
      <w:r w:rsidR="00B336F7" w:rsidRPr="00555A58">
        <w:rPr>
          <w:sz w:val="24"/>
          <w:szCs w:val="24"/>
        </w:rPr>
        <w:t>I</w:t>
      </w:r>
      <w:r w:rsidR="00BE471F" w:rsidRPr="00555A58">
        <w:rPr>
          <w:sz w:val="24"/>
          <w:szCs w:val="24"/>
        </w:rPr>
        <w:t>mplementation</w:t>
      </w:r>
    </w:p>
    <w:p w14:paraId="118DD5CA" w14:textId="79E814D1" w:rsidR="00905793" w:rsidRPr="00555A58" w:rsidRDefault="003A0E7D" w:rsidP="00D514D2">
      <w:r w:rsidRPr="00555A58">
        <w:t>The results of this implementation were not able to recorded, the plan was to use Wireshark</w:t>
      </w:r>
      <w:r w:rsidR="00071CCC" w:rsidRPr="00555A58">
        <w:t>, in conjunction with Cisco Packet Tracer</w:t>
      </w:r>
      <w:r w:rsidRPr="00555A58">
        <w:t xml:space="preserve"> as a method to </w:t>
      </w:r>
      <w:r w:rsidR="00071CCC" w:rsidRPr="00555A58">
        <w:t>analyses</w:t>
      </w:r>
      <w:r w:rsidRPr="00555A58">
        <w:t xml:space="preserve"> data, but </w:t>
      </w:r>
      <w:r w:rsidR="00071CCC" w:rsidRPr="00555A58">
        <w:t>unfortunately</w:t>
      </w:r>
      <w:r w:rsidRPr="00555A58">
        <w:t xml:space="preserve"> Wireshark is no longer compatible with Cisco Packet Tracer.</w:t>
      </w:r>
    </w:p>
    <w:p w14:paraId="075FEC23" w14:textId="3850026E" w:rsidR="00905793" w:rsidRPr="00555A58" w:rsidRDefault="00905793" w:rsidP="00D514D2"/>
    <w:p w14:paraId="6431E1F9" w14:textId="25FFF222" w:rsidR="00D514D2" w:rsidRPr="00555A58" w:rsidRDefault="00071CCC" w:rsidP="00D514D2">
      <w:r w:rsidRPr="00555A58">
        <w:t>Due to all the different types of configuration on the network, from IoT device to device security configuration, it is felt that the design is a sufficient design that could be implemented into the real world and tested further. Allowing for further results to improve on in the future. However, there were a few complications to configuring firewalls on the simulations, and this would not be the case in a real-world application.</w:t>
      </w:r>
    </w:p>
    <w:p w14:paraId="147B37D2" w14:textId="77777777" w:rsidR="00582224" w:rsidRPr="00555A58" w:rsidRDefault="00582224" w:rsidP="00582224">
      <w:pPr>
        <w:pStyle w:val="Heading1"/>
        <w:rPr>
          <w:sz w:val="24"/>
          <w:szCs w:val="24"/>
        </w:rPr>
      </w:pPr>
      <w:r w:rsidRPr="00555A58">
        <w:rPr>
          <w:sz w:val="24"/>
          <w:szCs w:val="24"/>
        </w:rPr>
        <w:t>IoT &amp; Smart City Overview</w:t>
      </w:r>
    </w:p>
    <w:p w14:paraId="0E19F4A2" w14:textId="42C12429" w:rsidR="006D2B10" w:rsidRPr="00555A58" w:rsidRDefault="006D2B10" w:rsidP="00582224">
      <w:r w:rsidRPr="00555A58">
        <w:t>IoT (Internet of Things), has not been a recently invention, IBM told a story where they in fact created the first ever smart soda machine in the early 80’s.</w:t>
      </w:r>
      <w:r w:rsidR="006F0919" w:rsidRPr="00555A58">
        <w:t xml:space="preserve"> </w:t>
      </w:r>
      <w:r w:rsidR="006F0919" w:rsidRPr="00555A58">
        <w:fldChar w:fldCharType="begin" w:fldLock="1"/>
      </w:r>
      <w:r w:rsidR="006F0919" w:rsidRPr="00555A58">
        <w:instrText>ADDIN CSL_CITATION { "citationItems" : [ { "id" : "ITEM-1", "itemData" : { "URL" : "https://www.ibm.com/blogs/industries/little-known-story-first-iot-device/", "accessed" : { "date-parts" : [ [ "2018", "5", "9" ] ] }, "author" : [ { "dropping-particle" : "", "family" : "Teicher Jordan IBM", "given" : "", "non-dropping-particle" : "", "parse-names" : false, "suffix" : "" } ], "id" : "ITEM-1", "issued" : { "date-parts" : [ [ "0" ] ] }, "title" : "The little-known storyof the first IoT device", "type" : "webpage" }, "uris" : [ "http://www.mendeley.com/documents/?uuid=0fa8b101-9928-3684-b1ac-729d530ccc9a" ] } ], "mendeley" : { "formattedCitation" : "[18]", "plainTextFormattedCitation" : "[18]", "previouslyFormattedCitation" : "[18]" }, "properties" : { "noteIndex" : 0 }, "schema" : "https://github.com/citation-style-language/schema/raw/master/csl-citation.json" }</w:instrText>
      </w:r>
      <w:r w:rsidR="006F0919" w:rsidRPr="00555A58">
        <w:fldChar w:fldCharType="separate"/>
      </w:r>
      <w:r w:rsidR="006F0919" w:rsidRPr="00555A58">
        <w:rPr>
          <w:noProof/>
        </w:rPr>
        <w:t>[18]</w:t>
      </w:r>
      <w:r w:rsidR="006F0919" w:rsidRPr="00555A58">
        <w:fldChar w:fldCharType="end"/>
      </w:r>
      <w:r w:rsidRPr="00555A58">
        <w:t xml:space="preserve"> Since then, the world has been adapted, IoT is becoming a major thing and most cities are incorporating IoT into their own communities. “The idea is that not only your computer and your smartphone can talk to each other, but also all the things around you. From connected homes and cities to connected cars and machines to devices that track an individual’s behavior and use the data collected for new kind of services.”</w:t>
      </w:r>
      <w:r w:rsidR="006F0919" w:rsidRPr="00555A58">
        <w:t xml:space="preserve"> </w:t>
      </w:r>
      <w:r w:rsidR="006F0919" w:rsidRPr="00555A58">
        <w:fldChar w:fldCharType="begin" w:fldLock="1"/>
      </w:r>
      <w:r w:rsidR="006F0919" w:rsidRPr="00555A58">
        <w:instrText>ADDIN CSL_CITATION { "citationItems" : [ { "id" : "ITEM-1", "itemData" : { "author" : [ { "dropping-particle" : "", "family" : "Lueth Lasse", "given" : "Knud", "non-dropping-particle" : "", "parse-names" : false, "suffix" : "" } ], "id" : "ITEM-1", "issued" : { "date-parts" : [ [ "2015" ] ] }, "title" : "IoT basics: Getting started with the Internet of Things", "type" : "article-journal" }, "uris" : [ "http://www.mendeley.com/documents/?uuid=9badb56a-ed7b-35f8-b85b-f17de0349a84" ] } ], "mendeley" : { "formattedCitation" : "[19]", "plainTextFormattedCitation" : "[19]", "previouslyFormattedCitation" : "[19]" }, "properties" : { "noteIndex" : 0 }, "schema" : "https://github.com/citation-style-language/schema/raw/master/csl-citation.json" }</w:instrText>
      </w:r>
      <w:r w:rsidR="006F0919" w:rsidRPr="00555A58">
        <w:fldChar w:fldCharType="separate"/>
      </w:r>
      <w:r w:rsidR="006F0919" w:rsidRPr="00555A58">
        <w:rPr>
          <w:noProof/>
        </w:rPr>
        <w:t>[19]</w:t>
      </w:r>
      <w:r w:rsidR="006F0919" w:rsidRPr="00555A58">
        <w:fldChar w:fldCharType="end"/>
      </w:r>
    </w:p>
    <w:p w14:paraId="771574C8" w14:textId="71AEEA35" w:rsidR="00FA6183" w:rsidRPr="00555A58" w:rsidRDefault="006D2B10" w:rsidP="00582224">
      <w:r w:rsidRPr="00555A58">
        <w:rPr>
          <w:noProof/>
          <w:lang w:val="en-GB" w:eastAsia="en-GB"/>
        </w:rPr>
        <w:lastRenderedPageBreak/>
        <w:drawing>
          <wp:inline distT="0" distB="0" distL="0" distR="0" wp14:anchorId="5E5BE8AA" wp14:editId="124D4F4A">
            <wp:extent cx="3200400" cy="189166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200400" cy="1891665"/>
                    </a:xfrm>
                    <a:prstGeom prst="rect">
                      <a:avLst/>
                    </a:prstGeom>
                  </pic:spPr>
                </pic:pic>
              </a:graphicData>
            </a:graphic>
          </wp:inline>
        </w:drawing>
      </w:r>
      <w:r w:rsidR="00FA6183" w:rsidRPr="00555A58">
        <w:t xml:space="preserve"> </w:t>
      </w:r>
    </w:p>
    <w:p w14:paraId="71D3050C" w14:textId="59213D40" w:rsidR="00B53D5B" w:rsidRPr="00555A58" w:rsidRDefault="006D2B10" w:rsidP="00582224">
      <w:r w:rsidRPr="00555A58">
        <w:t>Figure 12. Showing the rapid increase of IoT devices since 2003.</w:t>
      </w:r>
      <w:r w:rsidR="006F0919" w:rsidRPr="00555A58">
        <w:t xml:space="preserve"> </w:t>
      </w:r>
      <w:r w:rsidR="006F0919" w:rsidRPr="00555A58">
        <w:fldChar w:fldCharType="begin" w:fldLock="1"/>
      </w:r>
      <w:r w:rsidR="006F0919" w:rsidRPr="00555A58">
        <w:instrText>ADDIN CSL_CITATION { "citationItems" : [ { "id" : "ITEM-1", "itemData" : { "abstract" : "The Internet of Things (IoT), sometimes referred to as the Internet of Objects, will change everything\u2014including ourselves. This may seem like a bold statement, but consider the impact the Internet already has had on education, communication, business, science, government, and humanity. Clearly, the Internet is one of the most important and powerful creations in all of human history. Now consider that IoT represents the next evolution of the Internet, taking a huge leap in its ability to gather, analyze, and distribute data that we can turn into information, knowledge, and, ultimately, wisdom. In this context, IoT becomes immensely important. Already, IoT projects are under way that promise to close the gap between poor and rich, improve distribution of the world's resources to those who need them most, and help us understand our planet so we can be more proactive and less reactive. Even so, several barriers exist that threaten to slow IoT development, including the transition to IPv6, having a common set of standards, and developing energy sources for millions\u2014even billions\u2014of minute sensors. However, as businesses, governments, standards bodies, and academia work together to solve these challenges, IoT will continue to progress. The goal of this paper, therefore, is to educate you in plain and simple terms so you can be well versed in IoT and understand its potential to change everything we know to be true today.", "author" : [ { "dropping-particle" : "", "family" : "Evans", "given" : "Dave", "non-dropping-particle" : "", "parse-names" : false, "suffix" : "" } ], "id" : "ITEM-1", "issued" : { "date-parts" : [ [ "2011" ] ] }, "title" : "The Internet of Things How the Next Evolution of the Internet Is Changing Everything", "type" : "article-journal" }, "uris" : [ "http://www.mendeley.com/documents/?uuid=31328a7f-197f-3657-8a68-d33be0805bd2" ] } ], "mendeley" : { "formattedCitation" : "[20]", "plainTextFormattedCitation" : "[20]", "previouslyFormattedCitation" : "[20]" }, "properties" : { "noteIndex" : 0 }, "schema" : "https://github.com/citation-style-language/schema/raw/master/csl-citation.json" }</w:instrText>
      </w:r>
      <w:r w:rsidR="006F0919" w:rsidRPr="00555A58">
        <w:fldChar w:fldCharType="separate"/>
      </w:r>
      <w:r w:rsidR="006F0919" w:rsidRPr="00555A58">
        <w:rPr>
          <w:noProof/>
        </w:rPr>
        <w:t>[20]</w:t>
      </w:r>
      <w:r w:rsidR="006F0919" w:rsidRPr="00555A58">
        <w:fldChar w:fldCharType="end"/>
      </w:r>
    </w:p>
    <w:p w14:paraId="14B8ACCA" w14:textId="0BC97875" w:rsidR="00EA0A11" w:rsidRPr="00555A58" w:rsidRDefault="00EA0A11" w:rsidP="00582224"/>
    <w:p w14:paraId="3381F61B" w14:textId="45B53069" w:rsidR="006D2B10" w:rsidRPr="00555A58" w:rsidRDefault="00EA0A11" w:rsidP="00582224">
      <w:r w:rsidRPr="00555A58">
        <w:t xml:space="preserve">Despite, IoT being on the rise. There are still vast security issues that need to be amended. There are many techniques that can be implemented and tests for the purpose. It seems innovators of this technology, are taking an approach where innovation is more important than security of the devices, and security is being left behind while these devices advance. As seen in figure 12. IoT device numbers are rising rapidly, and with more devices being made, security will need to become more secure. This is due to the advancement of the technology. </w:t>
      </w:r>
    </w:p>
    <w:p w14:paraId="19922AE3" w14:textId="72DA7200" w:rsidR="00582224" w:rsidRPr="00555A58" w:rsidRDefault="00582224" w:rsidP="00582224">
      <w:pPr>
        <w:pStyle w:val="Heading1"/>
        <w:rPr>
          <w:sz w:val="24"/>
          <w:szCs w:val="24"/>
        </w:rPr>
      </w:pPr>
      <w:r w:rsidRPr="00555A58">
        <w:rPr>
          <w:sz w:val="24"/>
          <w:szCs w:val="24"/>
        </w:rPr>
        <w:t>IoT &amp; Smart Cities Security Issues</w:t>
      </w:r>
    </w:p>
    <w:p w14:paraId="5B3FED7F" w14:textId="7D8DB800" w:rsidR="00EA0A11" w:rsidRPr="00555A58" w:rsidRDefault="00EA0A11" w:rsidP="00582224">
      <w:r w:rsidRPr="00555A58">
        <w:t xml:space="preserve">Before being able to secure a system, one must understand the types of attacks and the steps that an attacker will go through in order to attack these vulnerable IoT systems. Through an attack on an IoT device, an attacker can inflict serious damage to any business, resulting in anything from financial disability to reputable damage, resulting in the company losing clients etc. </w:t>
      </w:r>
    </w:p>
    <w:p w14:paraId="5A93A349" w14:textId="77777777" w:rsidR="00EA0A11" w:rsidRPr="00555A58" w:rsidRDefault="00EA0A11" w:rsidP="00582224"/>
    <w:p w14:paraId="278C4FB0" w14:textId="4D4E4DDD" w:rsidR="00582224" w:rsidRPr="00555A58" w:rsidRDefault="00EA0A11" w:rsidP="00582224">
      <w:r w:rsidRPr="00555A58">
        <w:t>According to ACS in 2016. 46% of the world was connected to the internet.</w:t>
      </w:r>
      <w:r w:rsidR="006F0919" w:rsidRPr="00555A58">
        <w:t xml:space="preserve"> </w:t>
      </w:r>
      <w:r w:rsidR="006F0919" w:rsidRPr="00555A58">
        <w:fldChar w:fldCharType="begin" w:fldLock="1"/>
      </w:r>
      <w:r w:rsidR="006F0919" w:rsidRPr="00555A58">
        <w:instrText>ADDIN CSL_CITATION { "citationItems" : [ { "id" : "ITEM-1", "itemData" : { "author" : [ { "dropping-particle" : "", "family" : "acs", "given" : "", "non-dropping-particle" : "", "parse-names" : false, "suffix" : "" } ], "id" : "ITEM-1", "issued" : { "date-parts" : [ [ "2016" ] ] }, "title" : "Cybersecurity Threats Challenges Opportunities", "type" : "article-journal" }, "uris" : [ "http://www.mendeley.com/documents/?uuid=c7e35f66-96b8-3f9b-90de-b0397581c944" ] } ], "mendeley" : { "formattedCitation" : "[21]", "plainTextFormattedCitation" : "[21]", "previouslyFormattedCitation" : "[21]" }, "properties" : { "noteIndex" : 0 }, "schema" : "https://github.com/citation-style-language/schema/raw/master/csl-citation.json" }</w:instrText>
      </w:r>
      <w:r w:rsidR="006F0919" w:rsidRPr="00555A58">
        <w:fldChar w:fldCharType="separate"/>
      </w:r>
      <w:r w:rsidR="006F0919" w:rsidRPr="00555A58">
        <w:rPr>
          <w:noProof/>
        </w:rPr>
        <w:t>[21]</w:t>
      </w:r>
      <w:r w:rsidR="006F0919" w:rsidRPr="00555A58">
        <w:fldChar w:fldCharType="end"/>
      </w:r>
      <w:r w:rsidRPr="00555A58">
        <w:t xml:space="preserve"> 2 years later, over half of the world is no</w:t>
      </w:r>
      <w:r w:rsidR="00625792" w:rsidRPr="00555A58">
        <w:t xml:space="preserve">w </w:t>
      </w:r>
      <w:r w:rsidRPr="00555A58">
        <w:t>connected to the internet and is rising rapidly until the whole world is connected.</w:t>
      </w:r>
      <w:r w:rsidR="00625792" w:rsidRPr="00555A58">
        <w:t xml:space="preserve"> This will happen with every city in the world eventually adapting smart technology in their own communities.</w:t>
      </w:r>
    </w:p>
    <w:p w14:paraId="7AE3F8E2" w14:textId="16CFE3B9" w:rsidR="00625792" w:rsidRPr="00555A58" w:rsidRDefault="00625792" w:rsidP="00582224"/>
    <w:p w14:paraId="40600028" w14:textId="0384970B" w:rsidR="00625792" w:rsidRPr="00555A58" w:rsidRDefault="00625792" w:rsidP="00582224">
      <w:r w:rsidRPr="00555A58">
        <w:rPr>
          <w:noProof/>
          <w:lang w:val="en-GB" w:eastAsia="en-GB"/>
        </w:rPr>
        <w:drawing>
          <wp:inline distT="0" distB="0" distL="0" distR="0" wp14:anchorId="4236FFF3" wp14:editId="70D0561D">
            <wp:extent cx="3200400" cy="1428115"/>
            <wp:effectExtent l="0" t="0" r="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200400" cy="1428115"/>
                    </a:xfrm>
                    <a:prstGeom prst="rect">
                      <a:avLst/>
                    </a:prstGeom>
                  </pic:spPr>
                </pic:pic>
              </a:graphicData>
            </a:graphic>
          </wp:inline>
        </w:drawing>
      </w:r>
    </w:p>
    <w:p w14:paraId="10A321E5" w14:textId="36CC51C1" w:rsidR="00625792" w:rsidRPr="00555A58" w:rsidRDefault="00625792" w:rsidP="00582224">
      <w:r w:rsidRPr="00555A58">
        <w:t xml:space="preserve">Figure 13. Showing the impact of IoT in 2015. </w:t>
      </w:r>
      <w:r w:rsidR="006F0919" w:rsidRPr="00555A58">
        <w:fldChar w:fldCharType="begin" w:fldLock="1"/>
      </w:r>
      <w:r w:rsidR="006F0919" w:rsidRPr="00555A58">
        <w:instrText>ADDIN CSL_CITATION { "citationItems" : [ { "id" : "ITEM-1", "itemData" : { "abstract" : "The Internet of Things (IoT) refers to the use of intelligently connected devices and systems to leverage data gathered by embedded sensors and actuators in machines and other physical objects. IoT is expected to spread rapidly over the coming years and this convergence will unleash a new dimension of services that improve the quality of life of consumers and productivity of enterprises, unlocking an opportunity that the GSMA refers to as the 'Connected Life'. For consumers, the IoT has the potential to deliver solutions that dramatically improve energy efficiency, security, health, education and many other aspects of daily life. For enterprises, IoT can underpin solutions that improve decision-making and productivity in manufacturing, retail, agriculture and other sectors. Machine to Machine (M2M) solutions -a subset of the IoT \u2013 already use wireless networks to connect devices to each other and the Internet, with minimal direct human intervention, to deliver services that meet the needs of a wide range of industries. In 2013, M2M connections accounted for 2.8% of global mobile connections (195 million), indicating that the sector is still at a relatively early stage in its development. An evolution of M2M, the IoT represents the coordination of multiple vendors' machines, devices and appliances connected to the Internet through multiple networks. While the potential impact of the IoT is considerable, a concerted effort is required to move beyond this early stage. In order to optimise the development of the market, a common understanding of the distinct nature of the opportunity is required. To date, mobile operators have identified the following key distinctive features:", "id" : "ITEM-1", "issued" : { "date-parts" : [ [ "2014" ] ] }, "title" : "Understanding the Internet of Things (IoT)", "type" : "article-journal" }, "uris" : [ "http://www.mendeley.com/documents/?uuid=e60bc9fb-b29e-3fa8-ab1d-639e2fe7562c" ] } ], "mendeley" : { "formattedCitation" : "[22]", "plainTextFormattedCitation" : "[22]", "previouslyFormattedCitation" : "[22]" }, "properties" : { "noteIndex" : 0 }, "schema" : "https://github.com/citation-style-language/schema/raw/master/csl-citation.json" }</w:instrText>
      </w:r>
      <w:r w:rsidR="006F0919" w:rsidRPr="00555A58">
        <w:fldChar w:fldCharType="separate"/>
      </w:r>
      <w:r w:rsidR="006F0919" w:rsidRPr="00555A58">
        <w:rPr>
          <w:noProof/>
        </w:rPr>
        <w:t>[22]</w:t>
      </w:r>
      <w:r w:rsidR="006F0919" w:rsidRPr="00555A58">
        <w:fldChar w:fldCharType="end"/>
      </w:r>
    </w:p>
    <w:p w14:paraId="5384AF37" w14:textId="2442C3C6" w:rsidR="00625792" w:rsidRPr="00555A58" w:rsidRDefault="00625792" w:rsidP="00582224"/>
    <w:p w14:paraId="35A40F27" w14:textId="25C53033" w:rsidR="00625792" w:rsidRPr="00555A58" w:rsidRDefault="00625792" w:rsidP="00582224">
      <w:r w:rsidRPr="00555A58">
        <w:t xml:space="preserve">As seen in figure 13. A good example of how beneficial connected life is to the world, is the fact that one in nine lives are saved purely because of mobile enabled in car emergency services. By 2025, this number will rise which means more </w:t>
      </w:r>
      <w:r w:rsidRPr="00555A58">
        <w:t>lives saved. But nothing could stop an attacker from going after these connected cars, stopping all emergency services from noticing an accident. This is why security should be a number one priority based in the modern world.</w:t>
      </w:r>
    </w:p>
    <w:p w14:paraId="26939EFA" w14:textId="144EB17F" w:rsidR="00625792" w:rsidRPr="00555A58" w:rsidRDefault="00625792" w:rsidP="00582224">
      <w:r w:rsidRPr="00555A58">
        <w:rPr>
          <w:noProof/>
          <w:lang w:val="en-GB" w:eastAsia="en-GB"/>
        </w:rPr>
        <w:drawing>
          <wp:inline distT="0" distB="0" distL="0" distR="0" wp14:anchorId="655DD626" wp14:editId="67A732A4">
            <wp:extent cx="3200400" cy="568960"/>
            <wp:effectExtent l="0" t="0" r="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200400" cy="568960"/>
                    </a:xfrm>
                    <a:prstGeom prst="rect">
                      <a:avLst/>
                    </a:prstGeom>
                  </pic:spPr>
                </pic:pic>
              </a:graphicData>
            </a:graphic>
          </wp:inline>
        </w:drawing>
      </w:r>
    </w:p>
    <w:p w14:paraId="29FC088A" w14:textId="7FAD2B53" w:rsidR="00625792" w:rsidRPr="00555A58" w:rsidRDefault="00625792" w:rsidP="00582224">
      <w:r w:rsidRPr="00555A58">
        <w:t>Figure 14. Showing the stages of a cyber security attack.</w:t>
      </w:r>
      <w:r w:rsidR="006F0919" w:rsidRPr="00555A58">
        <w:t xml:space="preserve"> </w:t>
      </w:r>
      <w:r w:rsidR="00555A58" w:rsidRPr="00555A58">
        <w:fldChar w:fldCharType="begin" w:fldLock="1"/>
      </w:r>
      <w:r w:rsidR="00555A58" w:rsidRPr="00555A58">
        <w:instrText>ADDIN CSL_CITATION { "citationItems" : [ { "id" : "ITEM-1", "itemData" : { "abstract" : "Your organisation\u2019s computer systems - and the information they hold - can be compromised in many ways. It may be through malicious or accidental actions, or simply through the failure of software or electronic components. And whilst you need to consider all of these potential risks, it is malicious attack from the Internet that is hitting the headlines and damaging organisations. \u201cIn GCHQ we continue to see The 2014 Information Security Breaches Survey1 found that 81% of real threats to the UK on a large companies had reported some form of security breach, daily basis, and I\u2019m afraid the costing each organisation on average between \u00a3600,000 and scale and rate of these \u00a31.5m. These findings are supported by almost daily stories of large attacks shows little sign of scale cyber incidents, such as the Gameover ZeuS botnet. As the abating.\u201d Director of GCHQ says in his 2015 foreword to the republished 10 Robert Hannigan Steps to Cyber Security, \u201cIn GCHQ we continue to see real threats to Director GCHQ the UK on a daily basis, and I\u2019m afraid the scale and rate of these attacks shows little sign of abating.\u201d", "author" : [ { "dropping-particle" : "", "family" : "GCHQ", "given" : "", "non-dropping-particle" : "", "parse-names" : false, "suffix" : "" }, { "dropping-particle" : "", "family" : "Cert-UK", "given" : "", "non-dropping-particle" : "", "parse-names" : false, "suffix" : "" } ], "container-title" : "UK Government", "id" : "ITEM-1", "issued" : { "date-parts" : [ [ "2015" ] ] }, "page" : "17", "title" : "Common Cyber attacks", "type" : "article-journal" }, "uris" : [ "http://www.mendeley.com/documents/?uuid=1f374e94-f90e-4d0c-8306-67c2b7018823" ] } ], "mendeley" : { "formattedCitation" : "[23]", "plainTextFormattedCitation" : "[23]", "previouslyFormattedCitation" : "[23]" }, "properties" : { "noteIndex" : 0 }, "schema" : "https://github.com/citation-style-language/schema/raw/master/csl-citation.json" }</w:instrText>
      </w:r>
      <w:r w:rsidR="00555A58" w:rsidRPr="00555A58">
        <w:fldChar w:fldCharType="separate"/>
      </w:r>
      <w:r w:rsidR="00555A58" w:rsidRPr="00555A58">
        <w:rPr>
          <w:noProof/>
        </w:rPr>
        <w:t>[23]</w:t>
      </w:r>
      <w:r w:rsidR="00555A58" w:rsidRPr="00555A58">
        <w:fldChar w:fldCharType="end"/>
      </w:r>
    </w:p>
    <w:p w14:paraId="077DC998" w14:textId="7FAB76A0" w:rsidR="00625792" w:rsidRPr="00555A58" w:rsidRDefault="00625792" w:rsidP="00582224"/>
    <w:p w14:paraId="6FF2D0FB" w14:textId="6B19FB82" w:rsidR="00625792" w:rsidRPr="00555A58" w:rsidRDefault="00625792" w:rsidP="00582224">
      <w:r w:rsidRPr="00555A58">
        <w:t>To be able to stop an attack, one must first know how an attack is made, to help prevent damage in the future. Most of the time, an attacker will use any tools necessary,</w:t>
      </w:r>
      <w:r w:rsidR="007227D9" w:rsidRPr="00555A58">
        <w:t xml:space="preserve"> from open source to custom programmed tools,</w:t>
      </w:r>
      <w:r w:rsidRPr="00555A58">
        <w:t xml:space="preserve"> </w:t>
      </w:r>
      <w:r w:rsidR="007227D9" w:rsidRPr="00555A58">
        <w:t xml:space="preserve">to analyze </w:t>
      </w:r>
      <w:r w:rsidRPr="00555A58">
        <w:t xml:space="preserve">a network for any </w:t>
      </w:r>
      <w:r w:rsidR="007227D9" w:rsidRPr="00555A58">
        <w:t>vulnerabilities</w:t>
      </w:r>
      <w:r w:rsidRPr="00555A58">
        <w:t xml:space="preserve"> they can exploit</w:t>
      </w:r>
      <w:r w:rsidR="007227D9" w:rsidRPr="00555A58">
        <w:t>.</w:t>
      </w:r>
      <w:r w:rsidRPr="00555A58">
        <w:t xml:space="preserve"> </w:t>
      </w:r>
      <w:r w:rsidR="007227D9" w:rsidRPr="00555A58">
        <w:t>Delivery</w:t>
      </w:r>
      <w:r w:rsidRPr="00555A58">
        <w:t xml:space="preserve"> is where the attack</w:t>
      </w:r>
      <w:r w:rsidR="007227D9" w:rsidRPr="00555A58">
        <w:t>er</w:t>
      </w:r>
      <w:r w:rsidRPr="00555A58">
        <w:t xml:space="preserve"> gets to the point </w:t>
      </w:r>
      <w:r w:rsidR="007227D9" w:rsidRPr="00555A58">
        <w:t xml:space="preserve">of the attack </w:t>
      </w:r>
      <w:r w:rsidRPr="00555A58">
        <w:t>to exploit the vulnerability found</w:t>
      </w:r>
      <w:r w:rsidR="007227D9" w:rsidRPr="00555A58">
        <w:t xml:space="preserve"> on the system</w:t>
      </w:r>
      <w:r w:rsidRPr="00555A58">
        <w:t xml:space="preserve">. Once the exploit </w:t>
      </w:r>
      <w:r w:rsidR="007227D9" w:rsidRPr="00555A58">
        <w:t>i</w:t>
      </w:r>
      <w:r w:rsidRPr="00555A58">
        <w:t xml:space="preserve">s found </w:t>
      </w:r>
      <w:r w:rsidR="007227D9" w:rsidRPr="00555A58">
        <w:t xml:space="preserve">a breach can be made, allowing the attack full control over IoT systems. With the full control, an attacker is able to do what was set out originally. For example, hacking into a home network that uses automated home systems like Amazon Alexa. Attacking this could release any information stored on the device. From banking details to personal details recorded on the online calendar. Amazon Alexa also houses a built-in microphone which means, if the attacker wishes, could listen into private conversations retrieving even more sensitive information that can be used for a devastating </w:t>
      </w:r>
      <w:r w:rsidR="00CC56DA" w:rsidRPr="00555A58">
        <w:t>effect</w:t>
      </w:r>
      <w:r w:rsidR="007227D9" w:rsidRPr="00555A58">
        <w:t xml:space="preserve"> to the household in question. </w:t>
      </w:r>
    </w:p>
    <w:p w14:paraId="760A735C" w14:textId="09F89473" w:rsidR="00A3147A" w:rsidRPr="00555A58" w:rsidRDefault="00A3147A" w:rsidP="00582224">
      <w:pPr>
        <w:rPr>
          <w:smallCaps/>
        </w:rPr>
      </w:pPr>
    </w:p>
    <w:p w14:paraId="0AB7AAA6" w14:textId="1346B79C" w:rsidR="00CC56DA" w:rsidRPr="00555A58" w:rsidRDefault="000E2F25" w:rsidP="00A3147A">
      <w:r w:rsidRPr="00555A58">
        <w:t>There are two types of attacks</w:t>
      </w:r>
      <w:r w:rsidR="00CC56DA" w:rsidRPr="00555A58">
        <w:t xml:space="preserve"> that can be made on any network</w:t>
      </w:r>
      <w:r w:rsidRPr="00555A58">
        <w:t>, passive and active.</w:t>
      </w:r>
      <w:r w:rsidR="00CC56DA" w:rsidRPr="00555A58">
        <w:t xml:space="preserve"> As seen in figure 15. </w:t>
      </w:r>
    </w:p>
    <w:p w14:paraId="1AFE9BAA" w14:textId="77777777" w:rsidR="00CC56DA" w:rsidRPr="00555A58" w:rsidRDefault="00CC56DA" w:rsidP="00A3147A"/>
    <w:p w14:paraId="625A0259" w14:textId="197F64DA" w:rsidR="00CC56DA" w:rsidRPr="00555A58" w:rsidRDefault="00CC56DA" w:rsidP="00A3147A">
      <w:r w:rsidRPr="00555A58">
        <w:rPr>
          <w:noProof/>
          <w:lang w:val="en-GB" w:eastAsia="en-GB"/>
        </w:rPr>
        <w:drawing>
          <wp:inline distT="0" distB="0" distL="0" distR="0" wp14:anchorId="0CB5D3AD" wp14:editId="1BA92A70">
            <wp:extent cx="3200400" cy="1216025"/>
            <wp:effectExtent l="0" t="0" r="0"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200400" cy="1216025"/>
                    </a:xfrm>
                    <a:prstGeom prst="rect">
                      <a:avLst/>
                    </a:prstGeom>
                  </pic:spPr>
                </pic:pic>
              </a:graphicData>
            </a:graphic>
          </wp:inline>
        </w:drawing>
      </w:r>
    </w:p>
    <w:p w14:paraId="706BF56A" w14:textId="77777777" w:rsidR="00CC56DA" w:rsidRPr="00555A58" w:rsidRDefault="00CC56DA" w:rsidP="00A3147A"/>
    <w:p w14:paraId="2063B55A" w14:textId="78922964" w:rsidR="00A3147A" w:rsidRPr="00555A58" w:rsidRDefault="00CC56DA" w:rsidP="00582224">
      <w:r w:rsidRPr="00555A58">
        <w:t xml:space="preserve">Figure 15. Showing the difference between both types of attacks. </w:t>
      </w:r>
      <w:r w:rsidR="00555A58" w:rsidRPr="00555A58">
        <w:fldChar w:fldCharType="begin" w:fldLock="1"/>
      </w:r>
      <w:r w:rsidR="00555A58" w:rsidRPr="00555A58">
        <w:instrText>ADDIN CSL_CITATION { "citationItems" : [ { "id" : "ITEM-1", "itemData" : { "author" : [ { "dropping-particle" : "", "family" : "Hussain", "given" : "Mohteshim", "non-dropping-particle" : "", "parse-names" : false, "suffix" : "" } ], "id" : "ITEM-1", "issued" : { "date-parts" : [ [ "0" ] ] }, "title" : "PASSIVE &amp;amp; ACTIVE ATTACKS AGAINST WIRELESS LAN'S", "type" : "article-journal" }, "uris" : [ "http://www.mendeley.com/documents/?uuid=11e4166a-4a90-3e43-8483-cf86463dd678" ] } ], "mendeley" : { "formattedCitation" : "[24]", "plainTextFormattedCitation" : "[24]", "previouslyFormattedCitation" : "[24]" }, "properties" : { "noteIndex" : 0 }, "schema" : "https://github.com/citation-style-language/schema/raw/master/csl-citation.json" }</w:instrText>
      </w:r>
      <w:r w:rsidR="00555A58" w:rsidRPr="00555A58">
        <w:fldChar w:fldCharType="separate"/>
      </w:r>
      <w:r w:rsidR="00555A58" w:rsidRPr="00555A58">
        <w:rPr>
          <w:noProof/>
        </w:rPr>
        <w:t>[24]</w:t>
      </w:r>
      <w:r w:rsidR="00555A58" w:rsidRPr="00555A58">
        <w:fldChar w:fldCharType="end"/>
      </w:r>
      <w:r w:rsidR="00A3147A" w:rsidRPr="00555A58">
        <w:t xml:space="preserve"> </w:t>
      </w:r>
    </w:p>
    <w:p w14:paraId="1979CCEB" w14:textId="77777777" w:rsidR="00582224" w:rsidRPr="00555A58" w:rsidRDefault="00582224" w:rsidP="00582224">
      <w:pPr>
        <w:pStyle w:val="Heading1"/>
        <w:rPr>
          <w:sz w:val="24"/>
          <w:szCs w:val="24"/>
        </w:rPr>
      </w:pPr>
      <w:r w:rsidRPr="00555A58">
        <w:rPr>
          <w:sz w:val="24"/>
          <w:szCs w:val="24"/>
        </w:rPr>
        <w:t>Securing a Network</w:t>
      </w:r>
    </w:p>
    <w:p w14:paraId="74479778" w14:textId="1CA8556C" w:rsidR="007227D9" w:rsidRPr="00555A58" w:rsidRDefault="007227D9" w:rsidP="00582224">
      <w:r w:rsidRPr="00555A58">
        <w:t>After understanding how an attack is made steps can be made in order to secure the network from such threats. Most of the time, simple methods are overlooked by companies and this nativity leads to the fall of a network. In this section, simple methods are explained as methods to securing a network, along with one advanced method that could be implemented in the future called Publish/Subscribe.</w:t>
      </w:r>
    </w:p>
    <w:p w14:paraId="552B45A6" w14:textId="774BBD72" w:rsidR="000E2F25" w:rsidRPr="00555A58" w:rsidRDefault="000E2F25" w:rsidP="00582224"/>
    <w:p w14:paraId="50C1A099" w14:textId="6395DD54" w:rsidR="00B83430" w:rsidRPr="00555A58" w:rsidRDefault="006D4686" w:rsidP="00582224">
      <w:r w:rsidRPr="00555A58">
        <w:t>There are two simple methods, i</w:t>
      </w:r>
      <w:r w:rsidR="00B83430" w:rsidRPr="00555A58">
        <w:t>f</w:t>
      </w:r>
      <w:r w:rsidRPr="00555A58">
        <w:t xml:space="preserve"> followed can result in a secure network. One being a logical</w:t>
      </w:r>
      <w:r w:rsidR="00B83430" w:rsidRPr="00555A58">
        <w:t xml:space="preserve"> sys</w:t>
      </w:r>
      <w:r w:rsidRPr="00555A58">
        <w:t>tem called the CIA Triad</w:t>
      </w:r>
      <w:r w:rsidR="00555A58" w:rsidRPr="00555A58">
        <w:t xml:space="preserve"> </w:t>
      </w:r>
      <w:r w:rsidR="00555A58" w:rsidRPr="00555A58">
        <w:fldChar w:fldCharType="begin" w:fldLock="1"/>
      </w:r>
      <w:r w:rsidR="00555A58" w:rsidRPr="00555A58">
        <w:instrText>ADDIN CSL_CITATION { "citationItems" : [ { "id" : "ITEM-1", "itemData" : { "author" : [ { "dropping-particle" : "", "family" : "Kinamik", "given" : "", "non-dropping-particle" : "", "parse-names" : false, "suffix" : "" } ], "id" : "ITEM-1", "issued" : { "date-parts" : [ [ "0" ] ] }, "title" : "The CIA triad: Have you thought about Integrity?", "type" : "article-journal" }, "uris" : [ "http://www.mendeley.com/documents/?uuid=e9f8d916-0e0b-3c42-b982-2259b3a6ddc8" ] } ], "mendeley" : { "formattedCitation" : "[25]", "plainTextFormattedCitation" : "[25]", "previouslyFormattedCitation" : "[25]" }, "properties" : { "noteIndex" : 0 }, "schema" : "https://github.com/citation-style-language/schema/raw/master/csl-citation.json" }</w:instrText>
      </w:r>
      <w:r w:rsidR="00555A58" w:rsidRPr="00555A58">
        <w:fldChar w:fldCharType="separate"/>
      </w:r>
      <w:r w:rsidR="00555A58" w:rsidRPr="00555A58">
        <w:rPr>
          <w:noProof/>
        </w:rPr>
        <w:t>[25]</w:t>
      </w:r>
      <w:r w:rsidR="00555A58" w:rsidRPr="00555A58">
        <w:fldChar w:fldCharType="end"/>
      </w:r>
      <w:r w:rsidRPr="00555A58">
        <w:t>, and another being physical encryption to</w:t>
      </w:r>
      <w:r w:rsidR="00B83430" w:rsidRPr="00555A58">
        <w:t xml:space="preserve"> all devices on the</w:t>
      </w:r>
      <w:r w:rsidRPr="00555A58">
        <w:t xml:space="preserve"> </w:t>
      </w:r>
      <w:r w:rsidR="00B83430" w:rsidRPr="00555A58">
        <w:t>network</w:t>
      </w:r>
      <w:r w:rsidRPr="00555A58">
        <w:t xml:space="preserve">. </w:t>
      </w:r>
    </w:p>
    <w:p w14:paraId="00517CFB" w14:textId="77777777" w:rsidR="00B83430" w:rsidRPr="00555A58" w:rsidRDefault="00B83430" w:rsidP="00582224"/>
    <w:p w14:paraId="2D5F633E" w14:textId="1825DA0B" w:rsidR="000E2F25" w:rsidRPr="00555A58" w:rsidRDefault="006D4686" w:rsidP="00582224">
      <w:pPr>
        <w:rPr>
          <w:smallCaps/>
        </w:rPr>
      </w:pPr>
      <w:r w:rsidRPr="00555A58">
        <w:lastRenderedPageBreak/>
        <w:t>The CIA Triad, is an important feature to any system that deals with big data,</w:t>
      </w:r>
      <w:r w:rsidR="00B83430" w:rsidRPr="00555A58">
        <w:t xml:space="preserve"> m</w:t>
      </w:r>
      <w:r w:rsidRPr="00555A58">
        <w:t xml:space="preserve">ost of the time any IoT service deals with big data. A method of securing such data, is simply by complying to rules set through the CIA Triad. CIA stands for, Confidentially, Integrity and Availability, by knowing these guidelines for a potential security method, all networks should be setup in a way where these are applied to complete system. For example, Confidentially, the most important part of the CIA Triad, this ensures that all data should be kept confidential between the company and the user. </w:t>
      </w:r>
      <w:r w:rsidR="00B83430" w:rsidRPr="00555A58">
        <w:t xml:space="preserve">Other parts of the Triad, availability, data should also be available at hand when the user requests the information needed, meaning there should be hardly any downtime on the system. Integrity means, that all data stored should always be returned to the user the way it was given. </w:t>
      </w:r>
    </w:p>
    <w:p w14:paraId="1F96703F" w14:textId="204FC62E" w:rsidR="006D4686" w:rsidRPr="00555A58" w:rsidRDefault="006D4686" w:rsidP="00582224">
      <w:pPr>
        <w:rPr>
          <w:smallCaps/>
        </w:rPr>
      </w:pPr>
      <w:r w:rsidRPr="00555A58">
        <w:rPr>
          <w:noProof/>
          <w:lang w:val="en-GB" w:eastAsia="en-GB"/>
        </w:rPr>
        <w:drawing>
          <wp:inline distT="0" distB="0" distL="0" distR="0" wp14:anchorId="5AEAAF13" wp14:editId="0010D1DD">
            <wp:extent cx="3200400" cy="196596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200400" cy="1965960"/>
                    </a:xfrm>
                    <a:prstGeom prst="rect">
                      <a:avLst/>
                    </a:prstGeom>
                  </pic:spPr>
                </pic:pic>
              </a:graphicData>
            </a:graphic>
          </wp:inline>
        </w:drawing>
      </w:r>
    </w:p>
    <w:p w14:paraId="2F72A3B6" w14:textId="0CF7AF3F" w:rsidR="006D4686" w:rsidRPr="00555A58" w:rsidRDefault="006D4686" w:rsidP="006D4686">
      <w:pPr>
        <w:pStyle w:val="NoSpacing"/>
        <w:rPr>
          <w:rFonts w:ascii="Times New Roman" w:hAnsi="Times New Roman"/>
          <w:sz w:val="20"/>
        </w:rPr>
      </w:pPr>
      <w:r w:rsidRPr="00555A58">
        <w:rPr>
          <w:rFonts w:ascii="Times New Roman" w:hAnsi="Times New Roman"/>
          <w:sz w:val="20"/>
        </w:rPr>
        <w:t>Figure 1</w:t>
      </w:r>
      <w:r w:rsidR="00CC56DA" w:rsidRPr="00555A58">
        <w:rPr>
          <w:rFonts w:ascii="Times New Roman" w:hAnsi="Times New Roman"/>
          <w:sz w:val="20"/>
        </w:rPr>
        <w:t>6</w:t>
      </w:r>
      <w:r w:rsidRPr="00555A58">
        <w:rPr>
          <w:rFonts w:ascii="Times New Roman" w:hAnsi="Times New Roman"/>
          <w:sz w:val="20"/>
        </w:rPr>
        <w:t>. Showing the CIA model.</w:t>
      </w:r>
      <w:r w:rsidR="00555A58" w:rsidRPr="00555A58">
        <w:rPr>
          <w:rFonts w:ascii="Times New Roman" w:hAnsi="Times New Roman"/>
          <w:sz w:val="20"/>
        </w:rPr>
        <w:t xml:space="preserve"> </w:t>
      </w:r>
      <w:r w:rsidR="00555A58" w:rsidRPr="00555A58">
        <w:rPr>
          <w:rFonts w:ascii="Times New Roman" w:hAnsi="Times New Roman"/>
          <w:sz w:val="20"/>
        </w:rPr>
        <w:fldChar w:fldCharType="begin" w:fldLock="1"/>
      </w:r>
      <w:r w:rsidR="00555A58" w:rsidRPr="00555A58">
        <w:rPr>
          <w:rFonts w:ascii="Times New Roman" w:hAnsi="Times New Roman"/>
          <w:sz w:val="20"/>
        </w:rPr>
        <w:instrText>ADDIN CSL_CITATION { "citationItems" : [ { "id" : "ITEM-1", "itemData" : { "author" : [ { "dropping-particle" : "", "family" : "igor", "given" : "stevanovic", "non-dropping-particle" : "", "parse-names" : false, "suffix" : "" } ], "id" : "ITEM-1", "issued" : { "date-parts" : [ [ "0" ] ] }, "title" : "Secured data transfer", "type" : "article-journal" }, "uris" : [ "http://www.mendeley.com/documents/?uuid=dc6c90af-c0c2-3742-ab43-f21265c05a4e" ] } ], "mendeley" : { "formattedCitation" : "[26]", "plainTextFormattedCitation" : "[26]", "previouslyFormattedCitation" : "[26]" }, "properties" : { "noteIndex" : 0 }, "schema" : "https://github.com/citation-style-language/schema/raw/master/csl-citation.json" }</w:instrText>
      </w:r>
      <w:r w:rsidR="00555A58" w:rsidRPr="00555A58">
        <w:rPr>
          <w:rFonts w:ascii="Times New Roman" w:hAnsi="Times New Roman"/>
          <w:sz w:val="20"/>
        </w:rPr>
        <w:fldChar w:fldCharType="separate"/>
      </w:r>
      <w:r w:rsidR="00555A58" w:rsidRPr="00555A58">
        <w:rPr>
          <w:rFonts w:ascii="Times New Roman" w:hAnsi="Times New Roman"/>
          <w:noProof/>
          <w:sz w:val="20"/>
        </w:rPr>
        <w:t>[26]</w:t>
      </w:r>
      <w:r w:rsidR="00555A58" w:rsidRPr="00555A58">
        <w:rPr>
          <w:rFonts w:ascii="Times New Roman" w:hAnsi="Times New Roman"/>
          <w:sz w:val="20"/>
        </w:rPr>
        <w:fldChar w:fldCharType="end"/>
      </w:r>
    </w:p>
    <w:p w14:paraId="1BA8411F" w14:textId="1C20FEB5" w:rsidR="006D4686" w:rsidRPr="00555A58" w:rsidRDefault="006D4686" w:rsidP="006D4686">
      <w:pPr>
        <w:pStyle w:val="NoSpacing"/>
        <w:rPr>
          <w:rFonts w:ascii="Times New Roman" w:hAnsi="Times New Roman"/>
          <w:sz w:val="20"/>
        </w:rPr>
      </w:pPr>
    </w:p>
    <w:p w14:paraId="38D8187B" w14:textId="662483B1" w:rsidR="00B83430" w:rsidRPr="00555A58" w:rsidRDefault="00B83430" w:rsidP="006D4686">
      <w:pPr>
        <w:pStyle w:val="NoSpacing"/>
        <w:rPr>
          <w:rFonts w:ascii="Times New Roman" w:hAnsi="Times New Roman"/>
          <w:sz w:val="20"/>
        </w:rPr>
      </w:pPr>
      <w:r w:rsidRPr="00555A58">
        <w:rPr>
          <w:rFonts w:ascii="Times New Roman" w:hAnsi="Times New Roman"/>
          <w:sz w:val="20"/>
        </w:rPr>
        <w:t xml:space="preserve">The other method of securing a network is encryption, there are many types of encryption but the main two are Asymmetric or Symmetric encryption. Encryption is the method of turning plain text into jumbled text that can not be read, the only way to read the information that has been scrambled is by the use of private and public keys. </w:t>
      </w:r>
      <w:r w:rsidR="00555A58" w:rsidRPr="00555A58">
        <w:rPr>
          <w:rFonts w:ascii="Times New Roman" w:hAnsi="Times New Roman"/>
          <w:sz w:val="20"/>
        </w:rPr>
        <w:fldChar w:fldCharType="begin" w:fldLock="1"/>
      </w:r>
      <w:r w:rsidR="00555A58" w:rsidRPr="00555A58">
        <w:rPr>
          <w:rFonts w:ascii="Times New Roman" w:hAnsi="Times New Roman"/>
          <w:sz w:val="20"/>
        </w:rPr>
        <w:instrText>ADDIN CSL_CITATION { "citationItems" : [ { "id" : "ITEM-1", "itemData" : { "author" : [ { "dropping-particle" : "", "family" : "Jung", "given" : "Ej", "non-dropping-particle" : "", "parse-names" : false, "suffix" : "" } ], "id" : "ITEM-1", "issued" : { "date-parts" : [ [ "0" ] ] }, "title" : "Public Key Cryptography Basic Public Key Cryptography", "type" : "article-journal" }, "uris" : [ "http://www.mendeley.com/documents/?uuid=aa793545-1ac8-30a6-a8da-86165d7d174f" ] } ], "mendeley" : { "formattedCitation" : "[27]", "plainTextFormattedCitation" : "[27]", "previouslyFormattedCitation" : "[27]" }, "properties" : { "noteIndex" : 0 }, "schema" : "https://github.com/citation-style-language/schema/raw/master/csl-citation.json" }</w:instrText>
      </w:r>
      <w:r w:rsidR="00555A58" w:rsidRPr="00555A58">
        <w:rPr>
          <w:rFonts w:ascii="Times New Roman" w:hAnsi="Times New Roman"/>
          <w:sz w:val="20"/>
        </w:rPr>
        <w:fldChar w:fldCharType="separate"/>
      </w:r>
      <w:r w:rsidR="00555A58" w:rsidRPr="00555A58">
        <w:rPr>
          <w:rFonts w:ascii="Times New Roman" w:hAnsi="Times New Roman"/>
          <w:noProof/>
          <w:sz w:val="20"/>
        </w:rPr>
        <w:t>[27]</w:t>
      </w:r>
      <w:r w:rsidR="00555A58" w:rsidRPr="00555A58">
        <w:rPr>
          <w:rFonts w:ascii="Times New Roman" w:hAnsi="Times New Roman"/>
          <w:sz w:val="20"/>
        </w:rPr>
        <w:fldChar w:fldCharType="end"/>
      </w:r>
    </w:p>
    <w:p w14:paraId="7AF761BE" w14:textId="7F6DAC55" w:rsidR="0090524B" w:rsidRPr="00555A58" w:rsidRDefault="0090524B" w:rsidP="006D4686">
      <w:pPr>
        <w:pStyle w:val="NoSpacing"/>
        <w:rPr>
          <w:rFonts w:ascii="Times New Roman" w:hAnsi="Times New Roman"/>
          <w:sz w:val="20"/>
        </w:rPr>
      </w:pPr>
    </w:p>
    <w:p w14:paraId="2D7931E4" w14:textId="00959555" w:rsidR="0090524B" w:rsidRPr="00555A58" w:rsidRDefault="0090524B" w:rsidP="006D4686">
      <w:pPr>
        <w:pStyle w:val="NoSpacing"/>
        <w:rPr>
          <w:rFonts w:ascii="Times New Roman" w:hAnsi="Times New Roman"/>
          <w:sz w:val="20"/>
        </w:rPr>
      </w:pPr>
      <w:r w:rsidRPr="00555A58">
        <w:rPr>
          <w:rFonts w:ascii="Times New Roman" w:hAnsi="Times New Roman"/>
          <w:sz w:val="20"/>
        </w:rPr>
        <w:t>Symmetric Encryption</w:t>
      </w:r>
      <w:r w:rsidR="00555A58" w:rsidRPr="00555A58">
        <w:rPr>
          <w:rFonts w:ascii="Times New Roman" w:hAnsi="Times New Roman"/>
          <w:sz w:val="20"/>
        </w:rPr>
        <w:t xml:space="preserve"> </w:t>
      </w:r>
      <w:r w:rsidR="00555A58" w:rsidRPr="00555A58">
        <w:rPr>
          <w:rFonts w:ascii="Times New Roman" w:hAnsi="Times New Roman"/>
          <w:sz w:val="20"/>
        </w:rPr>
        <w:fldChar w:fldCharType="begin" w:fldLock="1"/>
      </w:r>
      <w:r w:rsidR="00555A58" w:rsidRPr="00555A58">
        <w:rPr>
          <w:rFonts w:ascii="Times New Roman" w:hAnsi="Times New Roman"/>
          <w:sz w:val="20"/>
        </w:rPr>
        <w:instrText>ADDIN CSL_CITATION { "citationItems" : [ { "id" : "ITEM-1", "itemData" : { "ISBN" : "0132433109", "abstract" : "A comprehensive survey that has become the standard in the field, covering (1) data communications, including transmission, media, signal encoding, link control, and multiplexing; (2) communication networks, including circuit-and packet-switched, frame relay, ATM, and LANs; (3) the TCP/IP protocol suite, including IPv6, TCP, MIME, and HTTP, as well as a detailed treatment of network security. Received the 2007 Text and Academic Authors Association (TAA) award for the best Computer Science and Engineering Textbook of the year. ISBN 0-13-243310-9 COMPUTER ORGANIZATION AND ARCHITECTURE, EIGHTH EDITION A unified view of this broad field. Covers fundamentals such as CPU, control unit, microprogramming, instruction set, I/O, and memory. Also covers advanced topics such as RISC, superscalar, and parallel organization. Fourth and fifth editions received the TAA award for the best Computer Science and Engineering Textbook of the year. ISBN 978-0-13-607373-4 OPERATING SYSTEMS, SIXTH EDITION A state-of-the art survey of operating system principles. Covers fundamental technology as well as contemporary design issues, such as threads, microkernels, SMPs, real-time systems, multiprocessor scheduling, embedded OSs, distributed systems, clusters, security, and object-oriented design. Received the 2009 Text and Academic Authors Association (TAA) award for the best Computer Science and Engineering Textbook of the year.", "author" : [ { "dropping-particle" : "", "family" : "Stallings", "given" : "William", "non-dropping-particle" : "", "parse-names" : false, "suffix" : "" } ], "container-title" : "Education", "id" : "ITEM-1", "issued" : { "date-parts" : [ [ "0" ] ] }, "title" : "DATA AND COMPUTER COMMUNICATIONS Eighth Edition", "type" : "article-journal" }, "uris" : [ "http://www.mendeley.com/documents/?uuid=0c528f7f-13b8-3680-b209-a4b76017e0cc" ] } ], "mendeley" : { "formattedCitation" : "[28]", "plainTextFormattedCitation" : "[28]", "previouslyFormattedCitation" : "[28]" }, "properties" : { "noteIndex" : 0 }, "schema" : "https://github.com/citation-style-language/schema/raw/master/csl-citation.json" }</w:instrText>
      </w:r>
      <w:r w:rsidR="00555A58" w:rsidRPr="00555A58">
        <w:rPr>
          <w:rFonts w:ascii="Times New Roman" w:hAnsi="Times New Roman"/>
          <w:sz w:val="20"/>
        </w:rPr>
        <w:fldChar w:fldCharType="separate"/>
      </w:r>
      <w:r w:rsidR="00555A58" w:rsidRPr="00555A58">
        <w:rPr>
          <w:rFonts w:ascii="Times New Roman" w:hAnsi="Times New Roman"/>
          <w:noProof/>
          <w:sz w:val="20"/>
        </w:rPr>
        <w:t>[28]</w:t>
      </w:r>
      <w:r w:rsidR="00555A58" w:rsidRPr="00555A58">
        <w:rPr>
          <w:rFonts w:ascii="Times New Roman" w:hAnsi="Times New Roman"/>
          <w:sz w:val="20"/>
        </w:rPr>
        <w:fldChar w:fldCharType="end"/>
      </w:r>
      <w:r w:rsidRPr="00555A58">
        <w:rPr>
          <w:rFonts w:ascii="Times New Roman" w:hAnsi="Times New Roman"/>
          <w:sz w:val="20"/>
        </w:rPr>
        <w:t xml:space="preserve"> </w:t>
      </w:r>
      <w:r w:rsidR="00B46C84" w:rsidRPr="00555A58">
        <w:rPr>
          <w:rFonts w:ascii="Times New Roman" w:hAnsi="Times New Roman"/>
          <w:sz w:val="20"/>
        </w:rPr>
        <w:t>–</w:t>
      </w:r>
      <w:r w:rsidRPr="00555A58">
        <w:rPr>
          <w:rFonts w:ascii="Times New Roman" w:hAnsi="Times New Roman"/>
          <w:sz w:val="20"/>
        </w:rPr>
        <w:t xml:space="preserve"> </w:t>
      </w:r>
      <w:r w:rsidR="00B46C84" w:rsidRPr="00555A58">
        <w:rPr>
          <w:rFonts w:ascii="Times New Roman" w:hAnsi="Times New Roman"/>
          <w:sz w:val="20"/>
        </w:rPr>
        <w:t xml:space="preserve">Symmetric, is the process of concealing information of any size, usually passwords and messages send online. </w:t>
      </w:r>
    </w:p>
    <w:p w14:paraId="6DA3DBAB" w14:textId="422F329F" w:rsidR="0090524B" w:rsidRPr="00555A58" w:rsidRDefault="0090524B" w:rsidP="006D4686">
      <w:pPr>
        <w:pStyle w:val="NoSpacing"/>
        <w:rPr>
          <w:rFonts w:ascii="Times New Roman" w:hAnsi="Times New Roman"/>
          <w:sz w:val="20"/>
        </w:rPr>
      </w:pPr>
    </w:p>
    <w:p w14:paraId="580D5381" w14:textId="1FCE19CC" w:rsidR="0090524B" w:rsidRPr="00555A58" w:rsidRDefault="0090524B" w:rsidP="0090524B">
      <w:pPr>
        <w:pStyle w:val="NoSpacing"/>
        <w:rPr>
          <w:rFonts w:ascii="Times New Roman" w:hAnsi="Times New Roman"/>
          <w:sz w:val="20"/>
        </w:rPr>
      </w:pPr>
      <w:r w:rsidRPr="00555A58">
        <w:rPr>
          <w:rFonts w:ascii="Times New Roman" w:hAnsi="Times New Roman"/>
          <w:sz w:val="20"/>
        </w:rPr>
        <w:t>Asymmetric Encryption</w:t>
      </w:r>
      <w:r w:rsidR="00555A58" w:rsidRPr="00555A58">
        <w:rPr>
          <w:rFonts w:ascii="Times New Roman" w:hAnsi="Times New Roman"/>
          <w:sz w:val="20"/>
        </w:rPr>
        <w:t xml:space="preserve"> </w:t>
      </w:r>
      <w:r w:rsidR="00555A58" w:rsidRPr="00555A58">
        <w:rPr>
          <w:rFonts w:ascii="Times New Roman" w:hAnsi="Times New Roman"/>
          <w:sz w:val="20"/>
        </w:rPr>
        <w:fldChar w:fldCharType="begin" w:fldLock="1"/>
      </w:r>
      <w:r w:rsidR="00555A58" w:rsidRPr="00555A58">
        <w:rPr>
          <w:rFonts w:ascii="Times New Roman" w:hAnsi="Times New Roman"/>
          <w:sz w:val="20"/>
        </w:rPr>
        <w:instrText>ADDIN CSL_CITATION { "citationItems" : [ { "id" : "ITEM-1", "itemData" : { "ISBN" : "0132433109", "abstract" : "A comprehensive survey that has become the standard in the field, covering (1) data communications, including transmission, media, signal encoding, link control, and multiplexing; (2) communication networks, including circuit-and packet-switched, frame relay, ATM, and LANs; (3) the TCP/IP protocol suite, including IPv6, TCP, MIME, and HTTP, as well as a detailed treatment of network security. Received the 2007 Text and Academic Authors Association (TAA) award for the best Computer Science and Engineering Textbook of the year. ISBN 0-13-243310-9 COMPUTER ORGANIZATION AND ARCHITECTURE, EIGHTH EDITION A unified view of this broad field. Covers fundamentals such as CPU, control unit, microprogramming, instruction set, I/O, and memory. Also covers advanced topics such as RISC, superscalar, and parallel organization. Fourth and fifth editions received the TAA award for the best Computer Science and Engineering Textbook of the year. ISBN 978-0-13-607373-4 OPERATING SYSTEMS, SIXTH EDITION A state-of-the art survey of operating system principles. Covers fundamental technology as well as contemporary design issues, such as threads, microkernels, SMPs, real-time systems, multiprocessor scheduling, embedded OSs, distributed systems, clusters, security, and object-oriented design. Received the 2009 Text and Academic Authors Association (TAA) award for the best Computer Science and Engineering Textbook of the year.", "author" : [ { "dropping-particle" : "", "family" : "Stallings", "given" : "William", "non-dropping-particle" : "", "parse-names" : false, "suffix" : "" } ], "container-title" : "Education", "id" : "ITEM-1", "issued" : { "date-parts" : [ [ "0" ] ] }, "title" : "DATA AND COMPUTER COMMUNICATIONS Eighth Edition", "type" : "article-journal" }, "uris" : [ "http://www.mendeley.com/documents/?uuid=0c528f7f-13b8-3680-b209-a4b76017e0cc" ] } ], "mendeley" : { "formattedCitation" : "[28]", "plainTextFormattedCitation" : "[28]", "previouslyFormattedCitation" : "[28]" }, "properties" : { "noteIndex" : 0 }, "schema" : "https://github.com/citation-style-language/schema/raw/master/csl-citation.json" }</w:instrText>
      </w:r>
      <w:r w:rsidR="00555A58" w:rsidRPr="00555A58">
        <w:rPr>
          <w:rFonts w:ascii="Times New Roman" w:hAnsi="Times New Roman"/>
          <w:sz w:val="20"/>
        </w:rPr>
        <w:fldChar w:fldCharType="separate"/>
      </w:r>
      <w:r w:rsidR="00555A58" w:rsidRPr="00555A58">
        <w:rPr>
          <w:rFonts w:ascii="Times New Roman" w:hAnsi="Times New Roman"/>
          <w:noProof/>
          <w:sz w:val="20"/>
        </w:rPr>
        <w:t>[28]</w:t>
      </w:r>
      <w:r w:rsidR="00555A58" w:rsidRPr="00555A58">
        <w:rPr>
          <w:rFonts w:ascii="Times New Roman" w:hAnsi="Times New Roman"/>
          <w:sz w:val="20"/>
        </w:rPr>
        <w:fldChar w:fldCharType="end"/>
      </w:r>
      <w:r w:rsidRPr="00555A58">
        <w:rPr>
          <w:rFonts w:ascii="Times New Roman" w:hAnsi="Times New Roman"/>
          <w:sz w:val="20"/>
        </w:rPr>
        <w:t xml:space="preserve"> </w:t>
      </w:r>
      <w:r w:rsidR="00850C2A" w:rsidRPr="00555A58">
        <w:rPr>
          <w:rFonts w:ascii="Times New Roman" w:hAnsi="Times New Roman"/>
          <w:sz w:val="20"/>
        </w:rPr>
        <w:t>–</w:t>
      </w:r>
      <w:r w:rsidR="00B46C84" w:rsidRPr="00555A58">
        <w:rPr>
          <w:rFonts w:ascii="Times New Roman" w:hAnsi="Times New Roman"/>
          <w:sz w:val="20"/>
        </w:rPr>
        <w:t xml:space="preserve"> Asymmetric, is the process of concealing information that is very small, for example digital signatures. </w:t>
      </w:r>
      <w:r w:rsidRPr="00555A58">
        <w:rPr>
          <w:rFonts w:ascii="Times New Roman" w:hAnsi="Times New Roman"/>
          <w:sz w:val="20"/>
        </w:rPr>
        <w:t xml:space="preserve"> </w:t>
      </w:r>
    </w:p>
    <w:p w14:paraId="174E2A67" w14:textId="5C8DDDD1" w:rsidR="00850C2A" w:rsidRPr="00555A58" w:rsidRDefault="00850C2A" w:rsidP="0090524B">
      <w:pPr>
        <w:pStyle w:val="NoSpacing"/>
        <w:rPr>
          <w:rFonts w:ascii="Times New Roman" w:hAnsi="Times New Roman"/>
          <w:sz w:val="20"/>
        </w:rPr>
      </w:pPr>
    </w:p>
    <w:p w14:paraId="49836FAB" w14:textId="66F79CB1" w:rsidR="00850C2A" w:rsidRPr="00555A58" w:rsidRDefault="00EA75D3" w:rsidP="0090524B">
      <w:pPr>
        <w:pStyle w:val="NoSpacing"/>
        <w:rPr>
          <w:sz w:val="20"/>
        </w:rPr>
      </w:pPr>
      <w:r w:rsidRPr="00555A58">
        <w:rPr>
          <w:rFonts w:ascii="Times New Roman" w:hAnsi="Times New Roman"/>
          <w:sz w:val="20"/>
        </w:rPr>
        <w:t xml:space="preserve">Every business should make sure they secure from top to bottom, but they a lot of business do not know when they are being attacked, and a lot do not have </w:t>
      </w:r>
      <w:r w:rsidR="00B46C84" w:rsidRPr="00555A58">
        <w:rPr>
          <w:rFonts w:ascii="Times New Roman" w:hAnsi="Times New Roman"/>
          <w:sz w:val="20"/>
        </w:rPr>
        <w:t>software</w:t>
      </w:r>
      <w:r w:rsidRPr="00555A58">
        <w:rPr>
          <w:rFonts w:ascii="Times New Roman" w:hAnsi="Times New Roman"/>
          <w:sz w:val="20"/>
        </w:rPr>
        <w:t xml:space="preserve"> in place to deal with it. An Intrusion Detection System should be implemented in order to defend against this, an example of this is a software called SNORT. </w:t>
      </w:r>
      <w:r w:rsidR="00951BFB" w:rsidRPr="00555A58">
        <w:rPr>
          <w:rFonts w:ascii="Times New Roman" w:hAnsi="Times New Roman"/>
          <w:sz w:val="20"/>
        </w:rPr>
        <w:t>“Using intrusion detection methods, you can collect and use information from known types of attacks and find out if someone is trying to attack your network or particular hosts.”</w:t>
      </w:r>
      <w:r w:rsidR="00951BFB" w:rsidRPr="00555A58">
        <w:rPr>
          <w:sz w:val="20"/>
        </w:rPr>
        <w:t xml:space="preserve"> </w:t>
      </w:r>
      <w:r w:rsidR="00555A58" w:rsidRPr="00555A58">
        <w:rPr>
          <w:sz w:val="20"/>
        </w:rPr>
        <w:fldChar w:fldCharType="begin" w:fldLock="1"/>
      </w:r>
      <w:r w:rsidR="00555A58" w:rsidRPr="00555A58">
        <w:rPr>
          <w:sz w:val="20"/>
        </w:rPr>
        <w:instrText>ADDIN CSL_CITATION { "citationItems" : [ { "id" : "ITEM-1", "itemData" : { "author" : [ { "dropping-particle" : "", "family" : "Pir", "given" : "Rana M", "non-dropping-particle" : "", "parse-names" : false, "suffix" : "" } ], "id" : "ITEM-1", "issue" : "1", "issued" : { "date-parts" : [ [ "2015" ] ] }, "page" : "479-488", "title" : "Intrusion Detection Systems with Snort", "type" : "article-journal", "volume" : "3" }, "uris" : [ "http://www.mendeley.com/documents/?uuid=ea561045-8e09-3392-9399-fc34647509c4" ] } ], "mendeley" : { "formattedCitation" : "[29]", "plainTextFormattedCitation" : "[29]", "previouslyFormattedCitation" : "[29]" }, "properties" : { "noteIndex" : 0 }, "schema" : "https://github.com/citation-style-language/schema/raw/master/csl-citation.json" }</w:instrText>
      </w:r>
      <w:r w:rsidR="00555A58" w:rsidRPr="00555A58">
        <w:rPr>
          <w:sz w:val="20"/>
        </w:rPr>
        <w:fldChar w:fldCharType="separate"/>
      </w:r>
      <w:r w:rsidR="00555A58" w:rsidRPr="00555A58">
        <w:rPr>
          <w:noProof/>
          <w:sz w:val="20"/>
        </w:rPr>
        <w:t>[29]</w:t>
      </w:r>
      <w:r w:rsidR="00555A58" w:rsidRPr="00555A58">
        <w:rPr>
          <w:sz w:val="20"/>
        </w:rPr>
        <w:fldChar w:fldCharType="end"/>
      </w:r>
    </w:p>
    <w:p w14:paraId="1888B74C" w14:textId="4FEC8B57" w:rsidR="00B46C84" w:rsidRPr="00555A58" w:rsidRDefault="00B46C84" w:rsidP="0090524B">
      <w:pPr>
        <w:pStyle w:val="NoSpacing"/>
        <w:rPr>
          <w:rFonts w:ascii="Times New Roman" w:hAnsi="Times New Roman"/>
          <w:sz w:val="20"/>
        </w:rPr>
      </w:pPr>
    </w:p>
    <w:p w14:paraId="128F3CED" w14:textId="494E8F88" w:rsidR="00B83430" w:rsidRPr="00555A58" w:rsidRDefault="00B46C84" w:rsidP="006D4686">
      <w:pPr>
        <w:pStyle w:val="NoSpacing"/>
        <w:rPr>
          <w:rFonts w:ascii="Times New Roman" w:hAnsi="Times New Roman"/>
          <w:sz w:val="20"/>
        </w:rPr>
      </w:pPr>
      <w:r w:rsidRPr="00555A58">
        <w:rPr>
          <w:rFonts w:ascii="Times New Roman" w:hAnsi="Times New Roman"/>
          <w:sz w:val="20"/>
        </w:rPr>
        <w:t xml:space="preserve">To advance security further, there is a system recently in development called a Publish/Subscribe system. This type of method is purely for IoT devices, because IoT does not include any built-in security like most other computer systems. </w:t>
      </w:r>
      <w:r w:rsidRPr="00555A58">
        <w:rPr>
          <w:rFonts w:ascii="Times New Roman" w:hAnsi="Times New Roman"/>
          <w:sz w:val="20"/>
        </w:rPr>
        <w:t>Most devices talk through</w:t>
      </w:r>
      <w:r w:rsidR="00B84E75" w:rsidRPr="00555A58">
        <w:rPr>
          <w:rFonts w:ascii="Times New Roman" w:hAnsi="Times New Roman"/>
          <w:sz w:val="20"/>
        </w:rPr>
        <w:t xml:space="preserve"> the opening of</w:t>
      </w:r>
      <w:r w:rsidRPr="00555A58">
        <w:rPr>
          <w:rFonts w:ascii="Times New Roman" w:hAnsi="Times New Roman"/>
          <w:sz w:val="20"/>
        </w:rPr>
        <w:t xml:space="preserve"> </w:t>
      </w:r>
      <w:r w:rsidR="00B84E75" w:rsidRPr="00555A58">
        <w:rPr>
          <w:rFonts w:ascii="Times New Roman" w:hAnsi="Times New Roman"/>
          <w:sz w:val="20"/>
        </w:rPr>
        <w:t>inbound ports, “Any device on the Internet with an open inbound port will be attacked. It’s a matter of when, not if.”</w:t>
      </w:r>
      <w:r w:rsidR="00555A58" w:rsidRPr="00555A58">
        <w:rPr>
          <w:rFonts w:ascii="Times New Roman" w:hAnsi="Times New Roman"/>
          <w:sz w:val="20"/>
        </w:rPr>
        <w:t xml:space="preserve"> </w:t>
      </w:r>
      <w:r w:rsidR="00555A58" w:rsidRPr="00555A58">
        <w:rPr>
          <w:rFonts w:ascii="Times New Roman" w:hAnsi="Times New Roman"/>
          <w:sz w:val="20"/>
        </w:rPr>
        <w:fldChar w:fldCharType="begin" w:fldLock="1"/>
      </w:r>
      <w:r w:rsidR="00555A58" w:rsidRPr="00555A58">
        <w:rPr>
          <w:rFonts w:ascii="Times New Roman" w:hAnsi="Times New Roman"/>
          <w:sz w:val="20"/>
        </w:rPr>
        <w:instrText>ADDIN CSL_CITATION { "citationItems" : [ { "id" : "ITEM-1", "itemData" : { "abstract" : "The Internet of Things promises to bring everything from microwaves to pacemakers and shipping fleets online, leverage enormous amounts of new data, and ultimately, make our world smarter, easier, and more efficient. As an estimated 50 billion new devices come online in the next 5 years, Gartner Research lists security as the #1 challenge to making the Internet of Things a reality. Why? Because in order to be useful, IoT devices must make realtime bi-directional connections to the internet, and that type of communication is challenging to secure. Whereas security protocols and best practices for servers, personal computers, and smartphones are well-understood and broadly adopted, security for IoT devices is nascent and rarely sufficient. It's a hacker's dream come true.", "id" : "ITEM-1", "issued" : { "date-parts" : [ [ "0" ] ] }, "title" : "5 Key Requirements to Securing IoT Communications A New Approach to IoT Security", "type" : "article-journal" }, "uris" : [ "http://www.mendeley.com/documents/?uuid=a09fea76-4782-3f54-a047-41a34e883b00" ] } ], "mendeley" : { "formattedCitation" : "[30]", "plainTextFormattedCitation" : "[30]", "previouslyFormattedCitation" : "[30]" }, "properties" : { "noteIndex" : 0 }, "schema" : "https://github.com/citation-style-language/schema/raw/master/csl-citation.json" }</w:instrText>
      </w:r>
      <w:r w:rsidR="00555A58" w:rsidRPr="00555A58">
        <w:rPr>
          <w:rFonts w:ascii="Times New Roman" w:hAnsi="Times New Roman"/>
          <w:sz w:val="20"/>
        </w:rPr>
        <w:fldChar w:fldCharType="separate"/>
      </w:r>
      <w:r w:rsidR="00555A58" w:rsidRPr="00555A58">
        <w:rPr>
          <w:rFonts w:ascii="Times New Roman" w:hAnsi="Times New Roman"/>
          <w:noProof/>
          <w:sz w:val="20"/>
        </w:rPr>
        <w:t>[30]</w:t>
      </w:r>
      <w:r w:rsidR="00555A58" w:rsidRPr="00555A58">
        <w:rPr>
          <w:rFonts w:ascii="Times New Roman" w:hAnsi="Times New Roman"/>
          <w:sz w:val="20"/>
        </w:rPr>
        <w:fldChar w:fldCharType="end"/>
      </w:r>
      <w:r w:rsidR="00B84E75" w:rsidRPr="00555A58">
        <w:rPr>
          <w:rFonts w:ascii="Times New Roman" w:hAnsi="Times New Roman"/>
          <w:sz w:val="20"/>
        </w:rPr>
        <w:t xml:space="preserve"> However, in this method outbound connections are used in order to deliver packets across the network. Examples that use this protocol, can be see in HTTP 2.0 &amp; WebSocket’s.  </w:t>
      </w:r>
    </w:p>
    <w:p w14:paraId="5899AED4" w14:textId="42E465AF" w:rsidR="002E4A2B" w:rsidRPr="00555A58" w:rsidRDefault="006C2D53" w:rsidP="002E4A2B">
      <w:pPr>
        <w:pStyle w:val="Heading1"/>
        <w:rPr>
          <w:sz w:val="24"/>
          <w:szCs w:val="24"/>
        </w:rPr>
      </w:pPr>
      <w:r w:rsidRPr="00555A58">
        <w:rPr>
          <w:sz w:val="24"/>
          <w:szCs w:val="24"/>
        </w:rPr>
        <w:t>Conclusion</w:t>
      </w:r>
    </w:p>
    <w:p w14:paraId="1A617C9E" w14:textId="0583C851" w:rsidR="006E2AC5" w:rsidRPr="00555A58" w:rsidRDefault="006E2AC5" w:rsidP="00D514D2">
      <w:r w:rsidRPr="00555A58">
        <w:t>To conclude, it is felt the overall design of the network for UWTSD was achieved</w:t>
      </w:r>
      <w:r w:rsidR="00A844C2" w:rsidRPr="00555A58">
        <w:t xml:space="preserve"> well, by implementing everything that was possibly.</w:t>
      </w:r>
      <w:r w:rsidRPr="00555A58">
        <w:t xml:space="preserve"> </w:t>
      </w:r>
      <w:r w:rsidR="00A844C2" w:rsidRPr="00555A58">
        <w:t xml:space="preserve">Due to limitations, </w:t>
      </w:r>
      <w:r w:rsidRPr="00555A58">
        <w:t>with minor errors that occurred du</w:t>
      </w:r>
      <w:r w:rsidR="00A844C2" w:rsidRPr="00555A58">
        <w:t>ring</w:t>
      </w:r>
      <w:r w:rsidRPr="00555A58">
        <w:t xml:space="preserve"> Cisco Packet Tracer</w:t>
      </w:r>
      <w:r w:rsidR="00A844C2" w:rsidRPr="00555A58">
        <w:t>, for example firewall configuration and DHCP compatibility with Layer 3 switches</w:t>
      </w:r>
      <w:r w:rsidRPr="00555A58">
        <w:t xml:space="preserve">. </w:t>
      </w:r>
      <w:r w:rsidR="00DC7074" w:rsidRPr="00555A58">
        <w:t>There were even</w:t>
      </w:r>
      <w:r w:rsidRPr="00555A58">
        <w:t xml:space="preserve"> compatibility issues with Cisco Packet Tracer and Wireshark which led to</w:t>
      </w:r>
      <w:r w:rsidR="00A844C2" w:rsidRPr="00555A58">
        <w:t xml:space="preserve"> the idea of an </w:t>
      </w:r>
      <w:r w:rsidRPr="00555A58">
        <w:t>analysis of the</w:t>
      </w:r>
      <w:r w:rsidR="00A844C2" w:rsidRPr="00555A58">
        <w:t xml:space="preserve"> complete network</w:t>
      </w:r>
      <w:r w:rsidRPr="00555A58">
        <w:t xml:space="preserve"> design to never be attempted. </w:t>
      </w:r>
      <w:r w:rsidR="00A844C2" w:rsidRPr="00555A58">
        <w:t xml:space="preserve">Through research, trial and error and different experimental methods, the design created is a detailed and realistic attempt of a network design that implements such realistic features like DHCP, DNS, </w:t>
      </w:r>
      <w:r w:rsidR="00DC7074" w:rsidRPr="00555A58">
        <w:t>backbone devices, w</w:t>
      </w:r>
      <w:r w:rsidR="00A844C2" w:rsidRPr="00555A58">
        <w:t xml:space="preserve">ebservers and so on. Due to the advancing knowledge </w:t>
      </w:r>
      <w:r w:rsidR="00DC7074" w:rsidRPr="00555A58">
        <w:t>throughout</w:t>
      </w:r>
      <w:r w:rsidR="00A844C2" w:rsidRPr="00555A58">
        <w:t xml:space="preserve"> this </w:t>
      </w:r>
      <w:r w:rsidR="00DC7074" w:rsidRPr="00555A58">
        <w:t>report/simulation</w:t>
      </w:r>
      <w:r w:rsidR="00A844C2" w:rsidRPr="00555A58">
        <w:t xml:space="preserve">, it could be improved upon slightly and pushed out physically for real world usage in the future. It is believed that the task was not fully completed because the software used was not at a standard in which would give a realistic result. </w:t>
      </w:r>
    </w:p>
    <w:p w14:paraId="0FF72386" w14:textId="171A7EEF" w:rsidR="004A5752" w:rsidRPr="00555A58" w:rsidRDefault="004A5752" w:rsidP="00D514D2"/>
    <w:p w14:paraId="6E845397" w14:textId="1BA2DD16" w:rsidR="004A5752" w:rsidRPr="00555A58" w:rsidRDefault="004A5752" w:rsidP="00D514D2">
      <w:r w:rsidRPr="00555A58">
        <w:t xml:space="preserve">Further, after discussing IoT later in the report, going into detail about security based around IoT. It can be seen why there is such a need for security to be taken as a priority over the innovation of such IoT devices. </w:t>
      </w:r>
      <w:r w:rsidR="00DC7074" w:rsidRPr="00555A58">
        <w:t xml:space="preserve">For if a secure network is not fully protected, an IoT device which holds no built-in security is surely going to be attacked, and if attacked there is no way of defending against it. By following various steps discussed, and even possibly venturing out to implementing a Publish/Subscribe system. Off the shelf Smart Devices could finally be secured in the future. </w:t>
      </w:r>
    </w:p>
    <w:p w14:paraId="0DAED32B" w14:textId="73924678" w:rsidR="00555A58" w:rsidRPr="00555A58" w:rsidRDefault="00555A58" w:rsidP="00555A58">
      <w:pPr>
        <w:pStyle w:val="Heading1"/>
        <w:rPr>
          <w:sz w:val="24"/>
        </w:rPr>
      </w:pPr>
      <w:r w:rsidRPr="00555A58">
        <w:rPr>
          <w:sz w:val="24"/>
        </w:rPr>
        <w:t>References</w:t>
      </w:r>
    </w:p>
    <w:p w14:paraId="3ABD824B" w14:textId="133C5C67" w:rsidR="00555A58" w:rsidRPr="00555A58" w:rsidRDefault="00555A58" w:rsidP="00D514D2"/>
    <w:p w14:paraId="367A2D4C" w14:textId="756415BD" w:rsidR="00555A58" w:rsidRPr="00555A58" w:rsidRDefault="00555A58" w:rsidP="00555A58">
      <w:pPr>
        <w:widowControl w:val="0"/>
        <w:autoSpaceDE w:val="0"/>
        <w:autoSpaceDN w:val="0"/>
        <w:adjustRightInd w:val="0"/>
        <w:ind w:left="640" w:hanging="640"/>
        <w:rPr>
          <w:noProof/>
          <w:szCs w:val="24"/>
        </w:rPr>
      </w:pPr>
      <w:r w:rsidRPr="00555A58">
        <w:fldChar w:fldCharType="begin" w:fldLock="1"/>
      </w:r>
      <w:r w:rsidRPr="00555A58">
        <w:instrText xml:space="preserve">ADDIN Mendeley Bibliography CSL_BIBLIOGRAPHY </w:instrText>
      </w:r>
      <w:r w:rsidRPr="00555A58">
        <w:fldChar w:fldCharType="separate"/>
      </w:r>
      <w:r w:rsidRPr="00555A58">
        <w:rPr>
          <w:noProof/>
          <w:szCs w:val="24"/>
        </w:rPr>
        <w:t>[1]</w:t>
      </w:r>
      <w:r w:rsidRPr="00555A58">
        <w:rPr>
          <w:noProof/>
          <w:szCs w:val="24"/>
        </w:rPr>
        <w:tab/>
        <w:t>Cisco, “Cisco ASA Series Firewall CLI Configuration Guide,” pp. 3–1, 2015.</w:t>
      </w:r>
    </w:p>
    <w:p w14:paraId="082885AB" w14:textId="77777777" w:rsidR="00555A58" w:rsidRPr="00555A58" w:rsidRDefault="00555A58" w:rsidP="00555A58">
      <w:pPr>
        <w:widowControl w:val="0"/>
        <w:autoSpaceDE w:val="0"/>
        <w:autoSpaceDN w:val="0"/>
        <w:adjustRightInd w:val="0"/>
        <w:ind w:left="640" w:hanging="640"/>
        <w:rPr>
          <w:noProof/>
          <w:szCs w:val="24"/>
        </w:rPr>
      </w:pPr>
      <w:r w:rsidRPr="00555A58">
        <w:rPr>
          <w:noProof/>
          <w:szCs w:val="24"/>
        </w:rPr>
        <w:t>[2]</w:t>
      </w:r>
      <w:r w:rsidRPr="00555A58">
        <w:rPr>
          <w:noProof/>
          <w:szCs w:val="24"/>
        </w:rPr>
        <w:tab/>
        <w:t xml:space="preserve">W. Goralski, “Dynamic Host Configuration Protocol,” in </w:t>
      </w:r>
      <w:r w:rsidRPr="00555A58">
        <w:rPr>
          <w:i/>
          <w:iCs/>
          <w:noProof/>
          <w:szCs w:val="24"/>
        </w:rPr>
        <w:t>The Illustrated Network</w:t>
      </w:r>
      <w:r w:rsidRPr="00555A58">
        <w:rPr>
          <w:noProof/>
          <w:szCs w:val="24"/>
        </w:rPr>
        <w:t>, 2009, pp. 459–482.</w:t>
      </w:r>
    </w:p>
    <w:p w14:paraId="159CA86C" w14:textId="77777777" w:rsidR="00555A58" w:rsidRPr="00555A58" w:rsidRDefault="00555A58" w:rsidP="00555A58">
      <w:pPr>
        <w:widowControl w:val="0"/>
        <w:autoSpaceDE w:val="0"/>
        <w:autoSpaceDN w:val="0"/>
        <w:adjustRightInd w:val="0"/>
        <w:ind w:left="640" w:hanging="640"/>
        <w:rPr>
          <w:noProof/>
          <w:szCs w:val="24"/>
        </w:rPr>
      </w:pPr>
      <w:r w:rsidRPr="00555A58">
        <w:rPr>
          <w:noProof/>
          <w:szCs w:val="24"/>
        </w:rPr>
        <w:t>[3]</w:t>
      </w:r>
      <w:r w:rsidRPr="00555A58">
        <w:rPr>
          <w:noProof/>
          <w:szCs w:val="24"/>
        </w:rPr>
        <w:tab/>
        <w:t>“The Difference Between Static and Dynamic IP Addresses STATIC IP ADDRESS.”</w:t>
      </w:r>
    </w:p>
    <w:p w14:paraId="35F5ECA9" w14:textId="77777777" w:rsidR="00555A58" w:rsidRPr="00555A58" w:rsidRDefault="00555A58" w:rsidP="00555A58">
      <w:pPr>
        <w:widowControl w:val="0"/>
        <w:autoSpaceDE w:val="0"/>
        <w:autoSpaceDN w:val="0"/>
        <w:adjustRightInd w:val="0"/>
        <w:ind w:left="640" w:hanging="640"/>
        <w:rPr>
          <w:noProof/>
          <w:szCs w:val="24"/>
        </w:rPr>
      </w:pPr>
      <w:r w:rsidRPr="00555A58">
        <w:rPr>
          <w:noProof/>
          <w:szCs w:val="24"/>
        </w:rPr>
        <w:t>[4]</w:t>
      </w:r>
      <w:r w:rsidRPr="00555A58">
        <w:rPr>
          <w:noProof/>
          <w:szCs w:val="24"/>
        </w:rPr>
        <w:tab/>
        <w:t>A. Santhosh Reddy and C. Technology Solutions, “Reaping the Benefits of the Internet of Things.”</w:t>
      </w:r>
    </w:p>
    <w:p w14:paraId="3684D66D" w14:textId="77777777" w:rsidR="00555A58" w:rsidRPr="00555A58" w:rsidRDefault="00555A58" w:rsidP="00555A58">
      <w:pPr>
        <w:widowControl w:val="0"/>
        <w:autoSpaceDE w:val="0"/>
        <w:autoSpaceDN w:val="0"/>
        <w:adjustRightInd w:val="0"/>
        <w:ind w:left="640" w:hanging="640"/>
        <w:rPr>
          <w:noProof/>
          <w:szCs w:val="24"/>
        </w:rPr>
      </w:pPr>
      <w:r w:rsidRPr="00555A58">
        <w:rPr>
          <w:noProof/>
          <w:szCs w:val="24"/>
        </w:rPr>
        <w:t>[5]</w:t>
      </w:r>
      <w:r w:rsidRPr="00555A58">
        <w:rPr>
          <w:noProof/>
          <w:szCs w:val="24"/>
        </w:rPr>
        <w:tab/>
        <w:t>J. Warbrick, “Web Server Management: Securing Access to Web Servers.”</w:t>
      </w:r>
    </w:p>
    <w:p w14:paraId="2122F4EF" w14:textId="77777777" w:rsidR="00555A58" w:rsidRPr="00555A58" w:rsidRDefault="00555A58" w:rsidP="00555A58">
      <w:pPr>
        <w:widowControl w:val="0"/>
        <w:autoSpaceDE w:val="0"/>
        <w:autoSpaceDN w:val="0"/>
        <w:adjustRightInd w:val="0"/>
        <w:ind w:left="640" w:hanging="640"/>
        <w:rPr>
          <w:noProof/>
          <w:szCs w:val="24"/>
        </w:rPr>
      </w:pPr>
      <w:r w:rsidRPr="00555A58">
        <w:rPr>
          <w:noProof/>
          <w:szCs w:val="24"/>
        </w:rPr>
        <w:t>[6]</w:t>
      </w:r>
      <w:r w:rsidRPr="00555A58">
        <w:rPr>
          <w:noProof/>
          <w:szCs w:val="24"/>
        </w:rPr>
        <w:tab/>
        <w:t>Infoblox, “The Importance of a Resilient DNS and DHCP Infrastructure.”</w:t>
      </w:r>
    </w:p>
    <w:p w14:paraId="551B266D" w14:textId="77777777" w:rsidR="00555A58" w:rsidRPr="00555A58" w:rsidRDefault="00555A58" w:rsidP="00555A58">
      <w:pPr>
        <w:widowControl w:val="0"/>
        <w:autoSpaceDE w:val="0"/>
        <w:autoSpaceDN w:val="0"/>
        <w:adjustRightInd w:val="0"/>
        <w:ind w:left="640" w:hanging="640"/>
        <w:rPr>
          <w:noProof/>
          <w:szCs w:val="24"/>
        </w:rPr>
      </w:pPr>
      <w:r w:rsidRPr="00555A58">
        <w:rPr>
          <w:noProof/>
          <w:szCs w:val="24"/>
        </w:rPr>
        <w:t>[7]</w:t>
      </w:r>
      <w:r w:rsidRPr="00555A58">
        <w:rPr>
          <w:noProof/>
          <w:szCs w:val="24"/>
        </w:rPr>
        <w:tab/>
        <w:t>S. Fulton, “Top 10 DNS attacks likely to infiltrate your network | Network World.” [Online]. Available: https://www.networkworld.com/article/2886283/security0/top-10-dns-attacks-likely-to-infiltrate-your-network.html. [Accessed: 09-May-2018].</w:t>
      </w:r>
    </w:p>
    <w:p w14:paraId="0D9E06E2" w14:textId="77777777" w:rsidR="00555A58" w:rsidRPr="00555A58" w:rsidRDefault="00555A58" w:rsidP="00555A58">
      <w:pPr>
        <w:widowControl w:val="0"/>
        <w:autoSpaceDE w:val="0"/>
        <w:autoSpaceDN w:val="0"/>
        <w:adjustRightInd w:val="0"/>
        <w:ind w:left="640" w:hanging="640"/>
        <w:rPr>
          <w:noProof/>
          <w:szCs w:val="24"/>
        </w:rPr>
      </w:pPr>
      <w:r w:rsidRPr="00555A58">
        <w:rPr>
          <w:noProof/>
          <w:szCs w:val="24"/>
        </w:rPr>
        <w:t>[8]</w:t>
      </w:r>
      <w:r w:rsidRPr="00555A58">
        <w:rPr>
          <w:noProof/>
          <w:szCs w:val="24"/>
        </w:rPr>
        <w:tab/>
        <w:t xml:space="preserve">A. AlHajeri, “GCIH Practical Assignment version 2.1 DNS Spoofing Attack Support of the Cyber Defense </w:t>
      </w:r>
      <w:r w:rsidRPr="00555A58">
        <w:rPr>
          <w:noProof/>
          <w:szCs w:val="24"/>
        </w:rPr>
        <w:lastRenderedPageBreak/>
        <w:t>Initiative.”</w:t>
      </w:r>
    </w:p>
    <w:p w14:paraId="027AB312" w14:textId="77777777" w:rsidR="00555A58" w:rsidRPr="00555A58" w:rsidRDefault="00555A58" w:rsidP="00555A58">
      <w:pPr>
        <w:widowControl w:val="0"/>
        <w:autoSpaceDE w:val="0"/>
        <w:autoSpaceDN w:val="0"/>
        <w:adjustRightInd w:val="0"/>
        <w:ind w:left="640" w:hanging="640"/>
        <w:rPr>
          <w:noProof/>
          <w:szCs w:val="24"/>
        </w:rPr>
      </w:pPr>
      <w:r w:rsidRPr="00555A58">
        <w:rPr>
          <w:noProof/>
          <w:szCs w:val="24"/>
        </w:rPr>
        <w:t>[9]</w:t>
      </w:r>
      <w:r w:rsidRPr="00555A58">
        <w:rPr>
          <w:noProof/>
          <w:szCs w:val="24"/>
        </w:rPr>
        <w:tab/>
        <w:t>“What is ERP | Enterprise Resource Management Definition | SAP.” [Online]. Available: https://www.sap.com/products/what-is-erp.html. [Accessed: 09-May-2018].</w:t>
      </w:r>
    </w:p>
    <w:p w14:paraId="38345809" w14:textId="77777777" w:rsidR="00555A58" w:rsidRPr="00555A58" w:rsidRDefault="00555A58" w:rsidP="00555A58">
      <w:pPr>
        <w:widowControl w:val="0"/>
        <w:autoSpaceDE w:val="0"/>
        <w:autoSpaceDN w:val="0"/>
        <w:adjustRightInd w:val="0"/>
        <w:ind w:left="640" w:hanging="640"/>
        <w:rPr>
          <w:noProof/>
          <w:szCs w:val="24"/>
        </w:rPr>
      </w:pPr>
      <w:r w:rsidRPr="00555A58">
        <w:rPr>
          <w:noProof/>
          <w:szCs w:val="24"/>
        </w:rPr>
        <w:t>[10]</w:t>
      </w:r>
      <w:r w:rsidRPr="00555A58">
        <w:rPr>
          <w:noProof/>
          <w:szCs w:val="24"/>
        </w:rPr>
        <w:tab/>
        <w:t>N. Mustafa and T. Peltier, “F UNDAMENTALS OF R EMOTE A CCESS.”</w:t>
      </w:r>
    </w:p>
    <w:p w14:paraId="4B222857" w14:textId="77777777" w:rsidR="00555A58" w:rsidRPr="00555A58" w:rsidRDefault="00555A58" w:rsidP="00555A58">
      <w:pPr>
        <w:widowControl w:val="0"/>
        <w:autoSpaceDE w:val="0"/>
        <w:autoSpaceDN w:val="0"/>
        <w:adjustRightInd w:val="0"/>
        <w:ind w:left="640" w:hanging="640"/>
        <w:rPr>
          <w:noProof/>
          <w:szCs w:val="24"/>
        </w:rPr>
      </w:pPr>
      <w:r w:rsidRPr="00555A58">
        <w:rPr>
          <w:noProof/>
          <w:szCs w:val="24"/>
        </w:rPr>
        <w:t>[11]</w:t>
      </w:r>
      <w:r w:rsidRPr="00555A58">
        <w:rPr>
          <w:noProof/>
          <w:szCs w:val="24"/>
        </w:rPr>
        <w:tab/>
        <w:t xml:space="preserve">V. P. Network </w:t>
      </w:r>
      <w:r w:rsidRPr="00555A58">
        <w:rPr>
          <w:i/>
          <w:iCs/>
          <w:noProof/>
          <w:szCs w:val="24"/>
        </w:rPr>
        <w:t>et al.</w:t>
      </w:r>
      <w:r w:rsidRPr="00555A58">
        <w:rPr>
          <w:noProof/>
          <w:szCs w:val="24"/>
        </w:rPr>
        <w:t>, “IP Tunneling and VPNs,” pp. 1–78.</w:t>
      </w:r>
    </w:p>
    <w:p w14:paraId="78725EA1" w14:textId="77777777" w:rsidR="00555A58" w:rsidRPr="00555A58" w:rsidRDefault="00555A58" w:rsidP="00555A58">
      <w:pPr>
        <w:widowControl w:val="0"/>
        <w:autoSpaceDE w:val="0"/>
        <w:autoSpaceDN w:val="0"/>
        <w:adjustRightInd w:val="0"/>
        <w:ind w:left="640" w:hanging="640"/>
        <w:rPr>
          <w:noProof/>
          <w:szCs w:val="24"/>
        </w:rPr>
      </w:pPr>
      <w:r w:rsidRPr="00555A58">
        <w:rPr>
          <w:noProof/>
          <w:szCs w:val="24"/>
        </w:rPr>
        <w:t>[12]</w:t>
      </w:r>
      <w:r w:rsidRPr="00555A58">
        <w:rPr>
          <w:noProof/>
          <w:szCs w:val="24"/>
        </w:rPr>
        <w:tab/>
        <w:t>D. Farinacci, T. Li, S. Hanks, D. Meyer, and P. Traina, “Generic Routing Encapsulation (GRE),” 2000.</w:t>
      </w:r>
    </w:p>
    <w:p w14:paraId="56A53C33" w14:textId="77777777" w:rsidR="00555A58" w:rsidRPr="00555A58" w:rsidRDefault="00555A58" w:rsidP="00555A58">
      <w:pPr>
        <w:widowControl w:val="0"/>
        <w:autoSpaceDE w:val="0"/>
        <w:autoSpaceDN w:val="0"/>
        <w:adjustRightInd w:val="0"/>
        <w:ind w:left="640" w:hanging="640"/>
        <w:rPr>
          <w:noProof/>
          <w:szCs w:val="24"/>
        </w:rPr>
      </w:pPr>
      <w:r w:rsidRPr="00555A58">
        <w:rPr>
          <w:noProof/>
          <w:szCs w:val="24"/>
        </w:rPr>
        <w:t>[13]</w:t>
      </w:r>
      <w:r w:rsidRPr="00555A58">
        <w:rPr>
          <w:noProof/>
          <w:szCs w:val="24"/>
        </w:rPr>
        <w:tab/>
        <w:t>G. Gridling and B. Weiss, “Introduction to Microcontrollers,” 2007.</w:t>
      </w:r>
    </w:p>
    <w:p w14:paraId="1C035828" w14:textId="77777777" w:rsidR="00555A58" w:rsidRPr="00555A58" w:rsidRDefault="00555A58" w:rsidP="00555A58">
      <w:pPr>
        <w:widowControl w:val="0"/>
        <w:autoSpaceDE w:val="0"/>
        <w:autoSpaceDN w:val="0"/>
        <w:adjustRightInd w:val="0"/>
        <w:ind w:left="640" w:hanging="640"/>
        <w:rPr>
          <w:noProof/>
          <w:szCs w:val="24"/>
        </w:rPr>
      </w:pPr>
      <w:r w:rsidRPr="00555A58">
        <w:rPr>
          <w:noProof/>
          <w:szCs w:val="24"/>
        </w:rPr>
        <w:t>[14]</w:t>
      </w:r>
      <w:r w:rsidRPr="00555A58">
        <w:rPr>
          <w:noProof/>
          <w:szCs w:val="24"/>
        </w:rPr>
        <w:tab/>
        <w:t xml:space="preserve">A. Traffic and M. Through, “W h i t e pa p e r,” </w:t>
      </w:r>
      <w:r w:rsidRPr="00555A58">
        <w:rPr>
          <w:i/>
          <w:iCs/>
          <w:noProof/>
          <w:szCs w:val="24"/>
        </w:rPr>
        <w:t>Quality</w:t>
      </w:r>
      <w:r w:rsidRPr="00555A58">
        <w:rPr>
          <w:noProof/>
          <w:szCs w:val="24"/>
        </w:rPr>
        <w:t>.</w:t>
      </w:r>
    </w:p>
    <w:p w14:paraId="4759B206" w14:textId="77777777" w:rsidR="00555A58" w:rsidRPr="00555A58" w:rsidRDefault="00555A58" w:rsidP="00555A58">
      <w:pPr>
        <w:widowControl w:val="0"/>
        <w:autoSpaceDE w:val="0"/>
        <w:autoSpaceDN w:val="0"/>
        <w:adjustRightInd w:val="0"/>
        <w:ind w:left="640" w:hanging="640"/>
        <w:rPr>
          <w:noProof/>
          <w:szCs w:val="24"/>
        </w:rPr>
      </w:pPr>
      <w:r w:rsidRPr="00555A58">
        <w:rPr>
          <w:noProof/>
          <w:szCs w:val="24"/>
        </w:rPr>
        <w:t>[15]</w:t>
      </w:r>
      <w:r w:rsidRPr="00555A58">
        <w:rPr>
          <w:noProof/>
          <w:szCs w:val="24"/>
        </w:rPr>
        <w:tab/>
        <w:t>EY, “Bring Your Own Device,” 2013.</w:t>
      </w:r>
    </w:p>
    <w:p w14:paraId="570F728F" w14:textId="77777777" w:rsidR="00555A58" w:rsidRPr="00555A58" w:rsidRDefault="00555A58" w:rsidP="00555A58">
      <w:pPr>
        <w:widowControl w:val="0"/>
        <w:autoSpaceDE w:val="0"/>
        <w:autoSpaceDN w:val="0"/>
        <w:adjustRightInd w:val="0"/>
        <w:ind w:left="640" w:hanging="640"/>
        <w:rPr>
          <w:noProof/>
          <w:szCs w:val="24"/>
        </w:rPr>
      </w:pPr>
      <w:r w:rsidRPr="00555A58">
        <w:rPr>
          <w:noProof/>
          <w:szCs w:val="24"/>
        </w:rPr>
        <w:t>[16]</w:t>
      </w:r>
      <w:r w:rsidRPr="00555A58">
        <w:rPr>
          <w:noProof/>
          <w:szCs w:val="24"/>
        </w:rPr>
        <w:tab/>
        <w:t>C. Technology Solutions, “Making BYOD Work for Your Organization Executive Summary,” 2012.</w:t>
      </w:r>
    </w:p>
    <w:p w14:paraId="06AAC4C0" w14:textId="77777777" w:rsidR="00555A58" w:rsidRPr="00555A58" w:rsidRDefault="00555A58" w:rsidP="00555A58">
      <w:pPr>
        <w:widowControl w:val="0"/>
        <w:autoSpaceDE w:val="0"/>
        <w:autoSpaceDN w:val="0"/>
        <w:adjustRightInd w:val="0"/>
        <w:ind w:left="640" w:hanging="640"/>
        <w:rPr>
          <w:noProof/>
          <w:szCs w:val="24"/>
        </w:rPr>
      </w:pPr>
      <w:r w:rsidRPr="00555A58">
        <w:rPr>
          <w:noProof/>
          <w:szCs w:val="24"/>
        </w:rPr>
        <w:t>[17]</w:t>
      </w:r>
      <w:r w:rsidRPr="00555A58">
        <w:rPr>
          <w:noProof/>
          <w:szCs w:val="24"/>
        </w:rPr>
        <w:tab/>
        <w:t>University of Edinburgh, “BYOD Policy: Use of Personally Owned Devices for University Work,” pp. 1–4, 2015.</w:t>
      </w:r>
    </w:p>
    <w:p w14:paraId="604AA355" w14:textId="77777777" w:rsidR="00555A58" w:rsidRPr="00555A58" w:rsidRDefault="00555A58" w:rsidP="00555A58">
      <w:pPr>
        <w:widowControl w:val="0"/>
        <w:autoSpaceDE w:val="0"/>
        <w:autoSpaceDN w:val="0"/>
        <w:adjustRightInd w:val="0"/>
        <w:ind w:left="640" w:hanging="640"/>
        <w:rPr>
          <w:noProof/>
          <w:szCs w:val="24"/>
        </w:rPr>
      </w:pPr>
      <w:r w:rsidRPr="00555A58">
        <w:rPr>
          <w:noProof/>
          <w:szCs w:val="24"/>
        </w:rPr>
        <w:t>[18]</w:t>
      </w:r>
      <w:r w:rsidRPr="00555A58">
        <w:rPr>
          <w:noProof/>
          <w:szCs w:val="24"/>
        </w:rPr>
        <w:tab/>
        <w:t>Teicher Jordan IBM, “The little-known storyof the first IoT device.” [Online]. Available: https://www.ibm.com/blogs/industries/little-known-story-first-iot-device/. [Accessed: 09-May-2018].</w:t>
      </w:r>
    </w:p>
    <w:p w14:paraId="2A68ECD1" w14:textId="77777777" w:rsidR="00555A58" w:rsidRPr="00555A58" w:rsidRDefault="00555A58" w:rsidP="00555A58">
      <w:pPr>
        <w:widowControl w:val="0"/>
        <w:autoSpaceDE w:val="0"/>
        <w:autoSpaceDN w:val="0"/>
        <w:adjustRightInd w:val="0"/>
        <w:ind w:left="640" w:hanging="640"/>
        <w:rPr>
          <w:noProof/>
          <w:szCs w:val="24"/>
        </w:rPr>
      </w:pPr>
      <w:r w:rsidRPr="00555A58">
        <w:rPr>
          <w:noProof/>
          <w:szCs w:val="24"/>
        </w:rPr>
        <w:t>[19]</w:t>
      </w:r>
      <w:r w:rsidRPr="00555A58">
        <w:rPr>
          <w:noProof/>
          <w:szCs w:val="24"/>
        </w:rPr>
        <w:tab/>
        <w:t>K. Lueth Lasse, “IoT basics: Getting started with the Internet of Things,” 2015.</w:t>
      </w:r>
    </w:p>
    <w:p w14:paraId="1651C7D9" w14:textId="77777777" w:rsidR="00555A58" w:rsidRPr="00555A58" w:rsidRDefault="00555A58" w:rsidP="00555A58">
      <w:pPr>
        <w:widowControl w:val="0"/>
        <w:autoSpaceDE w:val="0"/>
        <w:autoSpaceDN w:val="0"/>
        <w:adjustRightInd w:val="0"/>
        <w:ind w:left="640" w:hanging="640"/>
        <w:rPr>
          <w:noProof/>
          <w:szCs w:val="24"/>
        </w:rPr>
      </w:pPr>
      <w:r w:rsidRPr="00555A58">
        <w:rPr>
          <w:noProof/>
          <w:szCs w:val="24"/>
        </w:rPr>
        <w:t>[20]</w:t>
      </w:r>
      <w:r w:rsidRPr="00555A58">
        <w:rPr>
          <w:noProof/>
          <w:szCs w:val="24"/>
        </w:rPr>
        <w:tab/>
        <w:t>D. Evans, “The Internet of Things How the Next Evolution of the Internet Is Changing Everything,” 2011.</w:t>
      </w:r>
    </w:p>
    <w:p w14:paraId="5A6C92F7" w14:textId="77777777" w:rsidR="00555A58" w:rsidRPr="00555A58" w:rsidRDefault="00555A58" w:rsidP="00555A58">
      <w:pPr>
        <w:widowControl w:val="0"/>
        <w:autoSpaceDE w:val="0"/>
        <w:autoSpaceDN w:val="0"/>
        <w:adjustRightInd w:val="0"/>
        <w:ind w:left="640" w:hanging="640"/>
        <w:rPr>
          <w:noProof/>
          <w:szCs w:val="24"/>
        </w:rPr>
      </w:pPr>
      <w:r w:rsidRPr="00555A58">
        <w:rPr>
          <w:noProof/>
          <w:szCs w:val="24"/>
        </w:rPr>
        <w:t>[21]</w:t>
      </w:r>
      <w:r w:rsidRPr="00555A58">
        <w:rPr>
          <w:noProof/>
          <w:szCs w:val="24"/>
        </w:rPr>
        <w:tab/>
        <w:t>acs, “Cybersecurity Threats Challenges Opportunities,” 2016.</w:t>
      </w:r>
    </w:p>
    <w:p w14:paraId="124F0458" w14:textId="77777777" w:rsidR="00555A58" w:rsidRPr="00555A58" w:rsidRDefault="00555A58" w:rsidP="00555A58">
      <w:pPr>
        <w:widowControl w:val="0"/>
        <w:autoSpaceDE w:val="0"/>
        <w:autoSpaceDN w:val="0"/>
        <w:adjustRightInd w:val="0"/>
        <w:ind w:left="640" w:hanging="640"/>
        <w:rPr>
          <w:noProof/>
          <w:szCs w:val="24"/>
        </w:rPr>
      </w:pPr>
      <w:r w:rsidRPr="00555A58">
        <w:rPr>
          <w:noProof/>
          <w:szCs w:val="24"/>
        </w:rPr>
        <w:t>[22]</w:t>
      </w:r>
      <w:r w:rsidRPr="00555A58">
        <w:rPr>
          <w:noProof/>
          <w:szCs w:val="24"/>
        </w:rPr>
        <w:tab/>
        <w:t>“Understanding the Internet of Things (IoT),” 2014.</w:t>
      </w:r>
    </w:p>
    <w:p w14:paraId="7C666C0C" w14:textId="77777777" w:rsidR="00555A58" w:rsidRPr="00555A58" w:rsidRDefault="00555A58" w:rsidP="00555A58">
      <w:pPr>
        <w:widowControl w:val="0"/>
        <w:autoSpaceDE w:val="0"/>
        <w:autoSpaceDN w:val="0"/>
        <w:adjustRightInd w:val="0"/>
        <w:ind w:left="640" w:hanging="640"/>
        <w:rPr>
          <w:noProof/>
          <w:szCs w:val="24"/>
        </w:rPr>
      </w:pPr>
      <w:r w:rsidRPr="00555A58">
        <w:rPr>
          <w:noProof/>
          <w:szCs w:val="24"/>
        </w:rPr>
        <w:t>[23]</w:t>
      </w:r>
      <w:r w:rsidRPr="00555A58">
        <w:rPr>
          <w:noProof/>
          <w:szCs w:val="24"/>
        </w:rPr>
        <w:tab/>
        <w:t xml:space="preserve">GCHQ and Cert-UK, “Common Cyber attacks,” </w:t>
      </w:r>
      <w:r w:rsidRPr="00555A58">
        <w:rPr>
          <w:i/>
          <w:iCs/>
          <w:noProof/>
          <w:szCs w:val="24"/>
        </w:rPr>
        <w:t>UK Gov.</w:t>
      </w:r>
      <w:r w:rsidRPr="00555A58">
        <w:rPr>
          <w:noProof/>
          <w:szCs w:val="24"/>
        </w:rPr>
        <w:t>, p. 17, 2015.</w:t>
      </w:r>
    </w:p>
    <w:p w14:paraId="004BFE87" w14:textId="77777777" w:rsidR="00555A58" w:rsidRPr="00555A58" w:rsidRDefault="00555A58" w:rsidP="00555A58">
      <w:pPr>
        <w:widowControl w:val="0"/>
        <w:autoSpaceDE w:val="0"/>
        <w:autoSpaceDN w:val="0"/>
        <w:adjustRightInd w:val="0"/>
        <w:ind w:left="640" w:hanging="640"/>
        <w:rPr>
          <w:noProof/>
          <w:szCs w:val="24"/>
        </w:rPr>
      </w:pPr>
      <w:r w:rsidRPr="00555A58">
        <w:rPr>
          <w:noProof/>
          <w:szCs w:val="24"/>
        </w:rPr>
        <w:t>[24]</w:t>
      </w:r>
      <w:r w:rsidRPr="00555A58">
        <w:rPr>
          <w:noProof/>
          <w:szCs w:val="24"/>
        </w:rPr>
        <w:tab/>
        <w:t>M. Hussain, “PASSIVE &amp;amp; ACTIVE ATTACKS AGAINST WIRELESS LAN’S.”</w:t>
      </w:r>
    </w:p>
    <w:p w14:paraId="7E701F63" w14:textId="77777777" w:rsidR="00555A58" w:rsidRPr="00555A58" w:rsidRDefault="00555A58" w:rsidP="00555A58">
      <w:pPr>
        <w:widowControl w:val="0"/>
        <w:autoSpaceDE w:val="0"/>
        <w:autoSpaceDN w:val="0"/>
        <w:adjustRightInd w:val="0"/>
        <w:ind w:left="640" w:hanging="640"/>
        <w:rPr>
          <w:noProof/>
          <w:szCs w:val="24"/>
        </w:rPr>
      </w:pPr>
      <w:r w:rsidRPr="00555A58">
        <w:rPr>
          <w:noProof/>
          <w:szCs w:val="24"/>
        </w:rPr>
        <w:t>[25]</w:t>
      </w:r>
      <w:r w:rsidRPr="00555A58">
        <w:rPr>
          <w:noProof/>
          <w:szCs w:val="24"/>
        </w:rPr>
        <w:tab/>
        <w:t>Kinamik, “The CIA triad: Have you thought about Integrity?”</w:t>
      </w:r>
    </w:p>
    <w:p w14:paraId="2E710876" w14:textId="77777777" w:rsidR="00555A58" w:rsidRPr="00555A58" w:rsidRDefault="00555A58" w:rsidP="00555A58">
      <w:pPr>
        <w:widowControl w:val="0"/>
        <w:autoSpaceDE w:val="0"/>
        <w:autoSpaceDN w:val="0"/>
        <w:adjustRightInd w:val="0"/>
        <w:ind w:left="640" w:hanging="640"/>
        <w:rPr>
          <w:noProof/>
          <w:szCs w:val="24"/>
        </w:rPr>
      </w:pPr>
      <w:r w:rsidRPr="00555A58">
        <w:rPr>
          <w:noProof/>
          <w:szCs w:val="24"/>
        </w:rPr>
        <w:t>[26]</w:t>
      </w:r>
      <w:r w:rsidRPr="00555A58">
        <w:rPr>
          <w:noProof/>
          <w:szCs w:val="24"/>
        </w:rPr>
        <w:tab/>
        <w:t xml:space="preserve"> stevanovic igor, “Secured data transfer.”</w:t>
      </w:r>
    </w:p>
    <w:p w14:paraId="415E6385" w14:textId="77777777" w:rsidR="00555A58" w:rsidRPr="00555A58" w:rsidRDefault="00555A58" w:rsidP="00555A58">
      <w:pPr>
        <w:widowControl w:val="0"/>
        <w:autoSpaceDE w:val="0"/>
        <w:autoSpaceDN w:val="0"/>
        <w:adjustRightInd w:val="0"/>
        <w:ind w:left="640" w:hanging="640"/>
        <w:rPr>
          <w:noProof/>
          <w:szCs w:val="24"/>
        </w:rPr>
      </w:pPr>
      <w:r w:rsidRPr="00555A58">
        <w:rPr>
          <w:noProof/>
          <w:szCs w:val="24"/>
        </w:rPr>
        <w:t>[27]</w:t>
      </w:r>
      <w:r w:rsidRPr="00555A58">
        <w:rPr>
          <w:noProof/>
          <w:szCs w:val="24"/>
        </w:rPr>
        <w:tab/>
        <w:t>E. Jung, “Public Key Cryptography Basic Public Key Cryptography.”</w:t>
      </w:r>
    </w:p>
    <w:p w14:paraId="5D1CB830" w14:textId="77777777" w:rsidR="00555A58" w:rsidRPr="00555A58" w:rsidRDefault="00555A58" w:rsidP="00555A58">
      <w:pPr>
        <w:widowControl w:val="0"/>
        <w:autoSpaceDE w:val="0"/>
        <w:autoSpaceDN w:val="0"/>
        <w:adjustRightInd w:val="0"/>
        <w:ind w:left="640" w:hanging="640"/>
        <w:rPr>
          <w:noProof/>
          <w:szCs w:val="24"/>
        </w:rPr>
      </w:pPr>
      <w:r w:rsidRPr="00555A58">
        <w:rPr>
          <w:noProof/>
          <w:szCs w:val="24"/>
        </w:rPr>
        <w:t>[28]</w:t>
      </w:r>
      <w:r w:rsidRPr="00555A58">
        <w:rPr>
          <w:noProof/>
          <w:szCs w:val="24"/>
        </w:rPr>
        <w:tab/>
        <w:t xml:space="preserve">W. Stallings, “DATA AND COMPUTER COMMUNICATIONS Eighth Edition,” </w:t>
      </w:r>
      <w:r w:rsidRPr="00555A58">
        <w:rPr>
          <w:i/>
          <w:iCs/>
          <w:noProof/>
          <w:szCs w:val="24"/>
        </w:rPr>
        <w:t>Education</w:t>
      </w:r>
      <w:r w:rsidRPr="00555A58">
        <w:rPr>
          <w:noProof/>
          <w:szCs w:val="24"/>
        </w:rPr>
        <w:t>.</w:t>
      </w:r>
    </w:p>
    <w:p w14:paraId="31D2DF3B" w14:textId="77777777" w:rsidR="00555A58" w:rsidRPr="00555A58" w:rsidRDefault="00555A58" w:rsidP="00555A58">
      <w:pPr>
        <w:widowControl w:val="0"/>
        <w:autoSpaceDE w:val="0"/>
        <w:autoSpaceDN w:val="0"/>
        <w:adjustRightInd w:val="0"/>
        <w:ind w:left="640" w:hanging="640"/>
        <w:rPr>
          <w:noProof/>
          <w:szCs w:val="24"/>
        </w:rPr>
      </w:pPr>
      <w:r w:rsidRPr="00555A58">
        <w:rPr>
          <w:noProof/>
          <w:szCs w:val="24"/>
        </w:rPr>
        <w:t>[29]</w:t>
      </w:r>
      <w:r w:rsidRPr="00555A58">
        <w:rPr>
          <w:noProof/>
          <w:szCs w:val="24"/>
        </w:rPr>
        <w:tab/>
        <w:t>R. M. Pir, “Intrusion Detection Systems with Snort,” vol. 3, no. 1, pp. 479–488, 2015.</w:t>
      </w:r>
    </w:p>
    <w:p w14:paraId="01CAB374" w14:textId="77777777" w:rsidR="00555A58" w:rsidRPr="00555A58" w:rsidRDefault="00555A58" w:rsidP="00555A58">
      <w:pPr>
        <w:widowControl w:val="0"/>
        <w:autoSpaceDE w:val="0"/>
        <w:autoSpaceDN w:val="0"/>
        <w:adjustRightInd w:val="0"/>
        <w:ind w:left="640" w:hanging="640"/>
        <w:rPr>
          <w:noProof/>
        </w:rPr>
      </w:pPr>
      <w:r w:rsidRPr="00555A58">
        <w:rPr>
          <w:noProof/>
          <w:szCs w:val="24"/>
        </w:rPr>
        <w:t>[30]</w:t>
      </w:r>
      <w:r w:rsidRPr="00555A58">
        <w:rPr>
          <w:noProof/>
          <w:szCs w:val="24"/>
        </w:rPr>
        <w:tab/>
        <w:t>“5 Key Requirements to Securing IoT Communications A New Approach to IoT Security.”</w:t>
      </w:r>
    </w:p>
    <w:p w14:paraId="0DB19724" w14:textId="4DA66ED1" w:rsidR="00555A58" w:rsidRPr="00555A58" w:rsidRDefault="00555A58" w:rsidP="00D514D2">
      <w:r w:rsidRPr="00555A58">
        <w:fldChar w:fldCharType="end"/>
      </w:r>
    </w:p>
    <w:p w14:paraId="04F62045" w14:textId="7140B075" w:rsidR="00555A58" w:rsidRPr="00555A58" w:rsidRDefault="00555A58">
      <w:r w:rsidRPr="00555A58">
        <w:br w:type="page"/>
      </w:r>
    </w:p>
    <w:p w14:paraId="6CE835FE" w14:textId="584B0CAF" w:rsidR="00582224" w:rsidRPr="00555A58" w:rsidRDefault="00582224" w:rsidP="00582224">
      <w:pPr>
        <w:pStyle w:val="Heading1"/>
      </w:pPr>
      <w:r w:rsidRPr="00555A58">
        <w:rPr>
          <w:noProof/>
          <w:sz w:val="24"/>
          <w:szCs w:val="24"/>
          <w:lang w:val="en-GB" w:eastAsia="en-GB"/>
        </w:rPr>
        <w:lastRenderedPageBreak/>
        <w:drawing>
          <wp:anchor distT="0" distB="0" distL="114300" distR="114300" simplePos="0" relativeHeight="251658240" behindDoc="0" locked="0" layoutInCell="1" allowOverlap="1" wp14:anchorId="007CCC00" wp14:editId="45BDA70C">
            <wp:simplePos x="0" y="0"/>
            <wp:positionH relativeFrom="margin">
              <wp:align>left</wp:align>
            </wp:positionH>
            <wp:positionV relativeFrom="paragraph">
              <wp:posOffset>287972</wp:posOffset>
            </wp:positionV>
            <wp:extent cx="6434455" cy="3245485"/>
            <wp:effectExtent l="0" t="0" r="444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34455" cy="32454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55A58">
        <w:t>APPENDIX</w:t>
      </w:r>
    </w:p>
    <w:p w14:paraId="255B86F6" w14:textId="77777777" w:rsidR="004D290B" w:rsidRDefault="00555A58" w:rsidP="009F40FB">
      <w:pPr>
        <w:pStyle w:val="FigureCaption"/>
        <w:rPr>
          <w:sz w:val="20"/>
          <w:szCs w:val="20"/>
        </w:rPr>
        <w:sectPr w:rsidR="004D290B" w:rsidSect="006D24CE">
          <w:headerReference w:type="default" r:id="rId28"/>
          <w:footerReference w:type="default" r:id="rId29"/>
          <w:type w:val="continuous"/>
          <w:pgSz w:w="12240" w:h="15840" w:code="1"/>
          <w:pgMar w:top="1009" w:right="936" w:bottom="1009" w:left="936" w:header="431" w:footer="431" w:gutter="0"/>
          <w:cols w:num="2" w:space="288"/>
        </w:sectPr>
      </w:pPr>
      <w:r w:rsidRPr="00555A58">
        <w:rPr>
          <w:sz w:val="20"/>
          <w:szCs w:val="20"/>
        </w:rPr>
        <w:t>Figure 1. A larger image of the overall design.</w:t>
      </w:r>
    </w:p>
    <w:p w14:paraId="4355646B" w14:textId="77777777" w:rsidR="004D290B" w:rsidRPr="004D290B" w:rsidRDefault="004D290B" w:rsidP="004D290B">
      <w:pPr>
        <w:rPr>
          <w:rFonts w:ascii="Calibri" w:hAnsi="Calibri" w:cs="Calibri"/>
          <w:b/>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4D290B" w:rsidRPr="004D290B" w14:paraId="4540CC99" w14:textId="77777777" w:rsidTr="001A119A">
        <w:trPr>
          <w:jc w:val="center"/>
        </w:trPr>
        <w:tc>
          <w:tcPr>
            <w:tcW w:w="10670" w:type="dxa"/>
            <w:shd w:val="clear" w:color="auto" w:fill="BFBFBF"/>
          </w:tcPr>
          <w:p w14:paraId="3DFA4549" w14:textId="77777777" w:rsidR="004D290B" w:rsidRPr="004D290B" w:rsidRDefault="004D290B" w:rsidP="004D290B">
            <w:pPr>
              <w:rPr>
                <w:lang w:val="en-GB" w:eastAsia="en-GB"/>
              </w:rPr>
            </w:pPr>
            <w:r w:rsidRPr="004D290B">
              <w:rPr>
                <w:sz w:val="32"/>
                <w:szCs w:val="32"/>
                <w:lang w:val="en-GB" w:eastAsia="en-GB"/>
              </w:rPr>
              <w:br w:type="page"/>
            </w:r>
            <w:r w:rsidRPr="004D290B">
              <w:rPr>
                <w:rFonts w:ascii="Calibri" w:hAnsi="Calibri" w:cs="Arial"/>
                <w:b/>
                <w:caps/>
                <w:sz w:val="40"/>
                <w:lang w:val="en-GB" w:eastAsia="en-GB"/>
              </w:rPr>
              <w:t xml:space="preserve">                 marking criteria and Student FEEDBACK</w:t>
            </w:r>
          </w:p>
        </w:tc>
      </w:tr>
    </w:tbl>
    <w:p w14:paraId="61F5E392" w14:textId="77777777" w:rsidR="004D290B" w:rsidRPr="004D290B" w:rsidRDefault="004D290B" w:rsidP="004D290B">
      <w:pPr>
        <w:rPr>
          <w:sz w:val="16"/>
          <w:lang w:val="en-GB" w:eastAsia="en-GB"/>
        </w:rPr>
      </w:pPr>
    </w:p>
    <w:p w14:paraId="312837A6" w14:textId="77777777" w:rsidR="004D290B" w:rsidRPr="004D290B" w:rsidRDefault="004D290B" w:rsidP="004D290B">
      <w:pPr>
        <w:jc w:val="both"/>
        <w:rPr>
          <w:rFonts w:ascii="Calibri" w:hAnsi="Calibri"/>
          <w:lang w:val="en-GB"/>
        </w:rPr>
      </w:pPr>
      <w:r w:rsidRPr="004D290B">
        <w:rPr>
          <w:rFonts w:ascii="Calibri" w:hAnsi="Calibri"/>
          <w:lang w:val="en-GB"/>
        </w:rPr>
        <w:t xml:space="preserve">This section details the assessment criteria. The </w:t>
      </w:r>
      <w:r w:rsidRPr="004D290B">
        <w:rPr>
          <w:rFonts w:ascii="Calibri" w:hAnsi="Calibri"/>
          <w:i/>
          <w:lang w:val="en-GB"/>
        </w:rPr>
        <w:t>extent</w:t>
      </w:r>
      <w:r w:rsidRPr="004D290B">
        <w:rPr>
          <w:rFonts w:ascii="Calibri" w:hAnsi="Calibri"/>
          <w:lang w:val="en-GB"/>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6EEBAC73" w14:textId="77777777" w:rsidR="004D290B" w:rsidRPr="004D290B" w:rsidRDefault="004D290B" w:rsidP="004D290B">
      <w:pPr>
        <w:rPr>
          <w:rFonts w:ascii="Calibri" w:hAnsi="Calibri"/>
          <w:b/>
          <w:szCs w:val="22"/>
          <w:lang w:val="en-GB" w:eastAsia="en-GB"/>
        </w:rPr>
      </w:pPr>
    </w:p>
    <w:tbl>
      <w:tblPr>
        <w:tblW w:w="5000" w:type="pct"/>
        <w:tblLayout w:type="fixed"/>
        <w:tblLook w:val="04A0" w:firstRow="1" w:lastRow="0" w:firstColumn="1" w:lastColumn="0" w:noHBand="0" w:noVBand="1"/>
      </w:tblPr>
      <w:tblGrid>
        <w:gridCol w:w="9274"/>
        <w:gridCol w:w="592"/>
        <w:gridCol w:w="590"/>
      </w:tblGrid>
      <w:tr w:rsidR="004D290B" w:rsidRPr="004D290B" w14:paraId="63022384" w14:textId="77777777" w:rsidTr="001A119A">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243AD1D" w14:textId="77777777" w:rsidR="004D290B" w:rsidRPr="004D290B" w:rsidRDefault="004D290B" w:rsidP="004D290B">
            <w:pPr>
              <w:rPr>
                <w:rFonts w:ascii="Calibri" w:hAnsi="Calibri"/>
                <w:b/>
                <w:sz w:val="22"/>
                <w:lang w:val="en-GB" w:eastAsia="en-GB"/>
              </w:rPr>
            </w:pPr>
            <w:r w:rsidRPr="004D290B">
              <w:rPr>
                <w:rFonts w:ascii="Calibri" w:hAnsi="Calibri"/>
                <w:b/>
                <w:sz w:val="22"/>
                <w:szCs w:val="16"/>
                <w:lang w:val="en-GB" w:eastAsia="en-GB"/>
              </w:rPr>
              <w:t xml:space="preserve">Common Assessment Criteria </w:t>
            </w:r>
            <w:r w:rsidRPr="004D290B">
              <w:rPr>
                <w:rFonts w:ascii="Calibri" w:hAnsi="Calibri"/>
                <w:b/>
                <w:sz w:val="22"/>
                <w:lang w:val="en-GB" w:eastAsia="en-GB"/>
              </w:rPr>
              <w:t xml:space="preserve">Applied </w:t>
            </w:r>
            <w:bookmarkStart w:id="4" w:name="assessmentComponent"/>
            <w:bookmarkEnd w:id="4"/>
            <w:r w:rsidRPr="004D290B">
              <w:rPr>
                <w:rFonts w:ascii="Calibri" w:hAnsi="Calibri"/>
                <w:b/>
                <w:sz w:val="22"/>
                <w:lang w:val="en-GB"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59551CC2" w14:textId="77777777" w:rsidR="004D290B" w:rsidRPr="004D290B" w:rsidRDefault="004D290B" w:rsidP="004D290B">
            <w:pPr>
              <w:ind w:left="34" w:right="113"/>
              <w:jc w:val="center"/>
              <w:rPr>
                <w:rFonts w:ascii="Calibri" w:hAnsi="Calibri"/>
                <w:b/>
                <w:sz w:val="14"/>
                <w:szCs w:val="14"/>
                <w:lang w:val="en-GB" w:eastAsia="en-GB"/>
              </w:rPr>
            </w:pPr>
            <w:r w:rsidRPr="004D290B">
              <w:rPr>
                <w:rFonts w:ascii="Calibri" w:hAnsi="Calibri"/>
                <w:b/>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13D158B" w14:textId="77777777" w:rsidR="004D290B" w:rsidRPr="004D290B" w:rsidRDefault="004D290B" w:rsidP="004D290B">
            <w:pPr>
              <w:ind w:left="113" w:right="113"/>
              <w:jc w:val="center"/>
              <w:rPr>
                <w:rFonts w:ascii="Calibri" w:hAnsi="Calibri"/>
                <w:b/>
                <w:sz w:val="14"/>
                <w:szCs w:val="14"/>
                <w:lang w:val="en-GB" w:eastAsia="en-GB"/>
              </w:rPr>
            </w:pPr>
            <w:r w:rsidRPr="004D290B">
              <w:rPr>
                <w:rFonts w:ascii="Calibri" w:hAnsi="Calibri"/>
                <w:b/>
                <w:sz w:val="14"/>
                <w:szCs w:val="14"/>
                <w:lang w:val="en-GB" w:eastAsia="en-GB"/>
              </w:rPr>
              <w:t xml:space="preserve">Marks </w:t>
            </w:r>
          </w:p>
          <w:p w14:paraId="0F7051E3" w14:textId="77777777" w:rsidR="004D290B" w:rsidRPr="004D290B" w:rsidRDefault="004D290B" w:rsidP="004D290B">
            <w:pPr>
              <w:ind w:left="113" w:right="113"/>
              <w:jc w:val="center"/>
              <w:rPr>
                <w:rFonts w:ascii="Calibri" w:hAnsi="Calibri"/>
                <w:b/>
                <w:sz w:val="14"/>
                <w:szCs w:val="14"/>
                <w:lang w:val="en-GB" w:eastAsia="en-GB"/>
              </w:rPr>
            </w:pPr>
            <w:r w:rsidRPr="004D290B">
              <w:rPr>
                <w:rFonts w:ascii="Calibri" w:hAnsi="Calibri"/>
                <w:b/>
                <w:sz w:val="14"/>
                <w:szCs w:val="14"/>
                <w:lang w:val="en-GB" w:eastAsia="en-GB"/>
              </w:rPr>
              <w:t>awarded</w:t>
            </w:r>
          </w:p>
        </w:tc>
      </w:tr>
      <w:tr w:rsidR="004D290B" w:rsidRPr="004D290B" w14:paraId="06B02CE6" w14:textId="77777777" w:rsidTr="001A119A">
        <w:trPr>
          <w:trHeight w:val="450"/>
        </w:trPr>
        <w:tc>
          <w:tcPr>
            <w:tcW w:w="4435" w:type="pct"/>
            <w:tcBorders>
              <w:top w:val="single" w:sz="4" w:space="0" w:color="auto"/>
              <w:left w:val="single" w:sz="4" w:space="0" w:color="auto"/>
              <w:right w:val="single" w:sz="4" w:space="0" w:color="auto"/>
            </w:tcBorders>
            <w:shd w:val="clear" w:color="auto" w:fill="D9D9D9"/>
          </w:tcPr>
          <w:p w14:paraId="641965AE" w14:textId="77777777" w:rsidR="004D290B" w:rsidRPr="004D290B" w:rsidRDefault="004D290B" w:rsidP="004D290B">
            <w:pPr>
              <w:rPr>
                <w:rFonts w:ascii="Calibri" w:hAnsi="Calibri"/>
                <w:b/>
                <w:sz w:val="16"/>
                <w:szCs w:val="16"/>
                <w:lang w:val="en-GB" w:eastAsia="en-GB"/>
              </w:rPr>
            </w:pPr>
            <w:r w:rsidRPr="004D290B">
              <w:rPr>
                <w:rFonts w:ascii="Calibri" w:hAnsi="Calibri"/>
                <w:b/>
                <w:szCs w:val="16"/>
                <w:lang w:val="en-GB" w:eastAsia="en-GB"/>
              </w:rPr>
              <w:t xml:space="preserve">1. </w:t>
            </w:r>
            <w:r w:rsidRPr="004D290B">
              <w:rPr>
                <w:rFonts w:ascii="Calibri" w:hAnsi="Calibri"/>
                <w:b/>
                <w:lang w:val="en-GB" w:eastAsia="en-GB"/>
              </w:rPr>
              <w:t>Research-informed Literature</w:t>
            </w:r>
            <w:r w:rsidRPr="004D290B">
              <w:rPr>
                <w:rFonts w:ascii="Calibri" w:hAnsi="Calibri"/>
                <w:b/>
                <w:sz w:val="16"/>
                <w:szCs w:val="16"/>
                <w:lang w:val="en-GB" w:eastAsia="en-GB"/>
              </w:rPr>
              <w:t xml:space="preserve"> </w:t>
            </w:r>
          </w:p>
          <w:p w14:paraId="3D5E9F2D" w14:textId="77777777" w:rsidR="004D290B" w:rsidRPr="004D290B" w:rsidRDefault="004D290B" w:rsidP="004D290B">
            <w:pPr>
              <w:spacing w:after="120"/>
              <w:rPr>
                <w:rFonts w:ascii="Calibri" w:hAnsi="Calibri"/>
                <w:sz w:val="14"/>
                <w:szCs w:val="14"/>
                <w:lang w:val="en-GB" w:eastAsia="en-GB"/>
              </w:rPr>
            </w:pPr>
            <w:r w:rsidRPr="004D290B">
              <w:rPr>
                <w:rFonts w:ascii="Calibri" w:hAnsi="Calibri"/>
                <w:sz w:val="14"/>
                <w:szCs w:val="14"/>
                <w:lang w:val="en-GB"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720D4874" w14:textId="77777777" w:rsidR="004D290B" w:rsidRPr="004D290B" w:rsidRDefault="004D290B" w:rsidP="004D290B">
            <w:pPr>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2A17272" w14:textId="77777777" w:rsidR="004D290B" w:rsidRPr="004D290B" w:rsidRDefault="004D290B" w:rsidP="004D290B">
            <w:pPr>
              <w:jc w:val="center"/>
              <w:rPr>
                <w:rFonts w:ascii="Calibri" w:hAnsi="Calibri"/>
                <w:sz w:val="32"/>
                <w:lang w:val="en-GB" w:eastAsia="en-GB"/>
              </w:rPr>
            </w:pPr>
          </w:p>
        </w:tc>
      </w:tr>
      <w:tr w:rsidR="004D290B" w:rsidRPr="004D290B" w14:paraId="478CD480" w14:textId="77777777" w:rsidTr="001A119A">
        <w:trPr>
          <w:trHeight w:val="450"/>
        </w:trPr>
        <w:tc>
          <w:tcPr>
            <w:tcW w:w="4435" w:type="pct"/>
            <w:vMerge w:val="restart"/>
            <w:tcBorders>
              <w:top w:val="single" w:sz="4" w:space="0" w:color="auto"/>
              <w:left w:val="single" w:sz="4" w:space="0" w:color="auto"/>
              <w:right w:val="single" w:sz="4" w:space="0" w:color="auto"/>
            </w:tcBorders>
          </w:tcPr>
          <w:p w14:paraId="2FB730DA" w14:textId="77777777" w:rsidR="004D290B" w:rsidRPr="004D290B" w:rsidRDefault="004D290B" w:rsidP="004D290B">
            <w:pPr>
              <w:spacing w:after="120"/>
              <w:rPr>
                <w:rFonts w:ascii="Calibri" w:hAnsi="Calibri"/>
                <w:szCs w:val="14"/>
                <w:lang w:val="en-GB" w:eastAsia="en-GB"/>
              </w:rPr>
            </w:pPr>
            <w:bookmarkStart w:id="5" w:name="feedbackRIL"/>
            <w:bookmarkEnd w:id="5"/>
            <w:r w:rsidRPr="004D290B">
              <w:rPr>
                <w:rFonts w:ascii="Calibri" w:hAnsi="Calibri"/>
                <w:szCs w:val="14"/>
                <w:lang w:val="en-GB" w:eastAsia="en-GB"/>
              </w:rPr>
              <w:t>Inclusion of a wide range of research-informed literature, but you could utilised more updated peer reviewed articles. Some areas could do with more referencing.  (Grade mark: 73.33%)</w:t>
            </w:r>
          </w:p>
        </w:tc>
        <w:tc>
          <w:tcPr>
            <w:tcW w:w="283" w:type="pct"/>
            <w:tcBorders>
              <w:top w:val="single" w:sz="4" w:space="0" w:color="auto"/>
              <w:left w:val="single" w:sz="4" w:space="0" w:color="auto"/>
              <w:right w:val="single" w:sz="4" w:space="0" w:color="auto"/>
            </w:tcBorders>
          </w:tcPr>
          <w:p w14:paraId="21D9D5A2" w14:textId="77777777" w:rsidR="004D290B" w:rsidRPr="004D290B" w:rsidRDefault="004D290B" w:rsidP="004D290B">
            <w:pPr>
              <w:jc w:val="center"/>
              <w:rPr>
                <w:rFonts w:ascii="Calibri" w:hAnsi="Calibri"/>
                <w:lang w:val="en-GB" w:eastAsia="en-GB"/>
              </w:rPr>
            </w:pPr>
            <w:bookmarkStart w:id="6" w:name="totalRIL"/>
            <w:bookmarkEnd w:id="6"/>
            <w:r w:rsidRPr="004D290B">
              <w:rPr>
                <w:rFonts w:ascii="Calibri" w:hAnsi="Calibri"/>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3CE56628" w14:textId="77777777" w:rsidR="004D290B" w:rsidRPr="004D290B" w:rsidRDefault="004D290B" w:rsidP="004D290B">
            <w:pPr>
              <w:jc w:val="center"/>
              <w:rPr>
                <w:rFonts w:ascii="Calibri" w:hAnsi="Calibri"/>
                <w:lang w:val="en-GB" w:eastAsia="en-GB"/>
              </w:rPr>
            </w:pPr>
            <w:bookmarkStart w:id="7" w:name="markRIL"/>
            <w:bookmarkEnd w:id="7"/>
            <w:r w:rsidRPr="004D290B">
              <w:rPr>
                <w:rFonts w:ascii="Calibri" w:hAnsi="Calibri"/>
                <w:lang w:val="en-GB" w:eastAsia="en-GB"/>
              </w:rPr>
              <w:t>11</w:t>
            </w:r>
          </w:p>
        </w:tc>
      </w:tr>
      <w:tr w:rsidR="004D290B" w:rsidRPr="004D290B" w14:paraId="333A295B" w14:textId="77777777" w:rsidTr="001A119A">
        <w:trPr>
          <w:trHeight w:val="451"/>
        </w:trPr>
        <w:tc>
          <w:tcPr>
            <w:tcW w:w="4435" w:type="pct"/>
            <w:vMerge/>
            <w:tcBorders>
              <w:left w:val="single" w:sz="4" w:space="0" w:color="auto"/>
              <w:bottom w:val="single" w:sz="4" w:space="0" w:color="auto"/>
              <w:right w:val="single" w:sz="4" w:space="0" w:color="auto"/>
            </w:tcBorders>
          </w:tcPr>
          <w:p w14:paraId="00C10B12" w14:textId="77777777" w:rsidR="004D290B" w:rsidRPr="004D290B" w:rsidRDefault="004D290B" w:rsidP="004D290B">
            <w:pPr>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08D2597B" w14:textId="77777777" w:rsidR="004D290B" w:rsidRPr="004D290B" w:rsidRDefault="004D290B" w:rsidP="004D290B">
            <w:pPr>
              <w:rPr>
                <w:rFonts w:ascii="Calibri"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08BF700C" w14:textId="77777777" w:rsidR="004D290B" w:rsidRPr="004D290B" w:rsidRDefault="004D290B" w:rsidP="004D290B">
            <w:pPr>
              <w:jc w:val="center"/>
              <w:rPr>
                <w:rFonts w:ascii="Calibri" w:hAnsi="Calibri"/>
                <w:sz w:val="32"/>
                <w:lang w:val="en-GB" w:eastAsia="en-GB"/>
              </w:rPr>
            </w:pPr>
          </w:p>
        </w:tc>
      </w:tr>
      <w:tr w:rsidR="004D290B" w:rsidRPr="004D290B" w14:paraId="1F64FFAA" w14:textId="77777777" w:rsidTr="001A119A">
        <w:trPr>
          <w:trHeight w:val="450"/>
        </w:trPr>
        <w:tc>
          <w:tcPr>
            <w:tcW w:w="4435" w:type="pct"/>
            <w:tcBorders>
              <w:top w:val="single" w:sz="4" w:space="0" w:color="auto"/>
              <w:left w:val="single" w:sz="4" w:space="0" w:color="auto"/>
              <w:right w:val="single" w:sz="4" w:space="0" w:color="auto"/>
            </w:tcBorders>
            <w:shd w:val="clear" w:color="auto" w:fill="D9D9D9"/>
          </w:tcPr>
          <w:p w14:paraId="59515199" w14:textId="77777777" w:rsidR="004D290B" w:rsidRPr="004D290B" w:rsidRDefault="004D290B" w:rsidP="004D290B">
            <w:pPr>
              <w:rPr>
                <w:rFonts w:ascii="Calibri" w:hAnsi="Calibri"/>
                <w:b/>
                <w:lang w:val="en-GB" w:eastAsia="en-GB"/>
              </w:rPr>
            </w:pPr>
            <w:r w:rsidRPr="004D290B">
              <w:rPr>
                <w:rFonts w:ascii="Calibri" w:hAnsi="Calibri"/>
                <w:b/>
                <w:szCs w:val="16"/>
                <w:lang w:val="en-GB" w:eastAsia="en-GB"/>
              </w:rPr>
              <w:t xml:space="preserve">2. </w:t>
            </w:r>
            <w:r w:rsidRPr="004D290B">
              <w:rPr>
                <w:rFonts w:ascii="Calibri" w:hAnsi="Calibri"/>
                <w:b/>
                <w:lang w:val="en-GB" w:eastAsia="en-GB"/>
              </w:rPr>
              <w:t>Knowledge and Understanding of Subject</w:t>
            </w:r>
          </w:p>
          <w:p w14:paraId="1FB4525B" w14:textId="77777777" w:rsidR="004D290B" w:rsidRPr="004D290B" w:rsidRDefault="004D290B" w:rsidP="004D290B">
            <w:pPr>
              <w:spacing w:after="120"/>
              <w:rPr>
                <w:rFonts w:ascii="Calibri" w:hAnsi="Calibri"/>
                <w:sz w:val="14"/>
                <w:szCs w:val="14"/>
                <w:lang w:val="en-GB" w:eastAsia="en-GB"/>
              </w:rPr>
            </w:pPr>
            <w:r w:rsidRPr="004D290B">
              <w:rPr>
                <w:rFonts w:ascii="Calibri" w:hAnsi="Calibri"/>
                <w:sz w:val="14"/>
                <w:szCs w:val="14"/>
                <w:lang w:val="en-GB"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63C84147" w14:textId="77777777" w:rsidR="004D290B" w:rsidRPr="004D290B" w:rsidRDefault="004D290B" w:rsidP="004D290B">
            <w:pPr>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47D20EE" w14:textId="77777777" w:rsidR="004D290B" w:rsidRPr="004D290B" w:rsidRDefault="004D290B" w:rsidP="004D290B">
            <w:pPr>
              <w:jc w:val="center"/>
              <w:rPr>
                <w:rFonts w:ascii="Calibri" w:hAnsi="Calibri"/>
                <w:sz w:val="32"/>
                <w:lang w:val="en-GB" w:eastAsia="en-GB"/>
              </w:rPr>
            </w:pPr>
          </w:p>
        </w:tc>
      </w:tr>
      <w:tr w:rsidR="004D290B" w:rsidRPr="004D290B" w14:paraId="326694A0" w14:textId="77777777" w:rsidTr="001A119A">
        <w:trPr>
          <w:trHeight w:val="450"/>
        </w:trPr>
        <w:tc>
          <w:tcPr>
            <w:tcW w:w="4435" w:type="pct"/>
            <w:vMerge w:val="restart"/>
            <w:tcBorders>
              <w:top w:val="single" w:sz="4" w:space="0" w:color="auto"/>
              <w:left w:val="single" w:sz="4" w:space="0" w:color="auto"/>
              <w:right w:val="single" w:sz="4" w:space="0" w:color="auto"/>
            </w:tcBorders>
          </w:tcPr>
          <w:p w14:paraId="00B0CEE4" w14:textId="77777777" w:rsidR="004D290B" w:rsidRPr="004D290B" w:rsidRDefault="004D290B" w:rsidP="004D290B">
            <w:pPr>
              <w:spacing w:after="120"/>
              <w:rPr>
                <w:rFonts w:ascii="Calibri" w:hAnsi="Calibri"/>
                <w:szCs w:val="14"/>
                <w:lang w:val="en-GB" w:eastAsia="en-GB"/>
              </w:rPr>
            </w:pPr>
            <w:bookmarkStart w:id="8" w:name="feedbackKUS"/>
            <w:bookmarkEnd w:id="8"/>
            <w:r w:rsidRPr="004D290B">
              <w:rPr>
                <w:rFonts w:ascii="Calibri" w:hAnsi="Calibri"/>
                <w:szCs w:val="14"/>
                <w:lang w:val="en-GB" w:eastAsia="en-GB"/>
              </w:rPr>
              <w:t>Clear awareness of challenges to established views and the limitations of the knowledge base. (Grade mark: 73.33%)</w:t>
            </w:r>
          </w:p>
        </w:tc>
        <w:tc>
          <w:tcPr>
            <w:tcW w:w="283" w:type="pct"/>
            <w:tcBorders>
              <w:top w:val="single" w:sz="4" w:space="0" w:color="auto"/>
              <w:left w:val="single" w:sz="4" w:space="0" w:color="auto"/>
              <w:right w:val="single" w:sz="4" w:space="0" w:color="auto"/>
            </w:tcBorders>
          </w:tcPr>
          <w:p w14:paraId="19FDA1CD" w14:textId="77777777" w:rsidR="004D290B" w:rsidRPr="004D290B" w:rsidRDefault="004D290B" w:rsidP="004D290B">
            <w:pPr>
              <w:jc w:val="center"/>
              <w:rPr>
                <w:rFonts w:ascii="Calibri" w:hAnsi="Calibri"/>
                <w:lang w:val="en-GB" w:eastAsia="en-GB"/>
              </w:rPr>
            </w:pPr>
            <w:bookmarkStart w:id="9" w:name="totalKUS"/>
            <w:bookmarkEnd w:id="9"/>
            <w:r w:rsidRPr="004D290B">
              <w:rPr>
                <w:rFonts w:ascii="Calibri" w:hAnsi="Calibri"/>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3234E5F4" w14:textId="77777777" w:rsidR="004D290B" w:rsidRPr="004D290B" w:rsidRDefault="004D290B" w:rsidP="004D290B">
            <w:pPr>
              <w:jc w:val="center"/>
              <w:rPr>
                <w:rFonts w:ascii="Calibri" w:hAnsi="Calibri"/>
                <w:lang w:val="en-GB" w:eastAsia="en-GB"/>
              </w:rPr>
            </w:pPr>
            <w:bookmarkStart w:id="10" w:name="markKUS"/>
            <w:bookmarkEnd w:id="10"/>
            <w:r w:rsidRPr="004D290B">
              <w:rPr>
                <w:rFonts w:ascii="Calibri" w:hAnsi="Calibri"/>
                <w:lang w:val="en-GB" w:eastAsia="en-GB"/>
              </w:rPr>
              <w:t>11</w:t>
            </w:r>
          </w:p>
        </w:tc>
      </w:tr>
      <w:tr w:rsidR="004D290B" w:rsidRPr="004D290B" w14:paraId="650AC0DA" w14:textId="77777777" w:rsidTr="001A119A">
        <w:trPr>
          <w:trHeight w:val="451"/>
        </w:trPr>
        <w:tc>
          <w:tcPr>
            <w:tcW w:w="4435" w:type="pct"/>
            <w:vMerge/>
            <w:tcBorders>
              <w:left w:val="single" w:sz="4" w:space="0" w:color="auto"/>
              <w:bottom w:val="single" w:sz="4" w:space="0" w:color="auto"/>
              <w:right w:val="single" w:sz="4" w:space="0" w:color="auto"/>
            </w:tcBorders>
          </w:tcPr>
          <w:p w14:paraId="24608B31" w14:textId="77777777" w:rsidR="004D290B" w:rsidRPr="004D290B" w:rsidRDefault="004D290B" w:rsidP="004D290B">
            <w:pPr>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26C89674" w14:textId="77777777" w:rsidR="004D290B" w:rsidRPr="004D290B" w:rsidRDefault="004D290B" w:rsidP="004D290B">
            <w:pPr>
              <w:rPr>
                <w:rFonts w:ascii="Calibri"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7840B272" w14:textId="77777777" w:rsidR="004D290B" w:rsidRPr="004D290B" w:rsidRDefault="004D290B" w:rsidP="004D290B">
            <w:pPr>
              <w:jc w:val="center"/>
              <w:rPr>
                <w:rFonts w:ascii="Calibri" w:hAnsi="Calibri"/>
                <w:sz w:val="32"/>
                <w:lang w:val="en-GB" w:eastAsia="en-GB"/>
              </w:rPr>
            </w:pPr>
          </w:p>
        </w:tc>
      </w:tr>
      <w:tr w:rsidR="004D290B" w:rsidRPr="004D290B" w14:paraId="56531DEB" w14:textId="77777777" w:rsidTr="001A119A">
        <w:trPr>
          <w:trHeight w:val="450"/>
        </w:trPr>
        <w:tc>
          <w:tcPr>
            <w:tcW w:w="4435" w:type="pct"/>
            <w:tcBorders>
              <w:top w:val="single" w:sz="4" w:space="0" w:color="auto"/>
              <w:left w:val="single" w:sz="4" w:space="0" w:color="auto"/>
              <w:right w:val="single" w:sz="4" w:space="0" w:color="auto"/>
            </w:tcBorders>
            <w:shd w:val="clear" w:color="auto" w:fill="D9D9D9"/>
          </w:tcPr>
          <w:p w14:paraId="68954FF9" w14:textId="77777777" w:rsidR="004D290B" w:rsidRPr="004D290B" w:rsidRDefault="004D290B" w:rsidP="004D290B">
            <w:pPr>
              <w:rPr>
                <w:rFonts w:ascii="Calibri" w:hAnsi="Calibri"/>
                <w:b/>
                <w:sz w:val="16"/>
                <w:szCs w:val="16"/>
                <w:lang w:val="en-GB" w:eastAsia="en-GB"/>
              </w:rPr>
            </w:pPr>
            <w:r w:rsidRPr="004D290B">
              <w:rPr>
                <w:rFonts w:ascii="Calibri" w:hAnsi="Calibri"/>
                <w:b/>
                <w:szCs w:val="16"/>
                <w:lang w:val="en-GB" w:eastAsia="en-GB"/>
              </w:rPr>
              <w:t xml:space="preserve">3. </w:t>
            </w:r>
            <w:r w:rsidRPr="004D290B">
              <w:rPr>
                <w:rFonts w:ascii="Calibri" w:hAnsi="Calibri"/>
                <w:b/>
                <w:lang w:val="en-GB" w:eastAsia="en-GB"/>
              </w:rPr>
              <w:t>Analysis</w:t>
            </w:r>
          </w:p>
          <w:p w14:paraId="4329E90F" w14:textId="77777777" w:rsidR="004D290B" w:rsidRPr="004D290B" w:rsidRDefault="004D290B" w:rsidP="004D290B">
            <w:pPr>
              <w:spacing w:after="120"/>
              <w:rPr>
                <w:rFonts w:ascii="Calibri" w:hAnsi="Calibri"/>
                <w:sz w:val="14"/>
                <w:szCs w:val="14"/>
                <w:lang w:val="en-GB" w:eastAsia="en-GB"/>
              </w:rPr>
            </w:pPr>
            <w:r w:rsidRPr="004D290B">
              <w:rPr>
                <w:rFonts w:ascii="Calibri" w:hAnsi="Calibri"/>
                <w:sz w:val="14"/>
                <w:szCs w:val="14"/>
                <w:lang w:val="en-GB"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39DEC9FA" w14:textId="77777777" w:rsidR="004D290B" w:rsidRPr="004D290B" w:rsidRDefault="004D290B" w:rsidP="004D290B">
            <w:pPr>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2F75A62" w14:textId="77777777" w:rsidR="004D290B" w:rsidRPr="004D290B" w:rsidRDefault="004D290B" w:rsidP="004D290B">
            <w:pPr>
              <w:jc w:val="center"/>
              <w:rPr>
                <w:rFonts w:ascii="Calibri" w:hAnsi="Calibri"/>
                <w:sz w:val="32"/>
                <w:lang w:val="en-GB" w:eastAsia="en-GB"/>
              </w:rPr>
            </w:pPr>
          </w:p>
        </w:tc>
      </w:tr>
      <w:tr w:rsidR="004D290B" w:rsidRPr="004D290B" w14:paraId="2246D592" w14:textId="77777777" w:rsidTr="001A119A">
        <w:trPr>
          <w:trHeight w:val="450"/>
        </w:trPr>
        <w:tc>
          <w:tcPr>
            <w:tcW w:w="4435" w:type="pct"/>
            <w:vMerge w:val="restart"/>
            <w:tcBorders>
              <w:top w:val="single" w:sz="4" w:space="0" w:color="auto"/>
              <w:left w:val="single" w:sz="4" w:space="0" w:color="auto"/>
              <w:right w:val="single" w:sz="4" w:space="0" w:color="auto"/>
            </w:tcBorders>
          </w:tcPr>
          <w:p w14:paraId="4DAFA2AD" w14:textId="0E6F2F53" w:rsidR="004D290B" w:rsidRPr="004D290B" w:rsidRDefault="004D290B" w:rsidP="004D290B">
            <w:pPr>
              <w:spacing w:after="120"/>
              <w:rPr>
                <w:rFonts w:ascii="Calibri" w:hAnsi="Calibri"/>
                <w:szCs w:val="14"/>
                <w:lang w:val="en-GB" w:eastAsia="en-GB"/>
              </w:rPr>
            </w:pPr>
            <w:bookmarkStart w:id="11" w:name="feedbackANA"/>
            <w:bookmarkEnd w:id="11"/>
            <w:r w:rsidRPr="004D290B">
              <w:rPr>
                <w:rFonts w:ascii="Calibri" w:hAnsi="Calibri"/>
                <w:szCs w:val="14"/>
                <w:lang w:val="en-GB" w:eastAsia="en-GB"/>
              </w:rPr>
              <w:t xml:space="preserve">The discussion of your research aspect could inter-relate to your design to provide more convincing </w:t>
            </w:r>
            <w:r w:rsidRPr="004D290B">
              <w:rPr>
                <w:rFonts w:ascii="Calibri" w:hAnsi="Calibri"/>
                <w:szCs w:val="14"/>
                <w:lang w:val="en-GB" w:eastAsia="en-GB"/>
              </w:rPr>
              <w:t>argument</w:t>
            </w:r>
            <w:r w:rsidRPr="004D290B">
              <w:rPr>
                <w:rFonts w:ascii="Calibri" w:hAnsi="Calibri"/>
                <w:szCs w:val="14"/>
                <w:lang w:val="en-GB" w:eastAsia="en-GB"/>
              </w:rPr>
              <w:t>. Overall very good report.  (Grade mark: 80.00%)</w:t>
            </w:r>
          </w:p>
        </w:tc>
        <w:tc>
          <w:tcPr>
            <w:tcW w:w="283" w:type="pct"/>
            <w:tcBorders>
              <w:top w:val="single" w:sz="4" w:space="0" w:color="auto"/>
              <w:left w:val="single" w:sz="4" w:space="0" w:color="auto"/>
              <w:right w:val="single" w:sz="4" w:space="0" w:color="auto"/>
            </w:tcBorders>
          </w:tcPr>
          <w:p w14:paraId="6600ACAC" w14:textId="77777777" w:rsidR="004D290B" w:rsidRPr="004D290B" w:rsidRDefault="004D290B" w:rsidP="004D290B">
            <w:pPr>
              <w:jc w:val="center"/>
              <w:rPr>
                <w:rFonts w:ascii="Calibri" w:hAnsi="Calibri"/>
                <w:lang w:val="en-GB" w:eastAsia="en-GB"/>
              </w:rPr>
            </w:pPr>
            <w:bookmarkStart w:id="12" w:name="totalANA"/>
            <w:bookmarkEnd w:id="12"/>
            <w:r w:rsidRPr="004D290B">
              <w:rPr>
                <w:rFonts w:ascii="Calibri" w:hAnsi="Calibri"/>
                <w:lang w:val="en-GB"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42ED3CEB" w14:textId="77777777" w:rsidR="004D290B" w:rsidRPr="004D290B" w:rsidRDefault="004D290B" w:rsidP="004D290B">
            <w:pPr>
              <w:jc w:val="center"/>
              <w:rPr>
                <w:rFonts w:ascii="Calibri" w:hAnsi="Calibri"/>
                <w:lang w:val="en-GB" w:eastAsia="en-GB"/>
              </w:rPr>
            </w:pPr>
            <w:bookmarkStart w:id="13" w:name="markANA"/>
            <w:bookmarkEnd w:id="13"/>
            <w:r w:rsidRPr="004D290B">
              <w:rPr>
                <w:rFonts w:ascii="Calibri" w:hAnsi="Calibri"/>
                <w:lang w:val="en-GB" w:eastAsia="en-GB"/>
              </w:rPr>
              <w:t>24</w:t>
            </w:r>
          </w:p>
        </w:tc>
      </w:tr>
      <w:tr w:rsidR="004D290B" w:rsidRPr="004D290B" w14:paraId="4CD9D225" w14:textId="77777777" w:rsidTr="001A119A">
        <w:trPr>
          <w:trHeight w:val="451"/>
        </w:trPr>
        <w:tc>
          <w:tcPr>
            <w:tcW w:w="4435" w:type="pct"/>
            <w:vMerge/>
            <w:tcBorders>
              <w:left w:val="single" w:sz="4" w:space="0" w:color="auto"/>
              <w:bottom w:val="single" w:sz="4" w:space="0" w:color="auto"/>
              <w:right w:val="single" w:sz="4" w:space="0" w:color="auto"/>
            </w:tcBorders>
          </w:tcPr>
          <w:p w14:paraId="127BFF7C" w14:textId="77777777" w:rsidR="004D290B" w:rsidRPr="004D290B" w:rsidRDefault="004D290B" w:rsidP="004D290B">
            <w:pPr>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3A04E96D" w14:textId="77777777" w:rsidR="004D290B" w:rsidRPr="004D290B" w:rsidRDefault="004D290B" w:rsidP="004D290B">
            <w:pPr>
              <w:rPr>
                <w:rFonts w:ascii="Calibri"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697BC8F8" w14:textId="77777777" w:rsidR="004D290B" w:rsidRPr="004D290B" w:rsidRDefault="004D290B" w:rsidP="004D290B">
            <w:pPr>
              <w:jc w:val="center"/>
              <w:rPr>
                <w:rFonts w:ascii="Calibri" w:hAnsi="Calibri"/>
                <w:sz w:val="32"/>
                <w:lang w:val="en-GB" w:eastAsia="en-GB"/>
              </w:rPr>
            </w:pPr>
          </w:p>
        </w:tc>
      </w:tr>
      <w:tr w:rsidR="004D290B" w:rsidRPr="004D290B" w14:paraId="244F068E" w14:textId="77777777" w:rsidTr="001A119A">
        <w:trPr>
          <w:trHeight w:val="450"/>
        </w:trPr>
        <w:tc>
          <w:tcPr>
            <w:tcW w:w="4435" w:type="pct"/>
            <w:tcBorders>
              <w:top w:val="single" w:sz="4" w:space="0" w:color="auto"/>
              <w:left w:val="single" w:sz="4" w:space="0" w:color="auto"/>
              <w:right w:val="single" w:sz="4" w:space="0" w:color="auto"/>
            </w:tcBorders>
            <w:shd w:val="clear" w:color="auto" w:fill="D9D9D9"/>
          </w:tcPr>
          <w:p w14:paraId="5B5FBF8A" w14:textId="77777777" w:rsidR="004D290B" w:rsidRPr="004D290B" w:rsidRDefault="004D290B" w:rsidP="004D290B">
            <w:pPr>
              <w:rPr>
                <w:rFonts w:ascii="Calibri" w:hAnsi="Calibri"/>
                <w:b/>
                <w:sz w:val="16"/>
                <w:szCs w:val="16"/>
                <w:lang w:val="en-GB" w:eastAsia="en-GB"/>
              </w:rPr>
            </w:pPr>
            <w:r w:rsidRPr="004D290B">
              <w:rPr>
                <w:rFonts w:ascii="Calibri" w:hAnsi="Calibri"/>
                <w:b/>
                <w:szCs w:val="16"/>
                <w:lang w:val="en-GB" w:eastAsia="en-GB"/>
              </w:rPr>
              <w:t xml:space="preserve">4. </w:t>
            </w:r>
            <w:r w:rsidRPr="004D290B">
              <w:rPr>
                <w:rFonts w:ascii="Calibri" w:hAnsi="Calibri"/>
                <w:b/>
                <w:lang w:val="en-GB" w:eastAsia="en-GB"/>
              </w:rPr>
              <w:t>Practical Application and Deployment</w:t>
            </w:r>
          </w:p>
          <w:p w14:paraId="0343F2C5" w14:textId="77777777" w:rsidR="004D290B" w:rsidRPr="004D290B" w:rsidRDefault="004D290B" w:rsidP="004D290B">
            <w:pPr>
              <w:spacing w:after="120"/>
              <w:rPr>
                <w:rFonts w:ascii="Calibri" w:hAnsi="Calibri"/>
                <w:sz w:val="14"/>
                <w:szCs w:val="14"/>
                <w:lang w:val="en-GB" w:eastAsia="en-GB"/>
              </w:rPr>
            </w:pPr>
            <w:r w:rsidRPr="004D290B">
              <w:rPr>
                <w:rFonts w:ascii="Calibri" w:hAnsi="Calibri"/>
                <w:sz w:val="14"/>
                <w:szCs w:val="14"/>
                <w:lang w:val="en-GB"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60C516AD" w14:textId="77777777" w:rsidR="004D290B" w:rsidRPr="004D290B" w:rsidRDefault="004D290B" w:rsidP="004D290B">
            <w:pPr>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403E403" w14:textId="77777777" w:rsidR="004D290B" w:rsidRPr="004D290B" w:rsidRDefault="004D290B" w:rsidP="004D290B">
            <w:pPr>
              <w:jc w:val="center"/>
              <w:rPr>
                <w:rFonts w:ascii="Calibri" w:hAnsi="Calibri"/>
                <w:sz w:val="32"/>
                <w:lang w:val="en-GB" w:eastAsia="en-GB"/>
              </w:rPr>
            </w:pPr>
          </w:p>
        </w:tc>
      </w:tr>
      <w:tr w:rsidR="004D290B" w:rsidRPr="004D290B" w14:paraId="62C5D11D" w14:textId="77777777" w:rsidTr="001A119A">
        <w:trPr>
          <w:trHeight w:val="451"/>
        </w:trPr>
        <w:tc>
          <w:tcPr>
            <w:tcW w:w="4435" w:type="pct"/>
            <w:vMerge w:val="restart"/>
            <w:tcBorders>
              <w:top w:val="single" w:sz="4" w:space="0" w:color="auto"/>
              <w:left w:val="single" w:sz="4" w:space="0" w:color="auto"/>
              <w:right w:val="single" w:sz="4" w:space="0" w:color="auto"/>
            </w:tcBorders>
          </w:tcPr>
          <w:p w14:paraId="06BB49A9" w14:textId="77777777" w:rsidR="004D290B" w:rsidRPr="004D290B" w:rsidRDefault="004D290B" w:rsidP="004D290B">
            <w:pPr>
              <w:spacing w:after="120"/>
              <w:rPr>
                <w:rFonts w:ascii="Calibri" w:hAnsi="Calibri"/>
                <w:szCs w:val="14"/>
                <w:lang w:val="en-GB" w:eastAsia="en-GB"/>
              </w:rPr>
            </w:pPr>
            <w:bookmarkStart w:id="14" w:name="feedbackPAD"/>
            <w:bookmarkEnd w:id="14"/>
            <w:r w:rsidRPr="004D290B">
              <w:rPr>
                <w:rFonts w:ascii="Calibri" w:hAnsi="Calibri"/>
                <w:szCs w:val="14"/>
                <w:lang w:val="en-GB" w:eastAsia="en-GB"/>
              </w:rPr>
              <w:t>A good design highlighting the areas as required in the brief, however the lack of SSH and shutdown ports is disappointing. However that said the console ports are all configured along with basic VTY. (Grade mark: 63.33%)</w:t>
            </w:r>
          </w:p>
        </w:tc>
        <w:tc>
          <w:tcPr>
            <w:tcW w:w="283" w:type="pct"/>
            <w:tcBorders>
              <w:top w:val="single" w:sz="4" w:space="0" w:color="auto"/>
              <w:left w:val="single" w:sz="4" w:space="0" w:color="auto"/>
              <w:right w:val="single" w:sz="4" w:space="0" w:color="auto"/>
            </w:tcBorders>
          </w:tcPr>
          <w:p w14:paraId="5A05843A" w14:textId="77777777" w:rsidR="004D290B" w:rsidRPr="004D290B" w:rsidRDefault="004D290B" w:rsidP="004D290B">
            <w:pPr>
              <w:jc w:val="center"/>
              <w:rPr>
                <w:rFonts w:ascii="Calibri" w:hAnsi="Calibri"/>
                <w:lang w:val="en-GB" w:eastAsia="en-GB"/>
              </w:rPr>
            </w:pPr>
            <w:bookmarkStart w:id="15" w:name="totalPAD"/>
            <w:bookmarkEnd w:id="15"/>
            <w:r w:rsidRPr="004D290B">
              <w:rPr>
                <w:rFonts w:ascii="Calibri" w:hAnsi="Calibri"/>
                <w:lang w:val="en-GB"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20AE88E1" w14:textId="77777777" w:rsidR="004D290B" w:rsidRPr="004D290B" w:rsidRDefault="004D290B" w:rsidP="004D290B">
            <w:pPr>
              <w:jc w:val="center"/>
              <w:rPr>
                <w:rFonts w:ascii="Calibri" w:hAnsi="Calibri"/>
                <w:lang w:val="en-GB" w:eastAsia="en-GB"/>
              </w:rPr>
            </w:pPr>
            <w:bookmarkStart w:id="16" w:name="markPAD"/>
            <w:bookmarkEnd w:id="16"/>
            <w:r w:rsidRPr="004D290B">
              <w:rPr>
                <w:rFonts w:ascii="Calibri" w:hAnsi="Calibri"/>
                <w:lang w:val="en-GB" w:eastAsia="en-GB"/>
              </w:rPr>
              <w:t>19</w:t>
            </w:r>
          </w:p>
        </w:tc>
      </w:tr>
      <w:tr w:rsidR="004D290B" w:rsidRPr="004D290B" w14:paraId="4C995145" w14:textId="77777777" w:rsidTr="001A119A">
        <w:trPr>
          <w:trHeight w:val="450"/>
        </w:trPr>
        <w:tc>
          <w:tcPr>
            <w:tcW w:w="4435" w:type="pct"/>
            <w:vMerge/>
            <w:tcBorders>
              <w:left w:val="single" w:sz="4" w:space="0" w:color="auto"/>
              <w:bottom w:val="single" w:sz="4" w:space="0" w:color="auto"/>
              <w:right w:val="single" w:sz="4" w:space="0" w:color="auto"/>
            </w:tcBorders>
          </w:tcPr>
          <w:p w14:paraId="59F43A46" w14:textId="77777777" w:rsidR="004D290B" w:rsidRPr="004D290B" w:rsidRDefault="004D290B" w:rsidP="004D290B">
            <w:pPr>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096C691F" w14:textId="77777777" w:rsidR="004D290B" w:rsidRPr="004D290B" w:rsidRDefault="004D290B" w:rsidP="004D290B">
            <w:pPr>
              <w:rPr>
                <w:rFonts w:ascii="Calibri"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1F098E00" w14:textId="77777777" w:rsidR="004D290B" w:rsidRPr="004D290B" w:rsidRDefault="004D290B" w:rsidP="004D290B">
            <w:pPr>
              <w:jc w:val="center"/>
              <w:rPr>
                <w:rFonts w:ascii="Calibri" w:hAnsi="Calibri"/>
                <w:sz w:val="32"/>
                <w:lang w:val="en-GB" w:eastAsia="en-GB"/>
              </w:rPr>
            </w:pPr>
          </w:p>
        </w:tc>
      </w:tr>
      <w:tr w:rsidR="004D290B" w:rsidRPr="004D290B" w14:paraId="2DB1C139" w14:textId="77777777" w:rsidTr="001A119A">
        <w:trPr>
          <w:trHeight w:val="450"/>
        </w:trPr>
        <w:tc>
          <w:tcPr>
            <w:tcW w:w="4435" w:type="pct"/>
            <w:tcBorders>
              <w:top w:val="single" w:sz="4" w:space="0" w:color="auto"/>
              <w:left w:val="single" w:sz="4" w:space="0" w:color="auto"/>
              <w:right w:val="single" w:sz="4" w:space="0" w:color="auto"/>
            </w:tcBorders>
            <w:shd w:val="clear" w:color="auto" w:fill="D9D9D9"/>
          </w:tcPr>
          <w:p w14:paraId="30CF918B" w14:textId="77777777" w:rsidR="004D290B" w:rsidRPr="004D290B" w:rsidRDefault="004D290B" w:rsidP="004D290B">
            <w:pPr>
              <w:rPr>
                <w:rFonts w:ascii="Calibri" w:hAnsi="Calibri"/>
                <w:b/>
                <w:sz w:val="16"/>
                <w:szCs w:val="16"/>
                <w:lang w:val="en-GB" w:eastAsia="en-GB"/>
              </w:rPr>
            </w:pPr>
            <w:r w:rsidRPr="004D290B">
              <w:rPr>
                <w:rFonts w:ascii="Calibri" w:hAnsi="Calibri"/>
                <w:b/>
                <w:szCs w:val="16"/>
                <w:lang w:val="en-GB" w:eastAsia="en-GB"/>
              </w:rPr>
              <w:t xml:space="preserve">5. </w:t>
            </w:r>
            <w:r w:rsidRPr="004D290B">
              <w:rPr>
                <w:rFonts w:ascii="Calibri" w:hAnsi="Calibri"/>
                <w:b/>
                <w:lang w:val="en-GB" w:eastAsia="en-GB"/>
              </w:rPr>
              <w:t>Skills for Professional Practice</w:t>
            </w:r>
            <w:r w:rsidRPr="004D290B">
              <w:rPr>
                <w:rFonts w:ascii="Calibri" w:hAnsi="Calibri"/>
                <w:b/>
                <w:sz w:val="16"/>
                <w:szCs w:val="16"/>
                <w:lang w:val="en-GB" w:eastAsia="en-GB"/>
              </w:rPr>
              <w:t xml:space="preserve"> </w:t>
            </w:r>
          </w:p>
          <w:p w14:paraId="260F544B" w14:textId="77777777" w:rsidR="004D290B" w:rsidRPr="004D290B" w:rsidRDefault="004D290B" w:rsidP="004D290B">
            <w:pPr>
              <w:spacing w:after="120"/>
              <w:rPr>
                <w:rFonts w:ascii="Calibri" w:hAnsi="Calibri"/>
                <w:sz w:val="14"/>
                <w:szCs w:val="14"/>
                <w:lang w:val="en-GB" w:eastAsia="en-GB"/>
              </w:rPr>
            </w:pPr>
            <w:r w:rsidRPr="004D290B">
              <w:rPr>
                <w:rFonts w:ascii="Calibri" w:hAnsi="Calibri"/>
                <w:sz w:val="14"/>
                <w:szCs w:val="14"/>
                <w:lang w:val="en-GB"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35219012" w14:textId="77777777" w:rsidR="004D290B" w:rsidRPr="004D290B" w:rsidRDefault="004D290B" w:rsidP="004D290B">
            <w:pPr>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3A0DFAC" w14:textId="77777777" w:rsidR="004D290B" w:rsidRPr="004D290B" w:rsidRDefault="004D290B" w:rsidP="004D290B">
            <w:pPr>
              <w:jc w:val="center"/>
              <w:rPr>
                <w:rFonts w:ascii="Calibri" w:hAnsi="Calibri"/>
                <w:sz w:val="32"/>
                <w:lang w:val="en-GB" w:eastAsia="en-GB"/>
              </w:rPr>
            </w:pPr>
          </w:p>
        </w:tc>
      </w:tr>
      <w:tr w:rsidR="004D290B" w:rsidRPr="004D290B" w14:paraId="0B8D6485" w14:textId="77777777" w:rsidTr="001A119A">
        <w:trPr>
          <w:trHeight w:val="451"/>
        </w:trPr>
        <w:tc>
          <w:tcPr>
            <w:tcW w:w="4435" w:type="pct"/>
            <w:vMerge w:val="restart"/>
            <w:tcBorders>
              <w:top w:val="single" w:sz="4" w:space="0" w:color="auto"/>
              <w:left w:val="single" w:sz="4" w:space="0" w:color="auto"/>
              <w:right w:val="single" w:sz="4" w:space="0" w:color="auto"/>
            </w:tcBorders>
          </w:tcPr>
          <w:p w14:paraId="174E653A" w14:textId="2C6BB9A9" w:rsidR="004D290B" w:rsidRPr="004D290B" w:rsidRDefault="004D290B" w:rsidP="004D290B">
            <w:pPr>
              <w:spacing w:after="120"/>
              <w:rPr>
                <w:rFonts w:ascii="Calibri" w:hAnsi="Calibri"/>
                <w:szCs w:val="14"/>
                <w:lang w:val="en-GB" w:eastAsia="en-GB"/>
              </w:rPr>
            </w:pPr>
            <w:bookmarkStart w:id="17" w:name="feedbackSPP"/>
            <w:bookmarkEnd w:id="17"/>
            <w:r w:rsidRPr="004D290B">
              <w:rPr>
                <w:rFonts w:ascii="Calibri" w:hAnsi="Calibri"/>
                <w:szCs w:val="14"/>
                <w:lang w:val="en-GB" w:eastAsia="en-GB"/>
              </w:rPr>
              <w:t>Your work flow.  Require format alignment (</w:t>
            </w:r>
            <w:r w:rsidRPr="004D290B">
              <w:rPr>
                <w:rFonts w:ascii="Calibri" w:hAnsi="Calibri"/>
                <w:szCs w:val="14"/>
                <w:lang w:val="en-GB" w:eastAsia="en-GB"/>
              </w:rPr>
              <w:t>justify</w:t>
            </w:r>
            <w:r w:rsidRPr="004D290B">
              <w:rPr>
                <w:rFonts w:ascii="Calibri" w:hAnsi="Calibri"/>
                <w:szCs w:val="14"/>
                <w:lang w:val="en-GB" w:eastAsia="en-GB"/>
              </w:rPr>
              <w:t xml:space="preserve">) Some areas sentence could be written much clear or more </w:t>
            </w:r>
            <w:r w:rsidRPr="004D290B">
              <w:rPr>
                <w:rFonts w:ascii="Calibri" w:hAnsi="Calibri"/>
                <w:szCs w:val="14"/>
                <w:lang w:val="en-GB" w:eastAsia="en-GB"/>
              </w:rPr>
              <w:t>appropriate</w:t>
            </w:r>
            <w:bookmarkStart w:id="18" w:name="_GoBack"/>
            <w:bookmarkEnd w:id="18"/>
            <w:r w:rsidRPr="004D290B">
              <w:rPr>
                <w:rFonts w:ascii="Calibri" w:hAnsi="Calibri"/>
                <w:szCs w:val="14"/>
                <w:lang w:val="en-GB" w:eastAsia="en-GB"/>
              </w:rPr>
              <w:t xml:space="preserve"> choice of words.</w:t>
            </w:r>
          </w:p>
          <w:p w14:paraId="358E1A6B" w14:textId="77777777" w:rsidR="004D290B" w:rsidRPr="004D290B" w:rsidRDefault="004D290B" w:rsidP="004D290B">
            <w:pPr>
              <w:spacing w:after="120"/>
              <w:rPr>
                <w:rFonts w:ascii="Calibri" w:hAnsi="Calibri"/>
                <w:szCs w:val="14"/>
                <w:lang w:val="en-GB" w:eastAsia="en-GB"/>
              </w:rPr>
            </w:pPr>
            <w:r w:rsidRPr="004D290B">
              <w:rPr>
                <w:rFonts w:ascii="Calibri" w:hAnsi="Calibri"/>
                <w:szCs w:val="14"/>
                <w:lang w:val="en-GB" w:eastAsia="en-GB"/>
              </w:rPr>
              <w:t xml:space="preserve"> (Grade mark: 65.00%)</w:t>
            </w:r>
          </w:p>
        </w:tc>
        <w:tc>
          <w:tcPr>
            <w:tcW w:w="283" w:type="pct"/>
            <w:tcBorders>
              <w:top w:val="single" w:sz="4" w:space="0" w:color="auto"/>
              <w:left w:val="single" w:sz="4" w:space="0" w:color="auto"/>
              <w:right w:val="single" w:sz="4" w:space="0" w:color="auto"/>
            </w:tcBorders>
          </w:tcPr>
          <w:p w14:paraId="27984520" w14:textId="77777777" w:rsidR="004D290B" w:rsidRPr="004D290B" w:rsidRDefault="004D290B" w:rsidP="004D290B">
            <w:pPr>
              <w:jc w:val="center"/>
              <w:rPr>
                <w:rFonts w:ascii="Calibri" w:hAnsi="Calibri"/>
                <w:lang w:val="en-GB" w:eastAsia="en-GB"/>
              </w:rPr>
            </w:pPr>
            <w:bookmarkStart w:id="19" w:name="totalSPP"/>
            <w:bookmarkEnd w:id="19"/>
            <w:r w:rsidRPr="004D290B">
              <w:rPr>
                <w:rFonts w:ascii="Calibri" w:hAnsi="Calibri"/>
                <w:lang w:val="en-GB"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17A0B6B1" w14:textId="77777777" w:rsidR="004D290B" w:rsidRPr="004D290B" w:rsidRDefault="004D290B" w:rsidP="004D290B">
            <w:pPr>
              <w:jc w:val="center"/>
              <w:rPr>
                <w:rFonts w:ascii="Calibri" w:hAnsi="Calibri"/>
                <w:lang w:val="en-GB" w:eastAsia="en-GB"/>
              </w:rPr>
            </w:pPr>
            <w:bookmarkStart w:id="20" w:name="markSPP"/>
            <w:bookmarkEnd w:id="20"/>
            <w:r w:rsidRPr="004D290B">
              <w:rPr>
                <w:rFonts w:ascii="Calibri" w:hAnsi="Calibri"/>
                <w:lang w:val="en-GB" w:eastAsia="en-GB"/>
              </w:rPr>
              <w:t>6.5</w:t>
            </w:r>
          </w:p>
        </w:tc>
      </w:tr>
      <w:tr w:rsidR="004D290B" w:rsidRPr="004D290B" w14:paraId="58390DE4" w14:textId="77777777" w:rsidTr="001A119A">
        <w:trPr>
          <w:trHeight w:val="450"/>
        </w:trPr>
        <w:tc>
          <w:tcPr>
            <w:tcW w:w="4435" w:type="pct"/>
            <w:vMerge/>
            <w:tcBorders>
              <w:left w:val="single" w:sz="4" w:space="0" w:color="auto"/>
              <w:bottom w:val="single" w:sz="4" w:space="0" w:color="auto"/>
              <w:right w:val="single" w:sz="4" w:space="0" w:color="auto"/>
            </w:tcBorders>
          </w:tcPr>
          <w:p w14:paraId="4A55E8FB" w14:textId="77777777" w:rsidR="004D290B" w:rsidRPr="004D290B" w:rsidRDefault="004D290B" w:rsidP="004D290B">
            <w:pPr>
              <w:rPr>
                <w:rFonts w:ascii="Calibri" w:hAnsi="Calibri"/>
                <w:b/>
                <w:szCs w:val="16"/>
                <w:lang w:val="en-GB" w:eastAsia="en-GB"/>
              </w:rPr>
            </w:pPr>
          </w:p>
        </w:tc>
        <w:tc>
          <w:tcPr>
            <w:tcW w:w="283" w:type="pct"/>
            <w:tcBorders>
              <w:left w:val="single" w:sz="4" w:space="0" w:color="auto"/>
              <w:bottom w:val="single" w:sz="4" w:space="0" w:color="auto"/>
              <w:right w:val="single" w:sz="4" w:space="0" w:color="auto"/>
            </w:tcBorders>
          </w:tcPr>
          <w:p w14:paraId="5CD7B488" w14:textId="77777777" w:rsidR="004D290B" w:rsidRPr="004D290B" w:rsidRDefault="004D290B" w:rsidP="004D290B">
            <w:pPr>
              <w:rPr>
                <w:rFonts w:ascii="Calibri"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5A35ACF5" w14:textId="77777777" w:rsidR="004D290B" w:rsidRPr="004D290B" w:rsidRDefault="004D290B" w:rsidP="004D290B">
            <w:pPr>
              <w:jc w:val="center"/>
              <w:rPr>
                <w:rFonts w:ascii="Calibri" w:hAnsi="Calibri"/>
                <w:lang w:val="en-GB" w:eastAsia="en-GB"/>
              </w:rPr>
            </w:pPr>
          </w:p>
        </w:tc>
      </w:tr>
    </w:tbl>
    <w:p w14:paraId="1FD6CA55" w14:textId="77777777" w:rsidR="004D290B" w:rsidRPr="004D290B" w:rsidRDefault="004D290B" w:rsidP="004D290B">
      <w:pPr>
        <w:ind w:left="284" w:right="533"/>
        <w:contextualSpacing/>
        <w:rPr>
          <w:rFonts w:ascii="Calibri" w:hAnsi="Calibri"/>
          <w:b/>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4D290B" w:rsidRPr="004D290B" w14:paraId="780321A9" w14:textId="77777777" w:rsidTr="001A119A">
        <w:trPr>
          <w:cantSplit/>
        </w:trPr>
        <w:tc>
          <w:tcPr>
            <w:tcW w:w="6062" w:type="dxa"/>
            <w:vMerge w:val="restart"/>
            <w:shd w:val="pct15" w:color="auto" w:fill="auto"/>
            <w:vAlign w:val="center"/>
          </w:tcPr>
          <w:p w14:paraId="0E1CE4F1" w14:textId="77777777" w:rsidR="004D290B" w:rsidRPr="004D290B" w:rsidRDefault="004D290B" w:rsidP="004D290B">
            <w:pPr>
              <w:rPr>
                <w:rFonts w:ascii="Calibri" w:hAnsi="Calibri"/>
                <w:sz w:val="16"/>
                <w:szCs w:val="16"/>
                <w:lang w:val="en-GB" w:eastAsia="en-GB"/>
              </w:rPr>
            </w:pPr>
            <w:r w:rsidRPr="004D290B">
              <w:rPr>
                <w:rFonts w:ascii="Calibri" w:hAnsi="Calibri" w:cs="Arial"/>
                <w:b/>
                <w:bCs/>
                <w:sz w:val="22"/>
                <w:szCs w:val="22"/>
                <w:lang w:val="en-GB" w:eastAsia="en-GB"/>
              </w:rPr>
              <w:t xml:space="preserve">Assignment Mark </w:t>
            </w:r>
            <w:r w:rsidRPr="004D290B">
              <w:rPr>
                <w:rFonts w:ascii="Calibri" w:hAnsi="Calibri" w:cs="Arial"/>
                <w:bCs/>
                <w:sz w:val="22"/>
                <w:szCs w:val="22"/>
                <w:lang w:val="en-GB" w:eastAsia="en-GB"/>
              </w:rPr>
              <w:t>(</w:t>
            </w:r>
            <w:r w:rsidRPr="004D290B">
              <w:rPr>
                <w:rFonts w:ascii="Calibri" w:hAnsi="Calibri"/>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5879EA9" w14:textId="77777777" w:rsidR="004D290B" w:rsidRPr="004D290B" w:rsidRDefault="004D290B" w:rsidP="004D290B">
            <w:pPr>
              <w:rPr>
                <w:rFonts w:ascii="Calibri" w:hAnsi="Calibri" w:cs="Arial"/>
                <w:b/>
                <w:bCs/>
                <w:sz w:val="16"/>
                <w:szCs w:val="16"/>
                <w:lang w:val="en-GB" w:eastAsia="en-GB"/>
              </w:rPr>
            </w:pPr>
            <w:r w:rsidRPr="004D290B">
              <w:rPr>
                <w:rFonts w:ascii="Calibri" w:hAnsi="Calibri" w:cs="Arial"/>
                <w:b/>
                <w:sz w:val="16"/>
                <w:szCs w:val="16"/>
                <w:lang w:val="en-GB" w:eastAsia="en-GB"/>
              </w:rPr>
              <w:t>Late Submission Penalties (tick if appropriate)</w:t>
            </w:r>
          </w:p>
        </w:tc>
        <w:tc>
          <w:tcPr>
            <w:tcW w:w="1276" w:type="dxa"/>
            <w:vMerge w:val="restart"/>
            <w:vAlign w:val="center"/>
          </w:tcPr>
          <w:p w14:paraId="3EDE7A35" w14:textId="77777777" w:rsidR="004D290B" w:rsidRPr="004D290B" w:rsidRDefault="004D290B" w:rsidP="004D290B">
            <w:pPr>
              <w:jc w:val="right"/>
              <w:rPr>
                <w:rFonts w:ascii="Calibri" w:hAnsi="Calibri" w:cs="Arial"/>
                <w:b/>
                <w:bCs/>
                <w:lang w:val="en-GB" w:eastAsia="en-GB"/>
              </w:rPr>
            </w:pPr>
            <w:bookmarkStart w:id="21" w:name="totalMark"/>
            <w:bookmarkEnd w:id="21"/>
            <w:r w:rsidRPr="004D290B">
              <w:rPr>
                <w:rFonts w:ascii="Calibri" w:hAnsi="Calibri" w:cs="Arial"/>
                <w:b/>
                <w:bCs/>
                <w:lang w:val="en-GB" w:eastAsia="en-GB"/>
              </w:rPr>
              <w:t>72%</w:t>
            </w:r>
          </w:p>
        </w:tc>
      </w:tr>
      <w:tr w:rsidR="004D290B" w:rsidRPr="004D290B" w14:paraId="6395C5B8" w14:textId="77777777" w:rsidTr="001A119A">
        <w:trPr>
          <w:cantSplit/>
        </w:trPr>
        <w:tc>
          <w:tcPr>
            <w:tcW w:w="6062" w:type="dxa"/>
            <w:vMerge/>
            <w:vAlign w:val="bottom"/>
          </w:tcPr>
          <w:p w14:paraId="2B2F4B81" w14:textId="77777777" w:rsidR="004D290B" w:rsidRPr="004D290B" w:rsidRDefault="004D290B" w:rsidP="004D290B">
            <w:pPr>
              <w:rPr>
                <w:rFonts w:ascii="Calibri" w:hAnsi="Calibri" w:cs="Arial"/>
                <w:lang w:val="en-GB" w:eastAsia="en-GB"/>
              </w:rPr>
            </w:pPr>
          </w:p>
        </w:tc>
        <w:tc>
          <w:tcPr>
            <w:tcW w:w="2903" w:type="dxa"/>
            <w:vAlign w:val="bottom"/>
          </w:tcPr>
          <w:p w14:paraId="5070581F" w14:textId="77777777" w:rsidR="004D290B" w:rsidRPr="004D290B" w:rsidRDefault="004D290B" w:rsidP="004D290B">
            <w:pPr>
              <w:rPr>
                <w:rFonts w:ascii="Calibri" w:hAnsi="Calibri" w:cs="Arial"/>
                <w:b/>
                <w:bCs/>
                <w:sz w:val="16"/>
                <w:szCs w:val="16"/>
                <w:lang w:val="en-GB" w:eastAsia="en-GB"/>
              </w:rPr>
            </w:pPr>
            <w:r w:rsidRPr="004D290B">
              <w:rPr>
                <w:rFonts w:ascii="Calibri" w:hAnsi="Calibri" w:cs="Arial"/>
                <w:sz w:val="16"/>
                <w:szCs w:val="16"/>
                <w:lang w:val="en-GB" w:eastAsia="en-GB"/>
              </w:rPr>
              <w:t>Up to four weeks late</w:t>
            </w:r>
          </w:p>
        </w:tc>
        <w:tc>
          <w:tcPr>
            <w:tcW w:w="425" w:type="dxa"/>
            <w:vAlign w:val="bottom"/>
          </w:tcPr>
          <w:p w14:paraId="00F18950" w14:textId="77777777" w:rsidR="004D290B" w:rsidRPr="004D290B" w:rsidRDefault="004D290B" w:rsidP="004D290B">
            <w:pPr>
              <w:jc w:val="center"/>
              <w:rPr>
                <w:rFonts w:ascii="Calibri" w:hAnsi="Calibri" w:cs="Arial"/>
                <w:sz w:val="12"/>
                <w:szCs w:val="12"/>
                <w:lang w:val="en-GB" w:eastAsia="en-GB"/>
              </w:rPr>
            </w:pPr>
            <w:bookmarkStart w:id="22" w:name="fourWeeksLate"/>
            <w:bookmarkEnd w:id="22"/>
          </w:p>
        </w:tc>
        <w:tc>
          <w:tcPr>
            <w:tcW w:w="1276" w:type="dxa"/>
            <w:vMerge/>
            <w:vAlign w:val="bottom"/>
          </w:tcPr>
          <w:p w14:paraId="4D2D72B1" w14:textId="77777777" w:rsidR="004D290B" w:rsidRPr="004D290B" w:rsidRDefault="004D290B" w:rsidP="004D290B">
            <w:pPr>
              <w:ind w:leftChars="71" w:left="142"/>
              <w:rPr>
                <w:rFonts w:ascii="Calibri" w:hAnsi="Calibri" w:cs="Arial"/>
                <w:lang w:val="en-GB" w:eastAsia="en-GB"/>
              </w:rPr>
            </w:pPr>
          </w:p>
        </w:tc>
      </w:tr>
      <w:tr w:rsidR="004D290B" w:rsidRPr="004D290B" w14:paraId="5E81D44F" w14:textId="77777777" w:rsidTr="001A119A">
        <w:trPr>
          <w:cantSplit/>
        </w:trPr>
        <w:tc>
          <w:tcPr>
            <w:tcW w:w="6062" w:type="dxa"/>
            <w:vMerge/>
            <w:vAlign w:val="bottom"/>
          </w:tcPr>
          <w:p w14:paraId="03CF0BD9" w14:textId="77777777" w:rsidR="004D290B" w:rsidRPr="004D290B" w:rsidRDefault="004D290B" w:rsidP="004D290B">
            <w:pPr>
              <w:rPr>
                <w:rFonts w:ascii="Calibri" w:hAnsi="Calibri" w:cs="Arial"/>
                <w:lang w:val="en-GB" w:eastAsia="en-GB"/>
              </w:rPr>
            </w:pPr>
          </w:p>
        </w:tc>
        <w:tc>
          <w:tcPr>
            <w:tcW w:w="2903" w:type="dxa"/>
            <w:vAlign w:val="bottom"/>
          </w:tcPr>
          <w:p w14:paraId="39063BCE" w14:textId="77777777" w:rsidR="004D290B" w:rsidRPr="004D290B" w:rsidRDefault="004D290B" w:rsidP="004D290B">
            <w:pPr>
              <w:rPr>
                <w:rFonts w:ascii="Calibri" w:hAnsi="Calibri" w:cs="Arial"/>
                <w:b/>
                <w:bCs/>
                <w:sz w:val="16"/>
                <w:szCs w:val="16"/>
                <w:lang w:val="en-GB" w:eastAsia="en-GB"/>
              </w:rPr>
            </w:pPr>
            <w:r w:rsidRPr="004D290B">
              <w:rPr>
                <w:rFonts w:ascii="Calibri" w:hAnsi="Calibri" w:cs="Arial"/>
                <w:sz w:val="16"/>
                <w:szCs w:val="16"/>
                <w:lang w:val="en-GB" w:eastAsia="en-GB"/>
              </w:rPr>
              <w:t>First Attempt?</w:t>
            </w:r>
          </w:p>
        </w:tc>
        <w:tc>
          <w:tcPr>
            <w:tcW w:w="425" w:type="dxa"/>
            <w:vAlign w:val="bottom"/>
          </w:tcPr>
          <w:p w14:paraId="3F311B9D" w14:textId="77777777" w:rsidR="004D290B" w:rsidRPr="004D290B" w:rsidRDefault="004D290B" w:rsidP="004D290B">
            <w:pPr>
              <w:jc w:val="center"/>
              <w:rPr>
                <w:rFonts w:ascii="Calibri" w:hAnsi="Calibri" w:cs="Arial"/>
                <w:sz w:val="12"/>
                <w:szCs w:val="12"/>
                <w:lang w:val="en-GB" w:eastAsia="en-GB"/>
              </w:rPr>
            </w:pPr>
            <w:bookmarkStart w:id="23" w:name="firstAttempt"/>
            <w:bookmarkEnd w:id="23"/>
          </w:p>
        </w:tc>
        <w:tc>
          <w:tcPr>
            <w:tcW w:w="1276" w:type="dxa"/>
            <w:vMerge/>
            <w:vAlign w:val="bottom"/>
          </w:tcPr>
          <w:p w14:paraId="59FD1E57" w14:textId="77777777" w:rsidR="004D290B" w:rsidRPr="004D290B" w:rsidRDefault="004D290B" w:rsidP="004D290B">
            <w:pPr>
              <w:ind w:firstLineChars="141" w:firstLine="282"/>
              <w:rPr>
                <w:rFonts w:ascii="Calibri" w:hAnsi="Calibri" w:cs="Arial"/>
                <w:lang w:val="en-GB" w:eastAsia="en-GB"/>
              </w:rPr>
            </w:pPr>
          </w:p>
        </w:tc>
      </w:tr>
    </w:tbl>
    <w:p w14:paraId="35BAB956" w14:textId="77777777" w:rsidR="004D290B" w:rsidRPr="004D290B" w:rsidRDefault="004D290B" w:rsidP="004D290B">
      <w:pPr>
        <w:spacing w:after="200" w:line="276" w:lineRule="auto"/>
        <w:rPr>
          <w:rFonts w:asciiTheme="minorHAnsi" w:eastAsiaTheme="minorHAnsi" w:hAnsiTheme="minorHAnsi" w:cstheme="minorBidi"/>
          <w:sz w:val="22"/>
          <w:szCs w:val="22"/>
          <w:lang w:val="en-GB"/>
        </w:rPr>
      </w:pPr>
    </w:p>
    <w:p w14:paraId="73D34E75" w14:textId="05A1A59F" w:rsidR="002E4A2B" w:rsidRPr="00555A58" w:rsidRDefault="002E4A2B" w:rsidP="009F40FB">
      <w:pPr>
        <w:pStyle w:val="FigureCaption"/>
        <w:rPr>
          <w:sz w:val="24"/>
          <w:szCs w:val="24"/>
        </w:rPr>
      </w:pPr>
    </w:p>
    <w:sectPr w:rsidR="002E4A2B" w:rsidRPr="00555A58" w:rsidSect="00C57238">
      <w:footerReference w:type="default" r:id="rId30"/>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Campbell, Carlene" w:date="2018-05-17T14:45:00Z" w:initials="CC">
    <w:p w14:paraId="6668A09E" w14:textId="3C7B5C14" w:rsidR="00A555F9" w:rsidRDefault="00A555F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Good abstract, it lets the reader know what the assignment is about.   But this should be the last thing you write after completing an assignment or a project recapping key outcomes.</w:t>
      </w:r>
    </w:p>
  </w:comment>
  <w:comment w:id="2" w:author="Campbell, Carlene" w:date="2018-05-17T17:32:00Z" w:initials="CC">
    <w:p w14:paraId="54CF73D0" w14:textId="52109387" w:rsidR="00DB6858" w:rsidRDefault="00DB685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Other choice of word could be used, this is an academic piece of work.</w:t>
      </w:r>
    </w:p>
  </w:comment>
  <w:comment w:id="3" w:author="Campbell, Carlene" w:date="2018-05-17T17:02:00Z" w:initials="CC">
    <w:p w14:paraId="54310098" w14:textId="77777777" w:rsidR="004262E9" w:rsidRDefault="004262E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07B03604" w14:textId="77777777" w:rsidR="004262E9" w:rsidRDefault="004262E9">
      <w:pPr>
        <w:pStyle w:val="CommentText"/>
      </w:pPr>
    </w:p>
    <w:p w14:paraId="360B9F6E" w14:textId="50E4DC65" w:rsidR="004262E9" w:rsidRDefault="004262E9">
      <w:pPr>
        <w:pStyle w:val="CommentText"/>
      </w:pPr>
      <w:r>
        <w:t>Reference(s):http://www.quickanddirtytips.com/education/grammar/first-second-and-third-person?page=all, http://www.wikihow.com/Write-in-Third-Person</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668A09E" w15:done="0"/>
  <w15:commentEx w15:paraId="54CF73D0" w15:done="0"/>
  <w15:commentEx w15:paraId="360B9F6E"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0CC862" w14:textId="77777777" w:rsidR="00EC51ED" w:rsidRDefault="00EC51ED">
      <w:r>
        <w:separator/>
      </w:r>
    </w:p>
  </w:endnote>
  <w:endnote w:type="continuationSeparator" w:id="0">
    <w:p w14:paraId="0E54E7BD" w14:textId="77777777" w:rsidR="00EC51ED" w:rsidRDefault="00EC51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skerville">
    <w:altName w:val="DokChampa"/>
    <w:charset w:val="00"/>
    <w:family w:val="auto"/>
    <w:pitch w:val="variable"/>
    <w:sig w:usb0="80000067" w:usb1="00000000" w:usb2="00000000" w:usb3="00000000" w:csb0="0000019F" w:csb1="00000000"/>
  </w:font>
  <w:font w:name="Formata-Regular">
    <w:altName w:val="Times New Roman"/>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39108759"/>
      <w:docPartObj>
        <w:docPartGallery w:val="Page Numbers (Bottom of Page)"/>
        <w:docPartUnique/>
      </w:docPartObj>
    </w:sdtPr>
    <w:sdtEndPr>
      <w:rPr>
        <w:color w:val="7F7F7F" w:themeColor="background1" w:themeShade="7F"/>
        <w:spacing w:val="60"/>
      </w:rPr>
    </w:sdtEndPr>
    <w:sdtContent>
      <w:p w14:paraId="77C0EBEA" w14:textId="666D6058" w:rsidR="006D24CE" w:rsidRDefault="006D24CE">
        <w:pPr>
          <w:pStyle w:val="Footer"/>
          <w:pBdr>
            <w:top w:val="single" w:sz="4" w:space="1" w:color="D9D9D9" w:themeColor="background1" w:themeShade="D9"/>
          </w:pBdr>
          <w:jc w:val="right"/>
        </w:pPr>
        <w:r>
          <w:fldChar w:fldCharType="begin"/>
        </w:r>
        <w:r>
          <w:instrText xml:space="preserve"> PAGE   \* MERGEFORMAT </w:instrText>
        </w:r>
        <w:r>
          <w:fldChar w:fldCharType="separate"/>
        </w:r>
        <w:r w:rsidR="004D290B">
          <w:rPr>
            <w:noProof/>
          </w:rPr>
          <w:t>3</w:t>
        </w:r>
        <w:r>
          <w:rPr>
            <w:noProof/>
          </w:rPr>
          <w:fldChar w:fldCharType="end"/>
        </w:r>
        <w:r>
          <w:t xml:space="preserve"> | </w:t>
        </w:r>
        <w:r>
          <w:rPr>
            <w:color w:val="7F7F7F" w:themeColor="background1" w:themeShade="7F"/>
            <w:spacing w:val="60"/>
          </w:rPr>
          <w:t>Page</w:t>
        </w:r>
      </w:p>
    </w:sdtContent>
  </w:sdt>
  <w:p w14:paraId="1306B30F" w14:textId="77777777" w:rsidR="006D24CE" w:rsidRDefault="006D24C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64DB87" w14:textId="77777777" w:rsidR="00C57238" w:rsidRDefault="00EC51E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D290B">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D290B">
      <w:rPr>
        <w:b/>
        <w:noProof/>
      </w:rPr>
      <w:t>10</w:t>
    </w:r>
    <w:r>
      <w:rPr>
        <w:b/>
        <w:sz w:val="24"/>
        <w:szCs w:val="24"/>
      </w:rPr>
      <w:fldChar w:fldCharType="end"/>
    </w:r>
  </w:p>
  <w:p w14:paraId="5346A83A" w14:textId="77777777" w:rsidR="00C57238" w:rsidRDefault="00EC51E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58D6A5" w14:textId="77777777" w:rsidR="00EC51ED" w:rsidRDefault="00EC51ED"/>
  </w:footnote>
  <w:footnote w:type="continuationSeparator" w:id="0">
    <w:p w14:paraId="637AEAA7" w14:textId="77777777" w:rsidR="00EC51ED" w:rsidRDefault="00EC51ED">
      <w:r>
        <w:continuationSeparator/>
      </w:r>
    </w:p>
  </w:footnote>
  <w:footnote w:id="1">
    <w:p w14:paraId="3BB80BC9" w14:textId="4EC9418D" w:rsidR="006D2B10" w:rsidRDefault="006D2B1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5740AD" w14:textId="79461C8C" w:rsidR="006D2B10" w:rsidRDefault="0046294F">
    <w:pPr>
      <w:ind w:right="360"/>
    </w:pPr>
    <w:r>
      <w:t>ADVANCED CYBERSECURITY – ACCA6000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EBB2C53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1FE04BD4"/>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1E8E8124"/>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DB607804"/>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63F4F052"/>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2CBA6604"/>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66FEB2A0"/>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36886A36"/>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0FDCED3C"/>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BCAA61E8"/>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69F8DF4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FFFFFFFB"/>
    <w:multiLevelType w:val="multilevel"/>
    <w:tmpl w:val="9F84F8AA"/>
    <w:lvl w:ilvl="0">
      <w:start w:val="1"/>
      <w:numFmt w:val="upperRoman"/>
      <w:pStyle w:val="Heading1"/>
      <w:lvlText w:val="%1."/>
      <w:legacy w:legacy="1" w:legacySpace="144" w:legacyIndent="144"/>
      <w:lvlJc w:val="left"/>
    </w:lvl>
    <w:lvl w:ilvl="1">
      <w:start w:val="1"/>
      <w:numFmt w:val="upperLetter"/>
      <w:pStyle w:val="Heading2"/>
      <w:lvlText w:val="%2."/>
      <w:legacy w:legacy="1" w:legacySpace="144" w:legacyIndent="144"/>
      <w:lvlJc w:val="left"/>
      <w:rPr>
        <w:b w:val="0"/>
        <w:sz w:val="24"/>
        <w:szCs w:val="24"/>
      </w:rPr>
    </w:lvl>
    <w:lvl w:ilvl="2">
      <w:start w:val="1"/>
      <w:numFmt w:val="decimal"/>
      <w:pStyle w:val="Heading3"/>
      <w:lvlText w:val="%3)"/>
      <w:legacy w:legacy="1" w:legacySpace="144" w:legacyIndent="144"/>
      <w:lvlJc w:val="left"/>
      <w:rPr>
        <w:i/>
      </w:rPr>
    </w:lvl>
    <w:lvl w:ilvl="3">
      <w:start w:val="1"/>
      <w:numFmt w:val="lowerLetter"/>
      <w:pStyle w:val="Heading4"/>
      <w:lvlText w:val="%4)"/>
      <w:legacy w:legacy="1" w:legacySpace="0" w:legacyIndent="720"/>
      <w:lvlJc w:val="left"/>
      <w:pPr>
        <w:ind w:left="1152" w:hanging="720"/>
      </w:pPr>
    </w:lvl>
    <w:lvl w:ilvl="4">
      <w:start w:val="1"/>
      <w:numFmt w:val="decimal"/>
      <w:pStyle w:val="Heading5"/>
      <w:lvlText w:val="(%5)"/>
      <w:legacy w:legacy="1" w:legacySpace="0" w:legacyIndent="720"/>
      <w:lvlJc w:val="left"/>
      <w:pPr>
        <w:ind w:left="1872" w:hanging="720"/>
      </w:pPr>
    </w:lvl>
    <w:lvl w:ilvl="5">
      <w:start w:val="1"/>
      <w:numFmt w:val="lowerLetter"/>
      <w:pStyle w:val="Heading6"/>
      <w:lvlText w:val="(%6)"/>
      <w:legacy w:legacy="1" w:legacySpace="0" w:legacyIndent="720"/>
      <w:lvlJc w:val="left"/>
      <w:pPr>
        <w:ind w:left="2592" w:hanging="720"/>
      </w:pPr>
    </w:lvl>
    <w:lvl w:ilvl="6">
      <w:start w:val="1"/>
      <w:numFmt w:val="lowerRoman"/>
      <w:pStyle w:val="Heading7"/>
      <w:lvlText w:val="(%7)"/>
      <w:legacy w:legacy="1" w:legacySpace="0" w:legacyIndent="720"/>
      <w:lvlJc w:val="left"/>
      <w:pPr>
        <w:ind w:left="3312" w:hanging="720"/>
      </w:pPr>
    </w:lvl>
    <w:lvl w:ilvl="7">
      <w:start w:val="1"/>
      <w:numFmt w:val="lowerLetter"/>
      <w:pStyle w:val="Heading8"/>
      <w:lvlText w:val="(%8)"/>
      <w:legacy w:legacy="1" w:legacySpace="0" w:legacyIndent="720"/>
      <w:lvlJc w:val="left"/>
      <w:pPr>
        <w:ind w:left="4032" w:hanging="720"/>
      </w:pPr>
    </w:lvl>
    <w:lvl w:ilvl="8">
      <w:start w:val="1"/>
      <w:numFmt w:val="lowerRoman"/>
      <w:pStyle w:val="Heading9"/>
      <w:lvlText w:val="(%9)"/>
      <w:legacy w:legacy="1" w:legacySpace="0" w:legacyIndent="720"/>
      <w:lvlJc w:val="left"/>
      <w:pPr>
        <w:ind w:left="4752" w:hanging="720"/>
      </w:pPr>
    </w:lvl>
  </w:abstractNum>
  <w:abstractNum w:abstractNumId="12" w15:restartNumberingAfterBreak="0">
    <w:nsid w:val="0AD53BAD"/>
    <w:multiLevelType w:val="hybridMultilevel"/>
    <w:tmpl w:val="3A40257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B0B1D66"/>
    <w:multiLevelType w:val="singleLevel"/>
    <w:tmpl w:val="0BEC9FB0"/>
    <w:lvl w:ilvl="0">
      <w:start w:val="1"/>
      <w:numFmt w:val="none"/>
      <w:lvlText w:val=""/>
      <w:legacy w:legacy="1" w:legacySpace="0" w:legacyIndent="0"/>
      <w:lvlJc w:val="left"/>
      <w:pPr>
        <w:ind w:left="288"/>
      </w:pPr>
    </w:lvl>
  </w:abstractNum>
  <w:abstractNum w:abstractNumId="14" w15:restartNumberingAfterBreak="0">
    <w:nsid w:val="2517274C"/>
    <w:multiLevelType w:val="singleLevel"/>
    <w:tmpl w:val="04090011"/>
    <w:lvl w:ilvl="0">
      <w:start w:val="1"/>
      <w:numFmt w:val="decimal"/>
      <w:lvlText w:val="%1)"/>
      <w:lvlJc w:val="left"/>
      <w:pPr>
        <w:tabs>
          <w:tab w:val="num" w:pos="360"/>
        </w:tabs>
        <w:ind w:left="360" w:hanging="360"/>
      </w:pPr>
    </w:lvl>
  </w:abstractNum>
  <w:abstractNum w:abstractNumId="15" w15:restartNumberingAfterBreak="0">
    <w:nsid w:val="2D234D8B"/>
    <w:multiLevelType w:val="singleLevel"/>
    <w:tmpl w:val="0409000F"/>
    <w:lvl w:ilvl="0">
      <w:start w:val="1"/>
      <w:numFmt w:val="decimal"/>
      <w:lvlText w:val="%1."/>
      <w:lvlJc w:val="left"/>
      <w:pPr>
        <w:tabs>
          <w:tab w:val="num" w:pos="360"/>
        </w:tabs>
        <w:ind w:left="360" w:hanging="360"/>
      </w:pPr>
    </w:lvl>
  </w:abstractNum>
  <w:abstractNum w:abstractNumId="16" w15:restartNumberingAfterBreak="0">
    <w:nsid w:val="2F8B23F8"/>
    <w:multiLevelType w:val="singleLevel"/>
    <w:tmpl w:val="12CEED98"/>
    <w:lvl w:ilvl="0">
      <w:start w:val="1"/>
      <w:numFmt w:val="decimal"/>
      <w:lvlText w:val="%1."/>
      <w:legacy w:legacy="1" w:legacySpace="0" w:legacyIndent="360"/>
      <w:lvlJc w:val="left"/>
      <w:pPr>
        <w:ind w:left="360" w:hanging="360"/>
      </w:pPr>
    </w:lvl>
  </w:abstractNum>
  <w:abstractNum w:abstractNumId="17" w15:restartNumberingAfterBreak="0">
    <w:nsid w:val="37347E93"/>
    <w:multiLevelType w:val="hybridMultilevel"/>
    <w:tmpl w:val="35CADE76"/>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877D64"/>
    <w:multiLevelType w:val="singleLevel"/>
    <w:tmpl w:val="5DA6FC16"/>
    <w:lvl w:ilvl="0">
      <w:start w:val="1"/>
      <w:numFmt w:val="decimal"/>
      <w:pStyle w:val="References"/>
      <w:lvlText w:val="[%1]"/>
      <w:lvlJc w:val="left"/>
      <w:pPr>
        <w:tabs>
          <w:tab w:val="num" w:pos="360"/>
        </w:tabs>
        <w:ind w:left="360" w:hanging="360"/>
      </w:pPr>
    </w:lvl>
  </w:abstractNum>
  <w:abstractNum w:abstractNumId="19" w15:restartNumberingAfterBreak="0">
    <w:nsid w:val="3AAC1CFC"/>
    <w:multiLevelType w:val="singleLevel"/>
    <w:tmpl w:val="3A8EC28E"/>
    <w:lvl w:ilvl="0">
      <w:start w:val="1"/>
      <w:numFmt w:val="decimal"/>
      <w:lvlText w:val="[%1]"/>
      <w:lvlJc w:val="left"/>
      <w:pPr>
        <w:tabs>
          <w:tab w:val="num" w:pos="360"/>
        </w:tabs>
        <w:ind w:left="360" w:hanging="360"/>
      </w:pPr>
    </w:lvl>
  </w:abstractNum>
  <w:abstractNum w:abstractNumId="20" w15:restartNumberingAfterBreak="0">
    <w:nsid w:val="44775830"/>
    <w:multiLevelType w:val="hybridMultilevel"/>
    <w:tmpl w:val="3E4A0EB2"/>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332F9F"/>
    <w:multiLevelType w:val="singleLevel"/>
    <w:tmpl w:val="488EC81A"/>
    <w:lvl w:ilvl="0">
      <w:start w:val="1"/>
      <w:numFmt w:val="decimal"/>
      <w:lvlText w:val="%1."/>
      <w:legacy w:legacy="1" w:legacySpace="0" w:legacyIndent="360"/>
      <w:lvlJc w:val="left"/>
      <w:pPr>
        <w:ind w:left="360" w:hanging="360"/>
      </w:pPr>
    </w:lvl>
  </w:abstractNum>
  <w:abstractNum w:abstractNumId="22" w15:restartNumberingAfterBreak="0">
    <w:nsid w:val="48301EFA"/>
    <w:multiLevelType w:val="hybridMultilevel"/>
    <w:tmpl w:val="39DC1F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0B59CF"/>
    <w:multiLevelType w:val="singleLevel"/>
    <w:tmpl w:val="4A4223A6"/>
    <w:lvl w:ilvl="0">
      <w:start w:val="1"/>
      <w:numFmt w:val="decimal"/>
      <w:lvlText w:val="%1."/>
      <w:legacy w:legacy="1" w:legacySpace="0" w:legacyIndent="360"/>
      <w:lvlJc w:val="left"/>
      <w:pPr>
        <w:ind w:left="360" w:hanging="360"/>
      </w:pPr>
    </w:lvl>
  </w:abstractNum>
  <w:abstractNum w:abstractNumId="24" w15:restartNumberingAfterBreak="0">
    <w:nsid w:val="4D810B39"/>
    <w:multiLevelType w:val="hybridMultilevel"/>
    <w:tmpl w:val="8D0216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02F5F83"/>
    <w:multiLevelType w:val="hybridMultilevel"/>
    <w:tmpl w:val="D4123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630736"/>
    <w:multiLevelType w:val="singleLevel"/>
    <w:tmpl w:val="0BEC9FB0"/>
    <w:lvl w:ilvl="0">
      <w:start w:val="1"/>
      <w:numFmt w:val="none"/>
      <w:lvlText w:val=""/>
      <w:legacy w:legacy="1" w:legacySpace="0" w:legacyIndent="0"/>
      <w:lvlJc w:val="left"/>
      <w:pPr>
        <w:ind w:left="288"/>
      </w:pPr>
    </w:lvl>
  </w:abstractNum>
  <w:abstractNum w:abstractNumId="27" w15:restartNumberingAfterBreak="0">
    <w:nsid w:val="6DC3293B"/>
    <w:multiLevelType w:val="singleLevel"/>
    <w:tmpl w:val="A28C3CCC"/>
    <w:lvl w:ilvl="0">
      <w:start w:val="1"/>
      <w:numFmt w:val="decimal"/>
      <w:lvlText w:val="[%1]"/>
      <w:lvlJc w:val="left"/>
      <w:pPr>
        <w:tabs>
          <w:tab w:val="num" w:pos="360"/>
        </w:tabs>
        <w:ind w:left="360" w:hanging="360"/>
      </w:pPr>
      <w:rPr>
        <w:b w:val="0"/>
      </w:rPr>
    </w:lvl>
  </w:abstractNum>
  <w:abstractNum w:abstractNumId="28" w15:restartNumberingAfterBreak="0">
    <w:nsid w:val="70C21745"/>
    <w:multiLevelType w:val="hybridMultilevel"/>
    <w:tmpl w:val="C5AA9E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22C3FDB"/>
    <w:multiLevelType w:val="hybridMultilevel"/>
    <w:tmpl w:val="E0222B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50A417B"/>
    <w:multiLevelType w:val="hybridMultilevel"/>
    <w:tmpl w:val="78D2826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5CE3AEE"/>
    <w:multiLevelType w:val="hybridMultilevel"/>
    <w:tmpl w:val="A03C883C"/>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7E315E9"/>
    <w:multiLevelType w:val="singleLevel"/>
    <w:tmpl w:val="0BEC9FB0"/>
    <w:lvl w:ilvl="0">
      <w:start w:val="1"/>
      <w:numFmt w:val="none"/>
      <w:lvlText w:val=""/>
      <w:legacy w:legacy="1" w:legacySpace="0" w:legacyIndent="0"/>
      <w:lvlJc w:val="left"/>
      <w:pPr>
        <w:ind w:left="288"/>
      </w:pPr>
    </w:lvl>
  </w:abstractNum>
  <w:num w:numId="1">
    <w:abstractNumId w:val="11"/>
  </w:num>
  <w:num w:numId="2">
    <w:abstractNumId w:val="16"/>
  </w:num>
  <w:num w:numId="3">
    <w:abstractNumId w:val="16"/>
    <w:lvlOverride w:ilvl="0">
      <w:lvl w:ilvl="0">
        <w:start w:val="1"/>
        <w:numFmt w:val="decimal"/>
        <w:lvlText w:val="%1."/>
        <w:legacy w:legacy="1" w:legacySpace="0" w:legacyIndent="360"/>
        <w:lvlJc w:val="left"/>
        <w:pPr>
          <w:ind w:left="360" w:hanging="360"/>
        </w:pPr>
      </w:lvl>
    </w:lvlOverride>
  </w:num>
  <w:num w:numId="4">
    <w:abstractNumId w:val="16"/>
    <w:lvlOverride w:ilvl="0">
      <w:lvl w:ilvl="0">
        <w:start w:val="1"/>
        <w:numFmt w:val="decimal"/>
        <w:lvlText w:val="%1."/>
        <w:legacy w:legacy="1" w:legacySpace="0" w:legacyIndent="360"/>
        <w:lvlJc w:val="left"/>
        <w:pPr>
          <w:ind w:left="360" w:hanging="360"/>
        </w:pPr>
      </w:lvl>
    </w:lvlOverride>
  </w:num>
  <w:num w:numId="5">
    <w:abstractNumId w:val="16"/>
    <w:lvlOverride w:ilvl="0">
      <w:lvl w:ilvl="0">
        <w:start w:val="1"/>
        <w:numFmt w:val="decimal"/>
        <w:lvlText w:val="%1."/>
        <w:legacy w:legacy="1" w:legacySpace="0" w:legacyIndent="360"/>
        <w:lvlJc w:val="left"/>
        <w:pPr>
          <w:ind w:left="360" w:hanging="360"/>
        </w:pPr>
      </w:lvl>
    </w:lvlOverride>
  </w:num>
  <w:num w:numId="6">
    <w:abstractNumId w:val="21"/>
  </w:num>
  <w:num w:numId="7">
    <w:abstractNumId w:val="21"/>
    <w:lvlOverride w:ilvl="0">
      <w:lvl w:ilvl="0">
        <w:start w:val="1"/>
        <w:numFmt w:val="decimal"/>
        <w:lvlText w:val="%1."/>
        <w:legacy w:legacy="1" w:legacySpace="0" w:legacyIndent="360"/>
        <w:lvlJc w:val="left"/>
        <w:pPr>
          <w:ind w:left="360" w:hanging="360"/>
        </w:pPr>
      </w:lvl>
    </w:lvlOverride>
  </w:num>
  <w:num w:numId="8">
    <w:abstractNumId w:val="21"/>
    <w:lvlOverride w:ilvl="0">
      <w:lvl w:ilvl="0">
        <w:start w:val="1"/>
        <w:numFmt w:val="decimal"/>
        <w:lvlText w:val="%1."/>
        <w:legacy w:legacy="1" w:legacySpace="0" w:legacyIndent="360"/>
        <w:lvlJc w:val="left"/>
        <w:pPr>
          <w:ind w:left="360" w:hanging="360"/>
        </w:pPr>
      </w:lvl>
    </w:lvlOverride>
  </w:num>
  <w:num w:numId="9">
    <w:abstractNumId w:val="21"/>
    <w:lvlOverride w:ilvl="0">
      <w:lvl w:ilvl="0">
        <w:start w:val="1"/>
        <w:numFmt w:val="decimal"/>
        <w:lvlText w:val="%1."/>
        <w:legacy w:legacy="1" w:legacySpace="0" w:legacyIndent="360"/>
        <w:lvlJc w:val="left"/>
        <w:pPr>
          <w:ind w:left="360" w:hanging="360"/>
        </w:pPr>
      </w:lvl>
    </w:lvlOverride>
  </w:num>
  <w:num w:numId="10">
    <w:abstractNumId w:val="21"/>
    <w:lvlOverride w:ilvl="0">
      <w:lvl w:ilvl="0">
        <w:start w:val="1"/>
        <w:numFmt w:val="decimal"/>
        <w:lvlText w:val="%1."/>
        <w:legacy w:legacy="1" w:legacySpace="0" w:legacyIndent="360"/>
        <w:lvlJc w:val="left"/>
        <w:pPr>
          <w:ind w:left="360" w:hanging="360"/>
        </w:pPr>
      </w:lvl>
    </w:lvlOverride>
  </w:num>
  <w:num w:numId="11">
    <w:abstractNumId w:val="21"/>
    <w:lvlOverride w:ilvl="0">
      <w:lvl w:ilvl="0">
        <w:start w:val="1"/>
        <w:numFmt w:val="decimal"/>
        <w:lvlText w:val="%1."/>
        <w:legacy w:legacy="1" w:legacySpace="0" w:legacyIndent="360"/>
        <w:lvlJc w:val="left"/>
        <w:pPr>
          <w:ind w:left="360" w:hanging="360"/>
        </w:pPr>
      </w:lvl>
    </w:lvlOverride>
  </w:num>
  <w:num w:numId="12">
    <w:abstractNumId w:val="18"/>
  </w:num>
  <w:num w:numId="13">
    <w:abstractNumId w:val="13"/>
  </w:num>
  <w:num w:numId="14">
    <w:abstractNumId w:val="26"/>
  </w:num>
  <w:num w:numId="15">
    <w:abstractNumId w:val="23"/>
  </w:num>
  <w:num w:numId="16">
    <w:abstractNumId w:val="32"/>
  </w:num>
  <w:num w:numId="17">
    <w:abstractNumId w:val="15"/>
  </w:num>
  <w:num w:numId="18">
    <w:abstractNumId w:val="14"/>
  </w:num>
  <w:num w:numId="19">
    <w:abstractNumId w:val="27"/>
  </w:num>
  <w:num w:numId="20">
    <w:abstractNumId w:val="19"/>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num>
  <w:num w:numId="23">
    <w:abstractNumId w:val="30"/>
  </w:num>
  <w:num w:numId="24">
    <w:abstractNumId w:val="22"/>
  </w:num>
  <w:num w:numId="25">
    <w:abstractNumId w:val="29"/>
  </w:num>
  <w:num w:numId="26">
    <w:abstractNumId w:val="12"/>
  </w:num>
  <w:num w:numId="27">
    <w:abstractNumId w:val="28"/>
  </w:num>
  <w:num w:numId="28">
    <w:abstractNumId w:val="17"/>
  </w:num>
  <w:num w:numId="29">
    <w:abstractNumId w:val="20"/>
  </w:num>
  <w:num w:numId="30">
    <w:abstractNumId w:val="10"/>
  </w:num>
  <w:num w:numId="31">
    <w:abstractNumId w:val="8"/>
  </w:num>
  <w:num w:numId="32">
    <w:abstractNumId w:val="7"/>
  </w:num>
  <w:num w:numId="33">
    <w:abstractNumId w:val="6"/>
  </w:num>
  <w:num w:numId="34">
    <w:abstractNumId w:val="5"/>
  </w:num>
  <w:num w:numId="35">
    <w:abstractNumId w:val="9"/>
  </w:num>
  <w:num w:numId="36">
    <w:abstractNumId w:val="4"/>
  </w:num>
  <w:num w:numId="37">
    <w:abstractNumId w:val="3"/>
  </w:num>
  <w:num w:numId="38">
    <w:abstractNumId w:val="2"/>
  </w:num>
  <w:num w:numId="39">
    <w:abstractNumId w:val="1"/>
  </w:num>
  <w:num w:numId="40">
    <w:abstractNumId w:val="0"/>
  </w:num>
  <w:num w:numId="41">
    <w:abstractNumId w:val="25"/>
  </w:num>
  <w:num w:numId="42">
    <w:abstractNumId w:val="2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ampbell, Carlene">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20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35B"/>
    <w:rsid w:val="000004BE"/>
    <w:rsid w:val="00000611"/>
    <w:rsid w:val="00005192"/>
    <w:rsid w:val="00010CFF"/>
    <w:rsid w:val="00013622"/>
    <w:rsid w:val="00026F02"/>
    <w:rsid w:val="00030261"/>
    <w:rsid w:val="00034B95"/>
    <w:rsid w:val="00035351"/>
    <w:rsid w:val="00042E13"/>
    <w:rsid w:val="00051DFC"/>
    <w:rsid w:val="00061CEB"/>
    <w:rsid w:val="00062A78"/>
    <w:rsid w:val="0006413B"/>
    <w:rsid w:val="00067362"/>
    <w:rsid w:val="00071CCC"/>
    <w:rsid w:val="0007337E"/>
    <w:rsid w:val="00082EEB"/>
    <w:rsid w:val="000841F7"/>
    <w:rsid w:val="000A015C"/>
    <w:rsid w:val="000A0351"/>
    <w:rsid w:val="000A168B"/>
    <w:rsid w:val="000A2CDF"/>
    <w:rsid w:val="000A35F8"/>
    <w:rsid w:val="000A52D9"/>
    <w:rsid w:val="000B0022"/>
    <w:rsid w:val="000B1062"/>
    <w:rsid w:val="000B4009"/>
    <w:rsid w:val="000B5296"/>
    <w:rsid w:val="000B6409"/>
    <w:rsid w:val="000C785A"/>
    <w:rsid w:val="000D0BD3"/>
    <w:rsid w:val="000D2BDE"/>
    <w:rsid w:val="000E0441"/>
    <w:rsid w:val="000E2F25"/>
    <w:rsid w:val="000F1A49"/>
    <w:rsid w:val="000F29BB"/>
    <w:rsid w:val="00104BB0"/>
    <w:rsid w:val="0010794E"/>
    <w:rsid w:val="0012150C"/>
    <w:rsid w:val="0013354F"/>
    <w:rsid w:val="00143F2E"/>
    <w:rsid w:val="00144E72"/>
    <w:rsid w:val="00146A9D"/>
    <w:rsid w:val="00163B4D"/>
    <w:rsid w:val="00173451"/>
    <w:rsid w:val="001768FF"/>
    <w:rsid w:val="00180FE3"/>
    <w:rsid w:val="00181B40"/>
    <w:rsid w:val="00181B67"/>
    <w:rsid w:val="001852D3"/>
    <w:rsid w:val="00186064"/>
    <w:rsid w:val="001976CE"/>
    <w:rsid w:val="001A60B1"/>
    <w:rsid w:val="001B09F8"/>
    <w:rsid w:val="001B36B1"/>
    <w:rsid w:val="001B6132"/>
    <w:rsid w:val="001C3676"/>
    <w:rsid w:val="001D3E57"/>
    <w:rsid w:val="001D50A2"/>
    <w:rsid w:val="001E7B7A"/>
    <w:rsid w:val="001F4C5C"/>
    <w:rsid w:val="002008F3"/>
    <w:rsid w:val="00201567"/>
    <w:rsid w:val="00202C01"/>
    <w:rsid w:val="00204102"/>
    <w:rsid w:val="00204478"/>
    <w:rsid w:val="00214E2E"/>
    <w:rsid w:val="00216141"/>
    <w:rsid w:val="00217186"/>
    <w:rsid w:val="002416A7"/>
    <w:rsid w:val="00241D27"/>
    <w:rsid w:val="002434A1"/>
    <w:rsid w:val="002451B1"/>
    <w:rsid w:val="0025592F"/>
    <w:rsid w:val="00257491"/>
    <w:rsid w:val="00257F61"/>
    <w:rsid w:val="00263943"/>
    <w:rsid w:val="00267B35"/>
    <w:rsid w:val="00276A77"/>
    <w:rsid w:val="00277223"/>
    <w:rsid w:val="0028538E"/>
    <w:rsid w:val="002858D5"/>
    <w:rsid w:val="00285955"/>
    <w:rsid w:val="00291201"/>
    <w:rsid w:val="00293BD0"/>
    <w:rsid w:val="002A7CC1"/>
    <w:rsid w:val="002B67EF"/>
    <w:rsid w:val="002D0B4D"/>
    <w:rsid w:val="002D601D"/>
    <w:rsid w:val="002D62CE"/>
    <w:rsid w:val="002E4A2B"/>
    <w:rsid w:val="002F7910"/>
    <w:rsid w:val="00311914"/>
    <w:rsid w:val="00315A09"/>
    <w:rsid w:val="00323E12"/>
    <w:rsid w:val="003316AB"/>
    <w:rsid w:val="00332004"/>
    <w:rsid w:val="003324BE"/>
    <w:rsid w:val="003427CE"/>
    <w:rsid w:val="003447FD"/>
    <w:rsid w:val="00347098"/>
    <w:rsid w:val="00355F51"/>
    <w:rsid w:val="00360269"/>
    <w:rsid w:val="0037551B"/>
    <w:rsid w:val="00376CAE"/>
    <w:rsid w:val="00392DBA"/>
    <w:rsid w:val="003969C7"/>
    <w:rsid w:val="0039725C"/>
    <w:rsid w:val="003A0E7D"/>
    <w:rsid w:val="003A3D94"/>
    <w:rsid w:val="003C3322"/>
    <w:rsid w:val="003C68C2"/>
    <w:rsid w:val="003D0DCB"/>
    <w:rsid w:val="003D4CAE"/>
    <w:rsid w:val="003F10A1"/>
    <w:rsid w:val="003F21A5"/>
    <w:rsid w:val="003F26BD"/>
    <w:rsid w:val="003F49E6"/>
    <w:rsid w:val="003F52AD"/>
    <w:rsid w:val="00400284"/>
    <w:rsid w:val="004003CA"/>
    <w:rsid w:val="00411445"/>
    <w:rsid w:val="004126BE"/>
    <w:rsid w:val="00426213"/>
    <w:rsid w:val="004262E9"/>
    <w:rsid w:val="0043144F"/>
    <w:rsid w:val="00431BFA"/>
    <w:rsid w:val="00431D07"/>
    <w:rsid w:val="004353CF"/>
    <w:rsid w:val="0044594B"/>
    <w:rsid w:val="00446B0F"/>
    <w:rsid w:val="0046294F"/>
    <w:rsid w:val="004631BC"/>
    <w:rsid w:val="00480D1C"/>
    <w:rsid w:val="00484761"/>
    <w:rsid w:val="00484DD5"/>
    <w:rsid w:val="00486BD0"/>
    <w:rsid w:val="004925C3"/>
    <w:rsid w:val="004A5752"/>
    <w:rsid w:val="004A760B"/>
    <w:rsid w:val="004B5AD0"/>
    <w:rsid w:val="004C1E16"/>
    <w:rsid w:val="004C2543"/>
    <w:rsid w:val="004D05DF"/>
    <w:rsid w:val="004D15CA"/>
    <w:rsid w:val="004D290B"/>
    <w:rsid w:val="004E3E4C"/>
    <w:rsid w:val="004E548F"/>
    <w:rsid w:val="004F23A0"/>
    <w:rsid w:val="005003E3"/>
    <w:rsid w:val="005052CD"/>
    <w:rsid w:val="0051053F"/>
    <w:rsid w:val="0052761E"/>
    <w:rsid w:val="00535577"/>
    <w:rsid w:val="00550A26"/>
    <w:rsid w:val="00550BF5"/>
    <w:rsid w:val="00550DC8"/>
    <w:rsid w:val="00555A58"/>
    <w:rsid w:val="00567A70"/>
    <w:rsid w:val="00572357"/>
    <w:rsid w:val="00582224"/>
    <w:rsid w:val="0058385A"/>
    <w:rsid w:val="00586394"/>
    <w:rsid w:val="0058754E"/>
    <w:rsid w:val="005A1E59"/>
    <w:rsid w:val="005A2A15"/>
    <w:rsid w:val="005B42BD"/>
    <w:rsid w:val="005D1B15"/>
    <w:rsid w:val="005D2824"/>
    <w:rsid w:val="005D4F1A"/>
    <w:rsid w:val="005D59F1"/>
    <w:rsid w:val="005D72BB"/>
    <w:rsid w:val="005E692F"/>
    <w:rsid w:val="005F573D"/>
    <w:rsid w:val="00602B97"/>
    <w:rsid w:val="00603336"/>
    <w:rsid w:val="0062114B"/>
    <w:rsid w:val="00623698"/>
    <w:rsid w:val="00625792"/>
    <w:rsid w:val="00625E96"/>
    <w:rsid w:val="006321BD"/>
    <w:rsid w:val="00640E0B"/>
    <w:rsid w:val="00647C09"/>
    <w:rsid w:val="00651F2C"/>
    <w:rsid w:val="00652673"/>
    <w:rsid w:val="00661D0B"/>
    <w:rsid w:val="0066615C"/>
    <w:rsid w:val="006711FA"/>
    <w:rsid w:val="00675727"/>
    <w:rsid w:val="00680D28"/>
    <w:rsid w:val="006823FD"/>
    <w:rsid w:val="00692421"/>
    <w:rsid w:val="0069376F"/>
    <w:rsid w:val="00693D5D"/>
    <w:rsid w:val="006A4603"/>
    <w:rsid w:val="006B7F03"/>
    <w:rsid w:val="006C0369"/>
    <w:rsid w:val="006C2D53"/>
    <w:rsid w:val="006D24CE"/>
    <w:rsid w:val="006D2B10"/>
    <w:rsid w:val="006D4686"/>
    <w:rsid w:val="006D5571"/>
    <w:rsid w:val="006D5B45"/>
    <w:rsid w:val="006D62AD"/>
    <w:rsid w:val="006D7307"/>
    <w:rsid w:val="006D7F20"/>
    <w:rsid w:val="006E15E3"/>
    <w:rsid w:val="006E2AC5"/>
    <w:rsid w:val="006F0919"/>
    <w:rsid w:val="006F6664"/>
    <w:rsid w:val="00712CE8"/>
    <w:rsid w:val="0071435B"/>
    <w:rsid w:val="007227D9"/>
    <w:rsid w:val="00725B45"/>
    <w:rsid w:val="00732E0E"/>
    <w:rsid w:val="00743738"/>
    <w:rsid w:val="00746BE6"/>
    <w:rsid w:val="00747EB3"/>
    <w:rsid w:val="00750F9A"/>
    <w:rsid w:val="007524C1"/>
    <w:rsid w:val="00764014"/>
    <w:rsid w:val="007941AA"/>
    <w:rsid w:val="007A04D5"/>
    <w:rsid w:val="007A3399"/>
    <w:rsid w:val="007A49FD"/>
    <w:rsid w:val="007B1584"/>
    <w:rsid w:val="007B5FA4"/>
    <w:rsid w:val="007C151D"/>
    <w:rsid w:val="007C4336"/>
    <w:rsid w:val="007E0221"/>
    <w:rsid w:val="007E23C5"/>
    <w:rsid w:val="007F7AA6"/>
    <w:rsid w:val="008071E0"/>
    <w:rsid w:val="008164CD"/>
    <w:rsid w:val="00822067"/>
    <w:rsid w:val="00823624"/>
    <w:rsid w:val="008279A2"/>
    <w:rsid w:val="0083600A"/>
    <w:rsid w:val="00837E47"/>
    <w:rsid w:val="00842DE9"/>
    <w:rsid w:val="00850255"/>
    <w:rsid w:val="00850C2A"/>
    <w:rsid w:val="008518FE"/>
    <w:rsid w:val="0085659C"/>
    <w:rsid w:val="00864D3D"/>
    <w:rsid w:val="00872026"/>
    <w:rsid w:val="008762BC"/>
    <w:rsid w:val="0087792E"/>
    <w:rsid w:val="008815CE"/>
    <w:rsid w:val="00883D96"/>
    <w:rsid w:val="00883EAF"/>
    <w:rsid w:val="00885258"/>
    <w:rsid w:val="00892643"/>
    <w:rsid w:val="00893959"/>
    <w:rsid w:val="008A1016"/>
    <w:rsid w:val="008A30C3"/>
    <w:rsid w:val="008A3C23"/>
    <w:rsid w:val="008A460E"/>
    <w:rsid w:val="008B054C"/>
    <w:rsid w:val="008B0F55"/>
    <w:rsid w:val="008C49CC"/>
    <w:rsid w:val="008C5924"/>
    <w:rsid w:val="008D0E47"/>
    <w:rsid w:val="008D69E9"/>
    <w:rsid w:val="008E0645"/>
    <w:rsid w:val="008E1A1F"/>
    <w:rsid w:val="008F2AA2"/>
    <w:rsid w:val="008F368E"/>
    <w:rsid w:val="008F594A"/>
    <w:rsid w:val="00902239"/>
    <w:rsid w:val="00904C7E"/>
    <w:rsid w:val="0090524B"/>
    <w:rsid w:val="00905793"/>
    <w:rsid w:val="0091035B"/>
    <w:rsid w:val="00913C14"/>
    <w:rsid w:val="00913DFC"/>
    <w:rsid w:val="00914554"/>
    <w:rsid w:val="00922ABB"/>
    <w:rsid w:val="00932AED"/>
    <w:rsid w:val="00932C0B"/>
    <w:rsid w:val="00937AFC"/>
    <w:rsid w:val="00943F0D"/>
    <w:rsid w:val="00947A5C"/>
    <w:rsid w:val="009503A9"/>
    <w:rsid w:val="00951BFB"/>
    <w:rsid w:val="00974D1F"/>
    <w:rsid w:val="00977AD0"/>
    <w:rsid w:val="0098360E"/>
    <w:rsid w:val="00985C4E"/>
    <w:rsid w:val="00990ABF"/>
    <w:rsid w:val="009A0BCA"/>
    <w:rsid w:val="009A11BD"/>
    <w:rsid w:val="009A1F6E"/>
    <w:rsid w:val="009A2B4F"/>
    <w:rsid w:val="009A3922"/>
    <w:rsid w:val="009C4C14"/>
    <w:rsid w:val="009C78A5"/>
    <w:rsid w:val="009C7D17"/>
    <w:rsid w:val="009E484E"/>
    <w:rsid w:val="009E4EDC"/>
    <w:rsid w:val="009F210C"/>
    <w:rsid w:val="009F40FB"/>
    <w:rsid w:val="009F7952"/>
    <w:rsid w:val="00A1619D"/>
    <w:rsid w:val="00A20D1F"/>
    <w:rsid w:val="00A22FCB"/>
    <w:rsid w:val="00A3147A"/>
    <w:rsid w:val="00A472F1"/>
    <w:rsid w:val="00A5237D"/>
    <w:rsid w:val="00A554A3"/>
    <w:rsid w:val="00A555F9"/>
    <w:rsid w:val="00A62C02"/>
    <w:rsid w:val="00A75809"/>
    <w:rsid w:val="00A758EA"/>
    <w:rsid w:val="00A774FB"/>
    <w:rsid w:val="00A844C2"/>
    <w:rsid w:val="00A95C50"/>
    <w:rsid w:val="00AB5805"/>
    <w:rsid w:val="00AB79A6"/>
    <w:rsid w:val="00AC4850"/>
    <w:rsid w:val="00AF5215"/>
    <w:rsid w:val="00B02548"/>
    <w:rsid w:val="00B15A18"/>
    <w:rsid w:val="00B20601"/>
    <w:rsid w:val="00B3062F"/>
    <w:rsid w:val="00B325CA"/>
    <w:rsid w:val="00B32F9F"/>
    <w:rsid w:val="00B336F7"/>
    <w:rsid w:val="00B33872"/>
    <w:rsid w:val="00B43896"/>
    <w:rsid w:val="00B46C84"/>
    <w:rsid w:val="00B47B59"/>
    <w:rsid w:val="00B501C7"/>
    <w:rsid w:val="00B53D5B"/>
    <w:rsid w:val="00B53F81"/>
    <w:rsid w:val="00B56C2B"/>
    <w:rsid w:val="00B64A75"/>
    <w:rsid w:val="00B65BD3"/>
    <w:rsid w:val="00B70469"/>
    <w:rsid w:val="00B72DD8"/>
    <w:rsid w:val="00B72E09"/>
    <w:rsid w:val="00B83430"/>
    <w:rsid w:val="00B84E75"/>
    <w:rsid w:val="00BA15A2"/>
    <w:rsid w:val="00BA6772"/>
    <w:rsid w:val="00BD5495"/>
    <w:rsid w:val="00BE373D"/>
    <w:rsid w:val="00BE471F"/>
    <w:rsid w:val="00BF06B4"/>
    <w:rsid w:val="00BF0C69"/>
    <w:rsid w:val="00BF629B"/>
    <w:rsid w:val="00BF655C"/>
    <w:rsid w:val="00C075EF"/>
    <w:rsid w:val="00C11E83"/>
    <w:rsid w:val="00C2378A"/>
    <w:rsid w:val="00C378A1"/>
    <w:rsid w:val="00C50F68"/>
    <w:rsid w:val="00C621D6"/>
    <w:rsid w:val="00C67008"/>
    <w:rsid w:val="00C74812"/>
    <w:rsid w:val="00C765E0"/>
    <w:rsid w:val="00C8177E"/>
    <w:rsid w:val="00C82524"/>
    <w:rsid w:val="00C82D86"/>
    <w:rsid w:val="00C96822"/>
    <w:rsid w:val="00C97482"/>
    <w:rsid w:val="00CA334E"/>
    <w:rsid w:val="00CB47EF"/>
    <w:rsid w:val="00CB4B8D"/>
    <w:rsid w:val="00CC0DDA"/>
    <w:rsid w:val="00CC56DA"/>
    <w:rsid w:val="00CD684F"/>
    <w:rsid w:val="00CE4318"/>
    <w:rsid w:val="00CF527A"/>
    <w:rsid w:val="00D02289"/>
    <w:rsid w:val="00D065DD"/>
    <w:rsid w:val="00D06623"/>
    <w:rsid w:val="00D12022"/>
    <w:rsid w:val="00D14C6B"/>
    <w:rsid w:val="00D14FDC"/>
    <w:rsid w:val="00D2533F"/>
    <w:rsid w:val="00D4381C"/>
    <w:rsid w:val="00D514D2"/>
    <w:rsid w:val="00D5536F"/>
    <w:rsid w:val="00D56935"/>
    <w:rsid w:val="00D5771E"/>
    <w:rsid w:val="00D63602"/>
    <w:rsid w:val="00D758C6"/>
    <w:rsid w:val="00D90C10"/>
    <w:rsid w:val="00D92E96"/>
    <w:rsid w:val="00DA13FF"/>
    <w:rsid w:val="00DA258C"/>
    <w:rsid w:val="00DB1B1A"/>
    <w:rsid w:val="00DB6858"/>
    <w:rsid w:val="00DC0ADC"/>
    <w:rsid w:val="00DC7074"/>
    <w:rsid w:val="00DE0379"/>
    <w:rsid w:val="00DE07FA"/>
    <w:rsid w:val="00DE23A5"/>
    <w:rsid w:val="00DF014B"/>
    <w:rsid w:val="00DF1233"/>
    <w:rsid w:val="00DF2DDE"/>
    <w:rsid w:val="00E01667"/>
    <w:rsid w:val="00E11AE3"/>
    <w:rsid w:val="00E36209"/>
    <w:rsid w:val="00E420BB"/>
    <w:rsid w:val="00E50DF6"/>
    <w:rsid w:val="00E60361"/>
    <w:rsid w:val="00E77643"/>
    <w:rsid w:val="00E833F1"/>
    <w:rsid w:val="00E92681"/>
    <w:rsid w:val="00E965C5"/>
    <w:rsid w:val="00E96A3A"/>
    <w:rsid w:val="00E97402"/>
    <w:rsid w:val="00E97B99"/>
    <w:rsid w:val="00EA0A11"/>
    <w:rsid w:val="00EA4F47"/>
    <w:rsid w:val="00EA5B4E"/>
    <w:rsid w:val="00EA75D3"/>
    <w:rsid w:val="00EB2E9D"/>
    <w:rsid w:val="00EC51ED"/>
    <w:rsid w:val="00ED05C2"/>
    <w:rsid w:val="00EE0EC2"/>
    <w:rsid w:val="00EE0FA3"/>
    <w:rsid w:val="00EE38CA"/>
    <w:rsid w:val="00EE6FFC"/>
    <w:rsid w:val="00EF10AC"/>
    <w:rsid w:val="00EF32F3"/>
    <w:rsid w:val="00EF4701"/>
    <w:rsid w:val="00EF564E"/>
    <w:rsid w:val="00F109B3"/>
    <w:rsid w:val="00F14EF3"/>
    <w:rsid w:val="00F22198"/>
    <w:rsid w:val="00F33D49"/>
    <w:rsid w:val="00F3481E"/>
    <w:rsid w:val="00F36E78"/>
    <w:rsid w:val="00F41CAC"/>
    <w:rsid w:val="00F46E10"/>
    <w:rsid w:val="00F50C4E"/>
    <w:rsid w:val="00F50E69"/>
    <w:rsid w:val="00F51E41"/>
    <w:rsid w:val="00F577F6"/>
    <w:rsid w:val="00F61A9E"/>
    <w:rsid w:val="00F62951"/>
    <w:rsid w:val="00F644FB"/>
    <w:rsid w:val="00F65266"/>
    <w:rsid w:val="00F67FF6"/>
    <w:rsid w:val="00F751E1"/>
    <w:rsid w:val="00F84A96"/>
    <w:rsid w:val="00F96E2D"/>
    <w:rsid w:val="00FA56E0"/>
    <w:rsid w:val="00FA6183"/>
    <w:rsid w:val="00FB4429"/>
    <w:rsid w:val="00FB4BB5"/>
    <w:rsid w:val="00FB6760"/>
    <w:rsid w:val="00FB6A38"/>
    <w:rsid w:val="00FC1304"/>
    <w:rsid w:val="00FC76B3"/>
    <w:rsid w:val="00FD347F"/>
    <w:rsid w:val="00FE6362"/>
    <w:rsid w:val="00FF1646"/>
    <w:rsid w:val="00FF5982"/>
    <w:rsid w:val="00FF68FE"/>
    <w:rsid w:val="00FF69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68A1890"/>
  <w15:docId w15:val="{B8DA0608-FCDD-4DCB-9727-BD099CE07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uiPriority="9" w:qFormat="1"/>
    <w:lsdException w:name="heading 9" w:uiPriority="9"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4" w:semiHidden="1" w:unhideWhenUsed="1"/>
    <w:lsdException w:name="List Bullet 5"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numPr>
        <w:numId w:val="1"/>
      </w:numPr>
      <w:spacing w:before="240" w:after="80"/>
      <w:jc w:val="center"/>
      <w:outlineLvl w:val="0"/>
    </w:pPr>
    <w:rPr>
      <w:smallCaps/>
      <w:kern w:val="28"/>
    </w:rPr>
  </w:style>
  <w:style w:type="paragraph" w:styleId="Heading2">
    <w:name w:val="heading 2"/>
    <w:basedOn w:val="Normal"/>
    <w:next w:val="Normal"/>
    <w:link w:val="Heading2Char"/>
    <w:uiPriority w:val="9"/>
    <w:qFormat/>
    <w:pPr>
      <w:keepNext/>
      <w:numPr>
        <w:ilvl w:val="1"/>
        <w:numId w:val="1"/>
      </w:numPr>
      <w:spacing w:before="120" w:after="60"/>
      <w:outlineLvl w:val="1"/>
    </w:pPr>
    <w:rPr>
      <w:i/>
      <w:iCs/>
    </w:rPr>
  </w:style>
  <w:style w:type="paragraph" w:styleId="Heading3">
    <w:name w:val="heading 3"/>
    <w:basedOn w:val="Normal"/>
    <w:next w:val="Normal"/>
    <w:uiPriority w:val="9"/>
    <w:qFormat/>
    <w:pPr>
      <w:keepNext/>
      <w:numPr>
        <w:ilvl w:val="2"/>
        <w:numId w:val="1"/>
      </w:numPr>
      <w:outlineLvl w:val="2"/>
    </w:pPr>
    <w:rPr>
      <w:i/>
      <w:iCs/>
    </w:rPr>
  </w:style>
  <w:style w:type="paragraph" w:styleId="Heading4">
    <w:name w:val="heading 4"/>
    <w:basedOn w:val="Normal"/>
    <w:next w:val="Normal"/>
    <w:uiPriority w:val="9"/>
    <w:qFormat/>
    <w:pPr>
      <w:keepNext/>
      <w:numPr>
        <w:ilvl w:val="3"/>
        <w:numId w:val="1"/>
      </w:numPr>
      <w:spacing w:before="240" w:after="60"/>
      <w:outlineLvl w:val="3"/>
    </w:pPr>
    <w:rPr>
      <w:i/>
      <w:iCs/>
      <w:sz w:val="18"/>
      <w:szCs w:val="18"/>
    </w:rPr>
  </w:style>
  <w:style w:type="paragraph" w:styleId="Heading5">
    <w:name w:val="heading 5"/>
    <w:basedOn w:val="Normal"/>
    <w:next w:val="Normal"/>
    <w:uiPriority w:val="9"/>
    <w:qFormat/>
    <w:pPr>
      <w:numPr>
        <w:ilvl w:val="4"/>
        <w:numId w:val="1"/>
      </w:numPr>
      <w:spacing w:before="240" w:after="60"/>
      <w:outlineLvl w:val="4"/>
    </w:pPr>
    <w:rPr>
      <w:sz w:val="18"/>
      <w:szCs w:val="18"/>
    </w:rPr>
  </w:style>
  <w:style w:type="paragraph" w:styleId="Heading6">
    <w:name w:val="heading 6"/>
    <w:basedOn w:val="Normal"/>
    <w:next w:val="Normal"/>
    <w:uiPriority w:val="9"/>
    <w:qFormat/>
    <w:pPr>
      <w:numPr>
        <w:ilvl w:val="5"/>
        <w:numId w:val="1"/>
      </w:numPr>
      <w:spacing w:before="240" w:after="60"/>
      <w:outlineLvl w:val="5"/>
    </w:pPr>
    <w:rPr>
      <w:i/>
      <w:iCs/>
      <w:sz w:val="16"/>
      <w:szCs w:val="16"/>
    </w:rPr>
  </w:style>
  <w:style w:type="paragraph" w:styleId="Heading7">
    <w:name w:val="heading 7"/>
    <w:basedOn w:val="Normal"/>
    <w:next w:val="Normal"/>
    <w:uiPriority w:val="9"/>
    <w:qFormat/>
    <w:pPr>
      <w:numPr>
        <w:ilvl w:val="6"/>
        <w:numId w:val="1"/>
      </w:numPr>
      <w:spacing w:before="240" w:after="60"/>
      <w:outlineLvl w:val="6"/>
    </w:pPr>
    <w:rPr>
      <w:sz w:val="16"/>
      <w:szCs w:val="16"/>
    </w:rPr>
  </w:style>
  <w:style w:type="paragraph" w:styleId="Heading8">
    <w:name w:val="heading 8"/>
    <w:basedOn w:val="Normal"/>
    <w:next w:val="Normal"/>
    <w:uiPriority w:val="9"/>
    <w:qFormat/>
    <w:pPr>
      <w:numPr>
        <w:ilvl w:val="7"/>
        <w:numId w:val="1"/>
      </w:numPr>
      <w:spacing w:before="240" w:after="60"/>
      <w:outlineLvl w:val="7"/>
    </w:pPr>
    <w:rPr>
      <w:i/>
      <w:iCs/>
      <w:sz w:val="16"/>
      <w:szCs w:val="16"/>
    </w:rPr>
  </w:style>
  <w:style w:type="paragraph" w:styleId="Heading9">
    <w:name w:val="heading 9"/>
    <w:basedOn w:val="Normal"/>
    <w:next w:val="Normal"/>
    <w:uiPriority w:val="9"/>
    <w:qFormat/>
    <w:pPr>
      <w:numPr>
        <w:ilvl w:val="8"/>
        <w:numId w:val="1"/>
      </w:numPr>
      <w:spacing w:before="240" w:after="60"/>
      <w:outlineLvl w:val="8"/>
    </w:pPr>
    <w:rPr>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Normal"/>
    <w:next w:val="Normal"/>
    <w:pPr>
      <w:spacing w:before="20"/>
      <w:ind w:firstLine="202"/>
      <w:jc w:val="both"/>
    </w:pPr>
    <w:rPr>
      <w:b/>
      <w:bCs/>
      <w:sz w:val="18"/>
      <w:szCs w:val="18"/>
    </w:rPr>
  </w:style>
  <w:style w:type="paragraph" w:customStyle="1" w:styleId="Authors">
    <w:name w:val="Authors"/>
    <w:basedOn w:val="Normal"/>
    <w:next w:val="Normal"/>
    <w:pPr>
      <w:framePr w:w="9072" w:hSpace="187" w:vSpace="187" w:wrap="notBeside" w:vAnchor="text" w:hAnchor="page" w:xAlign="center" w:y="1"/>
      <w:spacing w:after="320"/>
      <w:jc w:val="center"/>
    </w:pPr>
    <w:rPr>
      <w:sz w:val="22"/>
      <w:szCs w:val="22"/>
    </w:rPr>
  </w:style>
  <w:style w:type="character" w:customStyle="1" w:styleId="MemberType">
    <w:name w:val="MemberType"/>
    <w:basedOn w:val="DefaultParagraphFont"/>
    <w:rPr>
      <w:rFonts w:ascii="Times New Roman" w:hAnsi="Times New Roman" w:cs="Times New Roman"/>
      <w:i/>
      <w:iCs/>
      <w:sz w:val="22"/>
      <w:szCs w:val="22"/>
    </w:rPr>
  </w:style>
  <w:style w:type="paragraph" w:styleId="Title">
    <w:name w:val="Title"/>
    <w:basedOn w:val="Normal"/>
    <w:next w:val="Normal"/>
    <w:qFormat/>
    <w:pPr>
      <w:framePr w:w="9360" w:hSpace="187" w:vSpace="187" w:wrap="notBeside" w:vAnchor="text" w:hAnchor="page" w:xAlign="center" w:y="1"/>
      <w:jc w:val="center"/>
    </w:pPr>
    <w:rPr>
      <w:kern w:val="28"/>
      <w:sz w:val="48"/>
      <w:szCs w:val="48"/>
    </w:rPr>
  </w:style>
  <w:style w:type="paragraph" w:styleId="FootnoteText">
    <w:name w:val="footnote text"/>
    <w:basedOn w:val="Normal"/>
    <w:link w:val="FootnoteTextChar"/>
    <w:semiHidden/>
    <w:pPr>
      <w:ind w:firstLine="202"/>
      <w:jc w:val="both"/>
    </w:pPr>
    <w:rPr>
      <w:sz w:val="16"/>
      <w:szCs w:val="16"/>
    </w:rPr>
  </w:style>
  <w:style w:type="paragraph" w:customStyle="1" w:styleId="References">
    <w:name w:val="References"/>
    <w:basedOn w:val="Normal"/>
    <w:pPr>
      <w:numPr>
        <w:numId w:val="12"/>
      </w:numPr>
      <w:jc w:val="both"/>
    </w:pPr>
    <w:rPr>
      <w:sz w:val="16"/>
      <w:szCs w:val="16"/>
    </w:rPr>
  </w:style>
  <w:style w:type="paragraph" w:customStyle="1" w:styleId="IndexTerms">
    <w:name w:val="IndexTerms"/>
    <w:basedOn w:val="Normal"/>
    <w:next w:val="Normal"/>
    <w:pPr>
      <w:ind w:firstLine="202"/>
      <w:jc w:val="both"/>
    </w:pPr>
    <w:rPr>
      <w:b/>
      <w:bCs/>
      <w:sz w:val="18"/>
      <w:szCs w:val="18"/>
    </w:rPr>
  </w:style>
  <w:style w:type="character" w:styleId="FootnoteReference">
    <w:name w:val="footnote reference"/>
    <w:basedOn w:val="DefaultParagraphFont"/>
    <w:semiHidden/>
    <w:rPr>
      <w:vertAlign w:val="superscript"/>
    </w:rPr>
  </w:style>
  <w:style w:type="paragraph" w:styleId="Footer">
    <w:name w:val="footer"/>
    <w:basedOn w:val="Normal"/>
    <w:link w:val="FooterChar"/>
    <w:uiPriority w:val="99"/>
    <w:pPr>
      <w:tabs>
        <w:tab w:val="center" w:pos="4320"/>
        <w:tab w:val="right" w:pos="8640"/>
      </w:tabs>
    </w:pPr>
  </w:style>
  <w:style w:type="paragraph" w:customStyle="1" w:styleId="Text">
    <w:name w:val="Text"/>
    <w:basedOn w:val="Normal"/>
    <w:pPr>
      <w:widowControl w:val="0"/>
      <w:spacing w:line="252" w:lineRule="auto"/>
      <w:ind w:firstLine="202"/>
      <w:jc w:val="both"/>
    </w:pPr>
  </w:style>
  <w:style w:type="paragraph" w:customStyle="1" w:styleId="FigureCaption">
    <w:name w:val="Figure Caption"/>
    <w:basedOn w:val="Normal"/>
    <w:pPr>
      <w:jc w:val="both"/>
    </w:pPr>
    <w:rPr>
      <w:sz w:val="16"/>
      <w:szCs w:val="16"/>
    </w:rPr>
  </w:style>
  <w:style w:type="paragraph" w:customStyle="1" w:styleId="TableTitle">
    <w:name w:val="Table Title"/>
    <w:basedOn w:val="Normal"/>
    <w:pPr>
      <w:jc w:val="center"/>
    </w:pPr>
    <w:rPr>
      <w:smallCaps/>
      <w:sz w:val="16"/>
      <w:szCs w:val="16"/>
    </w:rPr>
  </w:style>
  <w:style w:type="paragraph" w:customStyle="1" w:styleId="ReferenceHead">
    <w:name w:val="Reference Head"/>
    <w:basedOn w:val="Heading1"/>
    <w:link w:val="ReferenceHeadChar"/>
    <w:pPr>
      <w:numPr>
        <w:numId w:val="0"/>
      </w:numPr>
    </w:pPr>
  </w:style>
  <w:style w:type="paragraph" w:styleId="Header">
    <w:name w:val="header"/>
    <w:basedOn w:val="Normal"/>
    <w:pPr>
      <w:tabs>
        <w:tab w:val="center" w:pos="4320"/>
        <w:tab w:val="right" w:pos="8640"/>
      </w:tabs>
    </w:pPr>
  </w:style>
  <w:style w:type="paragraph" w:customStyle="1" w:styleId="Equation">
    <w:name w:val="Equation"/>
    <w:basedOn w:val="Normal"/>
    <w:next w:val="Normal"/>
    <w:pPr>
      <w:widowControl w:val="0"/>
      <w:tabs>
        <w:tab w:val="right" w:pos="5040"/>
      </w:tabs>
      <w:spacing w:line="252" w:lineRule="auto"/>
      <w:jc w:val="both"/>
    </w:pPr>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paragraph" w:styleId="BodyTextIndent">
    <w:name w:val="Body Text Indent"/>
    <w:basedOn w:val="Normal"/>
    <w:link w:val="BodyTextIndentChar"/>
    <w:pPr>
      <w:ind w:left="630" w:hanging="630"/>
    </w:pPr>
    <w:rPr>
      <w:szCs w:val="24"/>
    </w:rPr>
  </w:style>
  <w:style w:type="paragraph" w:styleId="DocumentMap">
    <w:name w:val="Document Map"/>
    <w:basedOn w:val="Normal"/>
    <w:semiHidden/>
    <w:rsid w:val="00DC5FC7"/>
    <w:pPr>
      <w:shd w:val="clear" w:color="auto" w:fill="000080"/>
    </w:pPr>
    <w:rPr>
      <w:rFonts w:ascii="Tahoma" w:hAnsi="Tahoma" w:cs="Tahoma"/>
    </w:rPr>
  </w:style>
  <w:style w:type="paragraph" w:customStyle="1" w:styleId="Pa0">
    <w:name w:val="Pa0"/>
    <w:basedOn w:val="Normal"/>
    <w:next w:val="Normal"/>
    <w:rsid w:val="00426966"/>
    <w:pPr>
      <w:widowControl w:val="0"/>
      <w:adjustRightInd w:val="0"/>
      <w:spacing w:line="241" w:lineRule="atLeast"/>
    </w:pPr>
    <w:rPr>
      <w:rFonts w:ascii="Baskerville" w:hAnsi="Baskerville"/>
      <w:sz w:val="24"/>
      <w:szCs w:val="24"/>
    </w:rPr>
  </w:style>
  <w:style w:type="character" w:customStyle="1" w:styleId="A5">
    <w:name w:val="A5"/>
    <w:rsid w:val="00426966"/>
    <w:rPr>
      <w:color w:val="00529F"/>
      <w:sz w:val="20"/>
      <w:szCs w:val="20"/>
    </w:rPr>
  </w:style>
  <w:style w:type="paragraph" w:styleId="BalloonText">
    <w:name w:val="Balloon Text"/>
    <w:basedOn w:val="Normal"/>
    <w:link w:val="BalloonTextChar"/>
    <w:rsid w:val="00F33D49"/>
    <w:rPr>
      <w:rFonts w:ascii="Tahoma" w:hAnsi="Tahoma" w:cs="Tahoma"/>
      <w:sz w:val="16"/>
      <w:szCs w:val="16"/>
    </w:rPr>
  </w:style>
  <w:style w:type="character" w:customStyle="1" w:styleId="BalloonTextChar">
    <w:name w:val="Balloon Text Char"/>
    <w:basedOn w:val="DefaultParagraphFont"/>
    <w:link w:val="BalloonText"/>
    <w:rsid w:val="00F33D49"/>
    <w:rPr>
      <w:rFonts w:ascii="Tahoma" w:hAnsi="Tahoma" w:cs="Tahoma"/>
      <w:sz w:val="16"/>
      <w:szCs w:val="16"/>
    </w:rPr>
  </w:style>
  <w:style w:type="character" w:styleId="PlaceholderText">
    <w:name w:val="Placeholder Text"/>
    <w:basedOn w:val="DefaultParagraphFont"/>
    <w:uiPriority w:val="99"/>
    <w:semiHidden/>
    <w:rsid w:val="009A1F6E"/>
    <w:rPr>
      <w:color w:val="808080"/>
    </w:rPr>
  </w:style>
  <w:style w:type="paragraph" w:customStyle="1" w:styleId="ParagraphStyle1">
    <w:name w:val="Paragraph Style 1"/>
    <w:basedOn w:val="Normal"/>
    <w:uiPriority w:val="99"/>
    <w:rsid w:val="00C82D86"/>
    <w:pPr>
      <w:widowControl w:val="0"/>
      <w:tabs>
        <w:tab w:val="left" w:pos="480"/>
      </w:tabs>
      <w:adjustRightInd w:val="0"/>
      <w:spacing w:before="100" w:line="280" w:lineRule="atLeast"/>
      <w:textAlignment w:val="center"/>
    </w:pPr>
    <w:rPr>
      <w:rFonts w:ascii="Formata-Regular" w:eastAsiaTheme="minorEastAsia" w:hAnsi="Formata-Regular" w:cs="Formata-Regular"/>
      <w:color w:val="000000"/>
      <w:sz w:val="22"/>
      <w:szCs w:val="22"/>
      <w:lang w:eastAsia="ja-JP"/>
    </w:rPr>
  </w:style>
  <w:style w:type="character" w:customStyle="1" w:styleId="BodyText1">
    <w:name w:val="Body Text1"/>
    <w:basedOn w:val="DefaultParagraphFont"/>
    <w:uiPriority w:val="99"/>
    <w:rsid w:val="00C82D86"/>
    <w:rPr>
      <w:rFonts w:ascii="Verdana" w:hAnsi="Verdana" w:cs="Verdana"/>
      <w:color w:val="000000"/>
      <w:sz w:val="22"/>
      <w:szCs w:val="22"/>
    </w:rPr>
  </w:style>
  <w:style w:type="character" w:customStyle="1" w:styleId="bodytype">
    <w:name w:val="body type"/>
    <w:basedOn w:val="DefaultParagraphFont"/>
    <w:uiPriority w:val="99"/>
    <w:rsid w:val="00C82D86"/>
    <w:rPr>
      <w:rFonts w:ascii="Formata-Regular" w:hAnsi="Formata-Regular" w:cs="Formata-Regular"/>
      <w:color w:val="000000"/>
      <w:sz w:val="22"/>
      <w:szCs w:val="22"/>
    </w:rPr>
  </w:style>
  <w:style w:type="paragraph" w:customStyle="1" w:styleId="Style1">
    <w:name w:val="Style1"/>
    <w:basedOn w:val="ReferenceHead"/>
    <w:link w:val="Style1Char"/>
    <w:qFormat/>
    <w:rsid w:val="003F52AD"/>
  </w:style>
  <w:style w:type="character" w:customStyle="1" w:styleId="Heading1Char">
    <w:name w:val="Heading 1 Char"/>
    <w:basedOn w:val="DefaultParagraphFont"/>
    <w:link w:val="Heading1"/>
    <w:uiPriority w:val="9"/>
    <w:rsid w:val="003F52AD"/>
    <w:rPr>
      <w:smallCaps/>
      <w:kern w:val="28"/>
    </w:rPr>
  </w:style>
  <w:style w:type="character" w:customStyle="1" w:styleId="ReferenceHeadChar">
    <w:name w:val="Reference Head Char"/>
    <w:basedOn w:val="Heading1Char"/>
    <w:link w:val="ReferenceHead"/>
    <w:rsid w:val="003F52AD"/>
    <w:rPr>
      <w:smallCaps/>
      <w:kern w:val="28"/>
    </w:rPr>
  </w:style>
  <w:style w:type="character" w:customStyle="1" w:styleId="Style1Char">
    <w:name w:val="Style1 Char"/>
    <w:basedOn w:val="ReferenceHeadChar"/>
    <w:link w:val="Style1"/>
    <w:rsid w:val="003F52AD"/>
    <w:rPr>
      <w:smallCaps/>
      <w:kern w:val="28"/>
    </w:rPr>
  </w:style>
  <w:style w:type="paragraph" w:styleId="Revision">
    <w:name w:val="Revision"/>
    <w:hidden/>
    <w:uiPriority w:val="99"/>
    <w:semiHidden/>
    <w:rsid w:val="001B36B1"/>
  </w:style>
  <w:style w:type="character" w:customStyle="1" w:styleId="BodyText2">
    <w:name w:val="Body Text2"/>
    <w:basedOn w:val="DefaultParagraphFont"/>
    <w:uiPriority w:val="99"/>
    <w:rsid w:val="001B36B1"/>
    <w:rPr>
      <w:rFonts w:ascii="Verdana" w:hAnsi="Verdana" w:cs="Verdana"/>
      <w:color w:val="000000"/>
      <w:sz w:val="22"/>
      <w:szCs w:val="22"/>
    </w:rPr>
  </w:style>
  <w:style w:type="character" w:customStyle="1" w:styleId="Heading2Char">
    <w:name w:val="Heading 2 Char"/>
    <w:basedOn w:val="DefaultParagraphFont"/>
    <w:link w:val="Heading2"/>
    <w:uiPriority w:val="9"/>
    <w:rsid w:val="001B36B1"/>
    <w:rPr>
      <w:i/>
      <w:iCs/>
    </w:rPr>
  </w:style>
  <w:style w:type="paragraph" w:customStyle="1" w:styleId="TextL-MAG">
    <w:name w:val="Text L-MAG"/>
    <w:basedOn w:val="Normal"/>
    <w:link w:val="TextL-MAGChar"/>
    <w:qFormat/>
    <w:rsid w:val="009C7D17"/>
    <w:pPr>
      <w:widowControl w:val="0"/>
      <w:tabs>
        <w:tab w:val="left" w:pos="360"/>
      </w:tabs>
      <w:spacing w:line="276" w:lineRule="auto"/>
      <w:ind w:firstLine="360"/>
      <w:jc w:val="both"/>
    </w:pPr>
    <w:rPr>
      <w:rFonts w:ascii="Arial" w:eastAsia="MS Mincho" w:hAnsi="Arial"/>
      <w:sz w:val="18"/>
      <w:szCs w:val="22"/>
      <w:lang w:eastAsia="ja-JP"/>
    </w:rPr>
  </w:style>
  <w:style w:type="character" w:customStyle="1" w:styleId="TextL-MAGChar">
    <w:name w:val="Text L-MAG Char"/>
    <w:basedOn w:val="DefaultParagraphFont"/>
    <w:link w:val="TextL-MAG"/>
    <w:rsid w:val="009C7D17"/>
    <w:rPr>
      <w:rFonts w:ascii="Arial" w:eastAsia="MS Mincho" w:hAnsi="Arial"/>
      <w:sz w:val="18"/>
      <w:szCs w:val="22"/>
      <w:lang w:eastAsia="ja-JP"/>
    </w:rPr>
  </w:style>
  <w:style w:type="character" w:customStyle="1" w:styleId="FooterChar">
    <w:name w:val="Footer Char"/>
    <w:basedOn w:val="DefaultParagraphFont"/>
    <w:link w:val="Footer"/>
    <w:uiPriority w:val="99"/>
    <w:rsid w:val="00D90C10"/>
  </w:style>
  <w:style w:type="character" w:customStyle="1" w:styleId="FootnoteTextChar">
    <w:name w:val="Footnote Text Char"/>
    <w:basedOn w:val="DefaultParagraphFont"/>
    <w:link w:val="FootnoteText"/>
    <w:semiHidden/>
    <w:rsid w:val="00C075EF"/>
    <w:rPr>
      <w:sz w:val="16"/>
      <w:szCs w:val="16"/>
    </w:rPr>
  </w:style>
  <w:style w:type="character" w:customStyle="1" w:styleId="BodyTextIndentChar">
    <w:name w:val="Body Text Indent Char"/>
    <w:basedOn w:val="DefaultParagraphFont"/>
    <w:link w:val="BodyTextIndent"/>
    <w:rsid w:val="003F26BD"/>
    <w:rPr>
      <w:szCs w:val="24"/>
    </w:rPr>
  </w:style>
  <w:style w:type="paragraph" w:customStyle="1" w:styleId="Affiliation">
    <w:name w:val="Affiliation"/>
    <w:rsid w:val="009F7952"/>
    <w:pPr>
      <w:jc w:val="center"/>
    </w:pPr>
    <w:rPr>
      <w:rFonts w:eastAsia="SimSun"/>
    </w:rPr>
  </w:style>
  <w:style w:type="paragraph" w:customStyle="1" w:styleId="Author">
    <w:name w:val="Author"/>
    <w:rsid w:val="009F7952"/>
    <w:pPr>
      <w:spacing w:before="360" w:after="40"/>
      <w:jc w:val="center"/>
    </w:pPr>
    <w:rPr>
      <w:rFonts w:eastAsia="SimSun"/>
      <w:noProof/>
      <w:sz w:val="22"/>
      <w:szCs w:val="22"/>
    </w:rPr>
  </w:style>
  <w:style w:type="paragraph" w:styleId="NoSpacing">
    <w:name w:val="No Spacing"/>
    <w:link w:val="NoSpacingChar"/>
    <w:uiPriority w:val="1"/>
    <w:qFormat/>
    <w:rsid w:val="009F7952"/>
    <w:rPr>
      <w:rFonts w:ascii="Calibri" w:hAnsi="Calibri"/>
      <w:sz w:val="22"/>
      <w:szCs w:val="22"/>
    </w:rPr>
  </w:style>
  <w:style w:type="character" w:customStyle="1" w:styleId="NoSpacingChar">
    <w:name w:val="No Spacing Char"/>
    <w:link w:val="NoSpacing"/>
    <w:uiPriority w:val="1"/>
    <w:rsid w:val="009F7952"/>
    <w:rPr>
      <w:rFonts w:ascii="Calibri" w:hAnsi="Calibri"/>
      <w:sz w:val="22"/>
      <w:szCs w:val="22"/>
    </w:rPr>
  </w:style>
  <w:style w:type="paragraph" w:styleId="Subtitle">
    <w:name w:val="Subtitle"/>
    <w:basedOn w:val="Normal"/>
    <w:next w:val="Normal"/>
    <w:link w:val="SubtitleChar"/>
    <w:qFormat/>
    <w:rsid w:val="009F7952"/>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9F7952"/>
    <w:rPr>
      <w:rFonts w:asciiTheme="minorHAnsi" w:eastAsiaTheme="minorEastAsia" w:hAnsiTheme="minorHAnsi" w:cstheme="minorBidi"/>
      <w:color w:val="5A5A5A" w:themeColor="text1" w:themeTint="A5"/>
      <w:spacing w:val="15"/>
      <w:sz w:val="22"/>
      <w:szCs w:val="22"/>
    </w:rPr>
  </w:style>
  <w:style w:type="character" w:customStyle="1" w:styleId="UnresolvedMention">
    <w:name w:val="Unresolved Mention"/>
    <w:basedOn w:val="DefaultParagraphFont"/>
    <w:uiPriority w:val="99"/>
    <w:semiHidden/>
    <w:unhideWhenUsed/>
    <w:rsid w:val="008071E0"/>
    <w:rPr>
      <w:color w:val="808080"/>
      <w:shd w:val="clear" w:color="auto" w:fill="E6E6E6"/>
    </w:rPr>
  </w:style>
  <w:style w:type="paragraph" w:styleId="ListParagraph">
    <w:name w:val="List Paragraph"/>
    <w:basedOn w:val="Normal"/>
    <w:uiPriority w:val="34"/>
    <w:qFormat/>
    <w:rsid w:val="00F36E78"/>
    <w:pPr>
      <w:ind w:left="720"/>
      <w:contextualSpacing/>
    </w:pPr>
  </w:style>
  <w:style w:type="character" w:styleId="Strong">
    <w:name w:val="Strong"/>
    <w:basedOn w:val="DefaultParagraphFont"/>
    <w:qFormat/>
    <w:rsid w:val="0044594B"/>
    <w:rPr>
      <w:b/>
      <w:bCs/>
    </w:rPr>
  </w:style>
  <w:style w:type="character" w:styleId="CommentReference">
    <w:name w:val="annotation reference"/>
    <w:basedOn w:val="DefaultParagraphFont"/>
    <w:semiHidden/>
    <w:unhideWhenUsed/>
    <w:rsid w:val="00A555F9"/>
    <w:rPr>
      <w:sz w:val="16"/>
      <w:szCs w:val="16"/>
    </w:rPr>
  </w:style>
  <w:style w:type="paragraph" w:styleId="CommentText">
    <w:name w:val="annotation text"/>
    <w:basedOn w:val="Normal"/>
    <w:link w:val="CommentTextChar"/>
    <w:semiHidden/>
    <w:unhideWhenUsed/>
    <w:rsid w:val="00A555F9"/>
  </w:style>
  <w:style w:type="character" w:customStyle="1" w:styleId="CommentTextChar">
    <w:name w:val="Comment Text Char"/>
    <w:basedOn w:val="DefaultParagraphFont"/>
    <w:link w:val="CommentText"/>
    <w:semiHidden/>
    <w:rsid w:val="00A555F9"/>
  </w:style>
  <w:style w:type="paragraph" w:styleId="CommentSubject">
    <w:name w:val="annotation subject"/>
    <w:basedOn w:val="CommentText"/>
    <w:next w:val="CommentText"/>
    <w:link w:val="CommentSubjectChar"/>
    <w:semiHidden/>
    <w:unhideWhenUsed/>
    <w:rsid w:val="00A555F9"/>
    <w:rPr>
      <w:b/>
      <w:bCs/>
    </w:rPr>
  </w:style>
  <w:style w:type="character" w:customStyle="1" w:styleId="CommentSubjectChar">
    <w:name w:val="Comment Subject Char"/>
    <w:basedOn w:val="CommentTextChar"/>
    <w:link w:val="CommentSubject"/>
    <w:semiHidden/>
    <w:rsid w:val="00A555F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8.jpe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7.jpeg"/><Relationship Id="rId25" Type="http://schemas.openxmlformats.org/officeDocument/2006/relationships/image" Target="media/image14.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cisco.com" TargetMode="External"/><Relationship Id="rId20" Type="http://schemas.openxmlformats.org/officeDocument/2006/relationships/image" Target="media/image9.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3.png"/><Relationship Id="rId32" Type="http://schemas.microsoft.com/office/2011/relationships/people" Target="people.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2.png"/><Relationship Id="rId28" Type="http://schemas.openxmlformats.org/officeDocument/2006/relationships/header" Target="header1.xml"/><Relationship Id="rId10" Type="http://schemas.openxmlformats.org/officeDocument/2006/relationships/image" Target="media/image1.jpeg"/><Relationship Id="rId19" Type="http://schemas.openxmlformats.org/officeDocument/2006/relationships/hyperlink" Target="https://ti.tuwien.ac.at/ecs/teaching/courses/mclu/theory-material/Microcontroller.pdf" TargetMode="External"/><Relationship Id="rId31"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5.jpe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footer" Target="footer2.xml"/><Relationship Id="rId8"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EDB772-49D2-401A-A344-B5E494731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1278</TotalTime>
  <Pages>10</Pages>
  <Words>10103</Words>
  <Characters>57593</Characters>
  <Application>Microsoft Office Word</Application>
  <DocSecurity>0</DocSecurity>
  <Lines>479</Lines>
  <Paragraphs>135</Paragraphs>
  <ScaleCrop>false</ScaleCrop>
  <HeadingPairs>
    <vt:vector size="2" baseType="variant">
      <vt:variant>
        <vt:lpstr>Title</vt:lpstr>
      </vt:variant>
      <vt:variant>
        <vt:i4>1</vt:i4>
      </vt:variant>
    </vt:vector>
  </HeadingPairs>
  <TitlesOfParts>
    <vt:vector size="1" baseType="lpstr">
      <vt:lpstr></vt:lpstr>
    </vt:vector>
  </TitlesOfParts>
  <Company>IEEE</Company>
  <LinksUpToDate>false</LinksUpToDate>
  <CharactersWithSpaces>67561</CharactersWithSpaces>
  <SharedDoc>false</SharedDoc>
  <HLinks>
    <vt:vector size="72" baseType="variant">
      <vt:variant>
        <vt:i4>6160457</vt:i4>
      </vt:variant>
      <vt:variant>
        <vt:i4>39</vt:i4>
      </vt:variant>
      <vt:variant>
        <vt:i4>0</vt:i4>
      </vt:variant>
      <vt:variant>
        <vt:i4>5</vt:i4>
      </vt:variant>
      <vt:variant>
        <vt:lpwstr>http://www.(URL/</vt:lpwstr>
      </vt:variant>
      <vt:variant>
        <vt:lpwstr/>
      </vt:variant>
      <vt:variant>
        <vt:i4>2687077</vt:i4>
      </vt:variant>
      <vt:variant>
        <vt:i4>36</vt:i4>
      </vt:variant>
      <vt:variant>
        <vt:i4>0</vt:i4>
      </vt:variant>
      <vt:variant>
        <vt:i4>5</vt:i4>
      </vt:variant>
      <vt:variant>
        <vt:lpwstr>http://www.atm.com/</vt:lpwstr>
      </vt:variant>
      <vt:variant>
        <vt:lpwstr/>
      </vt:variant>
      <vt:variant>
        <vt:i4>6160457</vt:i4>
      </vt:variant>
      <vt:variant>
        <vt:i4>33</vt:i4>
      </vt:variant>
      <vt:variant>
        <vt:i4>0</vt:i4>
      </vt:variant>
      <vt:variant>
        <vt:i4>5</vt:i4>
      </vt:variant>
      <vt:variant>
        <vt:lpwstr>http://www.(url/</vt:lpwstr>
      </vt:variant>
      <vt:variant>
        <vt:lpwstr/>
      </vt:variant>
      <vt:variant>
        <vt:i4>2031701</vt:i4>
      </vt:variant>
      <vt:variant>
        <vt:i4>30</vt:i4>
      </vt:variant>
      <vt:variant>
        <vt:i4>0</vt:i4>
      </vt:variant>
      <vt:variant>
        <vt:i4>5</vt:i4>
      </vt:variant>
      <vt:variant>
        <vt:lpwstr>http://www.ieee.org/web/publications/authors/transjnl/index.html</vt:lpwstr>
      </vt:variant>
      <vt:variant>
        <vt:lpwstr/>
      </vt:variant>
      <vt:variant>
        <vt:i4>4391006</vt:i4>
      </vt:variant>
      <vt:variant>
        <vt:i4>21</vt:i4>
      </vt:variant>
      <vt:variant>
        <vt:i4>0</vt:i4>
      </vt:variant>
      <vt:variant>
        <vt:i4>5</vt:i4>
      </vt:variant>
      <vt:variant>
        <vt:lpwstr>http://www.ieee.org/copyright</vt:lpwstr>
      </vt:variant>
      <vt:variant>
        <vt:lpwstr/>
      </vt:variant>
      <vt:variant>
        <vt:i4>2555906</vt:i4>
      </vt:variant>
      <vt:variant>
        <vt:i4>18</vt:i4>
      </vt:variant>
      <vt:variant>
        <vt:i4>0</vt:i4>
      </vt:variant>
      <vt:variant>
        <vt:i4>5</vt:i4>
      </vt:variant>
      <vt:variant>
        <vt:lpwstr>mailto:graphics@ieee.org</vt:lpwstr>
      </vt:variant>
      <vt:variant>
        <vt:lpwstr/>
      </vt:variant>
      <vt:variant>
        <vt:i4>7405602</vt:i4>
      </vt:variant>
      <vt:variant>
        <vt:i4>15</vt:i4>
      </vt:variant>
      <vt:variant>
        <vt:i4>0</vt:i4>
      </vt:variant>
      <vt:variant>
        <vt:i4>5</vt:i4>
      </vt:variant>
      <vt:variant>
        <vt:lpwstr>http://graphicsqc.ieee.org/</vt:lpwstr>
      </vt:variant>
      <vt:variant>
        <vt:lpwstr/>
      </vt:variant>
      <vt:variant>
        <vt:i4>3866730</vt:i4>
      </vt:variant>
      <vt:variant>
        <vt:i4>12</vt:i4>
      </vt:variant>
      <vt:variant>
        <vt:i4>0</vt:i4>
      </vt:variant>
      <vt:variant>
        <vt:i4>5</vt:i4>
      </vt:variant>
      <vt:variant>
        <vt:lpwstr>http://www.adobe.com/support/downloads/</vt:lpwstr>
      </vt:variant>
      <vt:variant>
        <vt:lpwstr/>
      </vt:variant>
      <vt:variant>
        <vt:i4>2424932</vt:i4>
      </vt:variant>
      <vt:variant>
        <vt:i4>9</vt:i4>
      </vt:variant>
      <vt:variant>
        <vt:i4>0</vt:i4>
      </vt:variant>
      <vt:variant>
        <vt:i4>5</vt:i4>
      </vt:variant>
      <vt:variant>
        <vt:lpwstr>http://www.adobe.com/support/downloads/pdrvwin.htm</vt:lpwstr>
      </vt:variant>
      <vt:variant>
        <vt:lpwstr/>
      </vt:variant>
      <vt:variant>
        <vt:i4>2031701</vt:i4>
      </vt:variant>
      <vt:variant>
        <vt:i4>6</vt:i4>
      </vt:variant>
      <vt:variant>
        <vt:i4>0</vt:i4>
      </vt:variant>
      <vt:variant>
        <vt:i4>5</vt:i4>
      </vt:variant>
      <vt:variant>
        <vt:lpwstr>http://www.ieee.org/web/publications/authors/transjnl/index.html</vt:lpwstr>
      </vt:variant>
      <vt:variant>
        <vt:lpwstr/>
      </vt:variant>
      <vt:variant>
        <vt:i4>1507385</vt:i4>
      </vt:variant>
      <vt:variant>
        <vt:i4>3</vt:i4>
      </vt:variant>
      <vt:variant>
        <vt:i4>0</vt:i4>
      </vt:variant>
      <vt:variant>
        <vt:i4>5</vt:i4>
      </vt:variant>
      <vt:variant>
        <vt:lpwstr>http://www.ieee.org/organizations/pubs/ani_prod/keywrd98.txt</vt:lpwstr>
      </vt:variant>
      <vt:variant>
        <vt:lpwstr/>
      </vt:variant>
      <vt:variant>
        <vt:i4>3342345</vt:i4>
      </vt:variant>
      <vt:variant>
        <vt:i4>0</vt:i4>
      </vt:variant>
      <vt:variant>
        <vt:i4>0</vt:i4>
      </vt:variant>
      <vt:variant>
        <vt:i4>5</vt:i4>
      </vt:variant>
      <vt:variant>
        <vt:lpwstr>mailto:keywords@ieee.org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IEEE Transactions on Magnetics</dc:subject>
  <dc:creator>-</dc:creator>
  <cp:keywords/>
  <dc:description/>
  <cp:lastModifiedBy>Campbell, Carlene</cp:lastModifiedBy>
  <cp:revision>54</cp:revision>
  <cp:lastPrinted>2012-08-02T18:53:00Z</cp:lastPrinted>
  <dcterms:created xsi:type="dcterms:W3CDTF">2018-04-22T20:08:00Z</dcterms:created>
  <dcterms:modified xsi:type="dcterms:W3CDTF">2018-05-24T13:13:00Z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699e1ccb-4629-387d-9cc2-6dfa07d43276</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