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AC32C7B">
      <w:pPr>
        <w:rPr>
          <w:rFonts w:hint="eastAsia"/>
        </w:rPr>
      </w:pPr>
      <w:r>
        <w:rPr>
          <w:rFonts w:hint="eastAsia"/>
        </w:rPr>
        <w:t xml:space="preserve">Name of the person: Professor Song Jianming </w:t>
      </w:r>
    </w:p>
    <w:p w14:paraId="2ADD4575">
      <w:pPr>
        <w:rPr>
          <w:rFonts w:hint="eastAsia"/>
        </w:rPr>
      </w:pPr>
      <w:r>
        <w:rPr>
          <w:rFonts w:hint="eastAsia"/>
        </w:rPr>
        <w:t>Discipline area: Design / Chromatics (Colour Studies), Design Education, Urban/Regional Colour Planning. He is a Professor and doctoral supervisor at the China Academy of Art and has been associated with colour research and colour planning initiatives, including leadership connected to a Colour Research Institute.</w:t>
      </w:r>
      <w:bookmarkStart w:id="0" w:name="_GoBack"/>
      <w:bookmarkEnd w:id="0"/>
    </w:p>
    <w:p w14:paraId="3FAAA3EF">
      <w:pPr>
        <w:rPr>
          <w:rFonts w:hint="eastAsia"/>
        </w:rPr>
      </w:pPr>
      <w:r>
        <w:rPr>
          <w:rFonts w:hint="eastAsia"/>
        </w:rPr>
        <w:t>Professor Song Jianming is a highly relevant potential keynote/guest speaker for a conference focused on practice-based research, design knowledge, and socially grounded creative inquiry. His long-term work positions colour as a cross-disciplinary design problem linking visual communication, environmental experience, and public cultural identity, rather than a purely aesthetic choice. This aligns strongly with conference values that prioritise research embedded in real contexts and the translation of theory into actionable design strategies. In particular, Professor Song’s expertise in colour systems, colour education, and city/region colour planning offers a strong bridge between scholarly research and applied design practice—an essential combination for doctoral-level research communities. For research themes such as regional identity, spatial experience, and cultural memory (e.g., regional colour strategies in Xinyang), his perspective can support rigorous methodological thinking on how colour knowledge is constructed, evaluated, and implemented in public-facing design frameworks. In addition, his extensive engagement with major design and cultural initiatives indicates the ability to speak to both academic and professional audiences, making him valuable for a mixed conference community (researchers, practitioners, and creative industries). Overall, Professor Song would contribute authoritative insight into how colour research can generate cultural value, strengthen place identity, and inform design decision-making across scales—from materials and artefacts to urban visual systems.</w:t>
      </w:r>
    </w:p>
    <w:p w14:paraId="21396A49">
      <w:pPr>
        <w:rPr>
          <w:rFonts w:hint="eastAsia"/>
        </w:rPr>
      </w:pPr>
      <w:r>
        <w:rPr>
          <w:rFonts w:hint="eastAsia"/>
        </w:rPr>
        <w:t>The speaker’s contact information (institutional / public):</w:t>
      </w:r>
    </w:p>
    <w:p w14:paraId="78D34F3F">
      <w:pPr>
        <w:rPr>
          <w:rFonts w:hint="eastAsia"/>
        </w:rPr>
      </w:pPr>
      <w:r>
        <w:rPr>
          <w:rFonts w:hint="eastAsia"/>
        </w:rPr>
        <w:t>China Academy of Art – Publicity Office: pressoffice@caa.edu.cn</w:t>
      </w:r>
    </w:p>
    <w:p w14:paraId="7AC32C7B">
      <w:pPr/>
      <w:r>
        <w:rPr>
          <w:rFonts w:hint="eastAsia"/>
        </w:rPr>
        <w:t>China Academy of Art – International College (general): +86 0571-87164712</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2026-02-04T19:40:42Z</dcterms:created>
  <dc:creator>iPad</dc:creator>
  <cp:lastModifiedBy>iPad</cp:lastModifiedBy>
  <dcterms:modified xsi:type="dcterms:W3CDTF">2026-02-04T19:44:04Z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2052-12.39.0</vt:lpwstr>
  </property>
  <property fmtid="{D5CDD505-2E9C-101B-9397-08002B2CF9AE}" pid="3" name="ICV">
    <vt:lpwstr>07BDB8B6F55B20EE3A3083695B6A9596_31</vt:lpwstr>
  </property>
</Properties>
</file>