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796447695"/>
        <w:docPartObj>
          <w:docPartGallery w:val="Cover Pages"/>
          <w:docPartUnique/>
        </w:docPartObj>
      </w:sdtPr>
      <w:sdtContent>
        <w:p w14:paraId="717194CB" w14:textId="2FE7BCD5" w:rsidR="00C17AF5" w:rsidRDefault="00C17AF5"/>
        <w:p w14:paraId="4AC30103" w14:textId="77777777" w:rsidR="007E6F75" w:rsidRDefault="00C17AF5" w:rsidP="007E6F7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2140894" wp14:editId="03DFC2D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75000"/>
                                  <a:lumOff val="2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16073643" w14:textId="4507C3C9" w:rsidR="00C17AF5" w:rsidRPr="009A7FB3" w:rsidRDefault="00000000" w:rsidP="009A7FB3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9A7FB3" w:rsidRPr="009A7FB3">
                                        <w:rPr>
                                          <w:color w:val="FFFFFF" w:themeColor="background1"/>
                                          <w:sz w:val="48"/>
                                          <w:szCs w:val="48"/>
                                        </w:rPr>
                                        <w:t>What are the challenges faced by Transgender Individuals within the Criminal Justice System, and how can these be addressed?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42140894" id="Group 126" o:spid="_x0000_s1026" style="position:absolute;margin-left:0;margin-top:0;width:540pt;height:556.55pt;z-index:-25165824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" adj="-11796480,,5400" path="m,c,644,,644,,644v23,6,62,14,113,21c250,685,476,700,720,644v,-27,,-27,,-27c720,,720,,720,,,,,,,e" fillcolor="#215e99 [2431]" stroked="f"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16073643" w14:textId="4507C3C9" w:rsidR="00C17AF5" w:rsidRPr="009A7FB3" w:rsidRDefault="00000000" w:rsidP="009A7FB3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 w:rsidR="009A7FB3" w:rsidRPr="009A7FB3">
                                  <w:rPr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What are the challenges faced by Transgender Individuals within the Criminal Justice System, and how can these be addressed?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10E6FF24" wp14:editId="39755CB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301EED" w14:textId="15E4B45B" w:rsidR="00C17AF5" w:rsidRPr="00074D57" w:rsidRDefault="009A7FB3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</w:pPr>
                                    <w:r w:rsidRPr="00074D57">
                                      <w:rPr>
                                        <w:caps/>
                                        <w:sz w:val="28"/>
                                        <w:szCs w:val="28"/>
                                      </w:rPr>
                                      <w:t>Gender, race, religion and crime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11F1F00" w14:textId="18DABD70" w:rsidR="00C17AF5" w:rsidRPr="00074D57" w:rsidRDefault="00C17AF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 w:rsidRPr="00074D57"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  <w:t>Jemima Wood (2205091)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0E6FF2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9" o:spid="_x0000_s1029" type="#_x0000_t202" style="position:absolute;margin-left:0;margin-top:0;width:453pt;height:38.15pt;z-index:25165824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0301EED" w14:textId="15E4B45B" w:rsidR="00C17AF5" w:rsidRPr="00074D57" w:rsidRDefault="009A7FB3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sz w:val="28"/>
                                  <w:szCs w:val="28"/>
                                </w:rPr>
                              </w:pPr>
                              <w:r w:rsidRPr="00074D57">
                                <w:rPr>
                                  <w:caps/>
                                  <w:sz w:val="28"/>
                                  <w:szCs w:val="28"/>
                                </w:rPr>
                                <w:t>Gender, race, religion and crime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11F1F00" w14:textId="18DABD70" w:rsidR="00C17AF5" w:rsidRPr="00074D57" w:rsidRDefault="00C17AF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sz w:val="24"/>
                                  <w:szCs w:val="24"/>
                                </w:rPr>
                              </w:pPr>
                              <w:r w:rsidRPr="00074D57">
                                <w:rPr>
                                  <w:caps/>
                                  <w:sz w:val="24"/>
                                  <w:szCs w:val="24"/>
                                </w:rPr>
                                <w:t>Jemima Wood (2205091)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3BA67AB" wp14:editId="0892695E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90000"/>
                                <a:lumOff val="10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5-01-01T00:00:00Z">
                                    <w:dateFormat w:val="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EFF2836" w14:textId="7B13A6A0" w:rsidR="00C17AF5" w:rsidRDefault="00C17AF5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3BA67AB" id="Rectangle 130" o:spid="_x0000_s1030" style="position:absolute;margin-left:-4.4pt;margin-top:0;width:46.8pt;height:77.75pt;z-index:251658241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" fillcolor="#153e64 [2911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5-01-01T00:00:00Z">
                              <w:dateFormat w:val="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EFF2836" w14:textId="7B13A6A0" w:rsidR="00C17AF5" w:rsidRDefault="00C17AF5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2025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3AEACB62" w14:textId="60C6EEC6" w:rsidR="00C06F0F" w:rsidRPr="00E32746" w:rsidRDefault="007B6A91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lastRenderedPageBreak/>
        <w:t>According to the UK Government</w:t>
      </w:r>
      <w:r w:rsidR="00921C8E" w:rsidRPr="00E32746">
        <w:rPr>
          <w:rFonts w:ascii="Arial" w:hAnsi="Arial" w:cs="Arial"/>
        </w:rPr>
        <w:t xml:space="preserve"> (2024)</w:t>
      </w:r>
      <w:r w:rsidR="00BE2FE0" w:rsidRPr="00E32746">
        <w:rPr>
          <w:rFonts w:ascii="Arial" w:hAnsi="Arial" w:cs="Arial"/>
        </w:rPr>
        <w:t>,</w:t>
      </w:r>
      <w:r w:rsidRPr="00E32746">
        <w:rPr>
          <w:rFonts w:ascii="Arial" w:hAnsi="Arial" w:cs="Arial"/>
        </w:rPr>
        <w:t xml:space="preserve"> recent statistics</w:t>
      </w:r>
      <w:r w:rsidR="00201AD7" w:rsidRPr="00E32746">
        <w:rPr>
          <w:rFonts w:ascii="Arial" w:hAnsi="Arial" w:cs="Arial"/>
        </w:rPr>
        <w:t xml:space="preserve"> which were</w:t>
      </w:r>
      <w:r w:rsidRPr="00E32746">
        <w:rPr>
          <w:rFonts w:ascii="Arial" w:hAnsi="Arial" w:cs="Arial"/>
        </w:rPr>
        <w:t xml:space="preserve"> released in </w:t>
      </w:r>
      <w:r w:rsidR="00241800" w:rsidRPr="00E32746">
        <w:rPr>
          <w:rFonts w:ascii="Arial" w:hAnsi="Arial" w:cs="Arial"/>
        </w:rPr>
        <w:t>November 202</w:t>
      </w:r>
      <w:r w:rsidR="00201AD7" w:rsidRPr="00E32746">
        <w:rPr>
          <w:rFonts w:ascii="Arial" w:hAnsi="Arial" w:cs="Arial"/>
        </w:rPr>
        <w:t>4 show that</w:t>
      </w:r>
      <w:r w:rsidR="00241800" w:rsidRPr="00E32746">
        <w:rPr>
          <w:rFonts w:ascii="Arial" w:hAnsi="Arial" w:cs="Arial"/>
        </w:rPr>
        <w:t xml:space="preserve"> there </w:t>
      </w:r>
      <w:r w:rsidR="008326E5" w:rsidRPr="00E32746">
        <w:rPr>
          <w:rFonts w:ascii="Arial" w:hAnsi="Arial" w:cs="Arial"/>
        </w:rPr>
        <w:t>were</w:t>
      </w:r>
      <w:r w:rsidR="00241800" w:rsidRPr="00E32746">
        <w:rPr>
          <w:rFonts w:ascii="Arial" w:hAnsi="Arial" w:cs="Arial"/>
        </w:rPr>
        <w:t xml:space="preserve"> 295 prisoners in England and Wales </w:t>
      </w:r>
      <w:r w:rsidR="00A1387D" w:rsidRPr="00E32746">
        <w:rPr>
          <w:rFonts w:ascii="Arial" w:hAnsi="Arial" w:cs="Arial"/>
        </w:rPr>
        <w:t xml:space="preserve">living or presenting as a different gender </w:t>
      </w:r>
      <w:r w:rsidR="00B91BC2" w:rsidRPr="00E32746">
        <w:rPr>
          <w:rFonts w:ascii="Arial" w:hAnsi="Arial" w:cs="Arial"/>
        </w:rPr>
        <w:t>to their legal gender assigned at birth. Of these p</w:t>
      </w:r>
      <w:r w:rsidR="00DA433F" w:rsidRPr="00E32746">
        <w:rPr>
          <w:rFonts w:ascii="Arial" w:hAnsi="Arial" w:cs="Arial"/>
        </w:rPr>
        <w:t>risoners</w:t>
      </w:r>
      <w:r w:rsidR="00B91BC2" w:rsidRPr="00E32746">
        <w:rPr>
          <w:rFonts w:ascii="Arial" w:hAnsi="Arial" w:cs="Arial"/>
        </w:rPr>
        <w:t xml:space="preserve">, 245 </w:t>
      </w:r>
      <w:r w:rsidR="00772691" w:rsidRPr="00E32746">
        <w:rPr>
          <w:rFonts w:ascii="Arial" w:hAnsi="Arial" w:cs="Arial"/>
        </w:rPr>
        <w:t xml:space="preserve">stated their legal gender was male and 50 stated their legal gender was female. </w:t>
      </w:r>
      <w:r w:rsidR="00341FEF" w:rsidRPr="00E32746">
        <w:rPr>
          <w:rFonts w:ascii="Arial" w:hAnsi="Arial" w:cs="Arial"/>
        </w:rPr>
        <w:t>The prisoners were then asked which gender they identify as</w:t>
      </w:r>
      <w:r w:rsidR="005B6E09" w:rsidRPr="00E32746">
        <w:rPr>
          <w:rFonts w:ascii="Arial" w:hAnsi="Arial" w:cs="Arial"/>
        </w:rPr>
        <w:t xml:space="preserve"> and 227 identified as transgender female, 49 as transgender male, 11 as </w:t>
      </w:r>
      <w:r w:rsidR="008326E5" w:rsidRPr="00E32746">
        <w:rPr>
          <w:rFonts w:ascii="Arial" w:hAnsi="Arial" w:cs="Arial"/>
        </w:rPr>
        <w:t>non-binary</w:t>
      </w:r>
      <w:r w:rsidR="005B6E09" w:rsidRPr="00E32746">
        <w:rPr>
          <w:rFonts w:ascii="Arial" w:hAnsi="Arial" w:cs="Arial"/>
        </w:rPr>
        <w:t xml:space="preserve"> and 8 </w:t>
      </w:r>
      <w:r w:rsidR="00011024" w:rsidRPr="00E32746">
        <w:rPr>
          <w:rFonts w:ascii="Arial" w:hAnsi="Arial" w:cs="Arial"/>
        </w:rPr>
        <w:t xml:space="preserve">prisoners identified either in a different way or didn’t provide a response. </w:t>
      </w:r>
      <w:r w:rsidR="008326E5" w:rsidRPr="00E32746">
        <w:rPr>
          <w:rFonts w:ascii="Arial" w:hAnsi="Arial" w:cs="Arial"/>
        </w:rPr>
        <w:t xml:space="preserve">These statistics pose many different challenges </w:t>
      </w:r>
      <w:r w:rsidR="001053FC" w:rsidRPr="00E32746">
        <w:rPr>
          <w:rFonts w:ascii="Arial" w:hAnsi="Arial" w:cs="Arial"/>
        </w:rPr>
        <w:t>for transgender individuals during the criminal justice system</w:t>
      </w:r>
      <w:r w:rsidR="0071211E" w:rsidRPr="00E32746">
        <w:rPr>
          <w:rFonts w:ascii="Arial" w:hAnsi="Arial" w:cs="Arial"/>
        </w:rPr>
        <w:t xml:space="preserve">. </w:t>
      </w:r>
      <w:r w:rsidR="006F31AC" w:rsidRPr="00E32746">
        <w:rPr>
          <w:rFonts w:ascii="Arial" w:hAnsi="Arial" w:cs="Arial"/>
        </w:rPr>
        <w:t xml:space="preserve">They face problems </w:t>
      </w:r>
      <w:r w:rsidR="0028427B" w:rsidRPr="00E32746">
        <w:rPr>
          <w:rFonts w:ascii="Arial" w:hAnsi="Arial" w:cs="Arial"/>
        </w:rPr>
        <w:t xml:space="preserve">before the crime has been reported, they receive discrimination during </w:t>
      </w:r>
      <w:r w:rsidR="00E9587E" w:rsidRPr="00E32746">
        <w:rPr>
          <w:rFonts w:ascii="Arial" w:hAnsi="Arial" w:cs="Arial"/>
        </w:rPr>
        <w:t xml:space="preserve">the process and </w:t>
      </w:r>
      <w:r w:rsidR="000343E8" w:rsidRPr="00E32746">
        <w:rPr>
          <w:rFonts w:ascii="Arial" w:hAnsi="Arial" w:cs="Arial"/>
        </w:rPr>
        <w:t>many problems arise when sentenced to prison</w:t>
      </w:r>
      <w:r w:rsidR="00C05928" w:rsidRPr="00E32746">
        <w:rPr>
          <w:rFonts w:ascii="Arial" w:hAnsi="Arial" w:cs="Arial"/>
        </w:rPr>
        <w:t xml:space="preserve"> </w:t>
      </w:r>
      <w:r w:rsidR="00880C2B" w:rsidRPr="00E32746">
        <w:rPr>
          <w:rFonts w:ascii="Arial" w:hAnsi="Arial" w:cs="Arial"/>
        </w:rPr>
        <w:t>(Watson et al, 2023).</w:t>
      </w:r>
      <w:r w:rsidR="00B84496" w:rsidRPr="00E32746">
        <w:rPr>
          <w:rFonts w:ascii="Arial" w:hAnsi="Arial" w:cs="Arial"/>
        </w:rPr>
        <w:t xml:space="preserve"> The challenges will be supported with relevant case studies</w:t>
      </w:r>
      <w:r w:rsidR="000A40CD" w:rsidRPr="00E32746">
        <w:rPr>
          <w:rFonts w:ascii="Arial" w:hAnsi="Arial" w:cs="Arial"/>
        </w:rPr>
        <w:t xml:space="preserve"> including Brianna Ghey, Tiffany Scott and Sarah Jane Baker to </w:t>
      </w:r>
      <w:r w:rsidR="000D681E" w:rsidRPr="00E32746">
        <w:rPr>
          <w:rFonts w:ascii="Arial" w:hAnsi="Arial" w:cs="Arial"/>
        </w:rPr>
        <w:t xml:space="preserve">give specific details in the challenges they faced either as a victim or as the perpetrator. </w:t>
      </w:r>
      <w:r w:rsidR="00A46050" w:rsidRPr="00E32746">
        <w:rPr>
          <w:rFonts w:ascii="Arial" w:hAnsi="Arial" w:cs="Arial"/>
        </w:rPr>
        <w:t xml:space="preserve">To conclude, ways in which these </w:t>
      </w:r>
      <w:r w:rsidR="007F37E1" w:rsidRPr="00E32746">
        <w:rPr>
          <w:rFonts w:ascii="Arial" w:hAnsi="Arial" w:cs="Arial"/>
        </w:rPr>
        <w:t>problems</w:t>
      </w:r>
      <w:r w:rsidR="00A46050" w:rsidRPr="00E32746">
        <w:rPr>
          <w:rFonts w:ascii="Arial" w:hAnsi="Arial" w:cs="Arial"/>
        </w:rPr>
        <w:t xml:space="preserve"> can be addressed will be </w:t>
      </w:r>
      <w:r w:rsidR="007F37E1" w:rsidRPr="00E32746">
        <w:rPr>
          <w:rFonts w:ascii="Arial" w:hAnsi="Arial" w:cs="Arial"/>
        </w:rPr>
        <w:t>analysed</w:t>
      </w:r>
      <w:r w:rsidR="00A46050" w:rsidRPr="00E32746">
        <w:rPr>
          <w:rFonts w:ascii="Arial" w:hAnsi="Arial" w:cs="Arial"/>
        </w:rPr>
        <w:t xml:space="preserve"> and any recommendations for future </w:t>
      </w:r>
      <w:r w:rsidR="007F37E1" w:rsidRPr="00E32746">
        <w:rPr>
          <w:rFonts w:ascii="Arial" w:hAnsi="Arial" w:cs="Arial"/>
        </w:rPr>
        <w:t>ideas will be stated</w:t>
      </w:r>
      <w:r w:rsidR="00791C12" w:rsidRPr="00E32746">
        <w:rPr>
          <w:rFonts w:ascii="Arial" w:hAnsi="Arial" w:cs="Arial"/>
        </w:rPr>
        <w:t xml:space="preserve"> (Hartwell et al, 2024).</w:t>
      </w:r>
    </w:p>
    <w:p w14:paraId="6BF6536A" w14:textId="24A9FA9A" w:rsidR="00FF5B70" w:rsidRPr="00E32746" w:rsidRDefault="00C06F0F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Transgender </w:t>
      </w:r>
      <w:r w:rsidR="00654C0B" w:rsidRPr="00E32746">
        <w:rPr>
          <w:rFonts w:ascii="Arial" w:hAnsi="Arial" w:cs="Arial"/>
        </w:rPr>
        <w:t>individuals</w:t>
      </w:r>
      <w:r w:rsidRPr="00E32746">
        <w:rPr>
          <w:rFonts w:ascii="Arial" w:hAnsi="Arial" w:cs="Arial"/>
        </w:rPr>
        <w:t xml:space="preserve"> are more likely to be targeted </w:t>
      </w:r>
      <w:r w:rsidR="00654C0B" w:rsidRPr="00E32746">
        <w:rPr>
          <w:rFonts w:ascii="Arial" w:hAnsi="Arial" w:cs="Arial"/>
        </w:rPr>
        <w:t xml:space="preserve">for hate crime and the level of violence against them is </w:t>
      </w:r>
      <w:r w:rsidR="00C40140" w:rsidRPr="00E32746">
        <w:rPr>
          <w:rFonts w:ascii="Arial" w:hAnsi="Arial" w:cs="Arial"/>
        </w:rPr>
        <w:t xml:space="preserve">more </w:t>
      </w:r>
      <w:r w:rsidR="00654C0B" w:rsidRPr="00E32746">
        <w:rPr>
          <w:rFonts w:ascii="Arial" w:hAnsi="Arial" w:cs="Arial"/>
        </w:rPr>
        <w:t xml:space="preserve">significant compared to </w:t>
      </w:r>
      <w:r w:rsidR="009D7589" w:rsidRPr="00E32746">
        <w:rPr>
          <w:rFonts w:ascii="Arial" w:hAnsi="Arial" w:cs="Arial"/>
        </w:rPr>
        <w:t>a cisgender individual</w:t>
      </w:r>
      <w:r w:rsidR="00C547D6" w:rsidRPr="00E32746">
        <w:rPr>
          <w:rFonts w:ascii="Arial" w:hAnsi="Arial" w:cs="Arial"/>
        </w:rPr>
        <w:t xml:space="preserve"> (Gauth</w:t>
      </w:r>
      <w:r w:rsidR="00495D76" w:rsidRPr="00E32746">
        <w:rPr>
          <w:rFonts w:ascii="Arial" w:hAnsi="Arial" w:cs="Arial"/>
        </w:rPr>
        <w:t>ier, Medina &amp; Dierk</w:t>
      </w:r>
      <w:r w:rsidR="00FF3243" w:rsidRPr="00E32746">
        <w:rPr>
          <w:rFonts w:ascii="Arial" w:hAnsi="Arial" w:cs="Arial"/>
        </w:rPr>
        <w:t xml:space="preserve">hising, 2021). </w:t>
      </w:r>
      <w:r w:rsidR="007D541D" w:rsidRPr="00E32746">
        <w:rPr>
          <w:rFonts w:ascii="Arial" w:hAnsi="Arial" w:cs="Arial"/>
        </w:rPr>
        <w:t xml:space="preserve">In particular, being a victim of sexual violence and domestic abuse is the most common. </w:t>
      </w:r>
      <w:r w:rsidR="0007266E" w:rsidRPr="00E32746">
        <w:rPr>
          <w:rFonts w:ascii="Arial" w:hAnsi="Arial" w:cs="Arial"/>
        </w:rPr>
        <w:t xml:space="preserve">Despite being a </w:t>
      </w:r>
      <w:r w:rsidR="00AC6294" w:rsidRPr="00E32746">
        <w:rPr>
          <w:rFonts w:ascii="Arial" w:hAnsi="Arial" w:cs="Arial"/>
        </w:rPr>
        <w:t>victim</w:t>
      </w:r>
      <w:r w:rsidR="0007266E" w:rsidRPr="00E32746">
        <w:rPr>
          <w:rFonts w:ascii="Arial" w:hAnsi="Arial" w:cs="Arial"/>
        </w:rPr>
        <w:t xml:space="preserve"> of these crimes and </w:t>
      </w:r>
      <w:r w:rsidR="00483E09" w:rsidRPr="00E32746">
        <w:rPr>
          <w:rFonts w:ascii="Arial" w:hAnsi="Arial" w:cs="Arial"/>
        </w:rPr>
        <w:t xml:space="preserve">suffering with the many adverse effects; crime report rates </w:t>
      </w:r>
      <w:r w:rsidR="00AC6294" w:rsidRPr="00E32746">
        <w:rPr>
          <w:rFonts w:ascii="Arial" w:hAnsi="Arial" w:cs="Arial"/>
        </w:rPr>
        <w:t>against</w:t>
      </w:r>
      <w:r w:rsidR="00483E09" w:rsidRPr="00E32746">
        <w:rPr>
          <w:rFonts w:ascii="Arial" w:hAnsi="Arial" w:cs="Arial"/>
        </w:rPr>
        <w:t xml:space="preserve"> transgender </w:t>
      </w:r>
      <w:r w:rsidR="00AC6294" w:rsidRPr="00E32746">
        <w:rPr>
          <w:rFonts w:ascii="Arial" w:hAnsi="Arial" w:cs="Arial"/>
        </w:rPr>
        <w:t>individuals</w:t>
      </w:r>
      <w:r w:rsidR="00483E09" w:rsidRPr="00E32746">
        <w:rPr>
          <w:rFonts w:ascii="Arial" w:hAnsi="Arial" w:cs="Arial"/>
        </w:rPr>
        <w:t xml:space="preserve"> remain </w:t>
      </w:r>
      <w:r w:rsidR="00AC6294" w:rsidRPr="00E32746">
        <w:rPr>
          <w:rFonts w:ascii="Arial" w:hAnsi="Arial" w:cs="Arial"/>
        </w:rPr>
        <w:t xml:space="preserve">very low. This </w:t>
      </w:r>
      <w:r w:rsidR="00882AAB" w:rsidRPr="00E32746">
        <w:rPr>
          <w:rFonts w:ascii="Arial" w:hAnsi="Arial" w:cs="Arial"/>
        </w:rPr>
        <w:t>is mainly due to being victimised by</w:t>
      </w:r>
      <w:r w:rsidR="006436A5" w:rsidRPr="00E32746">
        <w:rPr>
          <w:rFonts w:ascii="Arial" w:hAnsi="Arial" w:cs="Arial"/>
        </w:rPr>
        <w:t xml:space="preserve"> the police, feeling </w:t>
      </w:r>
      <w:r w:rsidR="0037524B" w:rsidRPr="00E32746">
        <w:rPr>
          <w:rFonts w:ascii="Arial" w:hAnsi="Arial" w:cs="Arial"/>
        </w:rPr>
        <w:t>uncomfortable</w:t>
      </w:r>
      <w:r w:rsidR="00CA53D3" w:rsidRPr="00E32746">
        <w:rPr>
          <w:rFonts w:ascii="Arial" w:hAnsi="Arial" w:cs="Arial"/>
        </w:rPr>
        <w:t xml:space="preserve"> speaking to </w:t>
      </w:r>
      <w:r w:rsidR="0037524B" w:rsidRPr="00E32746">
        <w:rPr>
          <w:rFonts w:ascii="Arial" w:hAnsi="Arial" w:cs="Arial"/>
        </w:rPr>
        <w:t>authorities</w:t>
      </w:r>
      <w:r w:rsidR="00CA53D3" w:rsidRPr="00E32746">
        <w:rPr>
          <w:rFonts w:ascii="Arial" w:hAnsi="Arial" w:cs="Arial"/>
        </w:rPr>
        <w:t xml:space="preserve">, fear of </w:t>
      </w:r>
      <w:r w:rsidR="0037524B" w:rsidRPr="00E32746">
        <w:rPr>
          <w:rFonts w:ascii="Arial" w:hAnsi="Arial" w:cs="Arial"/>
        </w:rPr>
        <w:t>disapproval</w:t>
      </w:r>
      <w:r w:rsidR="00CA53D3" w:rsidRPr="00E32746">
        <w:rPr>
          <w:rFonts w:ascii="Arial" w:hAnsi="Arial" w:cs="Arial"/>
        </w:rPr>
        <w:t xml:space="preserve"> and a lack of confidence </w:t>
      </w:r>
      <w:r w:rsidR="00B7322A">
        <w:rPr>
          <w:rFonts w:ascii="Arial" w:hAnsi="Arial" w:cs="Arial"/>
        </w:rPr>
        <w:t xml:space="preserve">that </w:t>
      </w:r>
      <w:r w:rsidR="00CA53D3" w:rsidRPr="00E32746">
        <w:rPr>
          <w:rFonts w:ascii="Arial" w:hAnsi="Arial" w:cs="Arial"/>
        </w:rPr>
        <w:t xml:space="preserve">the police will respond </w:t>
      </w:r>
      <w:r w:rsidR="0037524B" w:rsidRPr="00E32746">
        <w:rPr>
          <w:rFonts w:ascii="Arial" w:hAnsi="Arial" w:cs="Arial"/>
        </w:rPr>
        <w:t>effectively (</w:t>
      </w:r>
      <w:r w:rsidR="00F93E17" w:rsidRPr="00E32746">
        <w:rPr>
          <w:rFonts w:ascii="Arial" w:hAnsi="Arial" w:cs="Arial"/>
        </w:rPr>
        <w:t>G</w:t>
      </w:r>
      <w:r w:rsidR="00DD067D" w:rsidRPr="00E32746">
        <w:rPr>
          <w:rFonts w:ascii="Arial" w:hAnsi="Arial" w:cs="Arial"/>
        </w:rPr>
        <w:t xml:space="preserve">yamerah et al, 2021). </w:t>
      </w:r>
      <w:r w:rsidR="00163613" w:rsidRPr="00E32746">
        <w:rPr>
          <w:rFonts w:ascii="Arial" w:hAnsi="Arial" w:cs="Arial"/>
        </w:rPr>
        <w:t>These reasons</w:t>
      </w:r>
      <w:r w:rsidR="00D61A45" w:rsidRPr="00E32746">
        <w:rPr>
          <w:rFonts w:ascii="Arial" w:hAnsi="Arial" w:cs="Arial"/>
        </w:rPr>
        <w:t xml:space="preserve"> arise from previous laws stating it was illegal for same sex couples to engage in sexual activity and even though these have been </w:t>
      </w:r>
      <w:r w:rsidR="00206565" w:rsidRPr="00E32746">
        <w:rPr>
          <w:rFonts w:ascii="Arial" w:hAnsi="Arial" w:cs="Arial"/>
        </w:rPr>
        <w:t>overturned</w:t>
      </w:r>
      <w:r w:rsidR="001D051B" w:rsidRPr="00E32746">
        <w:rPr>
          <w:rFonts w:ascii="Arial" w:hAnsi="Arial" w:cs="Arial"/>
        </w:rPr>
        <w:t>; many transgender people</w:t>
      </w:r>
      <w:r w:rsidR="003200E7" w:rsidRPr="00E32746">
        <w:rPr>
          <w:rFonts w:ascii="Arial" w:hAnsi="Arial" w:cs="Arial"/>
        </w:rPr>
        <w:t xml:space="preserve">’s perceptions have been </w:t>
      </w:r>
      <w:r w:rsidR="0042375A" w:rsidRPr="00E32746">
        <w:rPr>
          <w:rFonts w:ascii="Arial" w:hAnsi="Arial" w:cs="Arial"/>
        </w:rPr>
        <w:t>moulded</w:t>
      </w:r>
      <w:r w:rsidR="003200E7" w:rsidRPr="00E32746">
        <w:rPr>
          <w:rFonts w:ascii="Arial" w:hAnsi="Arial" w:cs="Arial"/>
        </w:rPr>
        <w:t xml:space="preserve"> by </w:t>
      </w:r>
      <w:r w:rsidR="00F0136F" w:rsidRPr="00E32746">
        <w:rPr>
          <w:rFonts w:ascii="Arial" w:hAnsi="Arial" w:cs="Arial"/>
        </w:rPr>
        <w:t>such discrimination (</w:t>
      </w:r>
      <w:r w:rsidR="0076260D" w:rsidRPr="00E32746">
        <w:rPr>
          <w:rFonts w:ascii="Arial" w:hAnsi="Arial" w:cs="Arial"/>
        </w:rPr>
        <w:t>Lee &amp; Santiago, 2023).</w:t>
      </w:r>
      <w:r w:rsidR="00C2784E" w:rsidRPr="00E32746">
        <w:rPr>
          <w:rFonts w:ascii="Arial" w:hAnsi="Arial" w:cs="Arial"/>
        </w:rPr>
        <w:t xml:space="preserve"> </w:t>
      </w:r>
      <w:r w:rsidR="00502728" w:rsidRPr="00E32746">
        <w:rPr>
          <w:rFonts w:ascii="Arial" w:hAnsi="Arial" w:cs="Arial"/>
        </w:rPr>
        <w:t xml:space="preserve">Transgender </w:t>
      </w:r>
      <w:r w:rsidR="00635FDF" w:rsidRPr="00E32746">
        <w:rPr>
          <w:rFonts w:ascii="Arial" w:hAnsi="Arial" w:cs="Arial"/>
        </w:rPr>
        <w:t>individuals</w:t>
      </w:r>
      <w:r w:rsidR="00502728" w:rsidRPr="00E32746">
        <w:rPr>
          <w:rFonts w:ascii="Arial" w:hAnsi="Arial" w:cs="Arial"/>
        </w:rPr>
        <w:t xml:space="preserve"> have this expectation of being mistreated</w:t>
      </w:r>
      <w:r w:rsidR="00635FDF" w:rsidRPr="00E32746">
        <w:rPr>
          <w:rFonts w:ascii="Arial" w:hAnsi="Arial" w:cs="Arial"/>
        </w:rPr>
        <w:t xml:space="preserve"> and would rather not report it to the </w:t>
      </w:r>
      <w:r w:rsidR="00962198" w:rsidRPr="00E32746">
        <w:rPr>
          <w:rFonts w:ascii="Arial" w:hAnsi="Arial" w:cs="Arial"/>
        </w:rPr>
        <w:t>police</w:t>
      </w:r>
      <w:r w:rsidR="00635FDF" w:rsidRPr="00E32746">
        <w:rPr>
          <w:rFonts w:ascii="Arial" w:hAnsi="Arial" w:cs="Arial"/>
        </w:rPr>
        <w:t xml:space="preserve"> than </w:t>
      </w:r>
      <w:r w:rsidR="00962198" w:rsidRPr="00E32746">
        <w:rPr>
          <w:rFonts w:ascii="Arial" w:hAnsi="Arial" w:cs="Arial"/>
        </w:rPr>
        <w:t xml:space="preserve">being subject to this form of discrimination. </w:t>
      </w:r>
      <w:r w:rsidR="003A71FD" w:rsidRPr="00E32746">
        <w:rPr>
          <w:rFonts w:ascii="Arial" w:hAnsi="Arial" w:cs="Arial"/>
        </w:rPr>
        <w:t xml:space="preserve">This has created a poor relationship between </w:t>
      </w:r>
      <w:r w:rsidR="005A57B3" w:rsidRPr="00E32746">
        <w:rPr>
          <w:rFonts w:ascii="Arial" w:hAnsi="Arial" w:cs="Arial"/>
        </w:rPr>
        <w:t xml:space="preserve">transgender </w:t>
      </w:r>
      <w:r w:rsidR="009F2462" w:rsidRPr="00E32746">
        <w:rPr>
          <w:rFonts w:ascii="Arial" w:hAnsi="Arial" w:cs="Arial"/>
        </w:rPr>
        <w:t>individuals</w:t>
      </w:r>
      <w:r w:rsidR="005A57B3" w:rsidRPr="00E32746">
        <w:rPr>
          <w:rFonts w:ascii="Arial" w:hAnsi="Arial" w:cs="Arial"/>
        </w:rPr>
        <w:t xml:space="preserve"> and the poli</w:t>
      </w:r>
      <w:r w:rsidR="009F2462" w:rsidRPr="00E32746">
        <w:rPr>
          <w:rFonts w:ascii="Arial" w:hAnsi="Arial" w:cs="Arial"/>
        </w:rPr>
        <w:t xml:space="preserve">ce which therefore creates a vicious cycle of </w:t>
      </w:r>
      <w:r w:rsidR="00F1761E" w:rsidRPr="00E32746">
        <w:rPr>
          <w:rFonts w:ascii="Arial" w:hAnsi="Arial" w:cs="Arial"/>
        </w:rPr>
        <w:t>violence</w:t>
      </w:r>
      <w:r w:rsidR="009F2462" w:rsidRPr="00E32746">
        <w:rPr>
          <w:rFonts w:ascii="Arial" w:hAnsi="Arial" w:cs="Arial"/>
        </w:rPr>
        <w:t xml:space="preserve">. </w:t>
      </w:r>
      <w:r w:rsidR="008E0261" w:rsidRPr="00E32746">
        <w:rPr>
          <w:rFonts w:ascii="Arial" w:hAnsi="Arial" w:cs="Arial"/>
        </w:rPr>
        <w:t xml:space="preserve">They first get victimised which leads to a </w:t>
      </w:r>
      <w:r w:rsidR="00F1761E" w:rsidRPr="00E32746">
        <w:rPr>
          <w:rFonts w:ascii="Arial" w:hAnsi="Arial" w:cs="Arial"/>
        </w:rPr>
        <w:t>reluctance</w:t>
      </w:r>
      <w:r w:rsidR="008E0261" w:rsidRPr="00E32746">
        <w:rPr>
          <w:rFonts w:ascii="Arial" w:hAnsi="Arial" w:cs="Arial"/>
        </w:rPr>
        <w:t xml:space="preserve"> in reporting the crime or seek</w:t>
      </w:r>
      <w:r w:rsidR="00F1761E" w:rsidRPr="00E32746">
        <w:rPr>
          <w:rFonts w:ascii="Arial" w:hAnsi="Arial" w:cs="Arial"/>
        </w:rPr>
        <w:t>ing</w:t>
      </w:r>
      <w:r w:rsidR="008E0261" w:rsidRPr="00E32746">
        <w:rPr>
          <w:rFonts w:ascii="Arial" w:hAnsi="Arial" w:cs="Arial"/>
        </w:rPr>
        <w:t xml:space="preserve"> police intervention</w:t>
      </w:r>
      <w:r w:rsidR="00F1761E" w:rsidRPr="00E32746">
        <w:rPr>
          <w:rFonts w:ascii="Arial" w:hAnsi="Arial" w:cs="Arial"/>
        </w:rPr>
        <w:t xml:space="preserve"> and this can </w:t>
      </w:r>
      <w:r w:rsidR="008B4650">
        <w:rPr>
          <w:rFonts w:ascii="Arial" w:hAnsi="Arial" w:cs="Arial"/>
        </w:rPr>
        <w:t>result</w:t>
      </w:r>
      <w:r w:rsidR="00F1761E" w:rsidRPr="00E32746">
        <w:rPr>
          <w:rFonts w:ascii="Arial" w:hAnsi="Arial" w:cs="Arial"/>
        </w:rPr>
        <w:t xml:space="preserve"> </w:t>
      </w:r>
      <w:r w:rsidR="008B4650">
        <w:rPr>
          <w:rFonts w:ascii="Arial" w:hAnsi="Arial" w:cs="Arial"/>
        </w:rPr>
        <w:t>in</w:t>
      </w:r>
      <w:r w:rsidR="00F1761E" w:rsidRPr="00E32746">
        <w:rPr>
          <w:rFonts w:ascii="Arial" w:hAnsi="Arial" w:cs="Arial"/>
        </w:rPr>
        <w:t xml:space="preserve"> repeated victimisation</w:t>
      </w:r>
      <w:r w:rsidR="00AA6407" w:rsidRPr="00E32746">
        <w:rPr>
          <w:rFonts w:ascii="Arial" w:hAnsi="Arial" w:cs="Arial"/>
        </w:rPr>
        <w:t xml:space="preserve"> as it was never dealt with initially</w:t>
      </w:r>
      <w:r w:rsidR="0076185E" w:rsidRPr="00E32746">
        <w:rPr>
          <w:rFonts w:ascii="Arial" w:hAnsi="Arial" w:cs="Arial"/>
        </w:rPr>
        <w:t xml:space="preserve"> (</w:t>
      </w:r>
      <w:r w:rsidR="00597074" w:rsidRPr="00E32746">
        <w:rPr>
          <w:rFonts w:ascii="Arial" w:hAnsi="Arial" w:cs="Arial"/>
        </w:rPr>
        <w:t xml:space="preserve">Hodge &amp; Sexton, 2020). </w:t>
      </w:r>
    </w:p>
    <w:p w14:paraId="161FC5CD" w14:textId="6DFA5415" w:rsidR="00ED3B70" w:rsidRPr="00E32746" w:rsidRDefault="00F7093B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lastRenderedPageBreak/>
        <w:t xml:space="preserve">On the </w:t>
      </w:r>
      <w:r w:rsidR="00A80CED" w:rsidRPr="00E32746">
        <w:rPr>
          <w:rFonts w:ascii="Arial" w:hAnsi="Arial" w:cs="Arial"/>
        </w:rPr>
        <w:t>11</w:t>
      </w:r>
      <w:r w:rsidR="00A80CED" w:rsidRPr="00E32746">
        <w:rPr>
          <w:rFonts w:ascii="Arial" w:hAnsi="Arial" w:cs="Arial"/>
          <w:vertAlign w:val="superscript"/>
        </w:rPr>
        <w:t>th of</w:t>
      </w:r>
      <w:r w:rsidRPr="00E32746">
        <w:rPr>
          <w:rFonts w:ascii="Arial" w:hAnsi="Arial" w:cs="Arial"/>
        </w:rPr>
        <w:t xml:space="preserve"> February 2023, Brianna Ghey, a transgender female was murdered </w:t>
      </w:r>
      <w:r w:rsidR="00072AD5" w:rsidRPr="00E32746">
        <w:rPr>
          <w:rFonts w:ascii="Arial" w:hAnsi="Arial" w:cs="Arial"/>
        </w:rPr>
        <w:t xml:space="preserve">by Scarlett Jenkinson and Eddie Ratcliffe. </w:t>
      </w:r>
      <w:r w:rsidR="008F6EA7" w:rsidRPr="00E32746">
        <w:rPr>
          <w:rFonts w:ascii="Arial" w:hAnsi="Arial" w:cs="Arial"/>
        </w:rPr>
        <w:t xml:space="preserve">Before the </w:t>
      </w:r>
      <w:r w:rsidR="00C473C1" w:rsidRPr="00E32746">
        <w:rPr>
          <w:rFonts w:ascii="Arial" w:hAnsi="Arial" w:cs="Arial"/>
        </w:rPr>
        <w:t>day of the murder the killers exchanged hundreds of messages</w:t>
      </w:r>
      <w:r w:rsidR="00E02F4F" w:rsidRPr="00E32746">
        <w:rPr>
          <w:rFonts w:ascii="Arial" w:hAnsi="Arial" w:cs="Arial"/>
        </w:rPr>
        <w:t>,</w:t>
      </w:r>
      <w:r w:rsidR="00C473C1" w:rsidRPr="00E32746">
        <w:rPr>
          <w:rFonts w:ascii="Arial" w:hAnsi="Arial" w:cs="Arial"/>
        </w:rPr>
        <w:t xml:space="preserve"> </w:t>
      </w:r>
      <w:r w:rsidR="00382A80" w:rsidRPr="00E32746">
        <w:rPr>
          <w:rFonts w:ascii="Arial" w:hAnsi="Arial" w:cs="Arial"/>
        </w:rPr>
        <w:t xml:space="preserve">continually </w:t>
      </w:r>
      <w:r w:rsidR="0072679A" w:rsidRPr="00E32746">
        <w:rPr>
          <w:rFonts w:ascii="Arial" w:hAnsi="Arial" w:cs="Arial"/>
        </w:rPr>
        <w:t>stating they wanted to torture and kill someone off a list they had created of potential victims (</w:t>
      </w:r>
      <w:r w:rsidR="00382A80" w:rsidRPr="00E32746">
        <w:rPr>
          <w:rFonts w:ascii="Arial" w:hAnsi="Arial" w:cs="Arial"/>
        </w:rPr>
        <w:t xml:space="preserve">Pidd, 2024). </w:t>
      </w:r>
      <w:r w:rsidR="00C02F49" w:rsidRPr="00E32746">
        <w:rPr>
          <w:rFonts w:ascii="Arial" w:hAnsi="Arial" w:cs="Arial"/>
        </w:rPr>
        <w:t>On the day of the murder, Jenkinson who was already friends with Ghey</w:t>
      </w:r>
      <w:r w:rsidR="00E02F4F" w:rsidRPr="00E32746">
        <w:rPr>
          <w:rFonts w:ascii="Arial" w:hAnsi="Arial" w:cs="Arial"/>
        </w:rPr>
        <w:t>,</w:t>
      </w:r>
      <w:r w:rsidR="00C02F49" w:rsidRPr="00E32746">
        <w:rPr>
          <w:rFonts w:ascii="Arial" w:hAnsi="Arial" w:cs="Arial"/>
        </w:rPr>
        <w:t xml:space="preserve"> along with </w:t>
      </w:r>
      <w:r w:rsidR="00674F71" w:rsidRPr="00E32746">
        <w:rPr>
          <w:rFonts w:ascii="Arial" w:hAnsi="Arial" w:cs="Arial"/>
        </w:rPr>
        <w:t>Ratcliffe</w:t>
      </w:r>
      <w:r w:rsidR="005F494A" w:rsidRPr="00E32746">
        <w:rPr>
          <w:rFonts w:ascii="Arial" w:hAnsi="Arial" w:cs="Arial"/>
        </w:rPr>
        <w:t>,</w:t>
      </w:r>
      <w:r w:rsidR="00674F71" w:rsidRPr="00E32746">
        <w:rPr>
          <w:rFonts w:ascii="Arial" w:hAnsi="Arial" w:cs="Arial"/>
        </w:rPr>
        <w:t xml:space="preserve"> messaged Ghey, telling her to meet them at a bus stop.</w:t>
      </w:r>
      <w:r w:rsidR="002A4411" w:rsidRPr="00E32746">
        <w:rPr>
          <w:rFonts w:ascii="Arial" w:hAnsi="Arial" w:cs="Arial"/>
        </w:rPr>
        <w:t xml:space="preserve"> </w:t>
      </w:r>
      <w:r w:rsidR="00C47B90" w:rsidRPr="00E32746">
        <w:rPr>
          <w:rFonts w:ascii="Arial" w:hAnsi="Arial" w:cs="Arial"/>
        </w:rPr>
        <w:t>Once together, t</w:t>
      </w:r>
      <w:r w:rsidR="002A4411" w:rsidRPr="00E32746">
        <w:rPr>
          <w:rFonts w:ascii="Arial" w:hAnsi="Arial" w:cs="Arial"/>
        </w:rPr>
        <w:t xml:space="preserve">hey all then headed towards the park </w:t>
      </w:r>
      <w:r w:rsidR="00985958" w:rsidRPr="00E32746">
        <w:rPr>
          <w:rFonts w:ascii="Arial" w:hAnsi="Arial" w:cs="Arial"/>
        </w:rPr>
        <w:t>under the impression they were going to take dru</w:t>
      </w:r>
      <w:r w:rsidR="00175E74" w:rsidRPr="00E32746">
        <w:rPr>
          <w:rFonts w:ascii="Arial" w:hAnsi="Arial" w:cs="Arial"/>
        </w:rPr>
        <w:t xml:space="preserve">gs. However, </w:t>
      </w:r>
      <w:r w:rsidR="0035293F" w:rsidRPr="00E32746">
        <w:rPr>
          <w:rFonts w:ascii="Arial" w:hAnsi="Arial" w:cs="Arial"/>
        </w:rPr>
        <w:t xml:space="preserve">Ghey was </w:t>
      </w:r>
      <w:r w:rsidR="00F67C6B" w:rsidRPr="00E32746">
        <w:rPr>
          <w:rFonts w:ascii="Arial" w:hAnsi="Arial" w:cs="Arial"/>
        </w:rPr>
        <w:t>brutally</w:t>
      </w:r>
      <w:r w:rsidR="0035293F" w:rsidRPr="00E32746">
        <w:rPr>
          <w:rFonts w:ascii="Arial" w:hAnsi="Arial" w:cs="Arial"/>
        </w:rPr>
        <w:t xml:space="preserve"> murdered </w:t>
      </w:r>
      <w:r w:rsidR="00F67C6B" w:rsidRPr="00E32746">
        <w:rPr>
          <w:rFonts w:ascii="Arial" w:hAnsi="Arial" w:cs="Arial"/>
        </w:rPr>
        <w:t>by</w:t>
      </w:r>
      <w:r w:rsidR="0035293F" w:rsidRPr="00E32746">
        <w:rPr>
          <w:rFonts w:ascii="Arial" w:hAnsi="Arial" w:cs="Arial"/>
        </w:rPr>
        <w:t xml:space="preserve"> the pair who fled the scene once </w:t>
      </w:r>
      <w:r w:rsidR="00175E74" w:rsidRPr="00E32746">
        <w:rPr>
          <w:rFonts w:ascii="Arial" w:hAnsi="Arial" w:cs="Arial"/>
        </w:rPr>
        <w:t xml:space="preserve">they were </w:t>
      </w:r>
      <w:r w:rsidR="0035293F" w:rsidRPr="00E32746">
        <w:rPr>
          <w:rFonts w:ascii="Arial" w:hAnsi="Arial" w:cs="Arial"/>
        </w:rPr>
        <w:t xml:space="preserve">spotted by a </w:t>
      </w:r>
      <w:r w:rsidR="00F67C6B" w:rsidRPr="00E32746">
        <w:rPr>
          <w:rFonts w:ascii="Arial" w:hAnsi="Arial" w:cs="Arial"/>
        </w:rPr>
        <w:t>dog</w:t>
      </w:r>
      <w:r w:rsidR="0035293F" w:rsidRPr="00E32746">
        <w:rPr>
          <w:rFonts w:ascii="Arial" w:hAnsi="Arial" w:cs="Arial"/>
        </w:rPr>
        <w:t xml:space="preserve"> walker</w:t>
      </w:r>
      <w:r w:rsidR="00F67C6B" w:rsidRPr="00E32746">
        <w:rPr>
          <w:rFonts w:ascii="Arial" w:hAnsi="Arial" w:cs="Arial"/>
        </w:rPr>
        <w:t xml:space="preserve"> (Cheshire Constabulary, 2024). </w:t>
      </w:r>
    </w:p>
    <w:p w14:paraId="1D97062D" w14:textId="75CF28F2" w:rsidR="00946B07" w:rsidRPr="00E32746" w:rsidRDefault="00FF5B70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During the case, Brianna was constantly </w:t>
      </w:r>
      <w:r w:rsidR="00A16606" w:rsidRPr="00E32746">
        <w:rPr>
          <w:rFonts w:ascii="Arial" w:hAnsi="Arial" w:cs="Arial"/>
        </w:rPr>
        <w:t>misgendered</w:t>
      </w:r>
      <w:r w:rsidR="00E15496" w:rsidRPr="00E32746">
        <w:rPr>
          <w:rFonts w:ascii="Arial" w:hAnsi="Arial" w:cs="Arial"/>
        </w:rPr>
        <w:t xml:space="preserve"> and </w:t>
      </w:r>
      <w:r w:rsidR="00A004D5" w:rsidRPr="00E32746">
        <w:rPr>
          <w:rFonts w:ascii="Arial" w:hAnsi="Arial" w:cs="Arial"/>
        </w:rPr>
        <w:t xml:space="preserve">dehumanised and this was after her true identity came out in the media. </w:t>
      </w:r>
      <w:r w:rsidR="00C13210" w:rsidRPr="00E32746">
        <w:rPr>
          <w:rFonts w:ascii="Arial" w:hAnsi="Arial" w:cs="Arial"/>
        </w:rPr>
        <w:t>M</w:t>
      </w:r>
      <w:r w:rsidR="00E63536" w:rsidRPr="00E32746">
        <w:rPr>
          <w:rFonts w:ascii="Arial" w:hAnsi="Arial" w:cs="Arial"/>
        </w:rPr>
        <w:t xml:space="preserve">any people within the criminal justice system knew what pronouns she </w:t>
      </w:r>
      <w:r w:rsidR="00C13210" w:rsidRPr="00E32746">
        <w:rPr>
          <w:rFonts w:ascii="Arial" w:hAnsi="Arial" w:cs="Arial"/>
        </w:rPr>
        <w:t>wante</w:t>
      </w:r>
      <w:r w:rsidR="00DC14E3" w:rsidRPr="00E32746">
        <w:rPr>
          <w:rFonts w:ascii="Arial" w:hAnsi="Arial" w:cs="Arial"/>
        </w:rPr>
        <w:t xml:space="preserve">d to be referred </w:t>
      </w:r>
      <w:r w:rsidR="00E16B06" w:rsidRPr="00E32746">
        <w:rPr>
          <w:rFonts w:ascii="Arial" w:hAnsi="Arial" w:cs="Arial"/>
        </w:rPr>
        <w:t xml:space="preserve">to </w:t>
      </w:r>
      <w:r w:rsidR="00DC14E3" w:rsidRPr="00E32746">
        <w:rPr>
          <w:rFonts w:ascii="Arial" w:hAnsi="Arial" w:cs="Arial"/>
        </w:rPr>
        <w:t xml:space="preserve">as </w:t>
      </w:r>
      <w:r w:rsidR="00C13210" w:rsidRPr="00E32746">
        <w:rPr>
          <w:rFonts w:ascii="Arial" w:hAnsi="Arial" w:cs="Arial"/>
        </w:rPr>
        <w:t>and what name</w:t>
      </w:r>
      <w:r w:rsidR="006F2A2E" w:rsidRPr="00E32746">
        <w:rPr>
          <w:rFonts w:ascii="Arial" w:hAnsi="Arial" w:cs="Arial"/>
        </w:rPr>
        <w:t xml:space="preserve"> </w:t>
      </w:r>
      <w:r w:rsidR="006411B5" w:rsidRPr="00E32746">
        <w:rPr>
          <w:rFonts w:ascii="Arial" w:hAnsi="Arial" w:cs="Arial"/>
        </w:rPr>
        <w:t xml:space="preserve">she wanted to be </w:t>
      </w:r>
      <w:r w:rsidR="00591835" w:rsidRPr="00E32746">
        <w:rPr>
          <w:rFonts w:ascii="Arial" w:hAnsi="Arial" w:cs="Arial"/>
        </w:rPr>
        <w:t>called but</w:t>
      </w:r>
      <w:r w:rsidR="006411B5" w:rsidRPr="00E32746">
        <w:rPr>
          <w:rFonts w:ascii="Arial" w:hAnsi="Arial" w:cs="Arial"/>
        </w:rPr>
        <w:t xml:space="preserve"> continued to misgender her and refer to her as ‘it’</w:t>
      </w:r>
      <w:r w:rsidR="00610CDF" w:rsidRPr="00E32746">
        <w:rPr>
          <w:rFonts w:ascii="Arial" w:hAnsi="Arial" w:cs="Arial"/>
        </w:rPr>
        <w:t xml:space="preserve"> (Panter &amp; D</w:t>
      </w:r>
      <w:r w:rsidR="00791CF1" w:rsidRPr="00E32746">
        <w:rPr>
          <w:rFonts w:ascii="Arial" w:hAnsi="Arial" w:cs="Arial"/>
        </w:rPr>
        <w:t xml:space="preserve">wyer, 2023). </w:t>
      </w:r>
      <w:r w:rsidR="009A3312" w:rsidRPr="00E32746">
        <w:rPr>
          <w:rFonts w:ascii="Arial" w:hAnsi="Arial" w:cs="Arial"/>
        </w:rPr>
        <w:t xml:space="preserve">Due to the circumstances, Brianna was </w:t>
      </w:r>
      <w:r w:rsidR="00384234" w:rsidRPr="00E32746">
        <w:rPr>
          <w:rFonts w:ascii="Arial" w:hAnsi="Arial" w:cs="Arial"/>
        </w:rPr>
        <w:t xml:space="preserve">unable to defend herself which </w:t>
      </w:r>
      <w:r w:rsidR="004F6AB7" w:rsidRPr="00E32746">
        <w:rPr>
          <w:rFonts w:ascii="Arial" w:hAnsi="Arial" w:cs="Arial"/>
        </w:rPr>
        <w:t>highlight</w:t>
      </w:r>
      <w:r w:rsidR="00052FDC" w:rsidRPr="00E32746">
        <w:rPr>
          <w:rFonts w:ascii="Arial" w:hAnsi="Arial" w:cs="Arial"/>
        </w:rPr>
        <w:t>s</w:t>
      </w:r>
      <w:r w:rsidR="004F6AB7" w:rsidRPr="00E32746">
        <w:rPr>
          <w:rFonts w:ascii="Arial" w:hAnsi="Arial" w:cs="Arial"/>
        </w:rPr>
        <w:t xml:space="preserve"> how</w:t>
      </w:r>
      <w:r w:rsidR="008823F0" w:rsidRPr="00E32746">
        <w:rPr>
          <w:rFonts w:ascii="Arial" w:hAnsi="Arial" w:cs="Arial"/>
        </w:rPr>
        <w:t xml:space="preserve"> unethical and unwarranted it was. </w:t>
      </w:r>
      <w:r w:rsidR="00E16B06" w:rsidRPr="00E32746">
        <w:rPr>
          <w:rFonts w:ascii="Arial" w:hAnsi="Arial" w:cs="Arial"/>
        </w:rPr>
        <w:t xml:space="preserve">Furthermore, she was also deadnamed which is a term used to </w:t>
      </w:r>
      <w:r w:rsidR="00A71930" w:rsidRPr="00E32746">
        <w:rPr>
          <w:rFonts w:ascii="Arial" w:hAnsi="Arial" w:cs="Arial"/>
        </w:rPr>
        <w:t>refer a transgender individual by the name they used prior</w:t>
      </w:r>
      <w:r w:rsidR="00536CD9" w:rsidRPr="00E32746">
        <w:rPr>
          <w:rFonts w:ascii="Arial" w:hAnsi="Arial" w:cs="Arial"/>
        </w:rPr>
        <w:t xml:space="preserve"> to transitioning or usually </w:t>
      </w:r>
      <w:r w:rsidR="005B77F4" w:rsidRPr="00E32746">
        <w:rPr>
          <w:rFonts w:ascii="Arial" w:hAnsi="Arial" w:cs="Arial"/>
        </w:rPr>
        <w:t>their</w:t>
      </w:r>
      <w:r w:rsidR="00536CD9" w:rsidRPr="00E32746">
        <w:rPr>
          <w:rFonts w:ascii="Arial" w:hAnsi="Arial" w:cs="Arial"/>
        </w:rPr>
        <w:t xml:space="preserve"> name assigned at birth (Sinclair-Palm &amp; Chokly</w:t>
      </w:r>
      <w:r w:rsidR="005B77F4" w:rsidRPr="00E32746">
        <w:rPr>
          <w:rFonts w:ascii="Arial" w:hAnsi="Arial" w:cs="Arial"/>
        </w:rPr>
        <w:t xml:space="preserve">, 2023). </w:t>
      </w:r>
      <w:r w:rsidR="00EC5F36" w:rsidRPr="00E32746">
        <w:rPr>
          <w:rFonts w:ascii="Arial" w:hAnsi="Arial" w:cs="Arial"/>
        </w:rPr>
        <w:t xml:space="preserve">Section 1 of the Gender Recognition Act 2004 states that a </w:t>
      </w:r>
      <w:r w:rsidR="00B533BF" w:rsidRPr="00E32746">
        <w:rPr>
          <w:rFonts w:ascii="Arial" w:hAnsi="Arial" w:cs="Arial"/>
        </w:rPr>
        <w:t>person</w:t>
      </w:r>
      <w:r w:rsidR="00EC5F36" w:rsidRPr="00E32746">
        <w:rPr>
          <w:rFonts w:ascii="Arial" w:hAnsi="Arial" w:cs="Arial"/>
        </w:rPr>
        <w:t xml:space="preserve"> of either gender who</w:t>
      </w:r>
      <w:r w:rsidR="000D2CD6" w:rsidRPr="00E32746">
        <w:rPr>
          <w:rFonts w:ascii="Arial" w:hAnsi="Arial" w:cs="Arial"/>
        </w:rPr>
        <w:t xml:space="preserve"> is at least 18 years or over may make an application for a gender recognition certificate</w:t>
      </w:r>
      <w:r w:rsidR="00802DAE" w:rsidRPr="00E32746">
        <w:rPr>
          <w:rFonts w:ascii="Arial" w:hAnsi="Arial" w:cs="Arial"/>
        </w:rPr>
        <w:t xml:space="preserve"> (Gender </w:t>
      </w:r>
      <w:r w:rsidR="001A35BC" w:rsidRPr="00E32746">
        <w:rPr>
          <w:rFonts w:ascii="Arial" w:hAnsi="Arial" w:cs="Arial"/>
        </w:rPr>
        <w:t xml:space="preserve">Recognition Act 2004). </w:t>
      </w:r>
      <w:r w:rsidR="00E15496" w:rsidRPr="00E32746">
        <w:rPr>
          <w:rFonts w:ascii="Arial" w:hAnsi="Arial" w:cs="Arial"/>
        </w:rPr>
        <w:t xml:space="preserve">This caused </w:t>
      </w:r>
      <w:r w:rsidR="000559F7" w:rsidRPr="00E32746">
        <w:rPr>
          <w:rFonts w:ascii="Arial" w:hAnsi="Arial" w:cs="Arial"/>
        </w:rPr>
        <w:t>problems</w:t>
      </w:r>
      <w:r w:rsidR="00E15496" w:rsidRPr="00E32746">
        <w:rPr>
          <w:rFonts w:ascii="Arial" w:hAnsi="Arial" w:cs="Arial"/>
        </w:rPr>
        <w:t xml:space="preserve"> for Brianna as she was </w:t>
      </w:r>
      <w:r w:rsidR="00C31A00" w:rsidRPr="00E32746">
        <w:rPr>
          <w:rFonts w:ascii="Arial" w:hAnsi="Arial" w:cs="Arial"/>
        </w:rPr>
        <w:t xml:space="preserve">only </w:t>
      </w:r>
      <w:r w:rsidR="00E15496" w:rsidRPr="00E32746">
        <w:rPr>
          <w:rFonts w:ascii="Arial" w:hAnsi="Arial" w:cs="Arial"/>
        </w:rPr>
        <w:t>1</w:t>
      </w:r>
      <w:r w:rsidR="000559F7" w:rsidRPr="00E32746">
        <w:rPr>
          <w:rFonts w:ascii="Arial" w:hAnsi="Arial" w:cs="Arial"/>
        </w:rPr>
        <w:t>6</w:t>
      </w:r>
      <w:r w:rsidR="00C31A00" w:rsidRPr="00E32746">
        <w:rPr>
          <w:rFonts w:ascii="Arial" w:hAnsi="Arial" w:cs="Arial"/>
        </w:rPr>
        <w:t>,</w:t>
      </w:r>
      <w:r w:rsidR="000559F7" w:rsidRPr="00E32746">
        <w:rPr>
          <w:rFonts w:ascii="Arial" w:hAnsi="Arial" w:cs="Arial"/>
        </w:rPr>
        <w:t xml:space="preserve"> meaning she didn’t meet the eligibility criteria</w:t>
      </w:r>
      <w:r w:rsidR="00E67D5F" w:rsidRPr="00E32746">
        <w:rPr>
          <w:rFonts w:ascii="Arial" w:hAnsi="Arial" w:cs="Arial"/>
        </w:rPr>
        <w:t xml:space="preserve"> to </w:t>
      </w:r>
      <w:r w:rsidR="002111E8" w:rsidRPr="00E32746">
        <w:rPr>
          <w:rFonts w:ascii="Arial" w:hAnsi="Arial" w:cs="Arial"/>
        </w:rPr>
        <w:t xml:space="preserve">legally </w:t>
      </w:r>
      <w:r w:rsidR="00E67D5F" w:rsidRPr="00E32746">
        <w:rPr>
          <w:rFonts w:ascii="Arial" w:hAnsi="Arial" w:cs="Arial"/>
        </w:rPr>
        <w:t xml:space="preserve">change her name to Brianna or her gender to female. </w:t>
      </w:r>
      <w:r w:rsidR="002111E8" w:rsidRPr="00E32746">
        <w:rPr>
          <w:rFonts w:ascii="Arial" w:hAnsi="Arial" w:cs="Arial"/>
        </w:rPr>
        <w:t xml:space="preserve">The laws for this should be assessed </w:t>
      </w:r>
      <w:r w:rsidR="000F7795" w:rsidRPr="00E32746">
        <w:rPr>
          <w:rFonts w:ascii="Arial" w:hAnsi="Arial" w:cs="Arial"/>
        </w:rPr>
        <w:t xml:space="preserve">and altered </w:t>
      </w:r>
      <w:r w:rsidR="002111E8" w:rsidRPr="00E32746">
        <w:rPr>
          <w:rFonts w:ascii="Arial" w:hAnsi="Arial" w:cs="Arial"/>
        </w:rPr>
        <w:t xml:space="preserve">as </w:t>
      </w:r>
      <w:r w:rsidR="001A1E99" w:rsidRPr="00E32746">
        <w:rPr>
          <w:rFonts w:ascii="Arial" w:hAnsi="Arial" w:cs="Arial"/>
        </w:rPr>
        <w:t xml:space="preserve">it would </w:t>
      </w:r>
      <w:r w:rsidR="00C31A00" w:rsidRPr="00E32746">
        <w:rPr>
          <w:rFonts w:ascii="Arial" w:hAnsi="Arial" w:cs="Arial"/>
        </w:rPr>
        <w:t xml:space="preserve">prevent </w:t>
      </w:r>
      <w:r w:rsidR="001A1E99" w:rsidRPr="00E32746">
        <w:rPr>
          <w:rFonts w:ascii="Arial" w:hAnsi="Arial" w:cs="Arial"/>
        </w:rPr>
        <w:t xml:space="preserve">transgender </w:t>
      </w:r>
      <w:r w:rsidR="00C31A00" w:rsidRPr="00E32746">
        <w:rPr>
          <w:rFonts w:ascii="Arial" w:hAnsi="Arial" w:cs="Arial"/>
        </w:rPr>
        <w:t>victims</w:t>
      </w:r>
      <w:r w:rsidR="001A1E99" w:rsidRPr="00E32746">
        <w:rPr>
          <w:rFonts w:ascii="Arial" w:hAnsi="Arial" w:cs="Arial"/>
        </w:rPr>
        <w:t xml:space="preserve"> of crime being deadnamed or misgendered which therefore </w:t>
      </w:r>
      <w:r w:rsidR="00C31A00" w:rsidRPr="00E32746">
        <w:rPr>
          <w:rFonts w:ascii="Arial" w:hAnsi="Arial" w:cs="Arial"/>
        </w:rPr>
        <w:t xml:space="preserve">means they are </w:t>
      </w:r>
      <w:r w:rsidR="005F046B" w:rsidRPr="00E32746">
        <w:rPr>
          <w:rFonts w:ascii="Arial" w:hAnsi="Arial" w:cs="Arial"/>
        </w:rPr>
        <w:t>respected,</w:t>
      </w:r>
      <w:r w:rsidR="00750D26" w:rsidRPr="00E32746">
        <w:rPr>
          <w:rFonts w:ascii="Arial" w:hAnsi="Arial" w:cs="Arial"/>
        </w:rPr>
        <w:t xml:space="preserve"> and</w:t>
      </w:r>
      <w:r w:rsidR="00160DAE" w:rsidRPr="00E32746">
        <w:rPr>
          <w:rFonts w:ascii="Arial" w:hAnsi="Arial" w:cs="Arial"/>
        </w:rPr>
        <w:t xml:space="preserve"> it could increase their trust in the criminal justice system</w:t>
      </w:r>
      <w:r w:rsidR="00C31A00" w:rsidRPr="00E32746">
        <w:rPr>
          <w:rFonts w:ascii="Arial" w:hAnsi="Arial" w:cs="Arial"/>
        </w:rPr>
        <w:t xml:space="preserve"> (Lapper, 2024).</w:t>
      </w:r>
      <w:r w:rsidR="005F046B" w:rsidRPr="00E32746">
        <w:rPr>
          <w:rFonts w:ascii="Arial" w:hAnsi="Arial" w:cs="Arial"/>
        </w:rPr>
        <w:t xml:space="preserve"> With t</w:t>
      </w:r>
      <w:r w:rsidR="00954428" w:rsidRPr="00E32746">
        <w:rPr>
          <w:rFonts w:ascii="Arial" w:hAnsi="Arial" w:cs="Arial"/>
        </w:rPr>
        <w:t xml:space="preserve">his case </w:t>
      </w:r>
      <w:r w:rsidR="005F046B" w:rsidRPr="00E32746">
        <w:rPr>
          <w:rFonts w:ascii="Arial" w:hAnsi="Arial" w:cs="Arial"/>
        </w:rPr>
        <w:t>being</w:t>
      </w:r>
      <w:r w:rsidR="00954428" w:rsidRPr="00E32746">
        <w:rPr>
          <w:rFonts w:ascii="Arial" w:hAnsi="Arial" w:cs="Arial"/>
        </w:rPr>
        <w:t xml:space="preserve"> constantly shown in the media, </w:t>
      </w:r>
      <w:r w:rsidR="005F046B" w:rsidRPr="00E32746">
        <w:rPr>
          <w:rFonts w:ascii="Arial" w:hAnsi="Arial" w:cs="Arial"/>
        </w:rPr>
        <w:t xml:space="preserve">meant </w:t>
      </w:r>
      <w:r w:rsidR="009A01E8" w:rsidRPr="00E32746">
        <w:rPr>
          <w:rFonts w:ascii="Arial" w:hAnsi="Arial" w:cs="Arial"/>
        </w:rPr>
        <w:t>transgender communities could see how Brianna was treated which could make them fearful of being mistreated</w:t>
      </w:r>
      <w:r w:rsidR="00D35BF8" w:rsidRPr="00E32746">
        <w:rPr>
          <w:rFonts w:ascii="Arial" w:hAnsi="Arial" w:cs="Arial"/>
        </w:rPr>
        <w:t xml:space="preserve"> and discriminated against</w:t>
      </w:r>
      <w:r w:rsidR="009A01E8" w:rsidRPr="00E32746">
        <w:rPr>
          <w:rFonts w:ascii="Arial" w:hAnsi="Arial" w:cs="Arial"/>
        </w:rPr>
        <w:t xml:space="preserve"> if they were a victim of crime. </w:t>
      </w:r>
      <w:r w:rsidR="00AE525C" w:rsidRPr="00E32746">
        <w:rPr>
          <w:rFonts w:ascii="Arial" w:hAnsi="Arial" w:cs="Arial"/>
        </w:rPr>
        <w:t>T</w:t>
      </w:r>
      <w:r w:rsidR="009A01E8" w:rsidRPr="00E32746">
        <w:rPr>
          <w:rFonts w:ascii="Arial" w:hAnsi="Arial" w:cs="Arial"/>
        </w:rPr>
        <w:t xml:space="preserve">his therefore would lead to </w:t>
      </w:r>
      <w:r w:rsidR="00AE525C" w:rsidRPr="00E32746">
        <w:rPr>
          <w:rFonts w:ascii="Arial" w:hAnsi="Arial" w:cs="Arial"/>
        </w:rPr>
        <w:t xml:space="preserve">the crime going underreported. </w:t>
      </w:r>
      <w:r w:rsidR="004D067A" w:rsidRPr="00E32746">
        <w:rPr>
          <w:rFonts w:ascii="Arial" w:hAnsi="Arial" w:cs="Arial"/>
        </w:rPr>
        <w:t>Despite growing acceptance each year of transgender individuals</w:t>
      </w:r>
      <w:r w:rsidR="007A3A46" w:rsidRPr="00E32746">
        <w:rPr>
          <w:rFonts w:ascii="Arial" w:hAnsi="Arial" w:cs="Arial"/>
        </w:rPr>
        <w:t xml:space="preserve">, social hostility towards them </w:t>
      </w:r>
      <w:r w:rsidR="008E6AA8" w:rsidRPr="00E32746">
        <w:rPr>
          <w:rFonts w:ascii="Arial" w:hAnsi="Arial" w:cs="Arial"/>
        </w:rPr>
        <w:t>remains</w:t>
      </w:r>
      <w:r w:rsidR="007A3A46" w:rsidRPr="00E32746">
        <w:rPr>
          <w:rFonts w:ascii="Arial" w:hAnsi="Arial" w:cs="Arial"/>
        </w:rPr>
        <w:t xml:space="preserve"> common within the criminal justice </w:t>
      </w:r>
      <w:r w:rsidR="00591835" w:rsidRPr="00E32746">
        <w:rPr>
          <w:rFonts w:ascii="Arial" w:hAnsi="Arial" w:cs="Arial"/>
        </w:rPr>
        <w:t>system</w:t>
      </w:r>
      <w:r w:rsidR="005F6B52" w:rsidRPr="00E32746">
        <w:rPr>
          <w:rFonts w:ascii="Arial" w:hAnsi="Arial" w:cs="Arial"/>
        </w:rPr>
        <w:t xml:space="preserve"> (Mclean, 2021). </w:t>
      </w:r>
      <w:r w:rsidR="00CA5797" w:rsidRPr="00E32746">
        <w:rPr>
          <w:rFonts w:ascii="Arial" w:hAnsi="Arial" w:cs="Arial"/>
        </w:rPr>
        <w:t xml:space="preserve">Originally the case was not going to be considered a </w:t>
      </w:r>
      <w:r w:rsidR="0038370F" w:rsidRPr="00E32746">
        <w:rPr>
          <w:rFonts w:ascii="Arial" w:hAnsi="Arial" w:cs="Arial"/>
        </w:rPr>
        <w:t>h</w:t>
      </w:r>
      <w:r w:rsidR="00CA5797" w:rsidRPr="00E32746">
        <w:rPr>
          <w:rFonts w:ascii="Arial" w:hAnsi="Arial" w:cs="Arial"/>
        </w:rPr>
        <w:t>ate crime incident as the police sai</w:t>
      </w:r>
      <w:r w:rsidR="002D7F8C" w:rsidRPr="00E32746">
        <w:rPr>
          <w:rFonts w:ascii="Arial" w:hAnsi="Arial" w:cs="Arial"/>
        </w:rPr>
        <w:t xml:space="preserve">d there was no evidence to prove this. However, the crown prosecution service applied for the sentence to reflect </w:t>
      </w:r>
      <w:r w:rsidR="00B83E04" w:rsidRPr="00E32746">
        <w:rPr>
          <w:rFonts w:ascii="Arial" w:hAnsi="Arial" w:cs="Arial"/>
        </w:rPr>
        <w:t xml:space="preserve">how the murder was </w:t>
      </w:r>
      <w:r w:rsidR="00B83E04" w:rsidRPr="00E32746">
        <w:rPr>
          <w:rFonts w:ascii="Arial" w:hAnsi="Arial" w:cs="Arial"/>
        </w:rPr>
        <w:lastRenderedPageBreak/>
        <w:t xml:space="preserve">motivated by hostility towards her being transgender (Crown Prosecution Service 2024). </w:t>
      </w:r>
      <w:r w:rsidR="005D4BB7" w:rsidRPr="00E32746">
        <w:rPr>
          <w:rFonts w:ascii="Arial" w:hAnsi="Arial" w:cs="Arial"/>
        </w:rPr>
        <w:t xml:space="preserve">Police officers </w:t>
      </w:r>
      <w:r w:rsidR="00164A2E" w:rsidRPr="00E32746">
        <w:rPr>
          <w:rFonts w:ascii="Arial" w:hAnsi="Arial" w:cs="Arial"/>
        </w:rPr>
        <w:t xml:space="preserve">should receive frequent </w:t>
      </w:r>
      <w:r w:rsidR="005846FF" w:rsidRPr="00E32746">
        <w:rPr>
          <w:rFonts w:ascii="Arial" w:hAnsi="Arial" w:cs="Arial"/>
        </w:rPr>
        <w:t>training on how to spot different types of hate crime a</w:t>
      </w:r>
      <w:r w:rsidR="00051061">
        <w:rPr>
          <w:rFonts w:ascii="Arial" w:hAnsi="Arial" w:cs="Arial"/>
        </w:rPr>
        <w:t>s</w:t>
      </w:r>
      <w:r w:rsidR="005846FF" w:rsidRPr="00E32746">
        <w:rPr>
          <w:rFonts w:ascii="Arial" w:hAnsi="Arial" w:cs="Arial"/>
        </w:rPr>
        <w:t xml:space="preserve"> it </w:t>
      </w:r>
      <w:r w:rsidR="00F45B0D" w:rsidRPr="00E32746">
        <w:rPr>
          <w:rFonts w:ascii="Arial" w:hAnsi="Arial" w:cs="Arial"/>
        </w:rPr>
        <w:t xml:space="preserve">is constantly changing and evolving. </w:t>
      </w:r>
      <w:r w:rsidR="003F5490" w:rsidRPr="00E32746">
        <w:rPr>
          <w:rFonts w:ascii="Arial" w:hAnsi="Arial" w:cs="Arial"/>
        </w:rPr>
        <w:t xml:space="preserve">By having </w:t>
      </w:r>
      <w:r w:rsidR="001E6F84" w:rsidRPr="00E32746">
        <w:rPr>
          <w:rFonts w:ascii="Arial" w:hAnsi="Arial" w:cs="Arial"/>
        </w:rPr>
        <w:t>effective response to hate crime incidents will help support victims of crime but also will show transgender communities that the police are trustworthy</w:t>
      </w:r>
      <w:r w:rsidR="007749CE" w:rsidRPr="00E32746">
        <w:rPr>
          <w:rFonts w:ascii="Arial" w:hAnsi="Arial" w:cs="Arial"/>
        </w:rPr>
        <w:t xml:space="preserve"> and efficient when responding to such incident </w:t>
      </w:r>
      <w:r w:rsidR="00A41C70" w:rsidRPr="00E32746">
        <w:rPr>
          <w:rFonts w:ascii="Arial" w:hAnsi="Arial" w:cs="Arial"/>
        </w:rPr>
        <w:t xml:space="preserve">(College of Policing, 2020). </w:t>
      </w:r>
    </w:p>
    <w:p w14:paraId="59A8DC9B" w14:textId="00C76379" w:rsidR="007041CD" w:rsidRPr="00E32746" w:rsidRDefault="00AF5EDC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t>In the UK</w:t>
      </w:r>
      <w:r w:rsidR="00247555" w:rsidRPr="00E32746">
        <w:rPr>
          <w:rFonts w:ascii="Arial" w:hAnsi="Arial" w:cs="Arial"/>
        </w:rPr>
        <w:t>, more than 90% of transgender women in prison are housed in male prisons (</w:t>
      </w:r>
      <w:r w:rsidR="00707404" w:rsidRPr="00E32746">
        <w:rPr>
          <w:rFonts w:ascii="Arial" w:hAnsi="Arial" w:cs="Arial"/>
        </w:rPr>
        <w:t xml:space="preserve">UK Government, 2023). </w:t>
      </w:r>
      <w:r w:rsidR="00DF5F6E" w:rsidRPr="00E32746">
        <w:rPr>
          <w:rFonts w:ascii="Arial" w:hAnsi="Arial" w:cs="Arial"/>
        </w:rPr>
        <w:t xml:space="preserve">The majority of transgender individuals </w:t>
      </w:r>
      <w:r w:rsidR="00681F51" w:rsidRPr="00E32746">
        <w:rPr>
          <w:rFonts w:ascii="Arial" w:hAnsi="Arial" w:cs="Arial"/>
        </w:rPr>
        <w:t xml:space="preserve">are </w:t>
      </w:r>
      <w:r w:rsidR="00D128F3" w:rsidRPr="00E32746">
        <w:rPr>
          <w:rFonts w:ascii="Arial" w:hAnsi="Arial" w:cs="Arial"/>
        </w:rPr>
        <w:t>socially</w:t>
      </w:r>
      <w:r w:rsidR="00681F51" w:rsidRPr="00E32746">
        <w:rPr>
          <w:rFonts w:ascii="Arial" w:hAnsi="Arial" w:cs="Arial"/>
        </w:rPr>
        <w:t xml:space="preserve"> excluded from </w:t>
      </w:r>
      <w:r w:rsidR="0058745E" w:rsidRPr="00E32746">
        <w:rPr>
          <w:rFonts w:ascii="Arial" w:hAnsi="Arial" w:cs="Arial"/>
        </w:rPr>
        <w:t>society,</w:t>
      </w:r>
      <w:r w:rsidR="00681F51" w:rsidRPr="00E32746">
        <w:rPr>
          <w:rFonts w:ascii="Arial" w:hAnsi="Arial" w:cs="Arial"/>
        </w:rPr>
        <w:t xml:space="preserve"> and this is the same principle in prison settings. They are discriminated against</w:t>
      </w:r>
      <w:r w:rsidR="00FD059D" w:rsidRPr="00E32746">
        <w:rPr>
          <w:rFonts w:ascii="Arial" w:hAnsi="Arial" w:cs="Arial"/>
        </w:rPr>
        <w:t xml:space="preserve"> through victimisation and racism as well as being subject to physical and sexual abuse by </w:t>
      </w:r>
      <w:r w:rsidR="000E3EF7" w:rsidRPr="00E32746">
        <w:rPr>
          <w:rFonts w:ascii="Arial" w:hAnsi="Arial" w:cs="Arial"/>
        </w:rPr>
        <w:t>fellow prisoners and staff</w:t>
      </w:r>
      <w:r w:rsidR="007E5AA4" w:rsidRPr="00E32746">
        <w:rPr>
          <w:rFonts w:ascii="Arial" w:hAnsi="Arial" w:cs="Arial"/>
        </w:rPr>
        <w:t xml:space="preserve"> (Dziewanska-Stringer et al, 2019). </w:t>
      </w:r>
      <w:r w:rsidR="00001DB3" w:rsidRPr="00E32746">
        <w:rPr>
          <w:rFonts w:ascii="Arial" w:hAnsi="Arial" w:cs="Arial"/>
        </w:rPr>
        <w:t xml:space="preserve">This problem usually stems from transgender individuals </w:t>
      </w:r>
      <w:r w:rsidR="00CC307A" w:rsidRPr="00E32746">
        <w:rPr>
          <w:rFonts w:ascii="Arial" w:hAnsi="Arial" w:cs="Arial"/>
        </w:rPr>
        <w:t>being identified as female or male depending on their genital status</w:t>
      </w:r>
      <w:r w:rsidR="00007E41" w:rsidRPr="00E32746">
        <w:rPr>
          <w:rFonts w:ascii="Arial" w:hAnsi="Arial" w:cs="Arial"/>
        </w:rPr>
        <w:t>,</w:t>
      </w:r>
      <w:r w:rsidR="00CC307A" w:rsidRPr="00E32746">
        <w:rPr>
          <w:rFonts w:ascii="Arial" w:hAnsi="Arial" w:cs="Arial"/>
        </w:rPr>
        <w:t xml:space="preserve"> rather than what they identify as which </w:t>
      </w:r>
      <w:r w:rsidR="00007E41" w:rsidRPr="00E32746">
        <w:rPr>
          <w:rFonts w:ascii="Arial" w:hAnsi="Arial" w:cs="Arial"/>
        </w:rPr>
        <w:t>dictates if they are placed in a male or female prison (</w:t>
      </w:r>
      <w:r w:rsidR="00FA2C0B" w:rsidRPr="00E32746">
        <w:rPr>
          <w:rFonts w:ascii="Arial" w:hAnsi="Arial" w:cs="Arial"/>
        </w:rPr>
        <w:t xml:space="preserve">Van Hout &amp; Crowley, 2021). </w:t>
      </w:r>
      <w:r w:rsidR="0044223D" w:rsidRPr="00E32746">
        <w:rPr>
          <w:rFonts w:ascii="Arial" w:hAnsi="Arial" w:cs="Arial"/>
        </w:rPr>
        <w:t xml:space="preserve">Sexual violence particularly occurs </w:t>
      </w:r>
      <w:r w:rsidR="00775671" w:rsidRPr="00E32746">
        <w:rPr>
          <w:rFonts w:ascii="Arial" w:hAnsi="Arial" w:cs="Arial"/>
        </w:rPr>
        <w:t>in male prisons towards transgender females</w:t>
      </w:r>
      <w:r w:rsidR="000635C2" w:rsidRPr="00E32746">
        <w:rPr>
          <w:rFonts w:ascii="Arial" w:hAnsi="Arial" w:cs="Arial"/>
        </w:rPr>
        <w:t xml:space="preserve">. This is often ignored by fellow prisoners and staff because </w:t>
      </w:r>
      <w:r w:rsidR="009F1292" w:rsidRPr="00E32746">
        <w:rPr>
          <w:rFonts w:ascii="Arial" w:hAnsi="Arial" w:cs="Arial"/>
        </w:rPr>
        <w:t>sex offenders and non-</w:t>
      </w:r>
      <w:r w:rsidR="00263224" w:rsidRPr="00E32746">
        <w:rPr>
          <w:rFonts w:ascii="Arial" w:hAnsi="Arial" w:cs="Arial"/>
        </w:rPr>
        <w:t>normative</w:t>
      </w:r>
      <w:r w:rsidR="009F1292" w:rsidRPr="00E32746">
        <w:rPr>
          <w:rFonts w:ascii="Arial" w:hAnsi="Arial" w:cs="Arial"/>
        </w:rPr>
        <w:t xml:space="preserve"> identities are placed at the bottom of the prison </w:t>
      </w:r>
      <w:r w:rsidR="00263224" w:rsidRPr="00E32746">
        <w:rPr>
          <w:rFonts w:ascii="Arial" w:hAnsi="Arial" w:cs="Arial"/>
        </w:rPr>
        <w:t xml:space="preserve">hierarchy. The only method staff </w:t>
      </w:r>
      <w:r w:rsidR="00A439AA" w:rsidRPr="00E32746">
        <w:rPr>
          <w:rFonts w:ascii="Arial" w:hAnsi="Arial" w:cs="Arial"/>
        </w:rPr>
        <w:t xml:space="preserve">use to </w:t>
      </w:r>
      <w:r w:rsidR="00263224" w:rsidRPr="00E32746">
        <w:rPr>
          <w:rFonts w:ascii="Arial" w:hAnsi="Arial" w:cs="Arial"/>
        </w:rPr>
        <w:t xml:space="preserve">deal with transgender individuals is by placing them in solitary </w:t>
      </w:r>
      <w:r w:rsidR="008964B4" w:rsidRPr="00E32746">
        <w:rPr>
          <w:rFonts w:ascii="Arial" w:hAnsi="Arial" w:cs="Arial"/>
        </w:rPr>
        <w:t>confinement</w:t>
      </w:r>
      <w:r w:rsidR="00263224" w:rsidRPr="00E32746">
        <w:rPr>
          <w:rFonts w:ascii="Arial" w:hAnsi="Arial" w:cs="Arial"/>
        </w:rPr>
        <w:t xml:space="preserve"> </w:t>
      </w:r>
      <w:r w:rsidR="00260258" w:rsidRPr="00E32746">
        <w:rPr>
          <w:rFonts w:ascii="Arial" w:hAnsi="Arial" w:cs="Arial"/>
        </w:rPr>
        <w:t xml:space="preserve">for their own protection, however this is usually for </w:t>
      </w:r>
      <w:r w:rsidR="0047402A" w:rsidRPr="00E32746">
        <w:rPr>
          <w:rFonts w:ascii="Arial" w:hAnsi="Arial" w:cs="Arial"/>
        </w:rPr>
        <w:t>high-risk</w:t>
      </w:r>
      <w:r w:rsidR="00260258" w:rsidRPr="00E32746">
        <w:rPr>
          <w:rFonts w:ascii="Arial" w:hAnsi="Arial" w:cs="Arial"/>
        </w:rPr>
        <w:t xml:space="preserve"> prisoners and </w:t>
      </w:r>
      <w:r w:rsidR="008964B4" w:rsidRPr="00E32746">
        <w:rPr>
          <w:rFonts w:ascii="Arial" w:hAnsi="Arial" w:cs="Arial"/>
        </w:rPr>
        <w:t>for punishment (</w:t>
      </w:r>
      <w:r w:rsidR="00A45F31" w:rsidRPr="00E32746">
        <w:rPr>
          <w:rFonts w:ascii="Arial" w:hAnsi="Arial" w:cs="Arial"/>
        </w:rPr>
        <w:t xml:space="preserve">Brooke et al, 2022). </w:t>
      </w:r>
      <w:r w:rsidR="00CC52D0" w:rsidRPr="00E32746">
        <w:rPr>
          <w:rFonts w:ascii="Arial" w:hAnsi="Arial" w:cs="Arial"/>
        </w:rPr>
        <w:t xml:space="preserve">Many studies have </w:t>
      </w:r>
      <w:r w:rsidR="00233A42" w:rsidRPr="00E32746">
        <w:rPr>
          <w:rFonts w:ascii="Arial" w:hAnsi="Arial" w:cs="Arial"/>
        </w:rPr>
        <w:t>analysed</w:t>
      </w:r>
      <w:r w:rsidR="00CC52D0" w:rsidRPr="00E32746">
        <w:rPr>
          <w:rFonts w:ascii="Arial" w:hAnsi="Arial" w:cs="Arial"/>
        </w:rPr>
        <w:t xml:space="preserve"> female </w:t>
      </w:r>
      <w:r w:rsidR="00233A42" w:rsidRPr="00E32746">
        <w:rPr>
          <w:rFonts w:ascii="Arial" w:hAnsi="Arial" w:cs="Arial"/>
        </w:rPr>
        <w:t>transgender</w:t>
      </w:r>
      <w:r w:rsidR="00CC52D0" w:rsidRPr="00E32746">
        <w:rPr>
          <w:rFonts w:ascii="Arial" w:hAnsi="Arial" w:cs="Arial"/>
        </w:rPr>
        <w:t xml:space="preserve"> prisoners and their </w:t>
      </w:r>
      <w:r w:rsidR="00D82EA0" w:rsidRPr="00E32746">
        <w:rPr>
          <w:rFonts w:ascii="Arial" w:hAnsi="Arial" w:cs="Arial"/>
        </w:rPr>
        <w:t>experiences,</w:t>
      </w:r>
      <w:r w:rsidR="00CC52D0" w:rsidRPr="00E32746">
        <w:rPr>
          <w:rFonts w:ascii="Arial" w:hAnsi="Arial" w:cs="Arial"/>
        </w:rPr>
        <w:t xml:space="preserve"> a</w:t>
      </w:r>
      <w:r w:rsidR="00233A42" w:rsidRPr="00E32746">
        <w:rPr>
          <w:rFonts w:ascii="Arial" w:hAnsi="Arial" w:cs="Arial"/>
        </w:rPr>
        <w:t>nd they found</w:t>
      </w:r>
      <w:r w:rsidR="006B5FD8" w:rsidRPr="00E32746">
        <w:rPr>
          <w:rFonts w:ascii="Arial" w:hAnsi="Arial" w:cs="Arial"/>
        </w:rPr>
        <w:t xml:space="preserve"> that staff believed that being transgender was a </w:t>
      </w:r>
      <w:r w:rsidR="005732EC" w:rsidRPr="00E32746">
        <w:rPr>
          <w:rFonts w:ascii="Arial" w:hAnsi="Arial" w:cs="Arial"/>
        </w:rPr>
        <w:t>lifestyle</w:t>
      </w:r>
      <w:r w:rsidR="006B5FD8" w:rsidRPr="00E32746">
        <w:rPr>
          <w:rFonts w:ascii="Arial" w:hAnsi="Arial" w:cs="Arial"/>
        </w:rPr>
        <w:t xml:space="preserve"> choice and sexual abuse was </w:t>
      </w:r>
      <w:r w:rsidR="00233A42" w:rsidRPr="00E32746">
        <w:rPr>
          <w:rFonts w:ascii="Arial" w:hAnsi="Arial" w:cs="Arial"/>
        </w:rPr>
        <w:t>described as a way of life (</w:t>
      </w:r>
      <w:r w:rsidR="00D82EA0" w:rsidRPr="00E32746">
        <w:rPr>
          <w:rFonts w:ascii="Arial" w:hAnsi="Arial" w:cs="Arial"/>
        </w:rPr>
        <w:t xml:space="preserve">Johnson et al, 2019). </w:t>
      </w:r>
      <w:r w:rsidR="006E7C7A" w:rsidRPr="00E32746">
        <w:rPr>
          <w:rFonts w:ascii="Arial" w:hAnsi="Arial" w:cs="Arial"/>
        </w:rPr>
        <w:t xml:space="preserve">Reasons for this can stem from prison staff </w:t>
      </w:r>
      <w:r w:rsidR="001A5661" w:rsidRPr="00E32746">
        <w:rPr>
          <w:rFonts w:ascii="Arial" w:hAnsi="Arial" w:cs="Arial"/>
        </w:rPr>
        <w:t>discriminating against them due to hat</w:t>
      </w:r>
      <w:r w:rsidR="00267BB6" w:rsidRPr="00E32746">
        <w:rPr>
          <w:rFonts w:ascii="Arial" w:hAnsi="Arial" w:cs="Arial"/>
        </w:rPr>
        <w:t>red</w:t>
      </w:r>
      <w:r w:rsidR="001A5661" w:rsidRPr="00E32746">
        <w:rPr>
          <w:rFonts w:ascii="Arial" w:hAnsi="Arial" w:cs="Arial"/>
        </w:rPr>
        <w:t xml:space="preserve"> or it </w:t>
      </w:r>
      <w:r w:rsidR="00072015" w:rsidRPr="00E32746">
        <w:rPr>
          <w:rFonts w:ascii="Arial" w:hAnsi="Arial" w:cs="Arial"/>
        </w:rPr>
        <w:t>could</w:t>
      </w:r>
      <w:r w:rsidR="001A5661" w:rsidRPr="00E32746">
        <w:rPr>
          <w:rFonts w:ascii="Arial" w:hAnsi="Arial" w:cs="Arial"/>
        </w:rPr>
        <w:t xml:space="preserve"> be because they haven’t received the correct training on how to meet transgender </w:t>
      </w:r>
      <w:r w:rsidR="00072015" w:rsidRPr="00E32746">
        <w:rPr>
          <w:rFonts w:ascii="Arial" w:hAnsi="Arial" w:cs="Arial"/>
        </w:rPr>
        <w:t xml:space="preserve">prisoners needs </w:t>
      </w:r>
      <w:r w:rsidR="00A72C5F" w:rsidRPr="00E32746">
        <w:rPr>
          <w:rFonts w:ascii="Arial" w:hAnsi="Arial" w:cs="Arial"/>
        </w:rPr>
        <w:t>(</w:t>
      </w:r>
      <w:r w:rsidR="008B4C6E" w:rsidRPr="00E32746">
        <w:rPr>
          <w:rFonts w:ascii="Arial" w:hAnsi="Arial" w:cs="Arial"/>
        </w:rPr>
        <w:t xml:space="preserve">Hughto &amp; Clark, 2019). </w:t>
      </w:r>
      <w:r w:rsidR="0037152C" w:rsidRPr="00E32746">
        <w:rPr>
          <w:rFonts w:ascii="Arial" w:hAnsi="Arial" w:cs="Arial"/>
        </w:rPr>
        <w:t>Recommendations</w:t>
      </w:r>
      <w:r w:rsidR="009D5000" w:rsidRPr="00E32746">
        <w:rPr>
          <w:rFonts w:ascii="Arial" w:hAnsi="Arial" w:cs="Arial"/>
        </w:rPr>
        <w:t xml:space="preserve"> could be to deliver LGBTQ</w:t>
      </w:r>
      <w:r w:rsidR="00BF6E0B" w:rsidRPr="00E32746">
        <w:rPr>
          <w:rFonts w:ascii="Arial" w:hAnsi="Arial" w:cs="Arial"/>
        </w:rPr>
        <w:t>+</w:t>
      </w:r>
      <w:r w:rsidR="009D5000" w:rsidRPr="00E32746">
        <w:rPr>
          <w:rFonts w:ascii="Arial" w:hAnsi="Arial" w:cs="Arial"/>
        </w:rPr>
        <w:t xml:space="preserve"> training to healthcare staff that work in prisons</w:t>
      </w:r>
      <w:r w:rsidR="00BF6E0B" w:rsidRPr="00E32746">
        <w:rPr>
          <w:rFonts w:ascii="Arial" w:hAnsi="Arial" w:cs="Arial"/>
        </w:rPr>
        <w:t xml:space="preserve"> so they are equipped with the knowledge and understanding of how t</w:t>
      </w:r>
      <w:r w:rsidR="00204FD0" w:rsidRPr="00E32746">
        <w:rPr>
          <w:rFonts w:ascii="Arial" w:hAnsi="Arial" w:cs="Arial"/>
        </w:rPr>
        <w:t>hose prisoners</w:t>
      </w:r>
      <w:r w:rsidR="00BF6E0B" w:rsidRPr="00E32746">
        <w:rPr>
          <w:rFonts w:ascii="Arial" w:hAnsi="Arial" w:cs="Arial"/>
        </w:rPr>
        <w:t xml:space="preserve"> should be treated</w:t>
      </w:r>
      <w:r w:rsidR="00353DF7" w:rsidRPr="00E32746">
        <w:rPr>
          <w:rFonts w:ascii="Arial" w:hAnsi="Arial" w:cs="Arial"/>
        </w:rPr>
        <w:t xml:space="preserve"> and </w:t>
      </w:r>
      <w:r w:rsidR="00AC0EEE" w:rsidRPr="00E32746">
        <w:rPr>
          <w:rFonts w:ascii="Arial" w:hAnsi="Arial" w:cs="Arial"/>
        </w:rPr>
        <w:t>respected (</w:t>
      </w:r>
      <w:r w:rsidR="005A462C" w:rsidRPr="00E32746">
        <w:rPr>
          <w:rFonts w:ascii="Arial" w:hAnsi="Arial" w:cs="Arial"/>
        </w:rPr>
        <w:t>Kendig et al, 2023).</w:t>
      </w:r>
      <w:r w:rsidR="00BC4508" w:rsidRPr="00E32746">
        <w:rPr>
          <w:rFonts w:ascii="Arial" w:hAnsi="Arial" w:cs="Arial"/>
        </w:rPr>
        <w:t xml:space="preserve"> </w:t>
      </w:r>
      <w:r w:rsidR="00E93A8E" w:rsidRPr="00E32746">
        <w:rPr>
          <w:rFonts w:ascii="Arial" w:hAnsi="Arial" w:cs="Arial"/>
        </w:rPr>
        <w:t xml:space="preserve">This would reduce staff </w:t>
      </w:r>
      <w:r w:rsidR="00AB7CB1" w:rsidRPr="00E32746">
        <w:rPr>
          <w:rFonts w:ascii="Arial" w:hAnsi="Arial" w:cs="Arial"/>
        </w:rPr>
        <w:t>referring</w:t>
      </w:r>
      <w:r w:rsidR="00E93A8E" w:rsidRPr="00E32746">
        <w:rPr>
          <w:rFonts w:ascii="Arial" w:hAnsi="Arial" w:cs="Arial"/>
        </w:rPr>
        <w:t xml:space="preserve"> to a p</w:t>
      </w:r>
      <w:r w:rsidR="00B26022" w:rsidRPr="00E32746">
        <w:rPr>
          <w:rFonts w:ascii="Arial" w:hAnsi="Arial" w:cs="Arial"/>
        </w:rPr>
        <w:t>risoner</w:t>
      </w:r>
      <w:r w:rsidR="00E93A8E" w:rsidRPr="00E32746">
        <w:rPr>
          <w:rFonts w:ascii="Arial" w:hAnsi="Arial" w:cs="Arial"/>
        </w:rPr>
        <w:t xml:space="preserve"> by the wrong name or pronoun which would increase</w:t>
      </w:r>
      <w:r w:rsidR="003E59A7" w:rsidRPr="00E32746">
        <w:rPr>
          <w:rFonts w:ascii="Arial" w:hAnsi="Arial" w:cs="Arial"/>
        </w:rPr>
        <w:t xml:space="preserve"> </w:t>
      </w:r>
      <w:r w:rsidR="00AB6A33" w:rsidRPr="00E32746">
        <w:rPr>
          <w:rFonts w:ascii="Arial" w:hAnsi="Arial" w:cs="Arial"/>
        </w:rPr>
        <w:t>staff to prisoner</w:t>
      </w:r>
      <w:r w:rsidR="003E59A7" w:rsidRPr="00E32746">
        <w:rPr>
          <w:rFonts w:ascii="Arial" w:hAnsi="Arial" w:cs="Arial"/>
        </w:rPr>
        <w:t xml:space="preserve"> respect as well a</w:t>
      </w:r>
      <w:r w:rsidR="002A0A88" w:rsidRPr="00E32746">
        <w:rPr>
          <w:rFonts w:ascii="Arial" w:hAnsi="Arial" w:cs="Arial"/>
        </w:rPr>
        <w:t xml:space="preserve">s setting an example to the fellow </w:t>
      </w:r>
      <w:r w:rsidR="002929A6" w:rsidRPr="00E32746">
        <w:rPr>
          <w:rFonts w:ascii="Arial" w:hAnsi="Arial" w:cs="Arial"/>
        </w:rPr>
        <w:t>prisoners</w:t>
      </w:r>
      <w:r w:rsidR="00C718D8" w:rsidRPr="00E32746">
        <w:rPr>
          <w:rFonts w:ascii="Arial" w:hAnsi="Arial" w:cs="Arial"/>
        </w:rPr>
        <w:t xml:space="preserve"> of how they should be respected </w:t>
      </w:r>
      <w:r w:rsidR="00073683" w:rsidRPr="00E32746">
        <w:rPr>
          <w:rFonts w:ascii="Arial" w:hAnsi="Arial" w:cs="Arial"/>
        </w:rPr>
        <w:t>(</w:t>
      </w:r>
      <w:r w:rsidR="001D39FA" w:rsidRPr="00E32746">
        <w:rPr>
          <w:rFonts w:ascii="Arial" w:hAnsi="Arial" w:cs="Arial"/>
        </w:rPr>
        <w:t xml:space="preserve">Daken et al, </w:t>
      </w:r>
      <w:r w:rsidR="00F97733" w:rsidRPr="00E32746">
        <w:rPr>
          <w:rFonts w:ascii="Arial" w:hAnsi="Arial" w:cs="Arial"/>
        </w:rPr>
        <w:t xml:space="preserve">2023). </w:t>
      </w:r>
      <w:r w:rsidR="00A01DF2" w:rsidRPr="00E32746">
        <w:rPr>
          <w:rFonts w:ascii="Arial" w:hAnsi="Arial" w:cs="Arial"/>
        </w:rPr>
        <w:t>This is essential as even t</w:t>
      </w:r>
      <w:r w:rsidR="0073475B" w:rsidRPr="00E32746">
        <w:rPr>
          <w:rFonts w:ascii="Arial" w:hAnsi="Arial" w:cs="Arial"/>
        </w:rPr>
        <w:t>h</w:t>
      </w:r>
      <w:r w:rsidR="00A01DF2" w:rsidRPr="00E32746">
        <w:rPr>
          <w:rFonts w:ascii="Arial" w:hAnsi="Arial" w:cs="Arial"/>
        </w:rPr>
        <w:t xml:space="preserve">ough </w:t>
      </w:r>
      <w:r w:rsidR="00D45EDD" w:rsidRPr="00E32746">
        <w:rPr>
          <w:rFonts w:ascii="Arial" w:hAnsi="Arial" w:cs="Arial"/>
        </w:rPr>
        <w:t xml:space="preserve">a </w:t>
      </w:r>
      <w:r w:rsidR="008662F7" w:rsidRPr="00E32746">
        <w:rPr>
          <w:rFonts w:ascii="Arial" w:hAnsi="Arial" w:cs="Arial"/>
        </w:rPr>
        <w:t>prisoner’s</w:t>
      </w:r>
      <w:r w:rsidR="00A01DF2" w:rsidRPr="00E32746">
        <w:rPr>
          <w:rFonts w:ascii="Arial" w:hAnsi="Arial" w:cs="Arial"/>
        </w:rPr>
        <w:t xml:space="preserve"> </w:t>
      </w:r>
      <w:r w:rsidR="00D45EDD" w:rsidRPr="00E32746">
        <w:rPr>
          <w:rFonts w:ascii="Arial" w:hAnsi="Arial" w:cs="Arial"/>
        </w:rPr>
        <w:t>opinion is</w:t>
      </w:r>
      <w:r w:rsidR="00A01DF2" w:rsidRPr="00E32746">
        <w:rPr>
          <w:rFonts w:ascii="Arial" w:hAnsi="Arial" w:cs="Arial"/>
        </w:rPr>
        <w:t xml:space="preserve"> difficult to change</w:t>
      </w:r>
      <w:r w:rsidR="00D45EDD" w:rsidRPr="00E32746">
        <w:rPr>
          <w:rFonts w:ascii="Arial" w:hAnsi="Arial" w:cs="Arial"/>
        </w:rPr>
        <w:t xml:space="preserve"> due to </w:t>
      </w:r>
      <w:r w:rsidR="008662F7" w:rsidRPr="00E32746">
        <w:rPr>
          <w:rFonts w:ascii="Arial" w:hAnsi="Arial" w:cs="Arial"/>
        </w:rPr>
        <w:t xml:space="preserve">a </w:t>
      </w:r>
      <w:r w:rsidR="00A92E48" w:rsidRPr="00E32746">
        <w:rPr>
          <w:rFonts w:ascii="Arial" w:hAnsi="Arial" w:cs="Arial"/>
        </w:rPr>
        <w:t xml:space="preserve">prison </w:t>
      </w:r>
      <w:r w:rsidR="008662F7" w:rsidRPr="00E32746">
        <w:rPr>
          <w:rFonts w:ascii="Arial" w:hAnsi="Arial" w:cs="Arial"/>
        </w:rPr>
        <w:t>environment</w:t>
      </w:r>
      <w:r w:rsidR="00A92E48" w:rsidRPr="00E32746">
        <w:rPr>
          <w:rFonts w:ascii="Arial" w:hAnsi="Arial" w:cs="Arial"/>
        </w:rPr>
        <w:t xml:space="preserve">, a </w:t>
      </w:r>
      <w:r w:rsidR="008662F7" w:rsidRPr="00E32746">
        <w:rPr>
          <w:rFonts w:ascii="Arial" w:hAnsi="Arial" w:cs="Arial"/>
        </w:rPr>
        <w:t xml:space="preserve">prison </w:t>
      </w:r>
      <w:r w:rsidR="00A92E48" w:rsidRPr="00E32746">
        <w:rPr>
          <w:rFonts w:ascii="Arial" w:hAnsi="Arial" w:cs="Arial"/>
        </w:rPr>
        <w:t>staff discriminating against a transgender prisoner would have motivated them more</w:t>
      </w:r>
      <w:r w:rsidR="008662F7" w:rsidRPr="00E32746">
        <w:rPr>
          <w:rFonts w:ascii="Arial" w:hAnsi="Arial" w:cs="Arial"/>
        </w:rPr>
        <w:t xml:space="preserve">. </w:t>
      </w:r>
    </w:p>
    <w:p w14:paraId="5E593723" w14:textId="38AE26DE" w:rsidR="001265E3" w:rsidRPr="00E32746" w:rsidRDefault="00881C6F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lastRenderedPageBreak/>
        <w:t xml:space="preserve">A Scottish Transgender female </w:t>
      </w:r>
      <w:r w:rsidR="00F75686" w:rsidRPr="00E32746">
        <w:rPr>
          <w:rFonts w:ascii="Arial" w:hAnsi="Arial" w:cs="Arial"/>
        </w:rPr>
        <w:t>known as Tiffany Scott was sentenced to prison in 2010 after attacking a nurse and then whilst serving time in prison</w:t>
      </w:r>
      <w:r w:rsidR="001265E3" w:rsidRPr="00E32746">
        <w:rPr>
          <w:rFonts w:ascii="Arial" w:hAnsi="Arial" w:cs="Arial"/>
        </w:rPr>
        <w:t xml:space="preserve">, Scott admitted to stalking a </w:t>
      </w:r>
      <w:r w:rsidR="00F86B9C" w:rsidRPr="00E32746">
        <w:rPr>
          <w:rFonts w:ascii="Arial" w:hAnsi="Arial" w:cs="Arial"/>
        </w:rPr>
        <w:t>13-year-old</w:t>
      </w:r>
      <w:r w:rsidR="001265E3" w:rsidRPr="00E32746">
        <w:rPr>
          <w:rFonts w:ascii="Arial" w:hAnsi="Arial" w:cs="Arial"/>
        </w:rPr>
        <w:t xml:space="preserve"> girl by </w:t>
      </w:r>
      <w:r w:rsidR="00185D25" w:rsidRPr="00E32746">
        <w:rPr>
          <w:rFonts w:ascii="Arial" w:hAnsi="Arial" w:cs="Arial"/>
        </w:rPr>
        <w:t xml:space="preserve">sending her </w:t>
      </w:r>
      <w:r w:rsidR="00BC5C76" w:rsidRPr="00E32746">
        <w:rPr>
          <w:rFonts w:ascii="Arial" w:hAnsi="Arial" w:cs="Arial"/>
        </w:rPr>
        <w:t xml:space="preserve">unwanted </w:t>
      </w:r>
      <w:r w:rsidR="00185D25" w:rsidRPr="00E32746">
        <w:rPr>
          <w:rFonts w:ascii="Arial" w:hAnsi="Arial" w:cs="Arial"/>
        </w:rPr>
        <w:t xml:space="preserve">emails and </w:t>
      </w:r>
      <w:r w:rsidR="00BC5C76" w:rsidRPr="00E32746">
        <w:rPr>
          <w:rFonts w:ascii="Arial" w:hAnsi="Arial" w:cs="Arial"/>
        </w:rPr>
        <w:t>letters</w:t>
      </w:r>
      <w:r w:rsidR="00185D25" w:rsidRPr="00E32746">
        <w:rPr>
          <w:rFonts w:ascii="Arial" w:hAnsi="Arial" w:cs="Arial"/>
        </w:rPr>
        <w:t xml:space="preserve">. She was only handed a </w:t>
      </w:r>
      <w:r w:rsidR="00F86B9C" w:rsidRPr="00E32746">
        <w:rPr>
          <w:rFonts w:ascii="Arial" w:hAnsi="Arial" w:cs="Arial"/>
        </w:rPr>
        <w:t>14-month</w:t>
      </w:r>
      <w:r w:rsidR="00185D25" w:rsidRPr="00E32746">
        <w:rPr>
          <w:rFonts w:ascii="Arial" w:hAnsi="Arial" w:cs="Arial"/>
        </w:rPr>
        <w:t xml:space="preserve"> prison </w:t>
      </w:r>
      <w:r w:rsidR="00F86B9C" w:rsidRPr="00E32746">
        <w:rPr>
          <w:rFonts w:ascii="Arial" w:hAnsi="Arial" w:cs="Arial"/>
        </w:rPr>
        <w:t>sentence;</w:t>
      </w:r>
      <w:r w:rsidR="00185D25" w:rsidRPr="00E32746">
        <w:rPr>
          <w:rFonts w:ascii="Arial" w:hAnsi="Arial" w:cs="Arial"/>
        </w:rPr>
        <w:t xml:space="preserve"> however, Scott was </w:t>
      </w:r>
      <w:r w:rsidR="00BC5C76" w:rsidRPr="00E32746">
        <w:rPr>
          <w:rFonts w:ascii="Arial" w:hAnsi="Arial" w:cs="Arial"/>
        </w:rPr>
        <w:t>given</w:t>
      </w:r>
      <w:r w:rsidR="00185D25" w:rsidRPr="00E32746">
        <w:rPr>
          <w:rFonts w:ascii="Arial" w:hAnsi="Arial" w:cs="Arial"/>
        </w:rPr>
        <w:t xml:space="preserve"> a</w:t>
      </w:r>
      <w:r w:rsidR="00BC5C76" w:rsidRPr="00E32746">
        <w:rPr>
          <w:rFonts w:ascii="Arial" w:hAnsi="Arial" w:cs="Arial"/>
        </w:rPr>
        <w:t>n</w:t>
      </w:r>
      <w:r w:rsidR="00185D25" w:rsidRPr="00E32746">
        <w:rPr>
          <w:rFonts w:ascii="Arial" w:hAnsi="Arial" w:cs="Arial"/>
        </w:rPr>
        <w:t xml:space="preserve"> </w:t>
      </w:r>
      <w:r w:rsidR="006C6424" w:rsidRPr="00E32746">
        <w:rPr>
          <w:rFonts w:ascii="Arial" w:hAnsi="Arial" w:cs="Arial"/>
        </w:rPr>
        <w:t>order</w:t>
      </w:r>
      <w:r w:rsidR="00BC5C76" w:rsidRPr="00E32746">
        <w:rPr>
          <w:rFonts w:ascii="Arial" w:hAnsi="Arial" w:cs="Arial"/>
        </w:rPr>
        <w:t xml:space="preserve"> for</w:t>
      </w:r>
      <w:r w:rsidR="006C6424" w:rsidRPr="00E32746">
        <w:rPr>
          <w:rFonts w:ascii="Arial" w:hAnsi="Arial" w:cs="Arial"/>
        </w:rPr>
        <w:t xml:space="preserve"> lifelong restriction which meant she would on</w:t>
      </w:r>
      <w:r w:rsidR="00BC5C76" w:rsidRPr="00E32746">
        <w:rPr>
          <w:rFonts w:ascii="Arial" w:hAnsi="Arial" w:cs="Arial"/>
        </w:rPr>
        <w:t>l</w:t>
      </w:r>
      <w:r w:rsidR="006C6424" w:rsidRPr="00E32746">
        <w:rPr>
          <w:rFonts w:ascii="Arial" w:hAnsi="Arial" w:cs="Arial"/>
        </w:rPr>
        <w:t xml:space="preserve">y be </w:t>
      </w:r>
      <w:r w:rsidR="00BC5C76" w:rsidRPr="00E32746">
        <w:rPr>
          <w:rFonts w:ascii="Arial" w:hAnsi="Arial" w:cs="Arial"/>
        </w:rPr>
        <w:t>released</w:t>
      </w:r>
      <w:r w:rsidR="006C6424" w:rsidRPr="00E32746">
        <w:rPr>
          <w:rFonts w:ascii="Arial" w:hAnsi="Arial" w:cs="Arial"/>
        </w:rPr>
        <w:t xml:space="preserve"> once deemed </w:t>
      </w:r>
      <w:r w:rsidR="00A76478" w:rsidRPr="00E32746">
        <w:rPr>
          <w:rFonts w:ascii="Arial" w:hAnsi="Arial" w:cs="Arial"/>
        </w:rPr>
        <w:t>a manageable risk</w:t>
      </w:r>
      <w:r w:rsidR="00F86B9C" w:rsidRPr="00E32746">
        <w:rPr>
          <w:rFonts w:ascii="Arial" w:hAnsi="Arial" w:cs="Arial"/>
        </w:rPr>
        <w:t xml:space="preserve"> (</w:t>
      </w:r>
      <w:r w:rsidR="00CE1C37" w:rsidRPr="00E32746">
        <w:rPr>
          <w:rFonts w:ascii="Arial" w:hAnsi="Arial" w:cs="Arial"/>
        </w:rPr>
        <w:t>Sanderson, 2024).</w:t>
      </w:r>
      <w:r w:rsidR="00231F8A" w:rsidRPr="00E32746">
        <w:rPr>
          <w:rFonts w:ascii="Arial" w:hAnsi="Arial" w:cs="Arial"/>
        </w:rPr>
        <w:t xml:space="preserve"> </w:t>
      </w:r>
      <w:r w:rsidR="0070719E" w:rsidRPr="00E32746">
        <w:rPr>
          <w:rFonts w:ascii="Arial" w:hAnsi="Arial" w:cs="Arial"/>
        </w:rPr>
        <w:t xml:space="preserve">Scott was originally placed into a men’s facility but applied for a transfer to a </w:t>
      </w:r>
      <w:r w:rsidR="0019018D" w:rsidRPr="00E32746">
        <w:rPr>
          <w:rFonts w:ascii="Arial" w:hAnsi="Arial" w:cs="Arial"/>
        </w:rPr>
        <w:t>women’s</w:t>
      </w:r>
      <w:r w:rsidR="0070719E" w:rsidRPr="00E32746">
        <w:rPr>
          <w:rFonts w:ascii="Arial" w:hAnsi="Arial" w:cs="Arial"/>
        </w:rPr>
        <w:t xml:space="preserve"> facility </w:t>
      </w:r>
      <w:r w:rsidR="005452BE" w:rsidRPr="00E32746">
        <w:rPr>
          <w:rFonts w:ascii="Arial" w:hAnsi="Arial" w:cs="Arial"/>
        </w:rPr>
        <w:t xml:space="preserve">which was rejected due to being a registered sex </w:t>
      </w:r>
      <w:r w:rsidR="006A4EDB" w:rsidRPr="00E32746">
        <w:rPr>
          <w:rFonts w:ascii="Arial" w:hAnsi="Arial" w:cs="Arial"/>
        </w:rPr>
        <w:t>offender</w:t>
      </w:r>
      <w:r w:rsidR="0019018D" w:rsidRPr="00E32746">
        <w:rPr>
          <w:rFonts w:ascii="Arial" w:hAnsi="Arial" w:cs="Arial"/>
        </w:rPr>
        <w:t xml:space="preserve"> and a public outcry</w:t>
      </w:r>
      <w:r w:rsidR="003B05B9" w:rsidRPr="00E32746">
        <w:rPr>
          <w:rFonts w:ascii="Arial" w:hAnsi="Arial" w:cs="Arial"/>
        </w:rPr>
        <w:t xml:space="preserve">. Scott </w:t>
      </w:r>
      <w:r w:rsidR="00D538E8" w:rsidRPr="00E32746">
        <w:rPr>
          <w:rFonts w:ascii="Arial" w:hAnsi="Arial" w:cs="Arial"/>
        </w:rPr>
        <w:t xml:space="preserve">Died in prison in </w:t>
      </w:r>
      <w:r w:rsidR="00F86B9C" w:rsidRPr="00E32746">
        <w:rPr>
          <w:rFonts w:ascii="Arial" w:hAnsi="Arial" w:cs="Arial"/>
        </w:rPr>
        <w:t>2023,</w:t>
      </w:r>
      <w:r w:rsidR="00D538E8" w:rsidRPr="00E32746">
        <w:rPr>
          <w:rFonts w:ascii="Arial" w:hAnsi="Arial" w:cs="Arial"/>
        </w:rPr>
        <w:t xml:space="preserve"> and many people have different views on her death. Some people state that it could have been prevented if her transfer to a </w:t>
      </w:r>
      <w:r w:rsidR="00F86B9C" w:rsidRPr="00E32746">
        <w:rPr>
          <w:rFonts w:ascii="Arial" w:hAnsi="Arial" w:cs="Arial"/>
        </w:rPr>
        <w:t>women’s</w:t>
      </w:r>
      <w:r w:rsidR="00D538E8" w:rsidRPr="00E32746">
        <w:rPr>
          <w:rFonts w:ascii="Arial" w:hAnsi="Arial" w:cs="Arial"/>
        </w:rPr>
        <w:t xml:space="preserve"> prison plea was accepted, however, some people believe </w:t>
      </w:r>
      <w:r w:rsidR="00F86B9C" w:rsidRPr="00E32746">
        <w:rPr>
          <w:rFonts w:ascii="Arial" w:hAnsi="Arial" w:cs="Arial"/>
        </w:rPr>
        <w:t xml:space="preserve">she should have remained in the male prison due to the crime she committed against women and children </w:t>
      </w:r>
      <w:r w:rsidR="001918CA" w:rsidRPr="00E32746">
        <w:rPr>
          <w:rFonts w:ascii="Arial" w:hAnsi="Arial" w:cs="Arial"/>
        </w:rPr>
        <w:t xml:space="preserve">(Pope, 2024). </w:t>
      </w:r>
      <w:r w:rsidR="00AB7AFE" w:rsidRPr="00E32746">
        <w:rPr>
          <w:rFonts w:ascii="Arial" w:hAnsi="Arial" w:cs="Arial"/>
        </w:rPr>
        <w:t xml:space="preserve">A </w:t>
      </w:r>
      <w:r w:rsidR="00BE6166" w:rsidRPr="00E32746">
        <w:rPr>
          <w:rFonts w:ascii="Arial" w:hAnsi="Arial" w:cs="Arial"/>
        </w:rPr>
        <w:t xml:space="preserve">prison environment for people of the LGBTQ+ community </w:t>
      </w:r>
      <w:r w:rsidR="00ED1EAB" w:rsidRPr="00E32746">
        <w:rPr>
          <w:rFonts w:ascii="Arial" w:hAnsi="Arial" w:cs="Arial"/>
        </w:rPr>
        <w:t>could</w:t>
      </w:r>
      <w:r w:rsidR="00BE6166" w:rsidRPr="00E32746">
        <w:rPr>
          <w:rFonts w:ascii="Arial" w:hAnsi="Arial" w:cs="Arial"/>
        </w:rPr>
        <w:t xml:space="preserve"> be implemented to prevent </w:t>
      </w:r>
      <w:r w:rsidR="00C12F5F" w:rsidRPr="00E32746">
        <w:rPr>
          <w:rFonts w:ascii="Arial" w:hAnsi="Arial" w:cs="Arial"/>
        </w:rPr>
        <w:t>them being discriminated against and placed in segregation</w:t>
      </w:r>
      <w:r w:rsidR="00264CA2" w:rsidRPr="00E32746">
        <w:rPr>
          <w:rFonts w:ascii="Arial" w:hAnsi="Arial" w:cs="Arial"/>
        </w:rPr>
        <w:t xml:space="preserve"> for invalid reasons. </w:t>
      </w:r>
    </w:p>
    <w:p w14:paraId="0281F0DC" w14:textId="44902818" w:rsidR="002306F3" w:rsidRPr="00E32746" w:rsidRDefault="00785E2E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Due to prisons focusing on anatomical sex rather than gender identity </w:t>
      </w:r>
      <w:r w:rsidR="00262FA9" w:rsidRPr="00E32746">
        <w:rPr>
          <w:rFonts w:ascii="Arial" w:hAnsi="Arial" w:cs="Arial"/>
        </w:rPr>
        <w:t xml:space="preserve">restricts the ability for transgender women prisoners to ‘pass’ as women when they are placed in a male prison. </w:t>
      </w:r>
      <w:r w:rsidR="00A96027" w:rsidRPr="00E32746">
        <w:rPr>
          <w:rFonts w:ascii="Arial" w:hAnsi="Arial" w:cs="Arial"/>
        </w:rPr>
        <w:t xml:space="preserve">Before entering </w:t>
      </w:r>
      <w:r w:rsidR="00CF78C7" w:rsidRPr="00E32746">
        <w:rPr>
          <w:rFonts w:ascii="Arial" w:hAnsi="Arial" w:cs="Arial"/>
        </w:rPr>
        <w:t>prison,</w:t>
      </w:r>
      <w:r w:rsidR="00A96027" w:rsidRPr="00E32746">
        <w:rPr>
          <w:rFonts w:ascii="Arial" w:hAnsi="Arial" w:cs="Arial"/>
        </w:rPr>
        <w:t xml:space="preserve"> </w:t>
      </w:r>
      <w:r w:rsidR="00755BD2" w:rsidRPr="00E32746">
        <w:rPr>
          <w:rFonts w:ascii="Arial" w:hAnsi="Arial" w:cs="Arial"/>
        </w:rPr>
        <w:t xml:space="preserve">it was accepted to live as a </w:t>
      </w:r>
      <w:r w:rsidR="00C472AE" w:rsidRPr="00E32746">
        <w:rPr>
          <w:rFonts w:ascii="Arial" w:hAnsi="Arial" w:cs="Arial"/>
        </w:rPr>
        <w:t>woman</w:t>
      </w:r>
      <w:r w:rsidR="00DA0DC5" w:rsidRPr="00E32746">
        <w:rPr>
          <w:rFonts w:ascii="Arial" w:hAnsi="Arial" w:cs="Arial"/>
        </w:rPr>
        <w:t>, however now placed in prison</w:t>
      </w:r>
      <w:r w:rsidR="00664BCF" w:rsidRPr="00E32746">
        <w:rPr>
          <w:rFonts w:ascii="Arial" w:hAnsi="Arial" w:cs="Arial"/>
        </w:rPr>
        <w:t>,</w:t>
      </w:r>
      <w:r w:rsidR="00DA0DC5" w:rsidRPr="00E32746">
        <w:rPr>
          <w:rFonts w:ascii="Arial" w:hAnsi="Arial" w:cs="Arial"/>
        </w:rPr>
        <w:t xml:space="preserve"> their </w:t>
      </w:r>
      <w:r w:rsidR="007048F4" w:rsidRPr="00E32746">
        <w:rPr>
          <w:rFonts w:ascii="Arial" w:hAnsi="Arial" w:cs="Arial"/>
        </w:rPr>
        <w:t>femininity</w:t>
      </w:r>
      <w:r w:rsidR="00DA0DC5" w:rsidRPr="00E32746">
        <w:rPr>
          <w:rFonts w:ascii="Arial" w:hAnsi="Arial" w:cs="Arial"/>
        </w:rPr>
        <w:t xml:space="preserve"> </w:t>
      </w:r>
      <w:r w:rsidR="00C04FB4" w:rsidRPr="00E32746">
        <w:rPr>
          <w:rFonts w:ascii="Arial" w:hAnsi="Arial" w:cs="Arial"/>
        </w:rPr>
        <w:t>and acceptance of being a women</w:t>
      </w:r>
      <w:r w:rsidR="00002A93" w:rsidRPr="00E32746">
        <w:rPr>
          <w:rFonts w:ascii="Arial" w:hAnsi="Arial" w:cs="Arial"/>
        </w:rPr>
        <w:t xml:space="preserve"> </w:t>
      </w:r>
      <w:r w:rsidR="00664BCF" w:rsidRPr="00E32746">
        <w:rPr>
          <w:rFonts w:ascii="Arial" w:hAnsi="Arial" w:cs="Arial"/>
        </w:rPr>
        <w:t>will be</w:t>
      </w:r>
      <w:r w:rsidR="00C04FB4" w:rsidRPr="00E32746">
        <w:rPr>
          <w:rFonts w:ascii="Arial" w:hAnsi="Arial" w:cs="Arial"/>
        </w:rPr>
        <w:t xml:space="preserve"> taken away</w:t>
      </w:r>
      <w:r w:rsidR="00664BCF" w:rsidRPr="00E32746">
        <w:rPr>
          <w:rFonts w:ascii="Arial" w:hAnsi="Arial" w:cs="Arial"/>
        </w:rPr>
        <w:t xml:space="preserve"> from them</w:t>
      </w:r>
      <w:r w:rsidR="00C04FB4" w:rsidRPr="00E32746">
        <w:rPr>
          <w:rFonts w:ascii="Arial" w:hAnsi="Arial" w:cs="Arial"/>
        </w:rPr>
        <w:t xml:space="preserve"> (Jenness &amp;</w:t>
      </w:r>
      <w:r w:rsidR="00A54C4A" w:rsidRPr="00E32746">
        <w:rPr>
          <w:rFonts w:ascii="Arial" w:hAnsi="Arial" w:cs="Arial"/>
        </w:rPr>
        <w:t xml:space="preserve"> Ger</w:t>
      </w:r>
      <w:r w:rsidR="007048F4" w:rsidRPr="00E32746">
        <w:rPr>
          <w:rFonts w:ascii="Arial" w:hAnsi="Arial" w:cs="Arial"/>
        </w:rPr>
        <w:t>linger, 2020)</w:t>
      </w:r>
      <w:r w:rsidR="00571C4E" w:rsidRPr="00E32746">
        <w:rPr>
          <w:rFonts w:ascii="Arial" w:hAnsi="Arial" w:cs="Arial"/>
        </w:rPr>
        <w:t xml:space="preserve">. They responded to this loss </w:t>
      </w:r>
      <w:r w:rsidR="00B310A3" w:rsidRPr="00E32746">
        <w:rPr>
          <w:rFonts w:ascii="Arial" w:hAnsi="Arial" w:cs="Arial"/>
        </w:rPr>
        <w:t xml:space="preserve">with a desire to enhance their femininity which included </w:t>
      </w:r>
      <w:r w:rsidR="002506CF" w:rsidRPr="00E32746">
        <w:rPr>
          <w:rFonts w:ascii="Arial" w:hAnsi="Arial" w:cs="Arial"/>
        </w:rPr>
        <w:t xml:space="preserve">altering their appearance </w:t>
      </w:r>
      <w:r w:rsidR="00C91D5A" w:rsidRPr="00E32746">
        <w:rPr>
          <w:rFonts w:ascii="Arial" w:hAnsi="Arial" w:cs="Arial"/>
        </w:rPr>
        <w:t xml:space="preserve">by </w:t>
      </w:r>
      <w:r w:rsidR="004D0BCF" w:rsidRPr="00E32746">
        <w:rPr>
          <w:rFonts w:ascii="Arial" w:hAnsi="Arial" w:cs="Arial"/>
        </w:rPr>
        <w:t>growing their hair long, alerting prison uniforms</w:t>
      </w:r>
      <w:r w:rsidR="001C5DCA" w:rsidRPr="00E32746">
        <w:rPr>
          <w:rFonts w:ascii="Arial" w:hAnsi="Arial" w:cs="Arial"/>
        </w:rPr>
        <w:t>, shaving their legs</w:t>
      </w:r>
      <w:r w:rsidR="00E87DD7" w:rsidRPr="00E32746">
        <w:rPr>
          <w:rFonts w:ascii="Arial" w:hAnsi="Arial" w:cs="Arial"/>
        </w:rPr>
        <w:t xml:space="preserve"> and taking hormone therapy</w:t>
      </w:r>
      <w:r w:rsidR="001C5DCA" w:rsidRPr="00E32746">
        <w:rPr>
          <w:rFonts w:ascii="Arial" w:hAnsi="Arial" w:cs="Arial"/>
        </w:rPr>
        <w:t xml:space="preserve"> (</w:t>
      </w:r>
      <w:r w:rsidR="00BC13EF" w:rsidRPr="00E32746">
        <w:rPr>
          <w:rFonts w:ascii="Arial" w:hAnsi="Arial" w:cs="Arial"/>
        </w:rPr>
        <w:t xml:space="preserve">Nulty et al, 2019). </w:t>
      </w:r>
      <w:r w:rsidR="0033509A" w:rsidRPr="00E32746">
        <w:rPr>
          <w:rFonts w:ascii="Arial" w:hAnsi="Arial" w:cs="Arial"/>
        </w:rPr>
        <w:t xml:space="preserve">Fellow prisoners and </w:t>
      </w:r>
      <w:r w:rsidR="004135D8" w:rsidRPr="00E32746">
        <w:rPr>
          <w:rFonts w:ascii="Arial" w:hAnsi="Arial" w:cs="Arial"/>
        </w:rPr>
        <w:t>prison</w:t>
      </w:r>
      <w:r w:rsidR="00D477D4" w:rsidRPr="00E32746">
        <w:rPr>
          <w:rFonts w:ascii="Arial" w:hAnsi="Arial" w:cs="Arial"/>
        </w:rPr>
        <w:t xml:space="preserve"> staff would oppose to </w:t>
      </w:r>
      <w:r w:rsidR="005F5ABF" w:rsidRPr="00E32746">
        <w:rPr>
          <w:rFonts w:ascii="Arial" w:hAnsi="Arial" w:cs="Arial"/>
        </w:rPr>
        <w:t>this,</w:t>
      </w:r>
      <w:r w:rsidR="00D477D4" w:rsidRPr="00E32746">
        <w:rPr>
          <w:rFonts w:ascii="Arial" w:hAnsi="Arial" w:cs="Arial"/>
        </w:rPr>
        <w:t xml:space="preserve"> and the prisoners started to cu</w:t>
      </w:r>
      <w:r w:rsidR="00A16334" w:rsidRPr="00E32746">
        <w:rPr>
          <w:rFonts w:ascii="Arial" w:hAnsi="Arial" w:cs="Arial"/>
        </w:rPr>
        <w:t xml:space="preserve">t the females </w:t>
      </w:r>
      <w:r w:rsidR="008B7076" w:rsidRPr="00E32746">
        <w:rPr>
          <w:rFonts w:ascii="Arial" w:hAnsi="Arial" w:cs="Arial"/>
        </w:rPr>
        <w:t>hair,</w:t>
      </w:r>
      <w:r w:rsidR="00A16334" w:rsidRPr="00E32746">
        <w:rPr>
          <w:rFonts w:ascii="Arial" w:hAnsi="Arial" w:cs="Arial"/>
        </w:rPr>
        <w:t xml:space="preserve"> and the staff would take away their clothes and prevent them from taking hormones </w:t>
      </w:r>
      <w:r w:rsidR="00EF3429" w:rsidRPr="00E32746">
        <w:rPr>
          <w:rFonts w:ascii="Arial" w:hAnsi="Arial" w:cs="Arial"/>
        </w:rPr>
        <w:t>which help to keep them feminine (</w:t>
      </w:r>
      <w:r w:rsidR="004135D8" w:rsidRPr="00E32746">
        <w:rPr>
          <w:rFonts w:ascii="Arial" w:hAnsi="Arial" w:cs="Arial"/>
        </w:rPr>
        <w:t xml:space="preserve">Jenness et al, 2019). A similar event occurred to </w:t>
      </w:r>
      <w:r w:rsidR="006973A9" w:rsidRPr="00E32746">
        <w:rPr>
          <w:rFonts w:ascii="Arial" w:hAnsi="Arial" w:cs="Arial"/>
        </w:rPr>
        <w:t xml:space="preserve">Sarah Jane Baker </w:t>
      </w:r>
      <w:r w:rsidR="00083C18" w:rsidRPr="00E32746">
        <w:rPr>
          <w:rFonts w:ascii="Arial" w:hAnsi="Arial" w:cs="Arial"/>
        </w:rPr>
        <w:t xml:space="preserve">who </w:t>
      </w:r>
      <w:r w:rsidR="00A47D52" w:rsidRPr="00E32746">
        <w:rPr>
          <w:rFonts w:ascii="Arial" w:hAnsi="Arial" w:cs="Arial"/>
        </w:rPr>
        <w:t xml:space="preserve">was a transgender female originally serving </w:t>
      </w:r>
      <w:r w:rsidR="00927098" w:rsidRPr="00E32746">
        <w:rPr>
          <w:rFonts w:ascii="Arial" w:hAnsi="Arial" w:cs="Arial"/>
        </w:rPr>
        <w:t xml:space="preserve">seven years for kidnapping and torturing her </w:t>
      </w:r>
      <w:r w:rsidR="00064521" w:rsidRPr="00E32746">
        <w:rPr>
          <w:rFonts w:ascii="Arial" w:hAnsi="Arial" w:cs="Arial"/>
        </w:rPr>
        <w:t>stepmother’s</w:t>
      </w:r>
      <w:r w:rsidR="00927098" w:rsidRPr="00E32746">
        <w:rPr>
          <w:rFonts w:ascii="Arial" w:hAnsi="Arial" w:cs="Arial"/>
        </w:rPr>
        <w:t xml:space="preserve"> </w:t>
      </w:r>
      <w:r w:rsidR="007E1D95" w:rsidRPr="00E32746">
        <w:rPr>
          <w:rFonts w:ascii="Arial" w:hAnsi="Arial" w:cs="Arial"/>
        </w:rPr>
        <w:t>brother,</w:t>
      </w:r>
      <w:r w:rsidR="00DF29F3" w:rsidRPr="00E32746">
        <w:rPr>
          <w:rFonts w:ascii="Arial" w:hAnsi="Arial" w:cs="Arial"/>
        </w:rPr>
        <w:t xml:space="preserve"> but this was extended to a life sentence for attempting to murder a fellow inmate </w:t>
      </w:r>
      <w:r w:rsidR="00064521" w:rsidRPr="00E32746">
        <w:rPr>
          <w:rFonts w:ascii="Arial" w:hAnsi="Arial" w:cs="Arial"/>
        </w:rPr>
        <w:t xml:space="preserve">(Baker, 2017). </w:t>
      </w:r>
      <w:r w:rsidR="005171F9" w:rsidRPr="00E32746">
        <w:rPr>
          <w:rFonts w:ascii="Arial" w:hAnsi="Arial" w:cs="Arial"/>
        </w:rPr>
        <w:t>Whilst in prison she was repeatedly told she was not gender dysphoric</w:t>
      </w:r>
      <w:r w:rsidR="00D83D04" w:rsidRPr="00E32746">
        <w:rPr>
          <w:rFonts w:ascii="Arial" w:hAnsi="Arial" w:cs="Arial"/>
        </w:rPr>
        <w:t xml:space="preserve"> and that she would need to live as a female for two years outside prison to receive gender affirming surgery. </w:t>
      </w:r>
      <w:r w:rsidR="002F5DA2" w:rsidRPr="00E32746">
        <w:rPr>
          <w:rFonts w:ascii="Arial" w:hAnsi="Arial" w:cs="Arial"/>
        </w:rPr>
        <w:t>Moreover,</w:t>
      </w:r>
      <w:r w:rsidR="00EE7F60" w:rsidRPr="00E32746">
        <w:rPr>
          <w:rFonts w:ascii="Arial" w:hAnsi="Arial" w:cs="Arial"/>
        </w:rPr>
        <w:t xml:space="preserve"> she was allowed makeup but was denied regular oestrogen </w:t>
      </w:r>
      <w:r w:rsidR="00142592" w:rsidRPr="00E32746">
        <w:rPr>
          <w:rFonts w:ascii="Arial" w:hAnsi="Arial" w:cs="Arial"/>
        </w:rPr>
        <w:t xml:space="preserve">for her feminising </w:t>
      </w:r>
      <w:r w:rsidR="644D7B2C" w:rsidRPr="67BF803E">
        <w:rPr>
          <w:rFonts w:ascii="Arial" w:hAnsi="Arial" w:cs="Arial"/>
        </w:rPr>
        <w:t>h</w:t>
      </w:r>
      <w:r w:rsidR="00142592" w:rsidRPr="67BF803E">
        <w:rPr>
          <w:rFonts w:ascii="Arial" w:hAnsi="Arial" w:cs="Arial"/>
        </w:rPr>
        <w:t>o</w:t>
      </w:r>
      <w:r w:rsidR="0EB4F815" w:rsidRPr="67BF803E">
        <w:rPr>
          <w:rFonts w:ascii="Arial" w:hAnsi="Arial" w:cs="Arial"/>
        </w:rPr>
        <w:t>r</w:t>
      </w:r>
      <w:r w:rsidR="00142592" w:rsidRPr="67BF803E">
        <w:rPr>
          <w:rFonts w:ascii="Arial" w:hAnsi="Arial" w:cs="Arial"/>
        </w:rPr>
        <w:t>mone</w:t>
      </w:r>
      <w:r w:rsidR="00142592" w:rsidRPr="00E32746">
        <w:rPr>
          <w:rFonts w:ascii="Arial" w:hAnsi="Arial" w:cs="Arial"/>
        </w:rPr>
        <w:t xml:space="preserve"> therapy</w:t>
      </w:r>
      <w:r w:rsidR="00D84E0E" w:rsidRPr="00E32746">
        <w:rPr>
          <w:rFonts w:ascii="Arial" w:hAnsi="Arial" w:cs="Arial"/>
        </w:rPr>
        <w:t xml:space="preserve">. </w:t>
      </w:r>
      <w:r w:rsidR="00A13365" w:rsidRPr="00E32746">
        <w:rPr>
          <w:rFonts w:ascii="Arial" w:hAnsi="Arial" w:cs="Arial"/>
        </w:rPr>
        <w:t xml:space="preserve">As of 2023, her </w:t>
      </w:r>
      <w:r w:rsidR="00173B9D" w:rsidRPr="00E32746">
        <w:rPr>
          <w:rFonts w:ascii="Arial" w:hAnsi="Arial" w:cs="Arial"/>
        </w:rPr>
        <w:t xml:space="preserve">oestrogen treatment was </w:t>
      </w:r>
      <w:r w:rsidR="007E1D95" w:rsidRPr="00E32746">
        <w:rPr>
          <w:rFonts w:ascii="Arial" w:hAnsi="Arial" w:cs="Arial"/>
        </w:rPr>
        <w:t>stopped,</w:t>
      </w:r>
      <w:r w:rsidR="00173B9D" w:rsidRPr="00E32746">
        <w:rPr>
          <w:rFonts w:ascii="Arial" w:hAnsi="Arial" w:cs="Arial"/>
        </w:rPr>
        <w:t xml:space="preserve"> and </w:t>
      </w:r>
      <w:r w:rsidR="0059391F" w:rsidRPr="00E32746">
        <w:rPr>
          <w:rFonts w:ascii="Arial" w:hAnsi="Arial" w:cs="Arial"/>
        </w:rPr>
        <w:t xml:space="preserve">she was </w:t>
      </w:r>
      <w:r w:rsidR="00173B9D" w:rsidRPr="00E32746">
        <w:rPr>
          <w:rFonts w:ascii="Arial" w:hAnsi="Arial" w:cs="Arial"/>
        </w:rPr>
        <w:t xml:space="preserve">offered testosterone treatment instead </w:t>
      </w:r>
      <w:r w:rsidR="0059391F" w:rsidRPr="00E32746">
        <w:rPr>
          <w:rFonts w:ascii="Arial" w:hAnsi="Arial" w:cs="Arial"/>
        </w:rPr>
        <w:t xml:space="preserve">which would reverse the effects of any gender affirming treatment she has previously. This </w:t>
      </w:r>
      <w:r w:rsidR="0059391F" w:rsidRPr="00E32746">
        <w:rPr>
          <w:rFonts w:ascii="Arial" w:hAnsi="Arial" w:cs="Arial"/>
        </w:rPr>
        <w:lastRenderedPageBreak/>
        <w:t>therefore leads to a medical detransition</w:t>
      </w:r>
      <w:r w:rsidR="00FD2245" w:rsidRPr="00E32746">
        <w:rPr>
          <w:rFonts w:ascii="Arial" w:hAnsi="Arial" w:cs="Arial"/>
        </w:rPr>
        <w:t xml:space="preserve"> (</w:t>
      </w:r>
      <w:r w:rsidR="00D84E0E" w:rsidRPr="00E32746">
        <w:rPr>
          <w:rFonts w:ascii="Arial" w:hAnsi="Arial" w:cs="Arial"/>
        </w:rPr>
        <w:t xml:space="preserve">Hansford, 2023). </w:t>
      </w:r>
      <w:r w:rsidR="00F149D2" w:rsidRPr="00E32746">
        <w:rPr>
          <w:rFonts w:ascii="Arial" w:hAnsi="Arial" w:cs="Arial"/>
        </w:rPr>
        <w:t>Sarah’s hormone treatment should have ne</w:t>
      </w:r>
      <w:r w:rsidR="00B72396" w:rsidRPr="00E32746">
        <w:rPr>
          <w:rFonts w:ascii="Arial" w:hAnsi="Arial" w:cs="Arial"/>
        </w:rPr>
        <w:t>v</w:t>
      </w:r>
      <w:r w:rsidR="00F149D2" w:rsidRPr="00E32746">
        <w:rPr>
          <w:rFonts w:ascii="Arial" w:hAnsi="Arial" w:cs="Arial"/>
        </w:rPr>
        <w:t xml:space="preserve">er been denied as transgender </w:t>
      </w:r>
      <w:r w:rsidR="00B72396" w:rsidRPr="00E32746">
        <w:rPr>
          <w:rFonts w:ascii="Arial" w:hAnsi="Arial" w:cs="Arial"/>
        </w:rPr>
        <w:t>prisoners</w:t>
      </w:r>
      <w:r w:rsidR="00F149D2" w:rsidRPr="00E32746">
        <w:rPr>
          <w:rFonts w:ascii="Arial" w:hAnsi="Arial" w:cs="Arial"/>
        </w:rPr>
        <w:t xml:space="preserve"> are entitled to the same quality of care as</w:t>
      </w:r>
      <w:r w:rsidR="00B72396" w:rsidRPr="00E32746">
        <w:rPr>
          <w:rFonts w:ascii="Arial" w:hAnsi="Arial" w:cs="Arial"/>
        </w:rPr>
        <w:t xml:space="preserve"> other prisoners. This would prevent additional psychological affects that prison already produces (Prisoner Advice Service, 2018). </w:t>
      </w:r>
    </w:p>
    <w:p w14:paraId="1ECD6561" w14:textId="36A38F3A" w:rsidR="002E3B79" w:rsidRPr="00E32746" w:rsidRDefault="00680652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t>In conclusion, transgender individuals face many challenges within the criminal justice system</w:t>
      </w:r>
      <w:r w:rsidR="00935320" w:rsidRPr="00E32746">
        <w:rPr>
          <w:rFonts w:ascii="Arial" w:hAnsi="Arial" w:cs="Arial"/>
        </w:rPr>
        <w:t>. They do</w:t>
      </w:r>
      <w:r w:rsidR="00F258B0">
        <w:rPr>
          <w:rFonts w:ascii="Arial" w:hAnsi="Arial" w:cs="Arial"/>
        </w:rPr>
        <w:t xml:space="preserve"> not</w:t>
      </w:r>
      <w:r w:rsidR="00935320" w:rsidRPr="00E32746">
        <w:rPr>
          <w:rFonts w:ascii="Arial" w:hAnsi="Arial" w:cs="Arial"/>
        </w:rPr>
        <w:t xml:space="preserve"> report the crime</w:t>
      </w:r>
      <w:r w:rsidR="00BF5E44" w:rsidRPr="00E32746">
        <w:rPr>
          <w:rFonts w:ascii="Arial" w:hAnsi="Arial" w:cs="Arial"/>
        </w:rPr>
        <w:t xml:space="preserve"> due to being </w:t>
      </w:r>
      <w:r w:rsidR="00B44B9E" w:rsidRPr="00E32746">
        <w:rPr>
          <w:rFonts w:ascii="Arial" w:hAnsi="Arial" w:cs="Arial"/>
        </w:rPr>
        <w:t>discriminated</w:t>
      </w:r>
      <w:r w:rsidR="00BF5E44" w:rsidRPr="00E32746">
        <w:rPr>
          <w:rFonts w:ascii="Arial" w:hAnsi="Arial" w:cs="Arial"/>
        </w:rPr>
        <w:t xml:space="preserve"> against and victimised, </w:t>
      </w:r>
      <w:r w:rsidR="009A2B64" w:rsidRPr="00E32746">
        <w:rPr>
          <w:rFonts w:ascii="Arial" w:hAnsi="Arial" w:cs="Arial"/>
        </w:rPr>
        <w:t>on</w:t>
      </w:r>
      <w:r w:rsidR="00B44B9E" w:rsidRPr="00E32746">
        <w:rPr>
          <w:rFonts w:ascii="Arial" w:hAnsi="Arial" w:cs="Arial"/>
        </w:rPr>
        <w:t>c</w:t>
      </w:r>
      <w:r w:rsidR="009A2B64" w:rsidRPr="00E32746">
        <w:rPr>
          <w:rFonts w:ascii="Arial" w:hAnsi="Arial" w:cs="Arial"/>
        </w:rPr>
        <w:t xml:space="preserve">e the crime has </w:t>
      </w:r>
      <w:r w:rsidR="00E11AA2" w:rsidRPr="00E32746">
        <w:rPr>
          <w:rFonts w:ascii="Arial" w:hAnsi="Arial" w:cs="Arial"/>
        </w:rPr>
        <w:t>occurred,</w:t>
      </w:r>
      <w:r w:rsidR="009A2B64" w:rsidRPr="00E32746">
        <w:rPr>
          <w:rFonts w:ascii="Arial" w:hAnsi="Arial" w:cs="Arial"/>
        </w:rPr>
        <w:t xml:space="preserve"> they </w:t>
      </w:r>
      <w:r w:rsidR="00921257" w:rsidRPr="00E32746">
        <w:rPr>
          <w:rFonts w:ascii="Arial" w:hAnsi="Arial" w:cs="Arial"/>
        </w:rPr>
        <w:t xml:space="preserve">are constantly misgendered, </w:t>
      </w:r>
      <w:r w:rsidR="00B44B9E" w:rsidRPr="00E32746">
        <w:rPr>
          <w:rFonts w:ascii="Arial" w:hAnsi="Arial" w:cs="Arial"/>
        </w:rPr>
        <w:t>dehumanised</w:t>
      </w:r>
      <w:r w:rsidR="00921257" w:rsidRPr="00E32746">
        <w:rPr>
          <w:rFonts w:ascii="Arial" w:hAnsi="Arial" w:cs="Arial"/>
        </w:rPr>
        <w:t xml:space="preserve"> and deadnamed and </w:t>
      </w:r>
      <w:r w:rsidR="00AB38CF" w:rsidRPr="00E32746">
        <w:rPr>
          <w:rFonts w:ascii="Arial" w:hAnsi="Arial" w:cs="Arial"/>
        </w:rPr>
        <w:t>lastly whilst</w:t>
      </w:r>
      <w:r w:rsidR="00921257" w:rsidRPr="00E32746">
        <w:rPr>
          <w:rFonts w:ascii="Arial" w:hAnsi="Arial" w:cs="Arial"/>
        </w:rPr>
        <w:t xml:space="preserve"> in prisons they are not treated </w:t>
      </w:r>
      <w:r w:rsidR="0069072F" w:rsidRPr="00E32746">
        <w:rPr>
          <w:rFonts w:ascii="Arial" w:hAnsi="Arial" w:cs="Arial"/>
        </w:rPr>
        <w:t>fairly,</w:t>
      </w:r>
      <w:r w:rsidR="00B44B9E" w:rsidRPr="00E32746">
        <w:rPr>
          <w:rFonts w:ascii="Arial" w:hAnsi="Arial" w:cs="Arial"/>
        </w:rPr>
        <w:t xml:space="preserve"> and privileges are taken away </w:t>
      </w:r>
      <w:r w:rsidR="00AB38CF" w:rsidRPr="00E32746">
        <w:rPr>
          <w:rFonts w:ascii="Arial" w:hAnsi="Arial" w:cs="Arial"/>
        </w:rPr>
        <w:t xml:space="preserve">from them. </w:t>
      </w:r>
      <w:r w:rsidR="00837202" w:rsidRPr="00E32746">
        <w:rPr>
          <w:rFonts w:ascii="Arial" w:hAnsi="Arial" w:cs="Arial"/>
        </w:rPr>
        <w:t>I</w:t>
      </w:r>
      <w:r w:rsidR="00970417" w:rsidRPr="00E32746">
        <w:rPr>
          <w:rFonts w:ascii="Arial" w:hAnsi="Arial" w:cs="Arial"/>
        </w:rPr>
        <w:t xml:space="preserve">deas </w:t>
      </w:r>
      <w:r w:rsidR="00F416AE" w:rsidRPr="00E32746">
        <w:rPr>
          <w:rFonts w:ascii="Arial" w:hAnsi="Arial" w:cs="Arial"/>
        </w:rPr>
        <w:t xml:space="preserve">around </w:t>
      </w:r>
      <w:r w:rsidR="00837202" w:rsidRPr="00E32746">
        <w:rPr>
          <w:rFonts w:ascii="Arial" w:hAnsi="Arial" w:cs="Arial"/>
        </w:rPr>
        <w:t xml:space="preserve">implementing specific units to </w:t>
      </w:r>
      <w:r w:rsidR="00FD1A7D" w:rsidRPr="00E32746">
        <w:rPr>
          <w:rFonts w:ascii="Arial" w:hAnsi="Arial" w:cs="Arial"/>
        </w:rPr>
        <w:t>house</w:t>
      </w:r>
      <w:r w:rsidR="00837202" w:rsidRPr="00E32746">
        <w:rPr>
          <w:rFonts w:ascii="Arial" w:hAnsi="Arial" w:cs="Arial"/>
        </w:rPr>
        <w:t xml:space="preserve"> transgender </w:t>
      </w:r>
      <w:r w:rsidR="00FD1A7D" w:rsidRPr="00E32746">
        <w:rPr>
          <w:rFonts w:ascii="Arial" w:hAnsi="Arial" w:cs="Arial"/>
        </w:rPr>
        <w:t>prisoners</w:t>
      </w:r>
      <w:r w:rsidR="00837202" w:rsidRPr="00E32746">
        <w:rPr>
          <w:rFonts w:ascii="Arial" w:hAnsi="Arial" w:cs="Arial"/>
        </w:rPr>
        <w:t xml:space="preserve"> and </w:t>
      </w:r>
      <w:r w:rsidR="00CB030B" w:rsidRPr="00E32746">
        <w:rPr>
          <w:rFonts w:ascii="Arial" w:hAnsi="Arial" w:cs="Arial"/>
        </w:rPr>
        <w:t xml:space="preserve">altering laws </w:t>
      </w:r>
      <w:r w:rsidR="00FD1A7D" w:rsidRPr="00E32746">
        <w:rPr>
          <w:rFonts w:ascii="Arial" w:hAnsi="Arial" w:cs="Arial"/>
        </w:rPr>
        <w:t>for where they should be placed</w:t>
      </w:r>
      <w:r w:rsidR="00F416AE" w:rsidRPr="00E32746">
        <w:rPr>
          <w:rFonts w:ascii="Arial" w:hAnsi="Arial" w:cs="Arial"/>
        </w:rPr>
        <w:t xml:space="preserve"> have been mentioned. Similarly to training staff, </w:t>
      </w:r>
      <w:r w:rsidR="000540C4" w:rsidRPr="00E32746">
        <w:rPr>
          <w:rFonts w:ascii="Arial" w:hAnsi="Arial" w:cs="Arial"/>
        </w:rPr>
        <w:t xml:space="preserve">the prison and </w:t>
      </w:r>
      <w:r w:rsidR="00C47FBA" w:rsidRPr="00E32746">
        <w:rPr>
          <w:rFonts w:ascii="Arial" w:hAnsi="Arial" w:cs="Arial"/>
        </w:rPr>
        <w:t>probation</w:t>
      </w:r>
      <w:r w:rsidR="000540C4" w:rsidRPr="00E32746">
        <w:rPr>
          <w:rFonts w:ascii="Arial" w:hAnsi="Arial" w:cs="Arial"/>
        </w:rPr>
        <w:t xml:space="preserve"> service introduced </w:t>
      </w:r>
      <w:r w:rsidR="00C47FBA" w:rsidRPr="00E32746">
        <w:rPr>
          <w:rFonts w:ascii="Arial" w:hAnsi="Arial" w:cs="Arial"/>
        </w:rPr>
        <w:t>an</w:t>
      </w:r>
      <w:r w:rsidR="000540C4" w:rsidRPr="00E32746">
        <w:rPr>
          <w:rFonts w:ascii="Arial" w:hAnsi="Arial" w:cs="Arial"/>
        </w:rPr>
        <w:t xml:space="preserve"> </w:t>
      </w:r>
      <w:r w:rsidR="00C47FBA" w:rsidRPr="00E32746">
        <w:rPr>
          <w:rFonts w:ascii="Arial" w:hAnsi="Arial" w:cs="Arial"/>
        </w:rPr>
        <w:t xml:space="preserve">operational guidance policy directly aimed at caring and treating transgender individuals in prison. </w:t>
      </w:r>
      <w:r w:rsidR="0069072F" w:rsidRPr="00E32746">
        <w:rPr>
          <w:rFonts w:ascii="Arial" w:hAnsi="Arial" w:cs="Arial"/>
        </w:rPr>
        <w:t>It state</w:t>
      </w:r>
      <w:r w:rsidR="00F019B8" w:rsidRPr="00E32746">
        <w:rPr>
          <w:rFonts w:ascii="Arial" w:hAnsi="Arial" w:cs="Arial"/>
        </w:rPr>
        <w:t xml:space="preserve">s that they are committed to ensuring </w:t>
      </w:r>
      <w:r w:rsidR="001A4514" w:rsidRPr="00E32746">
        <w:rPr>
          <w:rFonts w:ascii="Arial" w:hAnsi="Arial" w:cs="Arial"/>
        </w:rPr>
        <w:t>that</w:t>
      </w:r>
      <w:r w:rsidR="00F019B8" w:rsidRPr="00E32746">
        <w:rPr>
          <w:rFonts w:ascii="Arial" w:hAnsi="Arial" w:cs="Arial"/>
        </w:rPr>
        <w:t xml:space="preserve"> all transgender </w:t>
      </w:r>
      <w:r w:rsidR="001A4514" w:rsidRPr="00E32746">
        <w:rPr>
          <w:rFonts w:ascii="Arial" w:hAnsi="Arial" w:cs="Arial"/>
        </w:rPr>
        <w:t>individuals</w:t>
      </w:r>
      <w:r w:rsidR="00F019B8" w:rsidRPr="00E32746">
        <w:rPr>
          <w:rFonts w:ascii="Arial" w:hAnsi="Arial" w:cs="Arial"/>
        </w:rPr>
        <w:t xml:space="preserve"> in prison are treated </w:t>
      </w:r>
      <w:r w:rsidR="001A4514" w:rsidRPr="00E32746">
        <w:rPr>
          <w:rFonts w:ascii="Arial" w:hAnsi="Arial" w:cs="Arial"/>
        </w:rPr>
        <w:t>lawfully</w:t>
      </w:r>
      <w:r w:rsidR="00F019B8" w:rsidRPr="00E32746">
        <w:rPr>
          <w:rFonts w:ascii="Arial" w:hAnsi="Arial" w:cs="Arial"/>
        </w:rPr>
        <w:t>, fairly and decently</w:t>
      </w:r>
      <w:r w:rsidR="001A4514" w:rsidRPr="00E32746">
        <w:rPr>
          <w:rFonts w:ascii="Arial" w:hAnsi="Arial" w:cs="Arial"/>
        </w:rPr>
        <w:t xml:space="preserve"> with both their rights and safety respected. </w:t>
      </w:r>
      <w:r w:rsidR="00470A7F" w:rsidRPr="00E32746">
        <w:rPr>
          <w:rFonts w:ascii="Arial" w:hAnsi="Arial" w:cs="Arial"/>
        </w:rPr>
        <w:t xml:space="preserve">With this policy being very clear in what it aims to do allows prison staff to fully understand what is required from them </w:t>
      </w:r>
      <w:r w:rsidR="0063003C" w:rsidRPr="00E32746">
        <w:rPr>
          <w:rFonts w:ascii="Arial" w:hAnsi="Arial" w:cs="Arial"/>
        </w:rPr>
        <w:t>without any misconceptions</w:t>
      </w:r>
      <w:r w:rsidR="00531965" w:rsidRPr="00E32746">
        <w:rPr>
          <w:rFonts w:ascii="Arial" w:hAnsi="Arial" w:cs="Arial"/>
        </w:rPr>
        <w:t xml:space="preserve"> (HM Prison &amp; Probation Service, 2024). </w:t>
      </w:r>
      <w:r w:rsidR="0063003C" w:rsidRPr="00E32746">
        <w:rPr>
          <w:rFonts w:ascii="Arial" w:hAnsi="Arial" w:cs="Arial"/>
        </w:rPr>
        <w:t xml:space="preserve">All these different methods would increase public confidence of the criminal justice system to increase </w:t>
      </w:r>
      <w:r w:rsidR="00D11E7F" w:rsidRPr="00E32746">
        <w:rPr>
          <w:rFonts w:ascii="Arial" w:hAnsi="Arial" w:cs="Arial"/>
        </w:rPr>
        <w:t>reporting levels and reduce discrimination of transgender individuals</w:t>
      </w:r>
      <w:r w:rsidR="00531965" w:rsidRPr="00E32746">
        <w:rPr>
          <w:rFonts w:ascii="Arial" w:hAnsi="Arial" w:cs="Arial"/>
        </w:rPr>
        <w:t xml:space="preserve">. </w:t>
      </w:r>
    </w:p>
    <w:p w14:paraId="30A16AED" w14:textId="77777777" w:rsidR="002E3B79" w:rsidRPr="00E32746" w:rsidRDefault="002E3B79" w:rsidP="00E32746">
      <w:pPr>
        <w:pStyle w:val="ListParagraph"/>
        <w:spacing w:line="360" w:lineRule="auto"/>
        <w:rPr>
          <w:rFonts w:ascii="Arial" w:hAnsi="Arial" w:cs="Arial"/>
        </w:rPr>
      </w:pPr>
    </w:p>
    <w:p w14:paraId="153EFD86" w14:textId="77777777" w:rsidR="002E3B79" w:rsidRPr="00E32746" w:rsidRDefault="002E3B79" w:rsidP="00E32746">
      <w:pPr>
        <w:pStyle w:val="ListParagraph"/>
        <w:spacing w:line="360" w:lineRule="auto"/>
        <w:rPr>
          <w:rFonts w:ascii="Arial" w:hAnsi="Arial" w:cs="Arial"/>
        </w:rPr>
      </w:pPr>
    </w:p>
    <w:p w14:paraId="4747CD6D" w14:textId="77777777" w:rsidR="002E3B79" w:rsidRPr="00E32746" w:rsidRDefault="002E3B79" w:rsidP="00E32746">
      <w:pPr>
        <w:pStyle w:val="ListParagraph"/>
        <w:spacing w:line="360" w:lineRule="auto"/>
        <w:rPr>
          <w:rFonts w:ascii="Arial" w:hAnsi="Arial" w:cs="Arial"/>
        </w:rPr>
      </w:pPr>
    </w:p>
    <w:p w14:paraId="35BE2A1F" w14:textId="77777777" w:rsidR="002E3B79" w:rsidRPr="00E32746" w:rsidRDefault="002E3B79" w:rsidP="00E32746">
      <w:pPr>
        <w:pStyle w:val="ListParagraph"/>
        <w:spacing w:line="360" w:lineRule="auto"/>
        <w:rPr>
          <w:rFonts w:ascii="Arial" w:hAnsi="Arial" w:cs="Arial"/>
        </w:rPr>
      </w:pPr>
    </w:p>
    <w:p w14:paraId="7355399E" w14:textId="77777777" w:rsidR="002E3B79" w:rsidRPr="00E32746" w:rsidRDefault="002E3B79" w:rsidP="00E32746">
      <w:pPr>
        <w:pStyle w:val="ListParagraph"/>
        <w:spacing w:line="360" w:lineRule="auto"/>
        <w:rPr>
          <w:rFonts w:ascii="Arial" w:hAnsi="Arial" w:cs="Arial"/>
        </w:rPr>
      </w:pPr>
    </w:p>
    <w:p w14:paraId="36A81D32" w14:textId="2226BF00" w:rsidR="007F017F" w:rsidRPr="00E32746" w:rsidRDefault="007F017F" w:rsidP="00E32746">
      <w:pPr>
        <w:spacing w:line="360" w:lineRule="auto"/>
        <w:jc w:val="both"/>
        <w:rPr>
          <w:rFonts w:ascii="Arial" w:hAnsi="Arial" w:cs="Arial"/>
        </w:rPr>
      </w:pPr>
    </w:p>
    <w:p w14:paraId="5B0EAE4A" w14:textId="77777777" w:rsidR="0068416E" w:rsidRPr="00E32746" w:rsidRDefault="0068416E" w:rsidP="00E32746">
      <w:pPr>
        <w:spacing w:line="360" w:lineRule="auto"/>
        <w:jc w:val="both"/>
        <w:rPr>
          <w:rFonts w:ascii="Arial" w:hAnsi="Arial" w:cs="Arial"/>
        </w:rPr>
      </w:pPr>
    </w:p>
    <w:p w14:paraId="272C9C3E" w14:textId="77777777" w:rsidR="0068416E" w:rsidRPr="00E32746" w:rsidRDefault="0068416E" w:rsidP="00E32746">
      <w:pPr>
        <w:spacing w:line="360" w:lineRule="auto"/>
        <w:jc w:val="both"/>
        <w:rPr>
          <w:rFonts w:ascii="Arial" w:hAnsi="Arial" w:cs="Arial"/>
        </w:rPr>
      </w:pPr>
    </w:p>
    <w:p w14:paraId="4F6E5FF1" w14:textId="77777777" w:rsidR="0068416E" w:rsidRPr="00E32746" w:rsidRDefault="0068416E" w:rsidP="00E32746">
      <w:pPr>
        <w:spacing w:line="360" w:lineRule="auto"/>
        <w:jc w:val="both"/>
        <w:rPr>
          <w:rFonts w:ascii="Arial" w:hAnsi="Arial" w:cs="Arial"/>
        </w:rPr>
      </w:pPr>
    </w:p>
    <w:p w14:paraId="1DD0D92C" w14:textId="77777777" w:rsidR="007E6F75" w:rsidRPr="00E32746" w:rsidRDefault="007E6F75" w:rsidP="00E32746">
      <w:pPr>
        <w:spacing w:line="360" w:lineRule="auto"/>
        <w:jc w:val="both"/>
        <w:rPr>
          <w:rFonts w:ascii="Arial" w:hAnsi="Arial" w:cs="Arial"/>
        </w:rPr>
      </w:pPr>
    </w:p>
    <w:p w14:paraId="4CEF1C26" w14:textId="77777777" w:rsidR="00E32746" w:rsidRDefault="00E32746" w:rsidP="00E32746">
      <w:pPr>
        <w:spacing w:line="360" w:lineRule="auto"/>
        <w:jc w:val="both"/>
        <w:rPr>
          <w:rFonts w:ascii="Arial" w:hAnsi="Arial" w:cs="Arial"/>
        </w:rPr>
      </w:pPr>
    </w:p>
    <w:p w14:paraId="3EF12AE9" w14:textId="030AB5DA" w:rsidR="00064521" w:rsidRPr="00E32746" w:rsidRDefault="00FF3243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lastRenderedPageBreak/>
        <w:t>References</w:t>
      </w:r>
    </w:p>
    <w:p w14:paraId="5FD79029" w14:textId="6ECDA370" w:rsidR="00820935" w:rsidRPr="00E32746" w:rsidRDefault="00064521" w:rsidP="00E32746">
      <w:pPr>
        <w:spacing w:line="360" w:lineRule="auto"/>
        <w:jc w:val="both"/>
        <w:rPr>
          <w:rFonts w:ascii="Arial" w:hAnsi="Arial" w:cs="Arial"/>
        </w:rPr>
      </w:pPr>
      <w:r w:rsidRPr="00E32746">
        <w:rPr>
          <w:rFonts w:ascii="Arial" w:hAnsi="Arial" w:cs="Arial"/>
        </w:rPr>
        <w:t>Baker, S.J. (20</w:t>
      </w:r>
      <w:r w:rsidR="005F3336" w:rsidRPr="00E32746">
        <w:rPr>
          <w:rFonts w:ascii="Arial" w:hAnsi="Arial" w:cs="Arial"/>
        </w:rPr>
        <w:t>17) ‘</w:t>
      </w:r>
      <w:r w:rsidR="005F3336" w:rsidRPr="00E32746">
        <w:rPr>
          <w:rFonts w:ascii="Arial" w:hAnsi="Arial" w:cs="Arial"/>
          <w:i/>
          <w:iCs/>
        </w:rPr>
        <w:t>Transgender Behind Prison Walls’</w:t>
      </w:r>
      <w:r w:rsidR="005F3336" w:rsidRPr="00E32746">
        <w:rPr>
          <w:rFonts w:ascii="Arial" w:hAnsi="Arial" w:cs="Arial"/>
        </w:rPr>
        <w:t xml:space="preserve">. </w:t>
      </w:r>
      <w:r w:rsidR="00A75530" w:rsidRPr="00E32746">
        <w:rPr>
          <w:rFonts w:ascii="Arial" w:hAnsi="Arial" w:cs="Arial"/>
        </w:rPr>
        <w:t xml:space="preserve">Hampshire: Waterside Press Limited. </w:t>
      </w:r>
      <w:r w:rsidR="00FF3243" w:rsidRPr="00E32746">
        <w:rPr>
          <w:rFonts w:ascii="Arial" w:hAnsi="Arial" w:cs="Arial"/>
        </w:rPr>
        <w:t xml:space="preserve"> </w:t>
      </w:r>
      <w:r w:rsidR="00A75530" w:rsidRPr="00E32746">
        <w:rPr>
          <w:rFonts w:ascii="Arial" w:hAnsi="Arial" w:cs="Arial"/>
        </w:rPr>
        <w:t xml:space="preserve">Available at: </w:t>
      </w:r>
      <w:hyperlink r:id="rId6" w:anchor="v=onepage&amp;q=sarah%20jane%20baker&amp;f=false" w:history="1">
        <w:r w:rsidR="007E6244" w:rsidRPr="00E32746">
          <w:rPr>
            <w:rStyle w:val="Hyperlink"/>
            <w:rFonts w:ascii="Arial" w:hAnsi="Arial" w:cs="Arial"/>
          </w:rPr>
          <w:t>https://books.google.co.uk/books?hl=en&amp;lr=&amp;id=ujDODgAAQBAJ&amp;oi=fnd&amp;pg=PP1&amp;dq=sarah+jane+baker&amp;ots=O_Jjbd9vyL&amp;sig=kyLWIEN77RlMvPOnEDmJzD3lu2M&amp;redir_esc=y#v=onepage&amp;q=sarah%20jane%20baker&amp;f=false</w:t>
        </w:r>
      </w:hyperlink>
      <w:r w:rsidR="007E6244" w:rsidRPr="00E32746">
        <w:rPr>
          <w:rFonts w:ascii="Arial" w:hAnsi="Arial" w:cs="Arial"/>
        </w:rPr>
        <w:t xml:space="preserve"> </w:t>
      </w:r>
    </w:p>
    <w:p w14:paraId="0BC9BD7B" w14:textId="638BDAC1" w:rsidR="004E01B7" w:rsidRPr="00E32746" w:rsidRDefault="00A45F31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Brooke, J.M., Biernat, K</w:t>
      </w:r>
      <w:r w:rsidR="002D6C5D" w:rsidRPr="00E32746">
        <w:rPr>
          <w:rFonts w:ascii="Arial" w:hAnsi="Arial" w:cs="Arial"/>
        </w:rPr>
        <w:t>., Shamaris, N., Skerett, V. (2022) ‘The Experience</w:t>
      </w:r>
      <w:r w:rsidR="003E50A3" w:rsidRPr="00E32746">
        <w:rPr>
          <w:rFonts w:ascii="Arial" w:hAnsi="Arial" w:cs="Arial"/>
        </w:rPr>
        <w:t xml:space="preserve"> of Transgender Women Prisoners Serving a Sentence in a Male Prison: A Systematic Review and M</w:t>
      </w:r>
      <w:r w:rsidR="004E01B7" w:rsidRPr="00E32746">
        <w:rPr>
          <w:rFonts w:ascii="Arial" w:hAnsi="Arial" w:cs="Arial"/>
        </w:rPr>
        <w:t xml:space="preserve">eta-synthesis’, </w:t>
      </w:r>
      <w:r w:rsidR="004E01B7" w:rsidRPr="00E32746">
        <w:rPr>
          <w:rFonts w:ascii="Arial" w:hAnsi="Arial" w:cs="Arial"/>
          <w:i/>
          <w:iCs/>
        </w:rPr>
        <w:t>The Prison Journal</w:t>
      </w:r>
      <w:r w:rsidR="00CA3622" w:rsidRPr="00E32746">
        <w:rPr>
          <w:rFonts w:ascii="Arial" w:hAnsi="Arial" w:cs="Arial"/>
        </w:rPr>
        <w:t xml:space="preserve">, 102(5), pp. 542-564. Available at: </w:t>
      </w:r>
      <w:hyperlink r:id="rId7" w:history="1">
        <w:r w:rsidR="000A4139" w:rsidRPr="00E32746">
          <w:rPr>
            <w:rStyle w:val="Hyperlink"/>
            <w:rFonts w:ascii="Arial" w:hAnsi="Arial" w:cs="Arial"/>
          </w:rPr>
          <w:t>https://doi.org/10.1177/00328855221121097</w:t>
        </w:r>
      </w:hyperlink>
      <w:r w:rsidR="000A4139" w:rsidRPr="00E32746">
        <w:rPr>
          <w:rFonts w:ascii="Arial" w:hAnsi="Arial" w:cs="Arial"/>
        </w:rPr>
        <w:t xml:space="preserve"> </w:t>
      </w:r>
    </w:p>
    <w:p w14:paraId="34A419B5" w14:textId="1A04EAF1" w:rsidR="00175E74" w:rsidRPr="00E32746" w:rsidRDefault="00175E74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Cheshire Constabulary (2024) ‘</w:t>
      </w:r>
      <w:r w:rsidR="00CA460B" w:rsidRPr="00E32746">
        <w:rPr>
          <w:rFonts w:ascii="Arial" w:hAnsi="Arial" w:cs="Arial"/>
          <w:i/>
          <w:iCs/>
        </w:rPr>
        <w:t>Two Teenagers Sentenced Following The Murder of Brianna Ghey’</w:t>
      </w:r>
      <w:r w:rsidR="00CA460B" w:rsidRPr="00E32746">
        <w:rPr>
          <w:rFonts w:ascii="Arial" w:hAnsi="Arial" w:cs="Arial"/>
        </w:rPr>
        <w:t xml:space="preserve">. Available at: </w:t>
      </w:r>
      <w:hyperlink r:id="rId8" w:history="1">
        <w:r w:rsidR="00CA460B" w:rsidRPr="00E32746">
          <w:rPr>
            <w:rStyle w:val="Hyperlink"/>
            <w:rFonts w:ascii="Arial" w:hAnsi="Arial" w:cs="Arial"/>
          </w:rPr>
          <w:t>https://www.cheshire.police.uk/news/cheshire/news/articles/2024/2/two-teenagers-sentenced-following-the-murder-of-brianna-ghey/</w:t>
        </w:r>
      </w:hyperlink>
      <w:r w:rsidR="00CA460B" w:rsidRPr="00E32746">
        <w:rPr>
          <w:rFonts w:ascii="Arial" w:hAnsi="Arial" w:cs="Arial"/>
        </w:rPr>
        <w:t xml:space="preserve"> (Accessed: 21</w:t>
      </w:r>
      <w:r w:rsidR="00E96895" w:rsidRPr="00E32746">
        <w:rPr>
          <w:rFonts w:ascii="Arial" w:hAnsi="Arial" w:cs="Arial"/>
          <w:vertAlign w:val="superscript"/>
        </w:rPr>
        <w:t>st</w:t>
      </w:r>
      <w:r w:rsidR="00E96895" w:rsidRPr="00E32746">
        <w:rPr>
          <w:rFonts w:ascii="Arial" w:hAnsi="Arial" w:cs="Arial"/>
        </w:rPr>
        <w:t xml:space="preserve"> February 2025). </w:t>
      </w:r>
    </w:p>
    <w:p w14:paraId="74583901" w14:textId="418C624F" w:rsidR="00F07C64" w:rsidRPr="00E32746" w:rsidRDefault="00F07C64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College of Policing (2020) </w:t>
      </w:r>
      <w:r w:rsidRPr="00E32746">
        <w:rPr>
          <w:rFonts w:ascii="Arial" w:hAnsi="Arial" w:cs="Arial"/>
          <w:i/>
          <w:iCs/>
        </w:rPr>
        <w:t>‘Hate Crime’</w:t>
      </w:r>
      <w:r w:rsidRPr="00E32746">
        <w:rPr>
          <w:rFonts w:ascii="Arial" w:hAnsi="Arial" w:cs="Arial"/>
        </w:rPr>
        <w:t xml:space="preserve">. Available at: </w:t>
      </w:r>
      <w:hyperlink r:id="rId9" w:history="1">
        <w:r w:rsidR="00C321C9" w:rsidRPr="00E32746">
          <w:rPr>
            <w:rStyle w:val="Hyperlink"/>
            <w:rFonts w:ascii="Arial" w:hAnsi="Arial" w:cs="Arial"/>
          </w:rPr>
          <w:t>https://www.college.police.uk/app/major-investigation-and-public-protection/hate-crime</w:t>
        </w:r>
      </w:hyperlink>
      <w:r w:rsidR="00C321C9" w:rsidRPr="00E32746">
        <w:rPr>
          <w:rFonts w:ascii="Arial" w:hAnsi="Arial" w:cs="Arial"/>
        </w:rPr>
        <w:t xml:space="preserve"> (Accessed: 22</w:t>
      </w:r>
      <w:r w:rsidR="00C321C9" w:rsidRPr="00E32746">
        <w:rPr>
          <w:rFonts w:ascii="Arial" w:hAnsi="Arial" w:cs="Arial"/>
          <w:vertAlign w:val="superscript"/>
        </w:rPr>
        <w:t>nd</w:t>
      </w:r>
      <w:r w:rsidR="00C321C9" w:rsidRPr="00E32746">
        <w:rPr>
          <w:rFonts w:ascii="Arial" w:hAnsi="Arial" w:cs="Arial"/>
        </w:rPr>
        <w:t xml:space="preserve"> February 2025)</w:t>
      </w:r>
    </w:p>
    <w:p w14:paraId="401500FF" w14:textId="16A934B8" w:rsidR="00B83E04" w:rsidRPr="00E32746" w:rsidRDefault="00B83E04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Crown Prosecution Service (2024) </w:t>
      </w:r>
      <w:r w:rsidRPr="00E32746">
        <w:rPr>
          <w:rFonts w:ascii="Arial" w:hAnsi="Arial" w:cs="Arial"/>
          <w:i/>
          <w:iCs/>
        </w:rPr>
        <w:t>‘</w:t>
      </w:r>
      <w:r w:rsidR="00E02950" w:rsidRPr="00E32746">
        <w:rPr>
          <w:rFonts w:ascii="Arial" w:hAnsi="Arial" w:cs="Arial"/>
          <w:i/>
          <w:iCs/>
        </w:rPr>
        <w:t>Two Teenagers Jailed For Life For the Murder of Brianna Ghey’.</w:t>
      </w:r>
      <w:r w:rsidR="00E02950" w:rsidRPr="00E32746">
        <w:rPr>
          <w:rFonts w:ascii="Arial" w:hAnsi="Arial" w:cs="Arial"/>
        </w:rPr>
        <w:t xml:space="preserve"> Available at: </w:t>
      </w:r>
      <w:hyperlink r:id="rId10" w:history="1">
        <w:r w:rsidR="00A16606" w:rsidRPr="00E32746">
          <w:rPr>
            <w:rStyle w:val="Hyperlink"/>
            <w:rFonts w:ascii="Arial" w:hAnsi="Arial" w:cs="Arial"/>
          </w:rPr>
          <w:t>https://www.cps.gov.uk/mersey-cheshire/news/two-teenagers-jailed-life-murder-brianna-ghey</w:t>
        </w:r>
      </w:hyperlink>
      <w:r w:rsidR="00A16606" w:rsidRPr="00E32746">
        <w:rPr>
          <w:rFonts w:ascii="Arial" w:hAnsi="Arial" w:cs="Arial"/>
        </w:rPr>
        <w:t xml:space="preserve"> (Accessed: 21</w:t>
      </w:r>
      <w:r w:rsidR="00A16606" w:rsidRPr="00E32746">
        <w:rPr>
          <w:rFonts w:ascii="Arial" w:hAnsi="Arial" w:cs="Arial"/>
          <w:vertAlign w:val="superscript"/>
        </w:rPr>
        <w:t>st</w:t>
      </w:r>
      <w:r w:rsidR="00A16606" w:rsidRPr="00E32746">
        <w:rPr>
          <w:rFonts w:ascii="Arial" w:hAnsi="Arial" w:cs="Arial"/>
        </w:rPr>
        <w:t xml:space="preserve"> February 2025).</w:t>
      </w:r>
    </w:p>
    <w:p w14:paraId="15E13A97" w14:textId="70DE9D6A" w:rsidR="00CB6768" w:rsidRPr="00E32746" w:rsidRDefault="00F97733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Daken, K., Excell, T., Clark, K.A., </w:t>
      </w:r>
      <w:r w:rsidR="00CB6768" w:rsidRPr="00E32746">
        <w:rPr>
          <w:rFonts w:ascii="Arial" w:hAnsi="Arial" w:cs="Arial"/>
        </w:rPr>
        <w:t>Hughto, J.M.W.</w:t>
      </w:r>
      <w:r w:rsidR="0077745D" w:rsidRPr="00E32746">
        <w:rPr>
          <w:rFonts w:ascii="Arial" w:hAnsi="Arial" w:cs="Arial"/>
        </w:rPr>
        <w:t xml:space="preserve"> Sanders, T., Debattista, J., Plessis, C.D., Mullens, A.B., Phillips, T.M., Gildersleeve, J., Bromdal, A. (2023) ‘</w:t>
      </w:r>
      <w:r w:rsidR="00722C52" w:rsidRPr="00E32746">
        <w:rPr>
          <w:rFonts w:ascii="Arial" w:hAnsi="Arial" w:cs="Arial"/>
        </w:rPr>
        <w:t xml:space="preserve">Correctional Staff Knowledge, Attitudes and behaviours Toward Incarcerated Trans People: A Scoping Review of </w:t>
      </w:r>
      <w:r w:rsidR="006C2A4D" w:rsidRPr="00E32746">
        <w:rPr>
          <w:rFonts w:ascii="Arial" w:hAnsi="Arial" w:cs="Arial"/>
        </w:rPr>
        <w:t xml:space="preserve">an Emerging </w:t>
      </w:r>
      <w:r w:rsidR="0068416E" w:rsidRPr="00E32746">
        <w:rPr>
          <w:rFonts w:ascii="Arial" w:hAnsi="Arial" w:cs="Arial"/>
        </w:rPr>
        <w:t>Literature</w:t>
      </w:r>
      <w:r w:rsidR="006C2A4D" w:rsidRPr="00E32746">
        <w:rPr>
          <w:rFonts w:ascii="Arial" w:hAnsi="Arial" w:cs="Arial"/>
        </w:rPr>
        <w:t xml:space="preserve">’, </w:t>
      </w:r>
      <w:r w:rsidR="006C2A4D" w:rsidRPr="00E32746">
        <w:rPr>
          <w:rFonts w:ascii="Arial" w:hAnsi="Arial" w:cs="Arial"/>
          <w:i/>
          <w:iCs/>
        </w:rPr>
        <w:t>International Journal of Transgender Health</w:t>
      </w:r>
      <w:r w:rsidR="006C2A4D" w:rsidRPr="00E32746">
        <w:rPr>
          <w:rFonts w:ascii="Arial" w:hAnsi="Arial" w:cs="Arial"/>
        </w:rPr>
        <w:t xml:space="preserve">, </w:t>
      </w:r>
      <w:r w:rsidR="0068416E" w:rsidRPr="00E32746">
        <w:rPr>
          <w:rFonts w:ascii="Arial" w:hAnsi="Arial" w:cs="Arial"/>
        </w:rPr>
        <w:t xml:space="preserve">25(2), pp. 149-166. Available at: </w:t>
      </w:r>
      <w:hyperlink r:id="rId11" w:history="1">
        <w:r w:rsidR="0068416E" w:rsidRPr="00E32746">
          <w:rPr>
            <w:rStyle w:val="Hyperlink"/>
            <w:rFonts w:ascii="Arial" w:hAnsi="Arial" w:cs="Arial"/>
          </w:rPr>
          <w:t>https://doi.org/10.1080/26895269.2023.2265386</w:t>
        </w:r>
      </w:hyperlink>
      <w:r w:rsidR="0068416E" w:rsidRPr="00E32746">
        <w:rPr>
          <w:rFonts w:ascii="Arial" w:hAnsi="Arial" w:cs="Arial"/>
        </w:rPr>
        <w:t xml:space="preserve"> </w:t>
      </w:r>
    </w:p>
    <w:p w14:paraId="7C145663" w14:textId="57A5BC8F" w:rsidR="005708A8" w:rsidRPr="00E32746" w:rsidRDefault="00546D4F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Dziewanska-Stringer.C., D’Souza, H., Jager, E. (2019) ‘Understanding Discrimination Faced by Transgender People in the Health and Social Care Settings’, </w:t>
      </w:r>
      <w:r w:rsidRPr="00E32746">
        <w:rPr>
          <w:rFonts w:ascii="Arial" w:hAnsi="Arial" w:cs="Arial"/>
          <w:i/>
          <w:iCs/>
        </w:rPr>
        <w:t>European Journal of Public Health</w:t>
      </w:r>
      <w:r w:rsidRPr="00E32746">
        <w:rPr>
          <w:rFonts w:ascii="Arial" w:hAnsi="Arial" w:cs="Arial"/>
        </w:rPr>
        <w:t>, 29(4), pp.186.667. Available</w:t>
      </w:r>
      <w:r w:rsidR="002A2886" w:rsidRPr="00E32746">
        <w:rPr>
          <w:rFonts w:ascii="Arial" w:hAnsi="Arial" w:cs="Arial"/>
        </w:rPr>
        <w:t xml:space="preserve"> at: </w:t>
      </w:r>
      <w:hyperlink r:id="rId12" w:history="1">
        <w:r w:rsidR="002A2886" w:rsidRPr="00E32746">
          <w:rPr>
            <w:rStyle w:val="Hyperlink"/>
            <w:rFonts w:ascii="Arial" w:hAnsi="Arial" w:cs="Arial"/>
          </w:rPr>
          <w:t>https://doi.org/10.1093/eurpub/ckz186.667</w:t>
        </w:r>
      </w:hyperlink>
      <w:r w:rsidR="002A2886" w:rsidRPr="00E32746">
        <w:rPr>
          <w:rFonts w:ascii="Arial" w:hAnsi="Arial" w:cs="Arial"/>
        </w:rPr>
        <w:t xml:space="preserve"> </w:t>
      </w:r>
    </w:p>
    <w:p w14:paraId="29808651" w14:textId="51B3DC39" w:rsidR="00365185" w:rsidRPr="00E32746" w:rsidRDefault="00FF3243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lastRenderedPageBreak/>
        <w:t>Gauthier, J., Medina, K., Dierkhising</w:t>
      </w:r>
      <w:r w:rsidR="00580F62" w:rsidRPr="00E32746">
        <w:rPr>
          <w:rFonts w:ascii="Arial" w:hAnsi="Arial" w:cs="Arial"/>
        </w:rPr>
        <w:t xml:space="preserve">, C. (2023) ‘Analysis of Hate Crime in Transgender Communities’, </w:t>
      </w:r>
      <w:r w:rsidR="00F44D1C" w:rsidRPr="00E32746">
        <w:rPr>
          <w:rFonts w:ascii="Arial" w:hAnsi="Arial" w:cs="Arial"/>
          <w:i/>
          <w:iCs/>
        </w:rPr>
        <w:t>Journal of Hate Studies</w:t>
      </w:r>
      <w:r w:rsidR="00F44D1C" w:rsidRPr="00E32746">
        <w:rPr>
          <w:rFonts w:ascii="Arial" w:hAnsi="Arial" w:cs="Arial"/>
        </w:rPr>
        <w:t xml:space="preserve">, 17(2). Pp. 4-14. Available at: </w:t>
      </w:r>
      <w:hyperlink r:id="rId13" w:history="1">
        <w:r w:rsidR="00945E1E" w:rsidRPr="00E32746">
          <w:rPr>
            <w:rStyle w:val="Hyperlink"/>
            <w:rFonts w:ascii="Arial" w:hAnsi="Arial" w:cs="Arial"/>
          </w:rPr>
          <w:t>DOI: 10.33972/jhs.158</w:t>
        </w:r>
      </w:hyperlink>
    </w:p>
    <w:p w14:paraId="257B825A" w14:textId="47B9445D" w:rsidR="00011024" w:rsidRPr="00E32746" w:rsidRDefault="002F3FF1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Gyamerah, A.O., Baguso,</w:t>
      </w:r>
      <w:r w:rsidR="00556695" w:rsidRPr="00E32746">
        <w:rPr>
          <w:rFonts w:ascii="Arial" w:hAnsi="Arial" w:cs="Arial"/>
        </w:rPr>
        <w:t xml:space="preserve"> G., Santiago-Rodriguez, E., </w:t>
      </w:r>
      <w:r w:rsidR="00856999" w:rsidRPr="00E32746">
        <w:rPr>
          <w:rFonts w:ascii="Arial" w:hAnsi="Arial" w:cs="Arial"/>
        </w:rPr>
        <w:t xml:space="preserve">Sa’id, A., Arayasirikul, S., Lin, J., Turner, C.M., Taylor, K.D., McFarland, W., </w:t>
      </w:r>
      <w:r w:rsidR="00336B5E" w:rsidRPr="00E32746">
        <w:rPr>
          <w:rFonts w:ascii="Arial" w:hAnsi="Arial" w:cs="Arial"/>
        </w:rPr>
        <w:t>Wilson, E.C., Wesson, P. (2021)</w:t>
      </w:r>
      <w:r w:rsidR="00F92B19" w:rsidRPr="00E32746">
        <w:rPr>
          <w:rFonts w:ascii="Arial" w:hAnsi="Arial" w:cs="Arial"/>
        </w:rPr>
        <w:t xml:space="preserve"> ‘Experiences and Factors Associated with Transphobic</w:t>
      </w:r>
      <w:r w:rsidR="000528BD" w:rsidRPr="00E32746">
        <w:rPr>
          <w:rFonts w:ascii="Arial" w:hAnsi="Arial" w:cs="Arial"/>
        </w:rPr>
        <w:t xml:space="preserve"> Hate Crimes Among Transgender Women in the San Francisco Bay Area: Comparisons Across Race’, </w:t>
      </w:r>
      <w:r w:rsidR="00F71CCB" w:rsidRPr="00E32746">
        <w:rPr>
          <w:rFonts w:ascii="Arial" w:hAnsi="Arial" w:cs="Arial"/>
          <w:i/>
          <w:iCs/>
        </w:rPr>
        <w:t>BMC Public Health</w:t>
      </w:r>
      <w:r w:rsidR="00F71CCB" w:rsidRPr="00E32746">
        <w:rPr>
          <w:rFonts w:ascii="Arial" w:hAnsi="Arial" w:cs="Arial"/>
        </w:rPr>
        <w:t xml:space="preserve">, </w:t>
      </w:r>
      <w:r w:rsidR="003902FD" w:rsidRPr="00E32746">
        <w:rPr>
          <w:rFonts w:ascii="Arial" w:hAnsi="Arial" w:cs="Arial"/>
        </w:rPr>
        <w:t xml:space="preserve">21(1053). Available at: </w:t>
      </w:r>
      <w:hyperlink r:id="rId14" w:history="1">
        <w:r w:rsidR="003902FD" w:rsidRPr="00E32746">
          <w:rPr>
            <w:rStyle w:val="Hyperlink"/>
            <w:rFonts w:ascii="Arial" w:hAnsi="Arial" w:cs="Arial"/>
          </w:rPr>
          <w:t>https://doi.org/10.1186/s12889-021-11107-x</w:t>
        </w:r>
      </w:hyperlink>
      <w:r w:rsidR="003902FD" w:rsidRPr="00E32746">
        <w:rPr>
          <w:rFonts w:ascii="Arial" w:hAnsi="Arial" w:cs="Arial"/>
        </w:rPr>
        <w:t xml:space="preserve"> </w:t>
      </w:r>
    </w:p>
    <w:p w14:paraId="7A8E7828" w14:textId="2BB28F6E" w:rsidR="001A381A" w:rsidRPr="00E32746" w:rsidRDefault="001A381A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Hansford, A. (2023) ‘Sarah Jane Baker Prison Treatment ‘Amount to Medical </w:t>
      </w:r>
      <w:r w:rsidR="00553E5D" w:rsidRPr="00E32746">
        <w:rPr>
          <w:rFonts w:ascii="Arial" w:hAnsi="Arial" w:cs="Arial"/>
        </w:rPr>
        <w:t>Detransition</w:t>
      </w:r>
      <w:r w:rsidRPr="00E32746">
        <w:rPr>
          <w:rFonts w:ascii="Arial" w:hAnsi="Arial" w:cs="Arial"/>
        </w:rPr>
        <w:t>’</w:t>
      </w:r>
      <w:r w:rsidR="00553E5D" w:rsidRPr="00E32746">
        <w:rPr>
          <w:rFonts w:ascii="Arial" w:hAnsi="Arial" w:cs="Arial"/>
        </w:rPr>
        <w:t>’</w:t>
      </w:r>
      <w:r w:rsidR="00553E5D" w:rsidRPr="00E32746">
        <w:rPr>
          <w:rFonts w:ascii="Arial" w:hAnsi="Arial" w:cs="Arial"/>
          <w:i/>
          <w:iCs/>
        </w:rPr>
        <w:t>, PinkNews</w:t>
      </w:r>
      <w:r w:rsidR="00553E5D" w:rsidRPr="00E32746">
        <w:rPr>
          <w:rFonts w:ascii="Arial" w:hAnsi="Arial" w:cs="Arial"/>
        </w:rPr>
        <w:t xml:space="preserve">. Available at: </w:t>
      </w:r>
      <w:hyperlink r:id="rId15" w:history="1">
        <w:r w:rsidR="00A91430" w:rsidRPr="00E32746">
          <w:rPr>
            <w:rStyle w:val="Hyperlink"/>
            <w:rFonts w:ascii="Arial" w:hAnsi="Arial" w:cs="Arial"/>
          </w:rPr>
          <w:t>https://www.thepinknews.com/2023/11/12/sarah-jane-baker-prison-detransition/</w:t>
        </w:r>
      </w:hyperlink>
      <w:r w:rsidR="00A91430" w:rsidRPr="00E32746">
        <w:rPr>
          <w:rFonts w:ascii="Arial" w:hAnsi="Arial" w:cs="Arial"/>
        </w:rPr>
        <w:t xml:space="preserve"> (Accessed: 23</w:t>
      </w:r>
      <w:r w:rsidR="00A91430" w:rsidRPr="00E32746">
        <w:rPr>
          <w:rFonts w:ascii="Arial" w:hAnsi="Arial" w:cs="Arial"/>
          <w:vertAlign w:val="superscript"/>
        </w:rPr>
        <w:t>rd</w:t>
      </w:r>
      <w:r w:rsidR="00A91430" w:rsidRPr="00E32746">
        <w:rPr>
          <w:rFonts w:ascii="Arial" w:hAnsi="Arial" w:cs="Arial"/>
        </w:rPr>
        <w:t xml:space="preserve"> February 2025).</w:t>
      </w:r>
    </w:p>
    <w:p w14:paraId="4304CA4C" w14:textId="77777777" w:rsidR="00531965" w:rsidRPr="00E32746" w:rsidRDefault="00791C12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Hartwell, </w:t>
      </w:r>
      <w:r w:rsidR="000B1453" w:rsidRPr="00E32746">
        <w:rPr>
          <w:rFonts w:ascii="Arial" w:hAnsi="Arial" w:cs="Arial"/>
        </w:rPr>
        <w:t xml:space="preserve">G., Gill, M., </w:t>
      </w:r>
      <w:r w:rsidR="000573DC" w:rsidRPr="00E32746">
        <w:rPr>
          <w:rFonts w:ascii="Arial" w:hAnsi="Arial" w:cs="Arial"/>
        </w:rPr>
        <w:t>Zenone, M., McKee, M. (2024) ‘Smartphones, Social Media</w:t>
      </w:r>
      <w:r w:rsidR="00987585" w:rsidRPr="00E32746">
        <w:rPr>
          <w:rFonts w:ascii="Arial" w:hAnsi="Arial" w:cs="Arial"/>
        </w:rPr>
        <w:t xml:space="preserve">, and Teenage Mental Health’, </w:t>
      </w:r>
      <w:r w:rsidR="0040208A" w:rsidRPr="00E32746">
        <w:rPr>
          <w:rFonts w:ascii="Arial" w:hAnsi="Arial" w:cs="Arial"/>
          <w:i/>
          <w:iCs/>
        </w:rPr>
        <w:t>British Medical Journal</w:t>
      </w:r>
      <w:r w:rsidR="0040208A" w:rsidRPr="00E32746">
        <w:rPr>
          <w:rFonts w:ascii="Arial" w:hAnsi="Arial" w:cs="Arial"/>
        </w:rPr>
        <w:t xml:space="preserve">, </w:t>
      </w:r>
      <w:r w:rsidR="00626B57" w:rsidRPr="00E32746">
        <w:rPr>
          <w:rFonts w:ascii="Arial" w:hAnsi="Arial" w:cs="Arial"/>
        </w:rPr>
        <w:t xml:space="preserve">2024. Available at: </w:t>
      </w:r>
      <w:hyperlink r:id="rId16" w:history="1">
        <w:r w:rsidR="00FB0998" w:rsidRPr="00E32746">
          <w:rPr>
            <w:rStyle w:val="Hyperlink"/>
            <w:rFonts w:ascii="Arial" w:hAnsi="Arial" w:cs="Arial"/>
          </w:rPr>
          <w:t>https://doi.org/10.1136/bmj-2024-079828</w:t>
        </w:r>
      </w:hyperlink>
      <w:r w:rsidR="00FB0998" w:rsidRPr="00E32746">
        <w:rPr>
          <w:rFonts w:ascii="Arial" w:hAnsi="Arial" w:cs="Arial"/>
        </w:rPr>
        <w:t xml:space="preserve"> </w:t>
      </w:r>
    </w:p>
    <w:p w14:paraId="6B997C88" w14:textId="62AE746E" w:rsidR="00531965" w:rsidRPr="00E32746" w:rsidRDefault="00531965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HM Prison &amp; Probation Service (2024) ‘The Care and Management Of Individuals Who Are Transgender: Operational Guidance’</w:t>
      </w:r>
      <w:r w:rsidR="000D0253" w:rsidRPr="00E32746">
        <w:rPr>
          <w:rFonts w:ascii="Arial" w:hAnsi="Arial" w:cs="Arial"/>
        </w:rPr>
        <w:t xml:space="preserve">. Available at: </w:t>
      </w:r>
      <w:hyperlink r:id="rId17" w:history="1">
        <w:r w:rsidR="00140DB4" w:rsidRPr="00E32746">
          <w:rPr>
            <w:rStyle w:val="Hyperlink"/>
            <w:rFonts w:ascii="Arial" w:hAnsi="Arial" w:cs="Arial"/>
          </w:rPr>
          <w:t>https://assets.publishing.service.gov.uk/media/6736089f37aabe56c416118e/2024_11_14__Transgender-offender-pf-operational-guidance.docx</w:t>
        </w:r>
      </w:hyperlink>
      <w:r w:rsidR="00140DB4" w:rsidRPr="00E32746">
        <w:rPr>
          <w:rFonts w:ascii="Arial" w:hAnsi="Arial" w:cs="Arial"/>
        </w:rPr>
        <w:t xml:space="preserve"> (Accessed: 23</w:t>
      </w:r>
      <w:r w:rsidR="00140DB4" w:rsidRPr="00E32746">
        <w:rPr>
          <w:rFonts w:ascii="Arial" w:hAnsi="Arial" w:cs="Arial"/>
          <w:vertAlign w:val="superscript"/>
        </w:rPr>
        <w:t>rd</w:t>
      </w:r>
      <w:r w:rsidR="00140DB4" w:rsidRPr="00E32746">
        <w:rPr>
          <w:rFonts w:ascii="Arial" w:hAnsi="Arial" w:cs="Arial"/>
        </w:rPr>
        <w:t xml:space="preserve"> February 2025). </w:t>
      </w:r>
    </w:p>
    <w:p w14:paraId="0F3C08FC" w14:textId="29D1AAFD" w:rsidR="00BD1A02" w:rsidRPr="00E32746" w:rsidRDefault="00711F38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Hodge</w:t>
      </w:r>
      <w:r w:rsidR="00BD1A02" w:rsidRPr="00E32746">
        <w:rPr>
          <w:rFonts w:ascii="Arial" w:hAnsi="Arial" w:cs="Arial"/>
        </w:rPr>
        <w:t>, J., Sexton, L</w:t>
      </w:r>
      <w:r w:rsidR="004A752E" w:rsidRPr="00E32746">
        <w:rPr>
          <w:rFonts w:ascii="Arial" w:hAnsi="Arial" w:cs="Arial"/>
        </w:rPr>
        <w:t>. (2020) ‘Examining the Blue Line</w:t>
      </w:r>
      <w:r w:rsidR="00116F32" w:rsidRPr="00E32746">
        <w:rPr>
          <w:rFonts w:ascii="Arial" w:hAnsi="Arial" w:cs="Arial"/>
        </w:rPr>
        <w:t xml:space="preserve"> in the Rainbow: The Interactions and </w:t>
      </w:r>
      <w:r w:rsidR="00C41551" w:rsidRPr="00E32746">
        <w:rPr>
          <w:rFonts w:ascii="Arial" w:hAnsi="Arial" w:cs="Arial"/>
        </w:rPr>
        <w:t>Perceptions of Law Enforcement Among Lesbian, Gay, Bisexual, Transgender and Queer Communities</w:t>
      </w:r>
      <w:r w:rsidR="00787D8A" w:rsidRPr="00E32746">
        <w:rPr>
          <w:rFonts w:ascii="Arial" w:hAnsi="Arial" w:cs="Arial"/>
        </w:rPr>
        <w:t xml:space="preserve">’, </w:t>
      </w:r>
      <w:r w:rsidR="00787D8A" w:rsidRPr="00E32746">
        <w:rPr>
          <w:rFonts w:ascii="Arial" w:hAnsi="Arial" w:cs="Arial"/>
          <w:i/>
          <w:iCs/>
        </w:rPr>
        <w:t>Police Practice and Research</w:t>
      </w:r>
      <w:r w:rsidR="00EB4257" w:rsidRPr="00E32746">
        <w:rPr>
          <w:rFonts w:ascii="Arial" w:hAnsi="Arial" w:cs="Arial"/>
        </w:rPr>
        <w:t xml:space="preserve">, 21(3), pp. 246-263. Available at: </w:t>
      </w:r>
      <w:hyperlink r:id="rId18" w:history="1">
        <w:r w:rsidR="00685C85" w:rsidRPr="00E32746">
          <w:rPr>
            <w:rStyle w:val="Hyperlink"/>
            <w:rFonts w:ascii="Arial" w:hAnsi="Arial" w:cs="Arial"/>
          </w:rPr>
          <w:t>https://doi.org/10.1080/15614263.2018.1526686</w:t>
        </w:r>
      </w:hyperlink>
      <w:r w:rsidR="00685C85" w:rsidRPr="00E32746">
        <w:rPr>
          <w:rFonts w:ascii="Arial" w:hAnsi="Arial" w:cs="Arial"/>
        </w:rPr>
        <w:t xml:space="preserve"> </w:t>
      </w:r>
    </w:p>
    <w:p w14:paraId="2BDA5512" w14:textId="644AA93A" w:rsidR="008B4C6E" w:rsidRPr="00E32746" w:rsidRDefault="008B4C6E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Hughto, </w:t>
      </w:r>
      <w:r w:rsidR="001201F5" w:rsidRPr="00E32746">
        <w:rPr>
          <w:rFonts w:ascii="Arial" w:hAnsi="Arial" w:cs="Arial"/>
        </w:rPr>
        <w:t>J.M.W., Clark, K.A. (2019) ‘Designing A Transgender Health Training For Correctional Health Care Providers: A Feasibility Study</w:t>
      </w:r>
      <w:r w:rsidR="00C74A4D" w:rsidRPr="00E32746">
        <w:rPr>
          <w:rFonts w:ascii="Arial" w:hAnsi="Arial" w:cs="Arial"/>
        </w:rPr>
        <w:t xml:space="preserve">’, </w:t>
      </w:r>
      <w:r w:rsidR="00C74A4D" w:rsidRPr="00E32746">
        <w:rPr>
          <w:rFonts w:ascii="Arial" w:hAnsi="Arial" w:cs="Arial"/>
          <w:i/>
          <w:iCs/>
        </w:rPr>
        <w:t>Prison Journal</w:t>
      </w:r>
      <w:r w:rsidR="00C74A4D" w:rsidRPr="00E32746">
        <w:rPr>
          <w:rFonts w:ascii="Arial" w:hAnsi="Arial" w:cs="Arial"/>
        </w:rPr>
        <w:t xml:space="preserve">, </w:t>
      </w:r>
      <w:r w:rsidR="00701081" w:rsidRPr="00E32746">
        <w:rPr>
          <w:rFonts w:ascii="Arial" w:hAnsi="Arial" w:cs="Arial"/>
        </w:rPr>
        <w:t xml:space="preserve">99(3), pp. 329-342. Available at: </w:t>
      </w:r>
      <w:hyperlink r:id="rId19" w:history="1">
        <w:r w:rsidR="0001318B" w:rsidRPr="00E32746">
          <w:rPr>
            <w:rStyle w:val="Hyperlink"/>
            <w:rFonts w:ascii="Arial" w:hAnsi="Arial" w:cs="Arial"/>
          </w:rPr>
          <w:t>https://doi.org/10.1177/0032885519837237</w:t>
        </w:r>
      </w:hyperlink>
      <w:r w:rsidR="0001318B" w:rsidRPr="00E32746">
        <w:rPr>
          <w:rFonts w:ascii="Arial" w:hAnsi="Arial" w:cs="Arial"/>
        </w:rPr>
        <w:t xml:space="preserve"> </w:t>
      </w:r>
    </w:p>
    <w:p w14:paraId="3BE2A52E" w14:textId="04181B42" w:rsidR="00B24FC3" w:rsidRPr="00E32746" w:rsidRDefault="00B4654E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Jenness, V., Sexton</w:t>
      </w:r>
      <w:r w:rsidR="00160FAB" w:rsidRPr="00E32746">
        <w:rPr>
          <w:rFonts w:ascii="Arial" w:hAnsi="Arial" w:cs="Arial"/>
        </w:rPr>
        <w:t>,</w:t>
      </w:r>
      <w:r w:rsidRPr="00E32746">
        <w:rPr>
          <w:rFonts w:ascii="Arial" w:hAnsi="Arial" w:cs="Arial"/>
        </w:rPr>
        <w:t xml:space="preserve"> L., Sumner</w:t>
      </w:r>
      <w:r w:rsidR="00160FAB" w:rsidRPr="00E32746">
        <w:rPr>
          <w:rFonts w:ascii="Arial" w:hAnsi="Arial" w:cs="Arial"/>
        </w:rPr>
        <w:t>,</w:t>
      </w:r>
      <w:r w:rsidRPr="00E32746">
        <w:rPr>
          <w:rFonts w:ascii="Arial" w:hAnsi="Arial" w:cs="Arial"/>
        </w:rPr>
        <w:t xml:space="preserve"> J. (2019) </w:t>
      </w:r>
      <w:r w:rsidR="00160FAB" w:rsidRPr="00E32746">
        <w:rPr>
          <w:rFonts w:ascii="Arial" w:hAnsi="Arial" w:cs="Arial"/>
        </w:rPr>
        <w:t>‘</w:t>
      </w:r>
      <w:r w:rsidRPr="00E32746">
        <w:rPr>
          <w:rFonts w:ascii="Arial" w:hAnsi="Arial" w:cs="Arial"/>
        </w:rPr>
        <w:t xml:space="preserve">Sexual </w:t>
      </w:r>
      <w:r w:rsidR="00160FAB" w:rsidRPr="00E32746">
        <w:rPr>
          <w:rFonts w:ascii="Arial" w:hAnsi="Arial" w:cs="Arial"/>
        </w:rPr>
        <w:t>V</w:t>
      </w:r>
      <w:r w:rsidRPr="00E32746">
        <w:rPr>
          <w:rFonts w:ascii="Arial" w:hAnsi="Arial" w:cs="Arial"/>
        </w:rPr>
        <w:t xml:space="preserve">ictimization </w:t>
      </w:r>
      <w:r w:rsidR="00160FAB" w:rsidRPr="00E32746">
        <w:rPr>
          <w:rFonts w:ascii="Arial" w:hAnsi="Arial" w:cs="Arial"/>
        </w:rPr>
        <w:t>A</w:t>
      </w:r>
      <w:r w:rsidRPr="00E32746">
        <w:rPr>
          <w:rFonts w:ascii="Arial" w:hAnsi="Arial" w:cs="Arial"/>
        </w:rPr>
        <w:t xml:space="preserve">gainst </w:t>
      </w:r>
      <w:r w:rsidR="00160FAB" w:rsidRPr="00E32746">
        <w:rPr>
          <w:rFonts w:ascii="Arial" w:hAnsi="Arial" w:cs="Arial"/>
        </w:rPr>
        <w:t>T</w:t>
      </w:r>
      <w:r w:rsidRPr="00E32746">
        <w:rPr>
          <w:rFonts w:ascii="Arial" w:hAnsi="Arial" w:cs="Arial"/>
        </w:rPr>
        <w:t xml:space="preserve">ransgender </w:t>
      </w:r>
      <w:r w:rsidR="00160FAB" w:rsidRPr="00E32746">
        <w:rPr>
          <w:rFonts w:ascii="Arial" w:hAnsi="Arial" w:cs="Arial"/>
        </w:rPr>
        <w:t>W</w:t>
      </w:r>
      <w:r w:rsidRPr="00E32746">
        <w:rPr>
          <w:rFonts w:ascii="Arial" w:hAnsi="Arial" w:cs="Arial"/>
        </w:rPr>
        <w:t xml:space="preserve">omen in </w:t>
      </w:r>
      <w:r w:rsidR="00160FAB" w:rsidRPr="00E32746">
        <w:rPr>
          <w:rFonts w:ascii="Arial" w:hAnsi="Arial" w:cs="Arial"/>
        </w:rPr>
        <w:t>P</w:t>
      </w:r>
      <w:r w:rsidRPr="00E32746">
        <w:rPr>
          <w:rFonts w:ascii="Arial" w:hAnsi="Arial" w:cs="Arial"/>
        </w:rPr>
        <w:t xml:space="preserve">rison: Consent and </w:t>
      </w:r>
      <w:r w:rsidR="00160FAB" w:rsidRPr="00E32746">
        <w:rPr>
          <w:rFonts w:ascii="Arial" w:hAnsi="Arial" w:cs="Arial"/>
        </w:rPr>
        <w:t>C</w:t>
      </w:r>
      <w:r w:rsidRPr="00E32746">
        <w:rPr>
          <w:rFonts w:ascii="Arial" w:hAnsi="Arial" w:cs="Arial"/>
        </w:rPr>
        <w:t xml:space="preserve">oercion in </w:t>
      </w:r>
      <w:r w:rsidR="00160FAB" w:rsidRPr="00E32746">
        <w:rPr>
          <w:rFonts w:ascii="Arial" w:hAnsi="Arial" w:cs="Arial"/>
        </w:rPr>
        <w:t>C</w:t>
      </w:r>
      <w:r w:rsidRPr="00E32746">
        <w:rPr>
          <w:rFonts w:ascii="Arial" w:hAnsi="Arial" w:cs="Arial"/>
        </w:rPr>
        <w:t>ontext</w:t>
      </w:r>
      <w:r w:rsidR="00160FAB" w:rsidRPr="00E32746">
        <w:rPr>
          <w:rFonts w:ascii="Arial" w:hAnsi="Arial" w:cs="Arial"/>
        </w:rPr>
        <w:t>’,</w:t>
      </w:r>
      <w:r w:rsidRPr="00E32746">
        <w:rPr>
          <w:rFonts w:ascii="Arial" w:hAnsi="Arial" w:cs="Arial"/>
        </w:rPr>
        <w:t xml:space="preserve"> </w:t>
      </w:r>
      <w:r w:rsidRPr="00E32746">
        <w:rPr>
          <w:rFonts w:ascii="Arial" w:hAnsi="Arial" w:cs="Arial"/>
          <w:i/>
          <w:iCs/>
        </w:rPr>
        <w:t xml:space="preserve">Criminology; An </w:t>
      </w:r>
      <w:r w:rsidRPr="00E32746">
        <w:rPr>
          <w:rFonts w:ascii="Arial" w:hAnsi="Arial" w:cs="Arial"/>
          <w:i/>
          <w:iCs/>
        </w:rPr>
        <w:lastRenderedPageBreak/>
        <w:t>Interdisciplinary Journal</w:t>
      </w:r>
      <w:r w:rsidRPr="00E32746">
        <w:rPr>
          <w:rFonts w:ascii="Arial" w:hAnsi="Arial" w:cs="Arial"/>
        </w:rPr>
        <w:t xml:space="preserve">, 57(4), </w:t>
      </w:r>
      <w:r w:rsidR="00867A82" w:rsidRPr="00E32746">
        <w:rPr>
          <w:rFonts w:ascii="Arial" w:hAnsi="Arial" w:cs="Arial"/>
        </w:rPr>
        <w:t xml:space="preserve">pp. </w:t>
      </w:r>
      <w:r w:rsidRPr="00E32746">
        <w:rPr>
          <w:rFonts w:ascii="Arial" w:hAnsi="Arial" w:cs="Arial"/>
        </w:rPr>
        <w:t xml:space="preserve">603–631. </w:t>
      </w:r>
      <w:hyperlink r:id="rId20" w:history="1">
        <w:r w:rsidR="00867A82" w:rsidRPr="00E32746">
          <w:rPr>
            <w:rStyle w:val="Hyperlink"/>
            <w:rFonts w:ascii="Arial" w:hAnsi="Arial" w:cs="Arial"/>
          </w:rPr>
          <w:t>https://doi.org/10.1111/1745-9125.12221</w:t>
        </w:r>
      </w:hyperlink>
      <w:r w:rsidR="00867A82" w:rsidRPr="00E32746">
        <w:rPr>
          <w:rFonts w:ascii="Arial" w:hAnsi="Arial" w:cs="Arial"/>
        </w:rPr>
        <w:t xml:space="preserve"> </w:t>
      </w:r>
    </w:p>
    <w:p w14:paraId="762AF745" w14:textId="3418F102" w:rsidR="005175BC" w:rsidRPr="00E32746" w:rsidRDefault="005175BC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Jenness</w:t>
      </w:r>
      <w:r w:rsidR="004D7623" w:rsidRPr="00E32746">
        <w:rPr>
          <w:rFonts w:ascii="Arial" w:hAnsi="Arial" w:cs="Arial"/>
        </w:rPr>
        <w:t xml:space="preserve">, </w:t>
      </w:r>
      <w:r w:rsidRPr="00E32746">
        <w:rPr>
          <w:rFonts w:ascii="Arial" w:hAnsi="Arial" w:cs="Arial"/>
        </w:rPr>
        <w:t>V., Gerlinger</w:t>
      </w:r>
      <w:r w:rsidR="004D7623" w:rsidRPr="00E32746">
        <w:rPr>
          <w:rFonts w:ascii="Arial" w:hAnsi="Arial" w:cs="Arial"/>
        </w:rPr>
        <w:t xml:space="preserve">, </w:t>
      </w:r>
      <w:r w:rsidRPr="00E32746">
        <w:rPr>
          <w:rFonts w:ascii="Arial" w:hAnsi="Arial" w:cs="Arial"/>
        </w:rPr>
        <w:t>J. (2020)</w:t>
      </w:r>
      <w:r w:rsidR="004D7623" w:rsidRPr="00E32746">
        <w:rPr>
          <w:rFonts w:ascii="Arial" w:hAnsi="Arial" w:cs="Arial"/>
        </w:rPr>
        <w:t xml:space="preserve"> ‘</w:t>
      </w:r>
      <w:r w:rsidRPr="00E32746">
        <w:rPr>
          <w:rFonts w:ascii="Arial" w:hAnsi="Arial" w:cs="Arial"/>
        </w:rPr>
        <w:t xml:space="preserve">The </w:t>
      </w:r>
      <w:r w:rsidR="004D7623" w:rsidRPr="00E32746">
        <w:rPr>
          <w:rFonts w:ascii="Arial" w:hAnsi="Arial" w:cs="Arial"/>
        </w:rPr>
        <w:t>F</w:t>
      </w:r>
      <w:r w:rsidRPr="00E32746">
        <w:rPr>
          <w:rFonts w:ascii="Arial" w:hAnsi="Arial" w:cs="Arial"/>
        </w:rPr>
        <w:t xml:space="preserve">eminization of </w:t>
      </w:r>
      <w:r w:rsidR="004D7623" w:rsidRPr="00E32746">
        <w:rPr>
          <w:rFonts w:ascii="Arial" w:hAnsi="Arial" w:cs="Arial"/>
        </w:rPr>
        <w:t>T</w:t>
      </w:r>
      <w:r w:rsidRPr="00E32746">
        <w:rPr>
          <w:rFonts w:ascii="Arial" w:hAnsi="Arial" w:cs="Arial"/>
        </w:rPr>
        <w:t xml:space="preserve">ransgender </w:t>
      </w:r>
      <w:r w:rsidR="004D7623" w:rsidRPr="00E32746">
        <w:rPr>
          <w:rFonts w:ascii="Arial" w:hAnsi="Arial" w:cs="Arial"/>
        </w:rPr>
        <w:t>W</w:t>
      </w:r>
      <w:r w:rsidRPr="00E32746">
        <w:rPr>
          <w:rFonts w:ascii="Arial" w:hAnsi="Arial" w:cs="Arial"/>
        </w:rPr>
        <w:t xml:space="preserve">omen in </w:t>
      </w:r>
      <w:r w:rsidR="004D7623" w:rsidRPr="00E32746">
        <w:rPr>
          <w:rFonts w:ascii="Arial" w:hAnsi="Arial" w:cs="Arial"/>
        </w:rPr>
        <w:t>P</w:t>
      </w:r>
      <w:r w:rsidRPr="00E32746">
        <w:rPr>
          <w:rFonts w:ascii="Arial" w:hAnsi="Arial" w:cs="Arial"/>
        </w:rPr>
        <w:t xml:space="preserve">risons </w:t>
      </w:r>
      <w:r w:rsidR="004D7623" w:rsidRPr="00E32746">
        <w:rPr>
          <w:rFonts w:ascii="Arial" w:hAnsi="Arial" w:cs="Arial"/>
        </w:rPr>
        <w:t>F</w:t>
      </w:r>
      <w:r w:rsidRPr="00E32746">
        <w:rPr>
          <w:rFonts w:ascii="Arial" w:hAnsi="Arial" w:cs="Arial"/>
        </w:rPr>
        <w:t xml:space="preserve">or </w:t>
      </w:r>
      <w:r w:rsidR="004D7623" w:rsidRPr="00E32746">
        <w:rPr>
          <w:rFonts w:ascii="Arial" w:hAnsi="Arial" w:cs="Arial"/>
        </w:rPr>
        <w:t>M</w:t>
      </w:r>
      <w:r w:rsidRPr="00E32746">
        <w:rPr>
          <w:rFonts w:ascii="Arial" w:hAnsi="Arial" w:cs="Arial"/>
        </w:rPr>
        <w:t xml:space="preserve">en: How </w:t>
      </w:r>
      <w:r w:rsidR="004D7623" w:rsidRPr="00E32746">
        <w:rPr>
          <w:rFonts w:ascii="Arial" w:hAnsi="Arial" w:cs="Arial"/>
        </w:rPr>
        <w:t>P</w:t>
      </w:r>
      <w:r w:rsidRPr="00E32746">
        <w:rPr>
          <w:rFonts w:ascii="Arial" w:hAnsi="Arial" w:cs="Arial"/>
        </w:rPr>
        <w:t xml:space="preserve">rison as a </w:t>
      </w:r>
      <w:r w:rsidR="004D7623" w:rsidRPr="00E32746">
        <w:rPr>
          <w:rFonts w:ascii="Arial" w:hAnsi="Arial" w:cs="Arial"/>
        </w:rPr>
        <w:t>T</w:t>
      </w:r>
      <w:r w:rsidRPr="00E32746">
        <w:rPr>
          <w:rFonts w:ascii="Arial" w:hAnsi="Arial" w:cs="Arial"/>
        </w:rPr>
        <w:t xml:space="preserve">otal </w:t>
      </w:r>
      <w:r w:rsidR="004D7623" w:rsidRPr="00E32746">
        <w:rPr>
          <w:rFonts w:ascii="Arial" w:hAnsi="Arial" w:cs="Arial"/>
        </w:rPr>
        <w:t>I</w:t>
      </w:r>
      <w:r w:rsidRPr="00E32746">
        <w:rPr>
          <w:rFonts w:ascii="Arial" w:hAnsi="Arial" w:cs="Arial"/>
        </w:rPr>
        <w:t xml:space="preserve">nstitution </w:t>
      </w:r>
      <w:r w:rsidR="004D7623" w:rsidRPr="00E32746">
        <w:rPr>
          <w:rFonts w:ascii="Arial" w:hAnsi="Arial" w:cs="Arial"/>
        </w:rPr>
        <w:t>S</w:t>
      </w:r>
      <w:r w:rsidRPr="00E32746">
        <w:rPr>
          <w:rFonts w:ascii="Arial" w:hAnsi="Arial" w:cs="Arial"/>
        </w:rPr>
        <w:t xml:space="preserve">hapes </w:t>
      </w:r>
      <w:r w:rsidR="004D7623" w:rsidRPr="00E32746">
        <w:rPr>
          <w:rFonts w:ascii="Arial" w:hAnsi="Arial" w:cs="Arial"/>
        </w:rPr>
        <w:t>G</w:t>
      </w:r>
      <w:r w:rsidRPr="00E32746">
        <w:rPr>
          <w:rFonts w:ascii="Arial" w:hAnsi="Arial" w:cs="Arial"/>
        </w:rPr>
        <w:t>ender</w:t>
      </w:r>
      <w:r w:rsidR="004D7623" w:rsidRPr="00E32746">
        <w:rPr>
          <w:rFonts w:ascii="Arial" w:hAnsi="Arial" w:cs="Arial"/>
        </w:rPr>
        <w:t>’,</w:t>
      </w:r>
      <w:r w:rsidRPr="00E32746">
        <w:rPr>
          <w:rFonts w:ascii="Arial" w:hAnsi="Arial" w:cs="Arial"/>
        </w:rPr>
        <w:t xml:space="preserve"> </w:t>
      </w:r>
      <w:r w:rsidRPr="00E32746">
        <w:rPr>
          <w:rFonts w:ascii="Arial" w:hAnsi="Arial" w:cs="Arial"/>
          <w:i/>
          <w:iCs/>
        </w:rPr>
        <w:t>Journal of Contemporary Criminal Justice</w:t>
      </w:r>
      <w:r w:rsidRPr="00E32746">
        <w:rPr>
          <w:rFonts w:ascii="Arial" w:hAnsi="Arial" w:cs="Arial"/>
        </w:rPr>
        <w:t xml:space="preserve">, 36(2), </w:t>
      </w:r>
      <w:r w:rsidR="004D7623" w:rsidRPr="00E32746">
        <w:rPr>
          <w:rFonts w:ascii="Arial" w:hAnsi="Arial" w:cs="Arial"/>
        </w:rPr>
        <w:t>pp.</w:t>
      </w:r>
      <w:r w:rsidRPr="00E32746">
        <w:rPr>
          <w:rFonts w:ascii="Arial" w:hAnsi="Arial" w:cs="Arial"/>
        </w:rPr>
        <w:t xml:space="preserve">182–205. </w:t>
      </w:r>
      <w:hyperlink r:id="rId21" w:history="1">
        <w:r w:rsidRPr="00E32746">
          <w:rPr>
            <w:rStyle w:val="Hyperlink"/>
            <w:rFonts w:ascii="Arial" w:hAnsi="Arial" w:cs="Arial"/>
          </w:rPr>
          <w:t>https://doi.org/10.1177/1043986219894422</w:t>
        </w:r>
      </w:hyperlink>
      <w:r w:rsidRPr="00E32746">
        <w:rPr>
          <w:rFonts w:ascii="Arial" w:hAnsi="Arial" w:cs="Arial"/>
        </w:rPr>
        <w:t xml:space="preserve"> </w:t>
      </w:r>
    </w:p>
    <w:p w14:paraId="6D9668B1" w14:textId="08CE7435" w:rsidR="002A271A" w:rsidRPr="00E32746" w:rsidRDefault="002739CB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Johnson, R.G., McCandless, S., Renderos, H. (2019) ‘An Exploratory Study of Transgender Inmate Populations in Latin America</w:t>
      </w:r>
      <w:r w:rsidR="004064CD" w:rsidRPr="00E32746">
        <w:rPr>
          <w:rFonts w:ascii="Arial" w:hAnsi="Arial" w:cs="Arial"/>
        </w:rPr>
        <w:t xml:space="preserve">’, </w:t>
      </w:r>
      <w:r w:rsidR="004064CD" w:rsidRPr="00E32746">
        <w:rPr>
          <w:rFonts w:ascii="Arial" w:hAnsi="Arial" w:cs="Arial"/>
          <w:i/>
          <w:iCs/>
        </w:rPr>
        <w:t>Public Integrity</w:t>
      </w:r>
      <w:r w:rsidR="004064CD" w:rsidRPr="00E32746">
        <w:rPr>
          <w:rFonts w:ascii="Arial" w:hAnsi="Arial" w:cs="Arial"/>
        </w:rPr>
        <w:t xml:space="preserve">, 22(4), pp. 330-343. Available at: </w:t>
      </w:r>
      <w:hyperlink r:id="rId22" w:history="1">
        <w:r w:rsidR="00564425" w:rsidRPr="00E32746">
          <w:rPr>
            <w:rStyle w:val="Hyperlink"/>
            <w:rFonts w:ascii="Arial" w:hAnsi="Arial" w:cs="Arial"/>
          </w:rPr>
          <w:t>https://doi.org/10.1080/10999922.2018.1557027</w:t>
        </w:r>
      </w:hyperlink>
      <w:r w:rsidR="00564425" w:rsidRPr="00E32746">
        <w:rPr>
          <w:rFonts w:ascii="Arial" w:hAnsi="Arial" w:cs="Arial"/>
        </w:rPr>
        <w:t xml:space="preserve"> </w:t>
      </w:r>
    </w:p>
    <w:p w14:paraId="59FA5E1F" w14:textId="2B33080A" w:rsidR="005A462C" w:rsidRPr="00E32746" w:rsidRDefault="009E71B3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Kendig, N.E., </w:t>
      </w:r>
      <w:r w:rsidR="005C5ABD" w:rsidRPr="00E32746">
        <w:rPr>
          <w:rFonts w:ascii="Arial" w:hAnsi="Arial" w:cs="Arial"/>
        </w:rPr>
        <w:t>Cubitt, A., Moss, A., Sevelius</w:t>
      </w:r>
      <w:r w:rsidR="009C570E" w:rsidRPr="00E32746">
        <w:rPr>
          <w:rFonts w:ascii="Arial" w:hAnsi="Arial" w:cs="Arial"/>
        </w:rPr>
        <w:t>, J. (2023) ‘</w:t>
      </w:r>
      <w:r w:rsidR="00B97156" w:rsidRPr="00E32746">
        <w:rPr>
          <w:rFonts w:ascii="Arial" w:hAnsi="Arial" w:cs="Arial"/>
        </w:rPr>
        <w:t>Developing Correctional Policy, Practice, and Clinical Care</w:t>
      </w:r>
      <w:r w:rsidR="00B1225E" w:rsidRPr="00E32746">
        <w:rPr>
          <w:rFonts w:ascii="Arial" w:hAnsi="Arial" w:cs="Arial"/>
        </w:rPr>
        <w:t xml:space="preserve"> Considerations</w:t>
      </w:r>
      <w:r w:rsidR="00B97156" w:rsidRPr="00E32746">
        <w:rPr>
          <w:rFonts w:ascii="Arial" w:hAnsi="Arial" w:cs="Arial"/>
        </w:rPr>
        <w:t xml:space="preserve"> For Incarc</w:t>
      </w:r>
      <w:r w:rsidR="004269E9" w:rsidRPr="00E32746">
        <w:rPr>
          <w:rFonts w:ascii="Arial" w:hAnsi="Arial" w:cs="Arial"/>
        </w:rPr>
        <w:t xml:space="preserve">erated Transgender Patients Through </w:t>
      </w:r>
      <w:r w:rsidR="00B1225E" w:rsidRPr="00E32746">
        <w:rPr>
          <w:rFonts w:ascii="Arial" w:hAnsi="Arial" w:cs="Arial"/>
        </w:rPr>
        <w:t>Collaborative Stakeholder Engagement’</w:t>
      </w:r>
      <w:r w:rsidR="00B1225E" w:rsidRPr="00E32746">
        <w:rPr>
          <w:rFonts w:ascii="Arial" w:hAnsi="Arial" w:cs="Arial"/>
          <w:i/>
          <w:iCs/>
        </w:rPr>
        <w:t xml:space="preserve">, </w:t>
      </w:r>
      <w:r w:rsidR="007C654E" w:rsidRPr="00E32746">
        <w:rPr>
          <w:rFonts w:ascii="Arial" w:hAnsi="Arial" w:cs="Arial"/>
          <w:i/>
          <w:iCs/>
        </w:rPr>
        <w:t>Journal of Correctional Health Care</w:t>
      </w:r>
      <w:r w:rsidR="007C654E" w:rsidRPr="00E32746">
        <w:rPr>
          <w:rFonts w:ascii="Arial" w:hAnsi="Arial" w:cs="Arial"/>
        </w:rPr>
        <w:t xml:space="preserve">, </w:t>
      </w:r>
      <w:r w:rsidR="00354DA6" w:rsidRPr="00E32746">
        <w:rPr>
          <w:rFonts w:ascii="Arial" w:hAnsi="Arial" w:cs="Arial"/>
        </w:rPr>
        <w:t xml:space="preserve">25(3), pp. 277-286. Available at: </w:t>
      </w:r>
      <w:hyperlink r:id="rId23" w:history="1">
        <w:r w:rsidR="009237A0" w:rsidRPr="00E32746">
          <w:rPr>
            <w:rStyle w:val="Hyperlink"/>
            <w:rFonts w:ascii="Arial" w:hAnsi="Arial" w:cs="Arial"/>
          </w:rPr>
          <w:t>https://doi.org/10.1177/1078345819857113</w:t>
        </w:r>
      </w:hyperlink>
      <w:r w:rsidR="009237A0" w:rsidRPr="00E32746">
        <w:rPr>
          <w:rFonts w:ascii="Arial" w:hAnsi="Arial" w:cs="Arial"/>
        </w:rPr>
        <w:t xml:space="preserve"> </w:t>
      </w:r>
    </w:p>
    <w:p w14:paraId="36A3EE03" w14:textId="6244B864" w:rsidR="002634CC" w:rsidRPr="00E32746" w:rsidRDefault="002C5789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Lapper, E., (2024) ‘Digital Death: Methods and Collaboration Towards a Shared Anthropology’. Suomen </w:t>
      </w:r>
      <w:r w:rsidR="003E1BD7" w:rsidRPr="00E32746">
        <w:rPr>
          <w:rFonts w:ascii="Arial" w:hAnsi="Arial" w:cs="Arial"/>
        </w:rPr>
        <w:t>Ant</w:t>
      </w:r>
      <w:r w:rsidR="009C570E" w:rsidRPr="00E32746">
        <w:rPr>
          <w:rFonts w:ascii="Arial" w:hAnsi="Arial" w:cs="Arial"/>
        </w:rPr>
        <w:t>ropologi</w:t>
      </w:r>
      <w:r w:rsidRPr="00E32746">
        <w:rPr>
          <w:rFonts w:ascii="Arial" w:hAnsi="Arial" w:cs="Arial"/>
        </w:rPr>
        <w:t xml:space="preserve">: </w:t>
      </w:r>
      <w:r w:rsidRPr="00E32746">
        <w:rPr>
          <w:rFonts w:ascii="Arial" w:hAnsi="Arial" w:cs="Arial"/>
          <w:i/>
          <w:iCs/>
        </w:rPr>
        <w:t>Journal of the Finnish Anthropological Society</w:t>
      </w:r>
      <w:r w:rsidRPr="00E32746">
        <w:rPr>
          <w:rFonts w:ascii="Arial" w:hAnsi="Arial" w:cs="Arial"/>
        </w:rPr>
        <w:t xml:space="preserve">, 48(1), pp.43-65. Available at: </w:t>
      </w:r>
      <w:hyperlink r:id="rId24" w:history="1">
        <w:r w:rsidRPr="00E32746">
          <w:rPr>
            <w:rStyle w:val="Hyperlink"/>
            <w:rFonts w:ascii="Arial" w:hAnsi="Arial" w:cs="Arial"/>
          </w:rPr>
          <w:t>https://journal.fi/suomenantropologi/article/view/112431/90465</w:t>
        </w:r>
      </w:hyperlink>
      <w:r w:rsidRPr="00E32746">
        <w:rPr>
          <w:rFonts w:ascii="Arial" w:hAnsi="Arial" w:cs="Arial"/>
        </w:rPr>
        <w:t xml:space="preserve"> </w:t>
      </w:r>
    </w:p>
    <w:p w14:paraId="3ED3B74A" w14:textId="10C6D346" w:rsidR="00936DCF" w:rsidRPr="00E32746" w:rsidRDefault="0076260D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Lee</w:t>
      </w:r>
      <w:r w:rsidR="004A746C" w:rsidRPr="00E32746">
        <w:rPr>
          <w:rFonts w:ascii="Arial" w:hAnsi="Arial" w:cs="Arial"/>
        </w:rPr>
        <w:t xml:space="preserve">, Y., Santiago, L. (2023) ‘Race, Class and Gender </w:t>
      </w:r>
      <w:r w:rsidR="00FD22C0" w:rsidRPr="00E32746">
        <w:rPr>
          <w:rFonts w:ascii="Arial" w:hAnsi="Arial" w:cs="Arial"/>
        </w:rPr>
        <w:t>Identity: Implications for Transgender People’s Police Help Seeking</w:t>
      </w:r>
      <w:r w:rsidR="00665E46" w:rsidRPr="00E32746">
        <w:rPr>
          <w:rFonts w:ascii="Arial" w:hAnsi="Arial" w:cs="Arial"/>
        </w:rPr>
        <w:t>’</w:t>
      </w:r>
      <w:r w:rsidR="00665E46" w:rsidRPr="00E32746">
        <w:rPr>
          <w:rFonts w:ascii="Arial" w:hAnsi="Arial" w:cs="Arial"/>
          <w:i/>
          <w:iCs/>
        </w:rPr>
        <w:t>, Police Practice and Research</w:t>
      </w:r>
      <w:r w:rsidR="00665E46" w:rsidRPr="00E32746">
        <w:rPr>
          <w:rFonts w:ascii="Arial" w:hAnsi="Arial" w:cs="Arial"/>
        </w:rPr>
        <w:t xml:space="preserve">, 24(1), pp. 17-31. Available at: </w:t>
      </w:r>
      <w:hyperlink r:id="rId25" w:history="1">
        <w:r w:rsidR="00C2784E" w:rsidRPr="00E32746">
          <w:rPr>
            <w:rStyle w:val="Hyperlink"/>
            <w:rFonts w:ascii="Arial" w:hAnsi="Arial" w:cs="Arial"/>
          </w:rPr>
          <w:t>https://doi.org/10.1080/15614263.2022.2085102</w:t>
        </w:r>
      </w:hyperlink>
      <w:r w:rsidR="00C2784E" w:rsidRPr="00E32746">
        <w:rPr>
          <w:rFonts w:ascii="Arial" w:hAnsi="Arial" w:cs="Arial"/>
        </w:rPr>
        <w:t xml:space="preserve"> </w:t>
      </w:r>
    </w:p>
    <w:p w14:paraId="76FBA602" w14:textId="6AFB4528" w:rsidR="00917FEE" w:rsidRPr="00E32746" w:rsidRDefault="00917FEE" w:rsidP="00E32746">
      <w:pPr>
        <w:spacing w:line="360" w:lineRule="auto"/>
        <w:rPr>
          <w:rStyle w:val="normaltextrun"/>
          <w:rFonts w:ascii="Arial" w:hAnsi="Arial" w:cs="Arial"/>
          <w:color w:val="000000"/>
          <w:shd w:val="clear" w:color="auto" w:fill="FFFFFF"/>
        </w:rPr>
      </w:pP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McLean (2021) ‘The Growth of the Anti-Transgender Movement in the United Kingdom. The Silent Radicalization of the British Electorate’, </w:t>
      </w:r>
      <w:r w:rsidR="00952863" w:rsidRPr="00E3274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International Journal of Sociology</w:t>
      </w:r>
      <w:r w:rsidR="00952863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51(6), pp. </w:t>
      </w:r>
      <w:r w:rsidR="00E41801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473-482. Available at: </w:t>
      </w:r>
      <w:hyperlink r:id="rId26" w:history="1">
        <w:r w:rsidR="00E41801" w:rsidRPr="00E32746">
          <w:rPr>
            <w:rStyle w:val="Hyperlink"/>
            <w:rFonts w:ascii="Arial" w:hAnsi="Arial" w:cs="Arial"/>
            <w:shd w:val="clear" w:color="auto" w:fill="FFFFFF"/>
          </w:rPr>
          <w:t>https://doi.org/10.1080/00207659.2021.1939946</w:t>
        </w:r>
      </w:hyperlink>
      <w:r w:rsidR="00E41801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</w:p>
    <w:p w14:paraId="6BADF030" w14:textId="4ADFFF2C" w:rsidR="00867A82" w:rsidRPr="00E32746" w:rsidRDefault="00CA79B8" w:rsidP="00E32746">
      <w:pPr>
        <w:spacing w:line="360" w:lineRule="auto"/>
        <w:rPr>
          <w:rStyle w:val="normaltextrun"/>
          <w:rFonts w:ascii="Arial" w:hAnsi="Arial" w:cs="Arial"/>
          <w:color w:val="000000"/>
          <w:shd w:val="clear" w:color="auto" w:fill="FFFFFF"/>
        </w:rPr>
      </w:pP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>Nulty, J.E.,</w:t>
      </w:r>
      <w:r w:rsidR="00584581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Winder, B., Lopresti, S. (2019) ‘</w:t>
      </w:r>
      <w:r w:rsidR="00811E68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“I’m Not Different, I’m Still a Human Being […] But I am Different.” An Exploration of the Experiences of Transgender Prisoners Using Interpretative Phenomenological Analysis’, </w:t>
      </w:r>
      <w:r w:rsidR="00784C16" w:rsidRPr="00E3274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Journal of Forensic Practice</w:t>
      </w:r>
      <w:r w:rsidR="00784C16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>, 21(2), pp. 97-111. Available at:</w:t>
      </w:r>
      <w:r w:rsidR="0037451B"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  <w:hyperlink r:id="rId27" w:history="1">
        <w:r w:rsidR="0037451B" w:rsidRPr="00E32746">
          <w:rPr>
            <w:rStyle w:val="Hyperlink"/>
            <w:rFonts w:ascii="Arial" w:hAnsi="Arial" w:cs="Arial"/>
            <w:shd w:val="clear" w:color="auto" w:fill="FFFFFF"/>
          </w:rPr>
          <w:t>DOI:10.1108/JFP-10-2018-0038</w:t>
        </w:r>
      </w:hyperlink>
    </w:p>
    <w:p w14:paraId="6BCD40FA" w14:textId="3BD81517" w:rsidR="00F44BD3" w:rsidRPr="00E32746" w:rsidRDefault="00F44BD3" w:rsidP="00E32746">
      <w:pPr>
        <w:spacing w:line="360" w:lineRule="auto"/>
        <w:rPr>
          <w:rStyle w:val="normaltextrun"/>
          <w:rFonts w:ascii="Arial" w:hAnsi="Arial" w:cs="Arial"/>
          <w:color w:val="000000"/>
          <w:shd w:val="clear" w:color="auto" w:fill="FFFFFF"/>
        </w:rPr>
      </w:pP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lastRenderedPageBreak/>
        <w:t>Panter, H. and Dwyer, A. (2023) ‘</w:t>
      </w:r>
      <w:r w:rsidRPr="00E3274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Transgender People and Criminal Justice’.</w:t>
      </w: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Switzerland: Palgrave Macmillan. Available at: </w:t>
      </w:r>
      <w:hyperlink r:id="rId28" w:anchor="v=onepage&amp;q&amp;f=false" w:history="1">
        <w:r w:rsidRPr="00E32746">
          <w:rPr>
            <w:rStyle w:val="Hyperlink"/>
            <w:rFonts w:ascii="Arial" w:hAnsi="Arial" w:cs="Arial"/>
            <w:shd w:val="clear" w:color="auto" w:fill="FFFFFF"/>
          </w:rPr>
          <w:t>https://books.google.co.uk/books?hl=en&amp;lr=&amp;id=pITCEAAAQBAJ&amp;oi=fnd&amp;pg=PR5&amp;dq=brianna+ghey&amp;ots=E_poQoQzDh&amp;sig=lJrbiUHdc9nyhjEP0mj-YBR5Ok8&amp;redir_esc=y#v=onepage&amp;q&amp;f=false</w:t>
        </w:r>
      </w:hyperlink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</w:p>
    <w:p w14:paraId="28CB2CAB" w14:textId="1EC0F6EA" w:rsidR="00936DCF" w:rsidRPr="00E32746" w:rsidRDefault="00CC34E1" w:rsidP="00E32746">
      <w:pPr>
        <w:spacing w:line="360" w:lineRule="auto"/>
        <w:rPr>
          <w:rFonts w:ascii="Arial" w:hAnsi="Arial" w:cs="Arial"/>
        </w:rPr>
      </w:pP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Pidd, H. (2024) ‘Teenagers Jailed for Exceptionally Brutal murder of Brianna Ghey’. </w:t>
      </w:r>
      <w:r w:rsidRPr="00E32746">
        <w:rPr>
          <w:rStyle w:val="normaltextrun"/>
          <w:rFonts w:ascii="Arial" w:hAnsi="Arial" w:cs="Arial"/>
          <w:i/>
          <w:iCs/>
          <w:color w:val="000000"/>
          <w:shd w:val="clear" w:color="auto" w:fill="FFFFFF"/>
        </w:rPr>
        <w:t>The Guardian</w:t>
      </w: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2 Feb. Available at: </w:t>
      </w:r>
      <w:hyperlink r:id="rId29" w:tgtFrame="_blank" w:history="1">
        <w:r w:rsidRPr="00E32746">
          <w:rPr>
            <w:rStyle w:val="normaltextrun"/>
            <w:rFonts w:ascii="Arial" w:hAnsi="Arial" w:cs="Arial"/>
            <w:color w:val="0563C1"/>
            <w:u w:val="single"/>
            <w:shd w:val="clear" w:color="auto" w:fill="FFFFFF"/>
          </w:rPr>
          <w:t>https://www.theguardian.com/uk-news/2024/feb/02/brianna-ghey-murderers-named-sentenced-to-life-in-prison</w:t>
        </w:r>
      </w:hyperlink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(Accessed: 21</w:t>
      </w:r>
      <w:r w:rsidRPr="00E32746">
        <w:rPr>
          <w:rStyle w:val="normaltextrun"/>
          <w:rFonts w:ascii="Arial" w:hAnsi="Arial" w:cs="Arial"/>
          <w:color w:val="000000"/>
          <w:shd w:val="clear" w:color="auto" w:fill="FFFFFF"/>
          <w:vertAlign w:val="superscript"/>
        </w:rPr>
        <w:t>st</w:t>
      </w:r>
      <w:r w:rsidRPr="00E3274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February 2025)</w:t>
      </w:r>
    </w:p>
    <w:p w14:paraId="37261974" w14:textId="06782D66" w:rsidR="001918CA" w:rsidRPr="00E32746" w:rsidRDefault="001918CA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Pope, M. (2024) ‘</w:t>
      </w:r>
      <w:r w:rsidR="00E71FD6" w:rsidRPr="00E32746">
        <w:rPr>
          <w:rFonts w:ascii="Arial" w:hAnsi="Arial" w:cs="Arial"/>
        </w:rPr>
        <w:t xml:space="preserve">Death of Transgender Prisoner Tiffany Scott, 32, Considered </w:t>
      </w:r>
      <w:r w:rsidR="00217AC2" w:rsidRPr="00E32746">
        <w:rPr>
          <w:rFonts w:ascii="Arial" w:hAnsi="Arial" w:cs="Arial"/>
        </w:rPr>
        <w:t xml:space="preserve">‘One of </w:t>
      </w:r>
      <w:r w:rsidR="0021755C" w:rsidRPr="00E32746">
        <w:rPr>
          <w:rFonts w:ascii="Arial" w:hAnsi="Arial" w:cs="Arial"/>
        </w:rPr>
        <w:t>Scotland’s</w:t>
      </w:r>
      <w:r w:rsidR="00217AC2" w:rsidRPr="00E32746">
        <w:rPr>
          <w:rFonts w:ascii="Arial" w:hAnsi="Arial" w:cs="Arial"/>
        </w:rPr>
        <w:t xml:space="preserve"> Most Dangerous Inmates’ is Being Treated As ‘Unexplained’ By Police’, </w:t>
      </w:r>
      <w:r w:rsidR="00217AC2" w:rsidRPr="00E32746">
        <w:rPr>
          <w:rFonts w:ascii="Arial" w:hAnsi="Arial" w:cs="Arial"/>
          <w:i/>
          <w:iCs/>
        </w:rPr>
        <w:t>DailyMail</w:t>
      </w:r>
      <w:r w:rsidR="00217AC2" w:rsidRPr="00E32746">
        <w:rPr>
          <w:rFonts w:ascii="Arial" w:hAnsi="Arial" w:cs="Arial"/>
        </w:rPr>
        <w:t xml:space="preserve">. Available at: </w:t>
      </w:r>
      <w:hyperlink r:id="rId30" w:history="1">
        <w:r w:rsidR="0021755C" w:rsidRPr="00E32746">
          <w:rPr>
            <w:rStyle w:val="Hyperlink"/>
            <w:rFonts w:ascii="Arial" w:hAnsi="Arial" w:cs="Arial"/>
          </w:rPr>
          <w:t>https://www.dailymail.co.uk/news/article-13146291/Death-transgender-prisoner-Tiffany-Scott-32-treated-unexplained-police.html</w:t>
        </w:r>
      </w:hyperlink>
      <w:r w:rsidR="0021755C" w:rsidRPr="00E32746">
        <w:rPr>
          <w:rFonts w:ascii="Arial" w:hAnsi="Arial" w:cs="Arial"/>
        </w:rPr>
        <w:t xml:space="preserve"> (Accessed: 22</w:t>
      </w:r>
      <w:r w:rsidR="0021755C" w:rsidRPr="00E32746">
        <w:rPr>
          <w:rFonts w:ascii="Arial" w:hAnsi="Arial" w:cs="Arial"/>
          <w:vertAlign w:val="superscript"/>
        </w:rPr>
        <w:t>nd</w:t>
      </w:r>
      <w:r w:rsidR="0021755C" w:rsidRPr="00E32746">
        <w:rPr>
          <w:rFonts w:ascii="Arial" w:hAnsi="Arial" w:cs="Arial"/>
        </w:rPr>
        <w:t xml:space="preserve"> February 2025)</w:t>
      </w:r>
    </w:p>
    <w:p w14:paraId="17C1F3C0" w14:textId="1DF0795B" w:rsidR="00B72396" w:rsidRPr="00E32746" w:rsidRDefault="00B72396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Prisoner Advice Service (2018) ‘</w:t>
      </w:r>
      <w:r w:rsidR="001638E4" w:rsidRPr="00E32746">
        <w:rPr>
          <w:rFonts w:ascii="Arial" w:hAnsi="Arial" w:cs="Arial"/>
        </w:rPr>
        <w:t xml:space="preserve">Transgender Prisoners’. Available at: </w:t>
      </w:r>
      <w:hyperlink r:id="rId31" w:history="1">
        <w:r w:rsidR="001638E4" w:rsidRPr="00E32746">
          <w:rPr>
            <w:rStyle w:val="Hyperlink"/>
            <w:rFonts w:ascii="Arial" w:hAnsi="Arial" w:cs="Arial"/>
          </w:rPr>
          <w:t>https://www.prisonersadvice.org.uk/wp-content/uploads/2018/11/Transgender-Prisoners.pdf</w:t>
        </w:r>
      </w:hyperlink>
      <w:r w:rsidR="001638E4" w:rsidRPr="00E32746">
        <w:rPr>
          <w:rFonts w:ascii="Arial" w:hAnsi="Arial" w:cs="Arial"/>
        </w:rPr>
        <w:t xml:space="preserve"> </w:t>
      </w:r>
      <w:r w:rsidR="00BC1CAD" w:rsidRPr="00E32746">
        <w:rPr>
          <w:rFonts w:ascii="Arial" w:hAnsi="Arial" w:cs="Arial"/>
        </w:rPr>
        <w:t>(Accessed: 23</w:t>
      </w:r>
      <w:r w:rsidR="00BC1CAD" w:rsidRPr="00E32746">
        <w:rPr>
          <w:rFonts w:ascii="Arial" w:hAnsi="Arial" w:cs="Arial"/>
          <w:vertAlign w:val="superscript"/>
        </w:rPr>
        <w:t>rd</w:t>
      </w:r>
      <w:r w:rsidR="00BC1CAD" w:rsidRPr="00E32746">
        <w:rPr>
          <w:rFonts w:ascii="Arial" w:hAnsi="Arial" w:cs="Arial"/>
        </w:rPr>
        <w:t xml:space="preserve"> February 2025). </w:t>
      </w:r>
    </w:p>
    <w:p w14:paraId="5DE16CDC" w14:textId="3B53C539" w:rsidR="00CE1C37" w:rsidRPr="00E32746" w:rsidRDefault="00CE1C37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Sanderson</w:t>
      </w:r>
      <w:r w:rsidR="002252FA" w:rsidRPr="00E32746">
        <w:rPr>
          <w:rFonts w:ascii="Arial" w:hAnsi="Arial" w:cs="Arial"/>
        </w:rPr>
        <w:t xml:space="preserve">, D. (2024) ‘Menacing Trans Prisoner Found Dead in Cell After Move to Women’s Jail Blocked’, </w:t>
      </w:r>
      <w:r w:rsidR="00835FA6" w:rsidRPr="00E32746">
        <w:rPr>
          <w:rFonts w:ascii="Arial" w:hAnsi="Arial" w:cs="Arial"/>
          <w:i/>
          <w:iCs/>
        </w:rPr>
        <w:t>The Telegraph</w:t>
      </w:r>
      <w:r w:rsidR="00835FA6" w:rsidRPr="00E32746">
        <w:rPr>
          <w:rFonts w:ascii="Arial" w:hAnsi="Arial" w:cs="Arial"/>
        </w:rPr>
        <w:t xml:space="preserve">. Available at: </w:t>
      </w:r>
      <w:hyperlink r:id="rId32" w:history="1">
        <w:r w:rsidR="00835FA6" w:rsidRPr="00E32746">
          <w:rPr>
            <w:rStyle w:val="Hyperlink"/>
            <w:rFonts w:ascii="Arial" w:hAnsi="Arial" w:cs="Arial"/>
          </w:rPr>
          <w:t>https://www.telegraph.co.uk/news/2024/03/01/tiffany-scott-transgender-prisoner-dead-hmp-grampian/</w:t>
        </w:r>
      </w:hyperlink>
      <w:r w:rsidR="00835FA6" w:rsidRPr="00E32746">
        <w:rPr>
          <w:rFonts w:ascii="Arial" w:hAnsi="Arial" w:cs="Arial"/>
        </w:rPr>
        <w:t xml:space="preserve"> (Accessed: 22</w:t>
      </w:r>
      <w:r w:rsidR="00835FA6" w:rsidRPr="00E32746">
        <w:rPr>
          <w:rFonts w:ascii="Arial" w:hAnsi="Arial" w:cs="Arial"/>
          <w:vertAlign w:val="superscript"/>
        </w:rPr>
        <w:t>nd</w:t>
      </w:r>
      <w:r w:rsidR="00835FA6" w:rsidRPr="00E32746">
        <w:rPr>
          <w:rFonts w:ascii="Arial" w:hAnsi="Arial" w:cs="Arial"/>
        </w:rPr>
        <w:t xml:space="preserve"> February 2025)</w:t>
      </w:r>
    </w:p>
    <w:p w14:paraId="5E728986" w14:textId="0571128D" w:rsidR="00160DAE" w:rsidRPr="00E32746" w:rsidRDefault="00365185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Sinclair-Palm, J., &amp; Chokly, K. (2023). ‘It’s a Giant Faux Pas’: Exploring Young Trans People’s Beliefs About Deadnaming and The Term Deadname. </w:t>
      </w:r>
      <w:r w:rsidRPr="00E32746">
        <w:rPr>
          <w:rFonts w:ascii="Arial" w:hAnsi="Arial" w:cs="Arial"/>
          <w:i/>
          <w:iCs/>
        </w:rPr>
        <w:t>Journal of LGBT Youth</w:t>
      </w:r>
      <w:r w:rsidRPr="00E32746">
        <w:rPr>
          <w:rFonts w:ascii="Arial" w:hAnsi="Arial" w:cs="Arial"/>
        </w:rPr>
        <w:t xml:space="preserve">, 20(2), pp. 370–389. Available at:  </w:t>
      </w:r>
      <w:hyperlink r:id="rId33" w:history="1">
        <w:r w:rsidRPr="00E32746">
          <w:rPr>
            <w:rStyle w:val="Hyperlink"/>
            <w:rFonts w:ascii="Arial" w:hAnsi="Arial" w:cs="Arial"/>
          </w:rPr>
          <w:t>https://doi.org/10.1080/19361653.2022.2076182</w:t>
        </w:r>
      </w:hyperlink>
      <w:r w:rsidRPr="00E32746">
        <w:rPr>
          <w:rFonts w:ascii="Arial" w:hAnsi="Arial" w:cs="Arial"/>
        </w:rPr>
        <w:t xml:space="preserve"> </w:t>
      </w:r>
    </w:p>
    <w:p w14:paraId="5B368E8B" w14:textId="6AF6C269" w:rsidR="00D67471" w:rsidRPr="00E32746" w:rsidRDefault="00D67471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UK Government (2023) </w:t>
      </w:r>
      <w:r w:rsidRPr="00E32746">
        <w:rPr>
          <w:rFonts w:ascii="Arial" w:hAnsi="Arial" w:cs="Arial"/>
          <w:i/>
          <w:iCs/>
        </w:rPr>
        <w:t>‘New Story: Update on Changes to Transgender Prisoner Policy Framework</w:t>
      </w:r>
      <w:r w:rsidRPr="00E32746">
        <w:rPr>
          <w:rFonts w:ascii="Arial" w:hAnsi="Arial" w:cs="Arial"/>
        </w:rPr>
        <w:t xml:space="preserve">’. Available at: </w:t>
      </w:r>
      <w:hyperlink r:id="rId34" w:anchor=":~:text=The%20placement%20of%20transgender%20prisoners,prisoners%20according%20to%20their%20wishes" w:history="1">
        <w:r w:rsidR="008A592F" w:rsidRPr="00E32746">
          <w:rPr>
            <w:rStyle w:val="Hyperlink"/>
            <w:rFonts w:ascii="Arial" w:hAnsi="Arial" w:cs="Arial"/>
          </w:rPr>
          <w:t>https://www.gov.uk/government/news/update-on-changes-to-transgender-prisoner-policy-framework#:~:text=The%20placement%20of%20transgender%20prisoners,prisoners%20according%20to%20their%20wishes</w:t>
        </w:r>
      </w:hyperlink>
      <w:r w:rsidR="008A592F" w:rsidRPr="00E32746">
        <w:rPr>
          <w:rFonts w:ascii="Arial" w:hAnsi="Arial" w:cs="Arial"/>
        </w:rPr>
        <w:t>. (Accessed: 22</w:t>
      </w:r>
      <w:r w:rsidR="008A592F" w:rsidRPr="00E32746">
        <w:rPr>
          <w:rFonts w:ascii="Arial" w:hAnsi="Arial" w:cs="Arial"/>
          <w:vertAlign w:val="superscript"/>
        </w:rPr>
        <w:t>nd</w:t>
      </w:r>
      <w:r w:rsidR="008A592F" w:rsidRPr="00E32746">
        <w:rPr>
          <w:rFonts w:ascii="Arial" w:hAnsi="Arial" w:cs="Arial"/>
        </w:rPr>
        <w:t xml:space="preserve"> February 2025)</w:t>
      </w:r>
    </w:p>
    <w:p w14:paraId="3A7017DD" w14:textId="5606BABB" w:rsidR="00011024" w:rsidRPr="00E32746" w:rsidRDefault="00C661D5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lastRenderedPageBreak/>
        <w:t>UK Government (2024) ‘</w:t>
      </w:r>
      <w:r w:rsidRPr="00E32746">
        <w:rPr>
          <w:rFonts w:ascii="Arial" w:hAnsi="Arial" w:cs="Arial"/>
          <w:i/>
          <w:iCs/>
        </w:rPr>
        <w:t>HMPPS Offender Equalities Report 2023/2024’.</w:t>
      </w:r>
      <w:r w:rsidRPr="00E32746">
        <w:rPr>
          <w:rFonts w:ascii="Arial" w:hAnsi="Arial" w:cs="Arial"/>
        </w:rPr>
        <w:t xml:space="preserve"> Available at: </w:t>
      </w:r>
      <w:hyperlink r:id="rId35" w:anchor=":~:text=Based%20on%20this%20exercise%2C%20there,population%20over%20the%20same%20period" w:history="1">
        <w:r w:rsidR="008326E5" w:rsidRPr="00E32746">
          <w:rPr>
            <w:rStyle w:val="Hyperlink"/>
            <w:rFonts w:ascii="Arial" w:hAnsi="Arial" w:cs="Arial"/>
          </w:rPr>
          <w:t>https://www.gov.uk/government/statistics/hmpps-offender-equalities-annual-report-2023-to-2024/hmpps-offender-equalities-report-202324#:~:text=Based%20on%20this%20exercise%2C%20there,population%20over%20the%20same%20period</w:t>
        </w:r>
      </w:hyperlink>
      <w:r w:rsidR="008326E5" w:rsidRPr="00E32746">
        <w:rPr>
          <w:rFonts w:ascii="Arial" w:hAnsi="Arial" w:cs="Arial"/>
        </w:rPr>
        <w:t>. (Accessed: 20</w:t>
      </w:r>
      <w:r w:rsidR="008326E5" w:rsidRPr="00E32746">
        <w:rPr>
          <w:rFonts w:ascii="Arial" w:hAnsi="Arial" w:cs="Arial"/>
          <w:vertAlign w:val="superscript"/>
        </w:rPr>
        <w:t>th</w:t>
      </w:r>
      <w:r w:rsidR="008326E5" w:rsidRPr="00E32746">
        <w:rPr>
          <w:rFonts w:ascii="Arial" w:hAnsi="Arial" w:cs="Arial"/>
        </w:rPr>
        <w:t xml:space="preserve"> February 2025)</w:t>
      </w:r>
    </w:p>
    <w:p w14:paraId="1D21D63C" w14:textId="7E8A34A3" w:rsidR="002A2886" w:rsidRPr="00E32746" w:rsidRDefault="00A54FB0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Van Hout, M.C., Crowley, D. (2021) ‘The “Double Punishment” of Transgender Prisoners: A Human Rights-based Commentary on Placement and Conditions of Detention</w:t>
      </w:r>
      <w:r w:rsidR="00AD2B2B" w:rsidRPr="00E32746">
        <w:rPr>
          <w:rFonts w:ascii="Arial" w:hAnsi="Arial" w:cs="Arial"/>
        </w:rPr>
        <w:t xml:space="preserve">’, </w:t>
      </w:r>
      <w:r w:rsidRPr="00E32746">
        <w:rPr>
          <w:rFonts w:ascii="Arial" w:hAnsi="Arial" w:cs="Arial"/>
          <w:i/>
          <w:iCs/>
        </w:rPr>
        <w:t>International Journal of Prisoner Health</w:t>
      </w:r>
      <w:r w:rsidRPr="00E32746">
        <w:rPr>
          <w:rFonts w:ascii="Arial" w:hAnsi="Arial" w:cs="Arial"/>
        </w:rPr>
        <w:t xml:space="preserve">, 17(45), </w:t>
      </w:r>
      <w:r w:rsidR="00AD2B2B" w:rsidRPr="00E32746">
        <w:rPr>
          <w:rFonts w:ascii="Arial" w:hAnsi="Arial" w:cs="Arial"/>
        </w:rPr>
        <w:t xml:space="preserve">pp. </w:t>
      </w:r>
      <w:r w:rsidRPr="00E32746">
        <w:rPr>
          <w:rFonts w:ascii="Arial" w:hAnsi="Arial" w:cs="Arial"/>
        </w:rPr>
        <w:t xml:space="preserve">439–451. </w:t>
      </w:r>
      <w:hyperlink r:id="rId36" w:history="1">
        <w:r w:rsidRPr="00E32746">
          <w:rPr>
            <w:rStyle w:val="Hyperlink"/>
            <w:rFonts w:ascii="Arial" w:hAnsi="Arial" w:cs="Arial"/>
          </w:rPr>
          <w:t>https://doi.org/10.1108/IJPH-10-2020-0083</w:t>
        </w:r>
      </w:hyperlink>
      <w:r w:rsidRPr="00E32746">
        <w:rPr>
          <w:rFonts w:ascii="Arial" w:hAnsi="Arial" w:cs="Arial"/>
        </w:rPr>
        <w:t xml:space="preserve"> </w:t>
      </w:r>
    </w:p>
    <w:p w14:paraId="36B84B92" w14:textId="61308316" w:rsidR="000A133E" w:rsidRPr="00E32746" w:rsidRDefault="000A133E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>Watson, J., Bryce, I., Phillips, T.M., Sanders, T</w:t>
      </w:r>
      <w:r w:rsidR="00146011" w:rsidRPr="00E32746">
        <w:rPr>
          <w:rFonts w:ascii="Arial" w:hAnsi="Arial" w:cs="Arial"/>
        </w:rPr>
        <w:t>., Bromdal, A. (2023) ‘Transgender Youth, Challenges, Responses</w:t>
      </w:r>
      <w:r w:rsidR="005A73F4" w:rsidRPr="00E32746">
        <w:rPr>
          <w:rFonts w:ascii="Arial" w:hAnsi="Arial" w:cs="Arial"/>
        </w:rPr>
        <w:t xml:space="preserve">, and the Juvenile Justice System: A Systematic Literature Review of an Emerging Literature’, </w:t>
      </w:r>
      <w:r w:rsidR="00CE361B" w:rsidRPr="00E32746">
        <w:rPr>
          <w:rFonts w:ascii="Arial" w:hAnsi="Arial" w:cs="Arial"/>
          <w:i/>
          <w:iCs/>
        </w:rPr>
        <w:t>Youth Justice</w:t>
      </w:r>
      <w:r w:rsidR="00CD3043" w:rsidRPr="00E32746">
        <w:rPr>
          <w:rFonts w:ascii="Arial" w:hAnsi="Arial" w:cs="Arial"/>
        </w:rPr>
        <w:t>, 24(1)</w:t>
      </w:r>
      <w:r w:rsidR="003D36E0" w:rsidRPr="00E32746">
        <w:rPr>
          <w:rFonts w:ascii="Arial" w:hAnsi="Arial" w:cs="Arial"/>
        </w:rPr>
        <w:t xml:space="preserve">, pp. 88-112. Available at: </w:t>
      </w:r>
      <w:hyperlink r:id="rId37" w:history="1">
        <w:r w:rsidR="003D36E0" w:rsidRPr="00E32746">
          <w:rPr>
            <w:rStyle w:val="Hyperlink"/>
            <w:rFonts w:ascii="Arial" w:hAnsi="Arial" w:cs="Arial"/>
          </w:rPr>
          <w:t>https://doi.org/10.1177/14732254231167344</w:t>
        </w:r>
      </w:hyperlink>
      <w:r w:rsidR="003D36E0" w:rsidRPr="00E32746">
        <w:rPr>
          <w:rFonts w:ascii="Arial" w:hAnsi="Arial" w:cs="Arial"/>
        </w:rPr>
        <w:t xml:space="preserve"> </w:t>
      </w:r>
    </w:p>
    <w:p w14:paraId="32710548" w14:textId="77777777" w:rsidR="002634CC" w:rsidRPr="00E32746" w:rsidRDefault="002634CC" w:rsidP="00E32746">
      <w:pPr>
        <w:spacing w:line="360" w:lineRule="auto"/>
        <w:rPr>
          <w:rFonts w:ascii="Arial" w:hAnsi="Arial" w:cs="Arial"/>
        </w:rPr>
      </w:pPr>
    </w:p>
    <w:p w14:paraId="36EB600A" w14:textId="77777777" w:rsidR="002634CC" w:rsidRPr="00E32746" w:rsidRDefault="002634CC" w:rsidP="00E32746">
      <w:pPr>
        <w:spacing w:line="360" w:lineRule="auto"/>
        <w:rPr>
          <w:rFonts w:ascii="Arial" w:hAnsi="Arial" w:cs="Arial"/>
        </w:rPr>
      </w:pPr>
    </w:p>
    <w:p w14:paraId="14FA6B7A" w14:textId="77777777" w:rsidR="002634CC" w:rsidRPr="00E32746" w:rsidRDefault="002634CC" w:rsidP="00E32746">
      <w:pPr>
        <w:spacing w:line="360" w:lineRule="auto"/>
        <w:rPr>
          <w:rFonts w:ascii="Arial" w:hAnsi="Arial" w:cs="Arial"/>
        </w:rPr>
      </w:pPr>
    </w:p>
    <w:p w14:paraId="3F50FE81" w14:textId="5286AE10" w:rsidR="002634CC" w:rsidRPr="00E32746" w:rsidRDefault="002634CC" w:rsidP="00E32746">
      <w:pPr>
        <w:spacing w:line="360" w:lineRule="auto"/>
        <w:rPr>
          <w:rFonts w:ascii="Arial" w:hAnsi="Arial" w:cs="Arial"/>
        </w:rPr>
      </w:pPr>
      <w:r w:rsidRPr="00E32746">
        <w:rPr>
          <w:rFonts w:ascii="Arial" w:hAnsi="Arial" w:cs="Arial"/>
        </w:rPr>
        <w:t xml:space="preserve">Gender Recognition Act 2004, c. 7. Available at: https://www.legislation.gov.uk/ukpga/2004/7/section/1 (Accessed: 21st February 2025) </w:t>
      </w:r>
    </w:p>
    <w:sectPr w:rsidR="002634CC" w:rsidRPr="00E32746" w:rsidSect="00C17AF5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46C38"/>
    <w:multiLevelType w:val="hybridMultilevel"/>
    <w:tmpl w:val="BBC8717A"/>
    <w:lvl w:ilvl="0" w:tplc="A4B8D186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F1034"/>
    <w:multiLevelType w:val="hybridMultilevel"/>
    <w:tmpl w:val="1C1CD1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15262">
    <w:abstractNumId w:val="0"/>
  </w:num>
  <w:num w:numId="2" w16cid:durableId="216013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E2C3D2"/>
    <w:rsid w:val="00001DB3"/>
    <w:rsid w:val="00002A93"/>
    <w:rsid w:val="00005083"/>
    <w:rsid w:val="00007E41"/>
    <w:rsid w:val="00011024"/>
    <w:rsid w:val="0001318B"/>
    <w:rsid w:val="000343E8"/>
    <w:rsid w:val="00051061"/>
    <w:rsid w:val="00052730"/>
    <w:rsid w:val="000528BD"/>
    <w:rsid w:val="00052FDC"/>
    <w:rsid w:val="000540C4"/>
    <w:rsid w:val="00054486"/>
    <w:rsid w:val="000559F7"/>
    <w:rsid w:val="000573DC"/>
    <w:rsid w:val="000635C2"/>
    <w:rsid w:val="00064521"/>
    <w:rsid w:val="00072015"/>
    <w:rsid w:val="0007266E"/>
    <w:rsid w:val="00072AD5"/>
    <w:rsid w:val="00073683"/>
    <w:rsid w:val="00074D57"/>
    <w:rsid w:val="00083C18"/>
    <w:rsid w:val="000A133E"/>
    <w:rsid w:val="000A40CD"/>
    <w:rsid w:val="000A4139"/>
    <w:rsid w:val="000B1453"/>
    <w:rsid w:val="000D0253"/>
    <w:rsid w:val="000D2CD6"/>
    <w:rsid w:val="000D681E"/>
    <w:rsid w:val="000E3EF7"/>
    <w:rsid w:val="000F7795"/>
    <w:rsid w:val="001053FC"/>
    <w:rsid w:val="00116F32"/>
    <w:rsid w:val="001201F5"/>
    <w:rsid w:val="001265E3"/>
    <w:rsid w:val="00126F22"/>
    <w:rsid w:val="00140DB4"/>
    <w:rsid w:val="00142592"/>
    <w:rsid w:val="00146011"/>
    <w:rsid w:val="00151CF8"/>
    <w:rsid w:val="00160DAE"/>
    <w:rsid w:val="00160FAB"/>
    <w:rsid w:val="00163613"/>
    <w:rsid w:val="001638E4"/>
    <w:rsid w:val="00164A2E"/>
    <w:rsid w:val="00173B9D"/>
    <w:rsid w:val="00174841"/>
    <w:rsid w:val="00175A7E"/>
    <w:rsid w:val="00175E74"/>
    <w:rsid w:val="00182F5D"/>
    <w:rsid w:val="00185D25"/>
    <w:rsid w:val="0019018D"/>
    <w:rsid w:val="001918CA"/>
    <w:rsid w:val="001A1E99"/>
    <w:rsid w:val="001A35BC"/>
    <w:rsid w:val="001A381A"/>
    <w:rsid w:val="001A4514"/>
    <w:rsid w:val="001A5661"/>
    <w:rsid w:val="001A5DFC"/>
    <w:rsid w:val="001C5DCA"/>
    <w:rsid w:val="001D051B"/>
    <w:rsid w:val="001D39FA"/>
    <w:rsid w:val="001D51D6"/>
    <w:rsid w:val="001D6B5D"/>
    <w:rsid w:val="001E6F84"/>
    <w:rsid w:val="00201AD7"/>
    <w:rsid w:val="00203EC8"/>
    <w:rsid w:val="00204FD0"/>
    <w:rsid w:val="00206565"/>
    <w:rsid w:val="00206CB1"/>
    <w:rsid w:val="002111E8"/>
    <w:rsid w:val="0021755C"/>
    <w:rsid w:val="00217AC2"/>
    <w:rsid w:val="002252FA"/>
    <w:rsid w:val="002306F3"/>
    <w:rsid w:val="00231F8A"/>
    <w:rsid w:val="00233A42"/>
    <w:rsid w:val="00241800"/>
    <w:rsid w:val="00247555"/>
    <w:rsid w:val="002506CF"/>
    <w:rsid w:val="00260258"/>
    <w:rsid w:val="00262FA9"/>
    <w:rsid w:val="00263224"/>
    <w:rsid w:val="002634CC"/>
    <w:rsid w:val="00264CA2"/>
    <w:rsid w:val="00267BB6"/>
    <w:rsid w:val="002739CB"/>
    <w:rsid w:val="0028427B"/>
    <w:rsid w:val="002862A9"/>
    <w:rsid w:val="002929A6"/>
    <w:rsid w:val="002A0A88"/>
    <w:rsid w:val="002A271A"/>
    <w:rsid w:val="002A2886"/>
    <w:rsid w:val="002A4411"/>
    <w:rsid w:val="002C5789"/>
    <w:rsid w:val="002D6C5D"/>
    <w:rsid w:val="002D7F8C"/>
    <w:rsid w:val="002E3B79"/>
    <w:rsid w:val="002F3FF1"/>
    <w:rsid w:val="002F5DA2"/>
    <w:rsid w:val="003200E7"/>
    <w:rsid w:val="003246B9"/>
    <w:rsid w:val="00330009"/>
    <w:rsid w:val="0033509A"/>
    <w:rsid w:val="00336B5E"/>
    <w:rsid w:val="00341FEF"/>
    <w:rsid w:val="0035293F"/>
    <w:rsid w:val="00353DF7"/>
    <w:rsid w:val="00354DA6"/>
    <w:rsid w:val="0035704F"/>
    <w:rsid w:val="00365185"/>
    <w:rsid w:val="0037152C"/>
    <w:rsid w:val="0037451B"/>
    <w:rsid w:val="0037524B"/>
    <w:rsid w:val="00382A80"/>
    <w:rsid w:val="0038370F"/>
    <w:rsid w:val="00384234"/>
    <w:rsid w:val="003902FD"/>
    <w:rsid w:val="0039357E"/>
    <w:rsid w:val="00397DD2"/>
    <w:rsid w:val="003A71FD"/>
    <w:rsid w:val="003B05B9"/>
    <w:rsid w:val="003B659D"/>
    <w:rsid w:val="003D36E0"/>
    <w:rsid w:val="003E1BD7"/>
    <w:rsid w:val="003E50A3"/>
    <w:rsid w:val="003E59A7"/>
    <w:rsid w:val="003F5490"/>
    <w:rsid w:val="004005EF"/>
    <w:rsid w:val="0040208A"/>
    <w:rsid w:val="0040598C"/>
    <w:rsid w:val="004064CD"/>
    <w:rsid w:val="004135D8"/>
    <w:rsid w:val="0042375A"/>
    <w:rsid w:val="004269E9"/>
    <w:rsid w:val="0044223D"/>
    <w:rsid w:val="00470A7F"/>
    <w:rsid w:val="0047402A"/>
    <w:rsid w:val="00483E09"/>
    <w:rsid w:val="00495D76"/>
    <w:rsid w:val="004A746C"/>
    <w:rsid w:val="004A752E"/>
    <w:rsid w:val="004C5255"/>
    <w:rsid w:val="004C64F1"/>
    <w:rsid w:val="004D067A"/>
    <w:rsid w:val="004D0BCF"/>
    <w:rsid w:val="004D1704"/>
    <w:rsid w:val="004D7623"/>
    <w:rsid w:val="004E01B7"/>
    <w:rsid w:val="004F6AB7"/>
    <w:rsid w:val="00502728"/>
    <w:rsid w:val="005171F9"/>
    <w:rsid w:val="005175BC"/>
    <w:rsid w:val="00521026"/>
    <w:rsid w:val="00531965"/>
    <w:rsid w:val="00536CD9"/>
    <w:rsid w:val="005452BE"/>
    <w:rsid w:val="00546D4F"/>
    <w:rsid w:val="00553E5D"/>
    <w:rsid w:val="00556695"/>
    <w:rsid w:val="005639B8"/>
    <w:rsid w:val="00564425"/>
    <w:rsid w:val="005708A8"/>
    <w:rsid w:val="00571C4E"/>
    <w:rsid w:val="005732EC"/>
    <w:rsid w:val="00580F62"/>
    <w:rsid w:val="00584581"/>
    <w:rsid w:val="005846FF"/>
    <w:rsid w:val="0058745E"/>
    <w:rsid w:val="00591835"/>
    <w:rsid w:val="0059391F"/>
    <w:rsid w:val="00597074"/>
    <w:rsid w:val="005A270D"/>
    <w:rsid w:val="005A462C"/>
    <w:rsid w:val="005A57B3"/>
    <w:rsid w:val="005A73F4"/>
    <w:rsid w:val="005B0280"/>
    <w:rsid w:val="005B6E09"/>
    <w:rsid w:val="005B77F4"/>
    <w:rsid w:val="005C0594"/>
    <w:rsid w:val="005C0A7A"/>
    <w:rsid w:val="005C5ABD"/>
    <w:rsid w:val="005D4BB7"/>
    <w:rsid w:val="005F046B"/>
    <w:rsid w:val="005F3336"/>
    <w:rsid w:val="005F494A"/>
    <w:rsid w:val="005F5ABF"/>
    <w:rsid w:val="005F65D9"/>
    <w:rsid w:val="005F6B52"/>
    <w:rsid w:val="006018F1"/>
    <w:rsid w:val="00610CDF"/>
    <w:rsid w:val="0062085B"/>
    <w:rsid w:val="00626B57"/>
    <w:rsid w:val="0063003C"/>
    <w:rsid w:val="00635FDF"/>
    <w:rsid w:val="006411B5"/>
    <w:rsid w:val="006436A5"/>
    <w:rsid w:val="00654C0B"/>
    <w:rsid w:val="00664BCF"/>
    <w:rsid w:val="00665E46"/>
    <w:rsid w:val="00667893"/>
    <w:rsid w:val="00674F71"/>
    <w:rsid w:val="00680652"/>
    <w:rsid w:val="00681F51"/>
    <w:rsid w:val="00683CC3"/>
    <w:rsid w:val="0068416E"/>
    <w:rsid w:val="00685C85"/>
    <w:rsid w:val="0069072F"/>
    <w:rsid w:val="006973A9"/>
    <w:rsid w:val="006A4EDB"/>
    <w:rsid w:val="006B5FD8"/>
    <w:rsid w:val="006C2A4D"/>
    <w:rsid w:val="006C6424"/>
    <w:rsid w:val="006D7318"/>
    <w:rsid w:val="006E7C7A"/>
    <w:rsid w:val="006F2A2E"/>
    <w:rsid w:val="006F31AC"/>
    <w:rsid w:val="00700F41"/>
    <w:rsid w:val="00701081"/>
    <w:rsid w:val="00702DA3"/>
    <w:rsid w:val="007041CD"/>
    <w:rsid w:val="007048F4"/>
    <w:rsid w:val="0070719E"/>
    <w:rsid w:val="00707404"/>
    <w:rsid w:val="00711F38"/>
    <w:rsid w:val="0071211E"/>
    <w:rsid w:val="00722C52"/>
    <w:rsid w:val="0072679A"/>
    <w:rsid w:val="0073475B"/>
    <w:rsid w:val="00737E28"/>
    <w:rsid w:val="00750D26"/>
    <w:rsid w:val="0075234C"/>
    <w:rsid w:val="00755BD2"/>
    <w:rsid w:val="00756475"/>
    <w:rsid w:val="0076185E"/>
    <w:rsid w:val="0076260D"/>
    <w:rsid w:val="0076460D"/>
    <w:rsid w:val="00772691"/>
    <w:rsid w:val="007749CE"/>
    <w:rsid w:val="00775671"/>
    <w:rsid w:val="0077745D"/>
    <w:rsid w:val="00784C16"/>
    <w:rsid w:val="00785E2E"/>
    <w:rsid w:val="00787D8A"/>
    <w:rsid w:val="00791439"/>
    <w:rsid w:val="00791C12"/>
    <w:rsid w:val="00791CF1"/>
    <w:rsid w:val="007A3A46"/>
    <w:rsid w:val="007B6A91"/>
    <w:rsid w:val="007C654E"/>
    <w:rsid w:val="007D541D"/>
    <w:rsid w:val="007E1024"/>
    <w:rsid w:val="007E1D95"/>
    <w:rsid w:val="007E5AA4"/>
    <w:rsid w:val="007E6244"/>
    <w:rsid w:val="007E6F75"/>
    <w:rsid w:val="007F017F"/>
    <w:rsid w:val="007F37E1"/>
    <w:rsid w:val="00802DAE"/>
    <w:rsid w:val="00811E68"/>
    <w:rsid w:val="00820935"/>
    <w:rsid w:val="008326E5"/>
    <w:rsid w:val="00835FA6"/>
    <w:rsid w:val="00837202"/>
    <w:rsid w:val="00856999"/>
    <w:rsid w:val="008662F7"/>
    <w:rsid w:val="00867A82"/>
    <w:rsid w:val="00880C2B"/>
    <w:rsid w:val="00881C6F"/>
    <w:rsid w:val="008823F0"/>
    <w:rsid w:val="00882AAB"/>
    <w:rsid w:val="00895394"/>
    <w:rsid w:val="008964B4"/>
    <w:rsid w:val="008A592F"/>
    <w:rsid w:val="008B4650"/>
    <w:rsid w:val="008B4C6E"/>
    <w:rsid w:val="008B7076"/>
    <w:rsid w:val="008E0261"/>
    <w:rsid w:val="008E6AA8"/>
    <w:rsid w:val="008F6EA7"/>
    <w:rsid w:val="00917FEE"/>
    <w:rsid w:val="00921257"/>
    <w:rsid w:val="00921C8E"/>
    <w:rsid w:val="009237A0"/>
    <w:rsid w:val="00927098"/>
    <w:rsid w:val="009322A8"/>
    <w:rsid w:val="00935320"/>
    <w:rsid w:val="00936DCF"/>
    <w:rsid w:val="00945E1E"/>
    <w:rsid w:val="00946B07"/>
    <w:rsid w:val="00952863"/>
    <w:rsid w:val="00954428"/>
    <w:rsid w:val="00962198"/>
    <w:rsid w:val="00970417"/>
    <w:rsid w:val="00972D84"/>
    <w:rsid w:val="00985958"/>
    <w:rsid w:val="00987585"/>
    <w:rsid w:val="009A005B"/>
    <w:rsid w:val="009A01E8"/>
    <w:rsid w:val="009A1E38"/>
    <w:rsid w:val="009A2B64"/>
    <w:rsid w:val="009A3312"/>
    <w:rsid w:val="009A7FB3"/>
    <w:rsid w:val="009C570E"/>
    <w:rsid w:val="009D5000"/>
    <w:rsid w:val="009D7589"/>
    <w:rsid w:val="009E71B3"/>
    <w:rsid w:val="009F1292"/>
    <w:rsid w:val="009F2462"/>
    <w:rsid w:val="00A004D5"/>
    <w:rsid w:val="00A01DF2"/>
    <w:rsid w:val="00A13365"/>
    <w:rsid w:val="00A1387D"/>
    <w:rsid w:val="00A16334"/>
    <w:rsid w:val="00A16606"/>
    <w:rsid w:val="00A31690"/>
    <w:rsid w:val="00A41C70"/>
    <w:rsid w:val="00A439AA"/>
    <w:rsid w:val="00A45F31"/>
    <w:rsid w:val="00A46050"/>
    <w:rsid w:val="00A47D52"/>
    <w:rsid w:val="00A54C4A"/>
    <w:rsid w:val="00A54FB0"/>
    <w:rsid w:val="00A6291E"/>
    <w:rsid w:val="00A710D6"/>
    <w:rsid w:val="00A71930"/>
    <w:rsid w:val="00A72C5F"/>
    <w:rsid w:val="00A75530"/>
    <w:rsid w:val="00A76478"/>
    <w:rsid w:val="00A80CED"/>
    <w:rsid w:val="00A91430"/>
    <w:rsid w:val="00A92E48"/>
    <w:rsid w:val="00A96027"/>
    <w:rsid w:val="00A97885"/>
    <w:rsid w:val="00AA6407"/>
    <w:rsid w:val="00AB38CF"/>
    <w:rsid w:val="00AB6A33"/>
    <w:rsid w:val="00AB7AFE"/>
    <w:rsid w:val="00AB7CB1"/>
    <w:rsid w:val="00AC0EEE"/>
    <w:rsid w:val="00AC6294"/>
    <w:rsid w:val="00AD2B2B"/>
    <w:rsid w:val="00AD2E2A"/>
    <w:rsid w:val="00AD7E77"/>
    <w:rsid w:val="00AE525C"/>
    <w:rsid w:val="00AF5EDC"/>
    <w:rsid w:val="00B110B5"/>
    <w:rsid w:val="00B1225E"/>
    <w:rsid w:val="00B24FC3"/>
    <w:rsid w:val="00B26022"/>
    <w:rsid w:val="00B310A3"/>
    <w:rsid w:val="00B44B9E"/>
    <w:rsid w:val="00B4654E"/>
    <w:rsid w:val="00B533BF"/>
    <w:rsid w:val="00B5742A"/>
    <w:rsid w:val="00B72396"/>
    <w:rsid w:val="00B7322A"/>
    <w:rsid w:val="00B77951"/>
    <w:rsid w:val="00B83E04"/>
    <w:rsid w:val="00B84496"/>
    <w:rsid w:val="00B91BC2"/>
    <w:rsid w:val="00B97156"/>
    <w:rsid w:val="00BC13EF"/>
    <w:rsid w:val="00BC1CAD"/>
    <w:rsid w:val="00BC4508"/>
    <w:rsid w:val="00BC5C76"/>
    <w:rsid w:val="00BD1A02"/>
    <w:rsid w:val="00BD3C94"/>
    <w:rsid w:val="00BE2FE0"/>
    <w:rsid w:val="00BE6166"/>
    <w:rsid w:val="00BF5E44"/>
    <w:rsid w:val="00BF6E0B"/>
    <w:rsid w:val="00C02F49"/>
    <w:rsid w:val="00C04FB4"/>
    <w:rsid w:val="00C05928"/>
    <w:rsid w:val="00C0643A"/>
    <w:rsid w:val="00C06F0F"/>
    <w:rsid w:val="00C12F5F"/>
    <w:rsid w:val="00C13210"/>
    <w:rsid w:val="00C17AF5"/>
    <w:rsid w:val="00C22266"/>
    <w:rsid w:val="00C2784E"/>
    <w:rsid w:val="00C31A00"/>
    <w:rsid w:val="00C321C9"/>
    <w:rsid w:val="00C40140"/>
    <w:rsid w:val="00C41551"/>
    <w:rsid w:val="00C463F3"/>
    <w:rsid w:val="00C472AE"/>
    <w:rsid w:val="00C473C1"/>
    <w:rsid w:val="00C47B90"/>
    <w:rsid w:val="00C47FBA"/>
    <w:rsid w:val="00C547D6"/>
    <w:rsid w:val="00C661D5"/>
    <w:rsid w:val="00C718D8"/>
    <w:rsid w:val="00C74A4D"/>
    <w:rsid w:val="00C85044"/>
    <w:rsid w:val="00C91D5A"/>
    <w:rsid w:val="00CA3622"/>
    <w:rsid w:val="00CA460B"/>
    <w:rsid w:val="00CA53D3"/>
    <w:rsid w:val="00CA5797"/>
    <w:rsid w:val="00CA79B8"/>
    <w:rsid w:val="00CB030B"/>
    <w:rsid w:val="00CB6768"/>
    <w:rsid w:val="00CC2895"/>
    <w:rsid w:val="00CC307A"/>
    <w:rsid w:val="00CC34E1"/>
    <w:rsid w:val="00CC52D0"/>
    <w:rsid w:val="00CD3043"/>
    <w:rsid w:val="00CE1C37"/>
    <w:rsid w:val="00CE361B"/>
    <w:rsid w:val="00CF78C7"/>
    <w:rsid w:val="00D11E7F"/>
    <w:rsid w:val="00D128F3"/>
    <w:rsid w:val="00D35BF8"/>
    <w:rsid w:val="00D45EDD"/>
    <w:rsid w:val="00D477D4"/>
    <w:rsid w:val="00D538E8"/>
    <w:rsid w:val="00D61A45"/>
    <w:rsid w:val="00D67471"/>
    <w:rsid w:val="00D82EA0"/>
    <w:rsid w:val="00D83D04"/>
    <w:rsid w:val="00D84E0E"/>
    <w:rsid w:val="00D902BB"/>
    <w:rsid w:val="00DA0DC5"/>
    <w:rsid w:val="00DA433F"/>
    <w:rsid w:val="00DB0B3E"/>
    <w:rsid w:val="00DC14E3"/>
    <w:rsid w:val="00DC4497"/>
    <w:rsid w:val="00DD067D"/>
    <w:rsid w:val="00DF29F3"/>
    <w:rsid w:val="00DF38C9"/>
    <w:rsid w:val="00DF5F6E"/>
    <w:rsid w:val="00E02950"/>
    <w:rsid w:val="00E02F4F"/>
    <w:rsid w:val="00E11AA2"/>
    <w:rsid w:val="00E1351B"/>
    <w:rsid w:val="00E15496"/>
    <w:rsid w:val="00E16B06"/>
    <w:rsid w:val="00E25188"/>
    <w:rsid w:val="00E32746"/>
    <w:rsid w:val="00E41801"/>
    <w:rsid w:val="00E41CD5"/>
    <w:rsid w:val="00E540CA"/>
    <w:rsid w:val="00E63536"/>
    <w:rsid w:val="00E67D5F"/>
    <w:rsid w:val="00E71FD6"/>
    <w:rsid w:val="00E87DD7"/>
    <w:rsid w:val="00E93A8E"/>
    <w:rsid w:val="00E9587E"/>
    <w:rsid w:val="00E96895"/>
    <w:rsid w:val="00EB4257"/>
    <w:rsid w:val="00EC0896"/>
    <w:rsid w:val="00EC40C0"/>
    <w:rsid w:val="00EC5F36"/>
    <w:rsid w:val="00ED1EAB"/>
    <w:rsid w:val="00ED3B70"/>
    <w:rsid w:val="00EE7F60"/>
    <w:rsid w:val="00EF3429"/>
    <w:rsid w:val="00F0136F"/>
    <w:rsid w:val="00F019B8"/>
    <w:rsid w:val="00F07C64"/>
    <w:rsid w:val="00F149D2"/>
    <w:rsid w:val="00F1761E"/>
    <w:rsid w:val="00F258B0"/>
    <w:rsid w:val="00F416AE"/>
    <w:rsid w:val="00F44BD3"/>
    <w:rsid w:val="00F44D1C"/>
    <w:rsid w:val="00F44F3E"/>
    <w:rsid w:val="00F45B0D"/>
    <w:rsid w:val="00F5182F"/>
    <w:rsid w:val="00F67C6B"/>
    <w:rsid w:val="00F7093B"/>
    <w:rsid w:val="00F71CCB"/>
    <w:rsid w:val="00F75686"/>
    <w:rsid w:val="00F86B9C"/>
    <w:rsid w:val="00F92B19"/>
    <w:rsid w:val="00F93E17"/>
    <w:rsid w:val="00F97733"/>
    <w:rsid w:val="00FA2C0B"/>
    <w:rsid w:val="00FB0998"/>
    <w:rsid w:val="00FD01A5"/>
    <w:rsid w:val="00FD059D"/>
    <w:rsid w:val="00FD1A7D"/>
    <w:rsid w:val="00FD2245"/>
    <w:rsid w:val="00FD22C0"/>
    <w:rsid w:val="00FD5127"/>
    <w:rsid w:val="00FD6449"/>
    <w:rsid w:val="00FD7B24"/>
    <w:rsid w:val="00FF3243"/>
    <w:rsid w:val="00FF5B70"/>
    <w:rsid w:val="00FF6800"/>
    <w:rsid w:val="0EB4F815"/>
    <w:rsid w:val="615D04A4"/>
    <w:rsid w:val="644D7B2C"/>
    <w:rsid w:val="67BF803E"/>
    <w:rsid w:val="76E2C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2C3D2"/>
  <w15:chartTrackingRefBased/>
  <w15:docId w15:val="{F9DC8FF0-AD16-4663-BA3C-AFEB06DC4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17AF5"/>
    <w:pPr>
      <w:spacing w:after="0" w:line="240" w:lineRule="auto"/>
    </w:pPr>
    <w:rPr>
      <w:sz w:val="22"/>
      <w:szCs w:val="22"/>
      <w:lang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C17AF5"/>
    <w:rPr>
      <w:sz w:val="22"/>
      <w:szCs w:val="22"/>
      <w:lang w:eastAsia="en-GB"/>
    </w:rPr>
  </w:style>
  <w:style w:type="paragraph" w:styleId="ListParagraph">
    <w:name w:val="List Paragraph"/>
    <w:basedOn w:val="Normal"/>
    <w:uiPriority w:val="34"/>
    <w:qFormat/>
    <w:rsid w:val="0079143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26E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6E5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CC34E1"/>
  </w:style>
  <w:style w:type="character" w:customStyle="1" w:styleId="eop">
    <w:name w:val="eop"/>
    <w:basedOn w:val="DefaultParagraphFont"/>
    <w:rsid w:val="00CC34E1"/>
  </w:style>
  <w:style w:type="character" w:styleId="FollowedHyperlink">
    <w:name w:val="FollowedHyperlink"/>
    <w:basedOn w:val="DefaultParagraphFont"/>
    <w:uiPriority w:val="99"/>
    <w:semiHidden/>
    <w:unhideWhenUsed/>
    <w:rsid w:val="003E1BD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DOI:%2010.33972/jhs.158" TargetMode="External"/><Relationship Id="rId18" Type="http://schemas.openxmlformats.org/officeDocument/2006/relationships/hyperlink" Target="https://doi.org/10.1080/15614263.2018.1526686" TargetMode="External"/><Relationship Id="rId26" Type="http://schemas.openxmlformats.org/officeDocument/2006/relationships/hyperlink" Target="https://doi.org/10.1080/00207659.2021.1939946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doi.org/10.1177/1043986219894422" TargetMode="External"/><Relationship Id="rId34" Type="http://schemas.openxmlformats.org/officeDocument/2006/relationships/hyperlink" Target="https://www.gov.uk/government/news/update-on-changes-to-transgender-prisoner-policy-framework" TargetMode="External"/><Relationship Id="rId7" Type="http://schemas.openxmlformats.org/officeDocument/2006/relationships/hyperlink" Target="https://doi.org/10.1177/00328855221121097" TargetMode="External"/><Relationship Id="rId12" Type="http://schemas.openxmlformats.org/officeDocument/2006/relationships/hyperlink" Target="https://doi.org/10.1093/eurpub/ckz186.667" TargetMode="External"/><Relationship Id="rId17" Type="http://schemas.openxmlformats.org/officeDocument/2006/relationships/hyperlink" Target="https://assets.publishing.service.gov.uk/media/6736089f37aabe56c416118e/2024_11_14__Transgender-offender-pf-operational-guidance.docx" TargetMode="External"/><Relationship Id="rId25" Type="http://schemas.openxmlformats.org/officeDocument/2006/relationships/hyperlink" Target="https://doi.org/10.1080/15614263.2022.2085102" TargetMode="External"/><Relationship Id="rId33" Type="http://schemas.openxmlformats.org/officeDocument/2006/relationships/hyperlink" Target="https://doi.org/10.1080/19361653.2022.2076182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doi.org/10.1136/bmj-2024-079828" TargetMode="External"/><Relationship Id="rId20" Type="http://schemas.openxmlformats.org/officeDocument/2006/relationships/hyperlink" Target="https://doi.org/10.1111/1745-9125.12221" TargetMode="External"/><Relationship Id="rId29" Type="http://schemas.openxmlformats.org/officeDocument/2006/relationships/hyperlink" Target="https://www.theguardian.com/uk-news/2024/feb/02/brianna-ghey-murderers-named-sentenced-to-life-in-prison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books.google.co.uk/books?hl=en&amp;lr=&amp;id=ujDODgAAQBAJ&amp;oi=fnd&amp;pg=PP1&amp;dq=sarah+jane+baker&amp;ots=O_Jjbd9vyL&amp;sig=kyLWIEN77RlMvPOnEDmJzD3lu2M&amp;redir_esc=y" TargetMode="External"/><Relationship Id="rId11" Type="http://schemas.openxmlformats.org/officeDocument/2006/relationships/hyperlink" Target="https://doi.org/10.1080/26895269.2023.2265386" TargetMode="External"/><Relationship Id="rId24" Type="http://schemas.openxmlformats.org/officeDocument/2006/relationships/hyperlink" Target="https://journal.fi/suomenantropologi/article/view/112431/90465" TargetMode="External"/><Relationship Id="rId32" Type="http://schemas.openxmlformats.org/officeDocument/2006/relationships/hyperlink" Target="https://www.telegraph.co.uk/news/2024/03/01/tiffany-scott-transgender-prisoner-dead-hmp-grampian/" TargetMode="External"/><Relationship Id="rId37" Type="http://schemas.openxmlformats.org/officeDocument/2006/relationships/hyperlink" Target="https://doi.org/10.1177/1473225423116734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hepinknews.com/2023/11/12/sarah-jane-baker-prison-detransition/" TargetMode="External"/><Relationship Id="rId23" Type="http://schemas.openxmlformats.org/officeDocument/2006/relationships/hyperlink" Target="https://doi.org/10.1177/1078345819857113" TargetMode="External"/><Relationship Id="rId28" Type="http://schemas.openxmlformats.org/officeDocument/2006/relationships/hyperlink" Target="https://books.google.co.uk/books?hl=en&amp;lr=&amp;id=pITCEAAAQBAJ&amp;oi=fnd&amp;pg=PR5&amp;dq=brianna+ghey&amp;ots=E_poQoQzDh&amp;sig=lJrbiUHdc9nyhjEP0mj-YBR5Ok8&amp;redir_esc=y" TargetMode="External"/><Relationship Id="rId36" Type="http://schemas.openxmlformats.org/officeDocument/2006/relationships/hyperlink" Target="https://doi.org/10.1108/IJPH-10-2020-0083" TargetMode="External"/><Relationship Id="rId10" Type="http://schemas.openxmlformats.org/officeDocument/2006/relationships/hyperlink" Target="https://www.cps.gov.uk/mersey-cheshire/news/two-teenagers-jailed-life-murder-brianna-ghey" TargetMode="External"/><Relationship Id="rId19" Type="http://schemas.openxmlformats.org/officeDocument/2006/relationships/hyperlink" Target="https://doi.org/10.1177/0032885519837237" TargetMode="External"/><Relationship Id="rId31" Type="http://schemas.openxmlformats.org/officeDocument/2006/relationships/hyperlink" Target="https://www.prisonersadvice.org.uk/wp-content/uploads/2018/11/Transgender-Prisoner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llege.police.uk/app/major-investigation-and-public-protection/hate-crime" TargetMode="External"/><Relationship Id="rId14" Type="http://schemas.openxmlformats.org/officeDocument/2006/relationships/hyperlink" Target="https://doi.org/10.1186/s12889-021-11107-x" TargetMode="External"/><Relationship Id="rId22" Type="http://schemas.openxmlformats.org/officeDocument/2006/relationships/hyperlink" Target="https://doi.org/10.1080/10999922.2018.1557027" TargetMode="External"/><Relationship Id="rId27" Type="http://schemas.openxmlformats.org/officeDocument/2006/relationships/hyperlink" Target="DOI:10.1108/JFP-10-2018-0038" TargetMode="External"/><Relationship Id="rId30" Type="http://schemas.openxmlformats.org/officeDocument/2006/relationships/hyperlink" Target="https://www.dailymail.co.uk/news/article-13146291/Death-transgender-prisoner-Tiffany-Scott-32-treated-unexplained-police.html" TargetMode="External"/><Relationship Id="rId35" Type="http://schemas.openxmlformats.org/officeDocument/2006/relationships/hyperlink" Target="https://www.gov.uk/government/statistics/hmpps-offender-equalities-annual-report-2023-to-2024/hmpps-offender-equalities-report-202324" TargetMode="External"/><Relationship Id="rId8" Type="http://schemas.openxmlformats.org/officeDocument/2006/relationships/hyperlink" Target="https://www.cheshire.police.uk/news/cheshire/news/articles/2024/2/two-teenagers-sentenced-following-the-murder-of-brianna-ghey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4300</TotalTime>
  <Pages>11</Pages>
  <Words>3603</Words>
  <Characters>20540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are the challenges faced by Transgender Individuals within the Criminal Justice System, and how can these be addressed?</vt:lpstr>
    </vt:vector>
  </TitlesOfParts>
  <Company/>
  <LinksUpToDate>false</LinksUpToDate>
  <CharactersWithSpaces>24095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are the challenges faced by Transgender Individuals within the Criminal Justice System, and how can these be addressed?</dc:title>
  <dc:subject>Gender, race, religion and crime</dc:subject>
  <dc:creator>Jemima Wood (2205091)</dc:creator>
  <cp:keywords/>
  <dc:description/>
  <cp:lastModifiedBy>Jemima Wood (2205091)</cp:lastModifiedBy>
  <cp:revision>489</cp:revision>
  <dcterms:created xsi:type="dcterms:W3CDTF">2025-02-13T12:32:00Z</dcterms:created>
  <dcterms:modified xsi:type="dcterms:W3CDTF">2025-03-06T13:00:00Z</dcterms:modified>
</cp:coreProperties>
</file>