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E7C70" w14:textId="4DD5763A" w:rsidR="008100F4" w:rsidRDefault="008100F4" w:rsidP="00EE7E29">
      <w:pPr>
        <w:rPr>
          <w:rFonts w:ascii="Arial" w:hAnsi="Arial" w:cs="Arial"/>
          <w:sz w:val="24"/>
          <w:szCs w:val="24"/>
        </w:rPr>
      </w:pPr>
      <w:r>
        <w:rPr>
          <w:rFonts w:ascii="Arial" w:hAnsi="Arial" w:cs="Arial"/>
          <w:sz w:val="24"/>
          <w:szCs w:val="24"/>
        </w:rPr>
        <w:t>Carly Butler    Task 2</w:t>
      </w:r>
    </w:p>
    <w:p w14:paraId="17A6A415" w14:textId="77777777" w:rsidR="008100F4" w:rsidRDefault="008100F4" w:rsidP="00EE7E29">
      <w:pPr>
        <w:rPr>
          <w:rFonts w:ascii="Arial" w:hAnsi="Arial" w:cs="Arial"/>
          <w:sz w:val="24"/>
          <w:szCs w:val="24"/>
        </w:rPr>
      </w:pPr>
    </w:p>
    <w:p w14:paraId="3367C7AF" w14:textId="75389B31" w:rsidR="000E3CA5" w:rsidRPr="002F7586" w:rsidRDefault="000E3CA5" w:rsidP="00EE7E29">
      <w:pPr>
        <w:rPr>
          <w:rFonts w:ascii="Arial" w:hAnsi="Arial" w:cs="Arial"/>
          <w:b/>
          <w:bCs/>
          <w:sz w:val="24"/>
          <w:szCs w:val="24"/>
        </w:rPr>
      </w:pPr>
      <w:r w:rsidRPr="002F7586">
        <w:rPr>
          <w:rFonts w:ascii="Arial" w:hAnsi="Arial" w:cs="Arial"/>
          <w:b/>
          <w:bCs/>
          <w:sz w:val="24"/>
          <w:szCs w:val="24"/>
        </w:rPr>
        <w:t xml:space="preserve">Introduction </w:t>
      </w:r>
    </w:p>
    <w:p w14:paraId="1B236553" w14:textId="439860B7" w:rsidR="00A112EE" w:rsidRPr="00DD5643" w:rsidRDefault="00B42EF1" w:rsidP="00EE7E29">
      <w:pPr>
        <w:rPr>
          <w:rFonts w:ascii="Arial" w:hAnsi="Arial" w:cs="Arial"/>
          <w:sz w:val="24"/>
          <w:szCs w:val="24"/>
        </w:rPr>
      </w:pPr>
      <w:r w:rsidRPr="00DD5643">
        <w:rPr>
          <w:rFonts w:ascii="Arial" w:hAnsi="Arial" w:cs="Arial"/>
          <w:sz w:val="24"/>
          <w:szCs w:val="24"/>
        </w:rPr>
        <w:t>“</w:t>
      </w:r>
      <w:r w:rsidR="00A112EE" w:rsidRPr="00DD5643">
        <w:rPr>
          <w:rFonts w:ascii="Arial" w:hAnsi="Arial" w:cs="Arial"/>
          <w:b/>
          <w:bCs/>
          <w:sz w:val="24"/>
          <w:szCs w:val="24"/>
        </w:rPr>
        <w:t xml:space="preserve">Calling all Workforce </w:t>
      </w:r>
      <w:r w:rsidRPr="00DD5643">
        <w:rPr>
          <w:rFonts w:ascii="Arial" w:hAnsi="Arial" w:cs="Arial"/>
          <w:b/>
          <w:bCs/>
          <w:sz w:val="24"/>
          <w:szCs w:val="24"/>
        </w:rPr>
        <w:t>Advisors”</w:t>
      </w:r>
    </w:p>
    <w:p w14:paraId="7AE3510D" w14:textId="77777777" w:rsidR="008100F4" w:rsidRPr="008100F4" w:rsidRDefault="008100F4" w:rsidP="008100F4">
      <w:pPr>
        <w:rPr>
          <w:rFonts w:ascii="Arial" w:hAnsi="Arial" w:cs="Arial"/>
          <w:sz w:val="24"/>
          <w:szCs w:val="24"/>
        </w:rPr>
      </w:pPr>
      <w:r w:rsidRPr="008100F4">
        <w:rPr>
          <w:rFonts w:ascii="Arial" w:hAnsi="Arial" w:cs="Arial"/>
          <w:sz w:val="24"/>
          <w:szCs w:val="24"/>
        </w:rPr>
        <w:t xml:space="preserve">Hywel Dda UHB has a number of external factors impacting on its ability to deliver its strategy for a ‘Healthier Mid &amp; West </w:t>
      </w:r>
      <w:proofErr w:type="spellStart"/>
      <w:r w:rsidRPr="008100F4">
        <w:rPr>
          <w:rFonts w:ascii="Arial" w:hAnsi="Arial" w:cs="Arial"/>
          <w:sz w:val="24"/>
          <w:szCs w:val="24"/>
        </w:rPr>
        <w:t>Wales’</w:t>
      </w:r>
      <w:proofErr w:type="spellEnd"/>
      <w:r w:rsidRPr="008100F4">
        <w:rPr>
          <w:rFonts w:ascii="Arial" w:hAnsi="Arial" w:cs="Arial"/>
          <w:sz w:val="24"/>
          <w:szCs w:val="24"/>
        </w:rPr>
        <w:t xml:space="preserve"> (HDUHB, 2025) </w:t>
      </w:r>
    </w:p>
    <w:p w14:paraId="7DA95DD3" w14:textId="77777777" w:rsidR="008100F4" w:rsidRPr="008100F4" w:rsidRDefault="008100F4" w:rsidP="008100F4">
      <w:pPr>
        <w:rPr>
          <w:rFonts w:ascii="Arial" w:hAnsi="Arial" w:cs="Arial"/>
          <w:sz w:val="24"/>
          <w:szCs w:val="24"/>
        </w:rPr>
      </w:pPr>
      <w:r w:rsidRPr="008100F4">
        <w:rPr>
          <w:rFonts w:ascii="Arial" w:hAnsi="Arial" w:cs="Arial"/>
          <w:sz w:val="24"/>
          <w:szCs w:val="24"/>
        </w:rPr>
        <w:t>The tool we are using to understand the current context we are in is the PESTLE tool. PESTLE is a strategy tool to assist with a bird’s eye view of the environment we are in (Makos, 2024), this helps us consider the political, economic, social, technological, legal and environmental factors that are impacting on HDUHB. CIPD (2025a) notes the value of using PESTLE factors to consider, strategy, workforce planning as well as a marketing plan, product release and organisational change.</w:t>
      </w:r>
    </w:p>
    <w:p w14:paraId="65815C77" w14:textId="77777777" w:rsidR="008100F4" w:rsidRPr="008100F4" w:rsidRDefault="008100F4" w:rsidP="008100F4">
      <w:pPr>
        <w:rPr>
          <w:rFonts w:ascii="Arial" w:hAnsi="Arial" w:cs="Arial"/>
          <w:sz w:val="24"/>
          <w:szCs w:val="24"/>
        </w:rPr>
      </w:pPr>
      <w:r w:rsidRPr="008100F4">
        <w:rPr>
          <w:rFonts w:ascii="Arial" w:hAnsi="Arial" w:cs="Arial"/>
          <w:sz w:val="24"/>
          <w:szCs w:val="24"/>
        </w:rPr>
        <w:t>This poster considers the current Technological and Environmental impacts on HDUHB and what we can do to address these as we strategise for the future as HR professionals (CIPD, 2025a).</w:t>
      </w:r>
    </w:p>
    <w:p w14:paraId="7E9793E1" w14:textId="77777777" w:rsidR="004D7F19" w:rsidRPr="00DD5643" w:rsidRDefault="004D7F19" w:rsidP="00EE7E29">
      <w:pPr>
        <w:rPr>
          <w:rFonts w:ascii="Arial" w:hAnsi="Arial" w:cs="Arial"/>
          <w:sz w:val="24"/>
          <w:szCs w:val="24"/>
        </w:rPr>
      </w:pPr>
    </w:p>
    <w:p w14:paraId="5B81A21A" w14:textId="17D1A2A6" w:rsidR="004D7F19" w:rsidRPr="00DD5643" w:rsidRDefault="004D7F19" w:rsidP="00EE7E29">
      <w:pPr>
        <w:rPr>
          <w:rFonts w:ascii="Arial" w:hAnsi="Arial" w:cs="Arial"/>
          <w:sz w:val="24"/>
          <w:szCs w:val="24"/>
        </w:rPr>
      </w:pPr>
      <w:r w:rsidRPr="00DD5643">
        <w:rPr>
          <w:rFonts w:ascii="Arial" w:hAnsi="Arial" w:cs="Arial"/>
          <w:noProof/>
          <w:sz w:val="24"/>
          <w:szCs w:val="24"/>
        </w:rPr>
        <w:drawing>
          <wp:inline distT="0" distB="0" distL="0" distR="0" wp14:anchorId="73D55BED" wp14:editId="377DDE10">
            <wp:extent cx="5731510" cy="3223895"/>
            <wp:effectExtent l="0" t="0" r="2540" b="0"/>
            <wp:docPr id="637625285" name="Picture 1" descr="Pestle Analysis PESTEL Analysis: How Can It Help Your Project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PESTEL Analysis: How Can It Help Your Project Tea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BCE9EFE" w14:textId="77777777" w:rsidR="00EE7E29" w:rsidRPr="00DD5643" w:rsidRDefault="00EE7E29">
      <w:pPr>
        <w:rPr>
          <w:rFonts w:ascii="Arial" w:hAnsi="Arial" w:cs="Arial"/>
          <w:sz w:val="24"/>
          <w:szCs w:val="24"/>
        </w:rPr>
      </w:pPr>
    </w:p>
    <w:p w14:paraId="27177BA3" w14:textId="77777777" w:rsidR="008100F4" w:rsidRPr="008100F4" w:rsidRDefault="008100F4" w:rsidP="008100F4">
      <w:pPr>
        <w:rPr>
          <w:rFonts w:ascii="Arial" w:hAnsi="Arial" w:cs="Arial"/>
          <w:sz w:val="24"/>
          <w:szCs w:val="24"/>
        </w:rPr>
      </w:pPr>
      <w:r w:rsidRPr="008100F4">
        <w:rPr>
          <w:rFonts w:ascii="Arial" w:hAnsi="Arial" w:cs="Arial"/>
          <w:b/>
          <w:bCs/>
          <w:sz w:val="24"/>
          <w:szCs w:val="24"/>
        </w:rPr>
        <w:t>Technological</w:t>
      </w:r>
    </w:p>
    <w:p w14:paraId="4AEED8E8" w14:textId="77777777" w:rsidR="008100F4" w:rsidRPr="008100F4" w:rsidRDefault="008100F4" w:rsidP="008100F4">
      <w:pPr>
        <w:rPr>
          <w:rFonts w:ascii="Arial" w:hAnsi="Arial" w:cs="Arial"/>
          <w:sz w:val="24"/>
          <w:szCs w:val="24"/>
        </w:rPr>
      </w:pPr>
      <w:r w:rsidRPr="008100F4">
        <w:rPr>
          <w:rFonts w:ascii="Arial" w:hAnsi="Arial" w:cs="Arial"/>
          <w:sz w:val="24"/>
          <w:szCs w:val="24"/>
        </w:rPr>
        <w:t xml:space="preserve">Technology and the development of AI specifically is already impacting healthcare in a huge way from General practice to skin analytics the reach could be far and wide across the NHS (NHS, 2023/2025). </w:t>
      </w:r>
    </w:p>
    <w:p w14:paraId="48041B11" w14:textId="77777777" w:rsidR="008100F4" w:rsidRPr="008100F4" w:rsidRDefault="008100F4" w:rsidP="008100F4">
      <w:pPr>
        <w:rPr>
          <w:rFonts w:ascii="Arial" w:hAnsi="Arial" w:cs="Arial"/>
          <w:sz w:val="24"/>
          <w:szCs w:val="24"/>
        </w:rPr>
      </w:pPr>
      <w:r w:rsidRPr="008100F4">
        <w:rPr>
          <w:rFonts w:ascii="Arial" w:hAnsi="Arial" w:cs="Arial"/>
          <w:sz w:val="24"/>
          <w:szCs w:val="24"/>
        </w:rPr>
        <w:lastRenderedPageBreak/>
        <w:t>But how do we train our employees? What skills do they need now to be ready for what’s to come? HDUHB have encouraged the use of AI for structuring letters and internal communications. This requires stringent rules around governance and confidentiality (</w:t>
      </w:r>
      <w:proofErr w:type="spellStart"/>
      <w:r w:rsidRPr="008100F4">
        <w:rPr>
          <w:rFonts w:ascii="Arial" w:hAnsi="Arial" w:cs="Arial"/>
          <w:sz w:val="24"/>
          <w:szCs w:val="24"/>
        </w:rPr>
        <w:t>Buijis</w:t>
      </w:r>
      <w:proofErr w:type="spellEnd"/>
      <w:r w:rsidRPr="008100F4">
        <w:rPr>
          <w:rFonts w:ascii="Arial" w:hAnsi="Arial" w:cs="Arial"/>
          <w:sz w:val="24"/>
          <w:szCs w:val="24"/>
        </w:rPr>
        <w:t xml:space="preserve"> et al., 2024, pp. 9-10). As HR professionals we may want to take a leaf from JP Morgan who have started to use AI to assist in Performance Reviews, though Danny Mortimer (CIPD, 2025b) concedes this is good for the form but not for the conversation as manager input is essential for good performance management, this is where HR professionals ‘really add value’.</w:t>
      </w:r>
    </w:p>
    <w:p w14:paraId="608F2C65" w14:textId="77777777" w:rsidR="008100F4" w:rsidRPr="008100F4" w:rsidRDefault="008100F4" w:rsidP="008100F4">
      <w:pPr>
        <w:rPr>
          <w:rFonts w:ascii="Arial" w:hAnsi="Arial" w:cs="Arial"/>
          <w:sz w:val="24"/>
          <w:szCs w:val="24"/>
        </w:rPr>
      </w:pPr>
      <w:r w:rsidRPr="008100F4">
        <w:rPr>
          <w:rFonts w:ascii="Arial" w:hAnsi="Arial" w:cs="Arial"/>
          <w:sz w:val="24"/>
          <w:szCs w:val="24"/>
        </w:rPr>
        <w:t xml:space="preserve">We must ensure there are the correct safeguards in place to ensure information governance rules are adhered to and confidentiality is maintained. The World Health Organisation (WHO, 2025) raise this question of who is responsible when AI makes mistakes. Dr Natasha Azzopardi-Muscat (WHO, 2025) says we are at ‘a fork in the road’ when it comes to how AI benefits us in terms of patient care and helping exhausted nurses. Or do we end up compromising on confidentiality and privacy for our staff and patients alike? </w:t>
      </w:r>
    </w:p>
    <w:p w14:paraId="6FA71AFF" w14:textId="77777777" w:rsidR="008100F4" w:rsidRPr="008100F4" w:rsidRDefault="008100F4" w:rsidP="008100F4">
      <w:pPr>
        <w:rPr>
          <w:rFonts w:ascii="Arial" w:hAnsi="Arial" w:cs="Arial"/>
          <w:sz w:val="24"/>
          <w:szCs w:val="24"/>
        </w:rPr>
      </w:pPr>
      <w:r w:rsidRPr="008100F4">
        <w:rPr>
          <w:rFonts w:ascii="Arial" w:hAnsi="Arial" w:cs="Arial"/>
          <w:sz w:val="24"/>
          <w:szCs w:val="24"/>
        </w:rPr>
        <w:t>These uses can only increase as the technology improves. As Edmund Jackson (</w:t>
      </w:r>
      <w:proofErr w:type="spellStart"/>
      <w:r w:rsidRPr="008100F4">
        <w:rPr>
          <w:rFonts w:ascii="Arial" w:hAnsi="Arial" w:cs="Arial"/>
          <w:sz w:val="24"/>
          <w:szCs w:val="24"/>
        </w:rPr>
        <w:t>Tedx</w:t>
      </w:r>
      <w:proofErr w:type="spellEnd"/>
      <w:r w:rsidRPr="008100F4">
        <w:rPr>
          <w:rFonts w:ascii="Arial" w:hAnsi="Arial" w:cs="Arial"/>
          <w:sz w:val="24"/>
          <w:szCs w:val="24"/>
        </w:rPr>
        <w:t xml:space="preserve"> talks, 2024) states on AI sepsis detection as well as an administrative wrap around for whole hospitals, hugely decreasing numbers of deaths.</w:t>
      </w:r>
    </w:p>
    <w:p w14:paraId="78C38F96" w14:textId="77777777" w:rsidR="008100F4" w:rsidRPr="008100F4" w:rsidRDefault="008100F4" w:rsidP="008100F4">
      <w:pPr>
        <w:rPr>
          <w:rFonts w:ascii="Arial" w:hAnsi="Arial" w:cs="Arial"/>
          <w:sz w:val="24"/>
          <w:szCs w:val="24"/>
        </w:rPr>
      </w:pPr>
      <w:r w:rsidRPr="008100F4">
        <w:rPr>
          <w:rFonts w:ascii="Arial" w:hAnsi="Arial" w:cs="Arial"/>
          <w:sz w:val="24"/>
          <w:szCs w:val="24"/>
        </w:rPr>
        <w:t>Sharma (2025) states the importance of using AI wisely in these areas, when top robotics companies have developed tools for surgery that have not been adequately monitored, he notes them starting to ‘re-identify anonymised data’, this risk needs to be considered and mitigated as we move forward into the future.</w:t>
      </w:r>
    </w:p>
    <w:p w14:paraId="374EF1BC" w14:textId="12A6CFEF" w:rsidR="000E3CA5" w:rsidRPr="0021637F" w:rsidRDefault="000E3CA5" w:rsidP="000E3CA5">
      <w:pPr>
        <w:rPr>
          <w:rFonts w:ascii="Arial" w:hAnsi="Arial" w:cs="Arial"/>
          <w:b/>
          <w:bCs/>
          <w:sz w:val="24"/>
          <w:szCs w:val="24"/>
        </w:rPr>
      </w:pPr>
      <w:r w:rsidRPr="0021637F">
        <w:rPr>
          <w:rFonts w:ascii="Arial" w:hAnsi="Arial" w:cs="Arial"/>
          <w:b/>
          <w:bCs/>
          <w:sz w:val="24"/>
          <w:szCs w:val="24"/>
        </w:rPr>
        <w:t>NHS England (2025</w:t>
      </w:r>
      <w:r w:rsidR="001B2AD9" w:rsidRPr="0021637F">
        <w:rPr>
          <w:rFonts w:ascii="Arial" w:hAnsi="Arial" w:cs="Arial"/>
          <w:b/>
          <w:bCs/>
          <w:sz w:val="24"/>
          <w:szCs w:val="24"/>
        </w:rPr>
        <w:t>a</w:t>
      </w:r>
      <w:r w:rsidRPr="0021637F">
        <w:rPr>
          <w:rFonts w:ascii="Arial" w:hAnsi="Arial" w:cs="Arial"/>
          <w:b/>
          <w:bCs/>
          <w:sz w:val="24"/>
          <w:szCs w:val="24"/>
        </w:rPr>
        <w:t>) reports AI analytics helping to diagnose Covid-19, help with secondary dermatology, retinal screening. And more recently the 111 line have been trialling it’s use for triaging patients</w:t>
      </w:r>
      <w:r w:rsidR="000924B6" w:rsidRPr="0021637F">
        <w:rPr>
          <w:rFonts w:ascii="Arial" w:hAnsi="Arial" w:cs="Arial"/>
          <w:b/>
          <w:bCs/>
          <w:sz w:val="24"/>
          <w:szCs w:val="24"/>
        </w:rPr>
        <w:t xml:space="preserve"> allowing</w:t>
      </w:r>
      <w:r w:rsidR="00402923" w:rsidRPr="0021637F">
        <w:rPr>
          <w:rFonts w:ascii="Arial" w:hAnsi="Arial" w:cs="Arial"/>
          <w:b/>
          <w:bCs/>
          <w:sz w:val="24"/>
          <w:szCs w:val="24"/>
        </w:rPr>
        <w:t xml:space="preserve"> for staff resource to be better used in the patient care or nuances</w:t>
      </w:r>
      <w:r w:rsidR="001D5270" w:rsidRPr="0021637F">
        <w:rPr>
          <w:rFonts w:ascii="Arial" w:hAnsi="Arial" w:cs="Arial"/>
          <w:b/>
          <w:bCs/>
          <w:sz w:val="24"/>
          <w:szCs w:val="24"/>
        </w:rPr>
        <w:t>.</w:t>
      </w:r>
      <w:r w:rsidRPr="0021637F">
        <w:rPr>
          <w:rFonts w:ascii="Arial" w:hAnsi="Arial" w:cs="Arial"/>
          <w:b/>
          <w:bCs/>
          <w:sz w:val="24"/>
          <w:szCs w:val="24"/>
        </w:rPr>
        <w:t xml:space="preserve"> </w:t>
      </w:r>
      <w:r w:rsidR="00FE195B" w:rsidRPr="0021637F">
        <w:rPr>
          <w:rFonts w:ascii="Arial" w:hAnsi="Arial" w:cs="Arial"/>
          <w:b/>
          <w:bCs/>
          <w:sz w:val="24"/>
          <w:szCs w:val="24"/>
        </w:rPr>
        <w:t xml:space="preserve"> </w:t>
      </w:r>
    </w:p>
    <w:p w14:paraId="39B4AC9A" w14:textId="77777777" w:rsidR="000E3CA5" w:rsidRPr="00DD5643" w:rsidRDefault="000E3CA5" w:rsidP="000E3CA5">
      <w:pPr>
        <w:rPr>
          <w:rFonts w:ascii="Arial" w:hAnsi="Arial" w:cs="Arial"/>
          <w:sz w:val="24"/>
          <w:szCs w:val="24"/>
        </w:rPr>
      </w:pPr>
    </w:p>
    <w:p w14:paraId="0F93DD52" w14:textId="77777777" w:rsidR="002F7586" w:rsidRPr="002F7586" w:rsidRDefault="002F7586" w:rsidP="002F7586">
      <w:pPr>
        <w:rPr>
          <w:rFonts w:ascii="Arial" w:hAnsi="Arial" w:cs="Arial"/>
          <w:sz w:val="24"/>
          <w:szCs w:val="24"/>
        </w:rPr>
      </w:pPr>
      <w:r w:rsidRPr="002F7586">
        <w:rPr>
          <w:rFonts w:ascii="Arial" w:hAnsi="Arial" w:cs="Arial"/>
          <w:b/>
          <w:bCs/>
          <w:sz w:val="24"/>
          <w:szCs w:val="24"/>
        </w:rPr>
        <w:t>Environmental</w:t>
      </w:r>
    </w:p>
    <w:p w14:paraId="369E442B" w14:textId="1C7709AC" w:rsidR="002F7586" w:rsidRPr="002F7586" w:rsidRDefault="002F7586" w:rsidP="002F7586">
      <w:pPr>
        <w:rPr>
          <w:rFonts w:ascii="Arial" w:hAnsi="Arial" w:cs="Arial"/>
          <w:sz w:val="24"/>
          <w:szCs w:val="24"/>
        </w:rPr>
      </w:pPr>
      <w:r w:rsidRPr="002F7586">
        <w:rPr>
          <w:rFonts w:ascii="Arial" w:hAnsi="Arial" w:cs="Arial"/>
          <w:sz w:val="24"/>
          <w:szCs w:val="24"/>
        </w:rPr>
        <w:t>Taking care of the world around us and being aware of the impact we have on it has long been top of the agenda for the UK. As a Healthboard we are considering the impact the UK laws and also social norms that are developing may have. As well as this we must consider the sustainability of the use of PPE and single use plastics within our healthcare settings (Sheikh-</w:t>
      </w:r>
      <w:proofErr w:type="spellStart"/>
      <w:r w:rsidRPr="002F7586">
        <w:rPr>
          <w:rFonts w:ascii="Arial" w:hAnsi="Arial" w:cs="Arial"/>
          <w:sz w:val="24"/>
          <w:szCs w:val="24"/>
        </w:rPr>
        <w:t>Sobeh</w:t>
      </w:r>
      <w:proofErr w:type="spellEnd"/>
      <w:r w:rsidRPr="002F7586">
        <w:rPr>
          <w:rFonts w:ascii="Arial" w:hAnsi="Arial" w:cs="Arial"/>
          <w:sz w:val="24"/>
          <w:szCs w:val="24"/>
        </w:rPr>
        <w:t xml:space="preserve">, 2022) and arguably most importantly, the impact of our carbon footprint (NHS, </w:t>
      </w:r>
      <w:r w:rsidR="00550321">
        <w:rPr>
          <w:rFonts w:ascii="Arial" w:hAnsi="Arial" w:cs="Arial"/>
          <w:sz w:val="24"/>
          <w:szCs w:val="24"/>
        </w:rPr>
        <w:t>2025</w:t>
      </w:r>
      <w:r w:rsidR="004B6D55">
        <w:rPr>
          <w:rFonts w:ascii="Arial" w:hAnsi="Arial" w:cs="Arial"/>
          <w:sz w:val="24"/>
          <w:szCs w:val="24"/>
        </w:rPr>
        <w:t>b</w:t>
      </w:r>
      <w:r w:rsidRPr="002F7586">
        <w:rPr>
          <w:rFonts w:ascii="Arial" w:hAnsi="Arial" w:cs="Arial"/>
          <w:sz w:val="24"/>
          <w:szCs w:val="24"/>
        </w:rPr>
        <w:t>).</w:t>
      </w:r>
    </w:p>
    <w:p w14:paraId="70A9F3FE" w14:textId="1FED6E7B" w:rsidR="002F7586" w:rsidRPr="002F7586" w:rsidRDefault="002F7586" w:rsidP="002F7586">
      <w:pPr>
        <w:rPr>
          <w:rFonts w:ascii="Arial" w:hAnsi="Arial" w:cs="Arial"/>
          <w:sz w:val="24"/>
          <w:szCs w:val="24"/>
        </w:rPr>
      </w:pPr>
      <w:r w:rsidRPr="002F7586">
        <w:rPr>
          <w:rFonts w:ascii="Arial" w:hAnsi="Arial" w:cs="Arial"/>
          <w:sz w:val="24"/>
          <w:szCs w:val="24"/>
        </w:rPr>
        <w:t>The NHS has committed to being net zero by 2040, the first healthcare setting to do so (NHS England, no date</w:t>
      </w:r>
      <w:r w:rsidR="004B6D55">
        <w:rPr>
          <w:rFonts w:ascii="Arial" w:hAnsi="Arial" w:cs="Arial"/>
          <w:sz w:val="24"/>
          <w:szCs w:val="24"/>
        </w:rPr>
        <w:t xml:space="preserve"> b</w:t>
      </w:r>
      <w:r w:rsidRPr="002F7586">
        <w:rPr>
          <w:rFonts w:ascii="Arial" w:hAnsi="Arial" w:cs="Arial"/>
          <w:sz w:val="24"/>
          <w:szCs w:val="24"/>
        </w:rPr>
        <w:t xml:space="preserve">). However NICE (no date) reports that NHS England’s carbon footprint equates to the of the whole of Croatia! </w:t>
      </w:r>
    </w:p>
    <w:p w14:paraId="43025753" w14:textId="76347142" w:rsidR="002F7586" w:rsidRPr="002F7586" w:rsidRDefault="002F7586" w:rsidP="002F7586">
      <w:pPr>
        <w:rPr>
          <w:rFonts w:ascii="Arial" w:hAnsi="Arial" w:cs="Arial"/>
          <w:sz w:val="24"/>
          <w:szCs w:val="24"/>
        </w:rPr>
      </w:pPr>
      <w:r w:rsidRPr="002F7586">
        <w:rPr>
          <w:rFonts w:ascii="Arial" w:hAnsi="Arial" w:cs="Arial"/>
          <w:sz w:val="24"/>
          <w:szCs w:val="24"/>
        </w:rPr>
        <w:t xml:space="preserve">Conversely emissions are down 14% in the last 5 years. The </w:t>
      </w:r>
      <w:r w:rsidR="004B6D55">
        <w:rPr>
          <w:rFonts w:ascii="Arial" w:hAnsi="Arial" w:cs="Arial"/>
          <w:sz w:val="24"/>
          <w:szCs w:val="24"/>
        </w:rPr>
        <w:t xml:space="preserve">NHS </w:t>
      </w:r>
      <w:r w:rsidRPr="002F7586">
        <w:rPr>
          <w:rFonts w:ascii="Arial" w:hAnsi="Arial" w:cs="Arial"/>
          <w:sz w:val="24"/>
          <w:szCs w:val="24"/>
        </w:rPr>
        <w:t xml:space="preserve">report states the focus on the carbon footprint is the highest priority as this will impact the </w:t>
      </w:r>
      <w:r w:rsidR="004B6D55">
        <w:rPr>
          <w:rFonts w:ascii="Arial" w:hAnsi="Arial" w:cs="Arial"/>
          <w:sz w:val="24"/>
          <w:szCs w:val="24"/>
        </w:rPr>
        <w:t xml:space="preserve">surrounding </w:t>
      </w:r>
      <w:r w:rsidRPr="002F7586">
        <w:rPr>
          <w:rFonts w:ascii="Arial" w:hAnsi="Arial" w:cs="Arial"/>
          <w:sz w:val="24"/>
          <w:szCs w:val="24"/>
        </w:rPr>
        <w:lastRenderedPageBreak/>
        <w:t xml:space="preserve">environment, the health of those living in that environment and ultimately will mean providing more healthcare for those impacted by it. </w:t>
      </w:r>
    </w:p>
    <w:p w14:paraId="4BDCF553" w14:textId="77777777" w:rsidR="002F7586" w:rsidRPr="002F7586" w:rsidRDefault="002F7586" w:rsidP="002F7586">
      <w:pPr>
        <w:rPr>
          <w:rFonts w:ascii="Arial" w:hAnsi="Arial" w:cs="Arial"/>
          <w:sz w:val="24"/>
          <w:szCs w:val="24"/>
        </w:rPr>
      </w:pPr>
      <w:r w:rsidRPr="002F7586">
        <w:rPr>
          <w:rFonts w:ascii="Arial" w:hAnsi="Arial" w:cs="Arial"/>
          <w:sz w:val="24"/>
          <w:szCs w:val="24"/>
        </w:rPr>
        <w:t>Despite a 27% increase in activity, the carbon footprint of health and social care has reduced by 19% since 2007. (NHS, 2019) This is great news for the NHS strategy to be net zero by 2040. Newcastle on Tyne Hospitals (NHS foundation trust) started to look at this a few years ago when they introduced board-based bins for pharmaceutical waste in order to get to a ‘segmented approach’ towards waste disposal, as well as cost savings and changing the landscape when it comes to single use plastics in clinical waste disposal (Supply Chain NHS, 2019).</w:t>
      </w:r>
    </w:p>
    <w:p w14:paraId="55321DC9" w14:textId="5A0F1065" w:rsidR="007F5EE4" w:rsidRPr="002F7586" w:rsidRDefault="002F7586">
      <w:pPr>
        <w:rPr>
          <w:rFonts w:ascii="Arial" w:hAnsi="Arial" w:cs="Arial"/>
          <w:sz w:val="24"/>
          <w:szCs w:val="24"/>
        </w:rPr>
      </w:pPr>
      <w:r w:rsidRPr="002F7586">
        <w:rPr>
          <w:rFonts w:ascii="Arial" w:hAnsi="Arial" w:cs="Arial"/>
          <w:sz w:val="24"/>
          <w:szCs w:val="24"/>
        </w:rPr>
        <w:t>We must also consider the impact environmental changes are having on our healthcare settings, not just locally but on a global scale. The rise of heatwaves, flooding, air and noise pollution and increased waste being created are all contributing to some of the growing health conditions (neurological, cardiovascular) and deaths that our healthcare system deals with daily (NICE, 2022).</w:t>
      </w:r>
    </w:p>
    <w:p w14:paraId="62EE147C" w14:textId="77777777" w:rsidR="007F5EE4" w:rsidRPr="00DD5643" w:rsidRDefault="007F5EE4">
      <w:pPr>
        <w:rPr>
          <w:rFonts w:ascii="Arial" w:hAnsi="Arial" w:cs="Arial"/>
          <w:b/>
          <w:bCs/>
          <w:sz w:val="24"/>
          <w:szCs w:val="24"/>
        </w:rPr>
      </w:pPr>
    </w:p>
    <w:p w14:paraId="1E47D603" w14:textId="3CAFA4A2" w:rsidR="002F7586" w:rsidRPr="002F7586" w:rsidRDefault="009C6874" w:rsidP="002F7586">
      <w:pPr>
        <w:rPr>
          <w:rFonts w:ascii="Arial" w:hAnsi="Arial" w:cs="Arial"/>
          <w:b/>
          <w:bCs/>
          <w:sz w:val="24"/>
          <w:szCs w:val="24"/>
        </w:rPr>
      </w:pPr>
      <w:r>
        <w:rPr>
          <w:rFonts w:ascii="Arial" w:hAnsi="Arial" w:cs="Arial"/>
          <w:b/>
          <w:bCs/>
          <w:sz w:val="24"/>
          <w:szCs w:val="24"/>
        </w:rPr>
        <w:t>The future ……</w:t>
      </w:r>
    </w:p>
    <w:p w14:paraId="44E9FFB1" w14:textId="7D997E32" w:rsidR="002F7586" w:rsidRPr="002F7586" w:rsidRDefault="002F7586" w:rsidP="002F7586">
      <w:pPr>
        <w:rPr>
          <w:rFonts w:ascii="Arial" w:hAnsi="Arial" w:cs="Arial"/>
          <w:sz w:val="24"/>
          <w:szCs w:val="24"/>
        </w:rPr>
      </w:pPr>
      <w:r w:rsidRPr="002F7586">
        <w:rPr>
          <w:rFonts w:ascii="Arial" w:hAnsi="Arial" w:cs="Arial"/>
          <w:sz w:val="24"/>
          <w:szCs w:val="24"/>
        </w:rPr>
        <w:t xml:space="preserve">With technological advancements comes risk but the NHS is looking to the future, considering how we mitigate those risks and take responsibility for its regulation and the safety for its users (NHS England, </w:t>
      </w:r>
      <w:r w:rsidR="004B6D55">
        <w:rPr>
          <w:rFonts w:ascii="Arial" w:hAnsi="Arial" w:cs="Arial"/>
          <w:sz w:val="24"/>
          <w:szCs w:val="24"/>
        </w:rPr>
        <w:t>2023/</w:t>
      </w:r>
      <w:r w:rsidRPr="002F7586">
        <w:rPr>
          <w:rFonts w:ascii="Arial" w:hAnsi="Arial" w:cs="Arial"/>
          <w:sz w:val="24"/>
          <w:szCs w:val="24"/>
        </w:rPr>
        <w:t>2025), as HR professionals we must lead the way in HDUHB with careful governance, training and guidance for our dedicated staff so they can go confidently into these new arenas.</w:t>
      </w:r>
    </w:p>
    <w:p w14:paraId="6002F188" w14:textId="3359BEF3" w:rsidR="002F7586" w:rsidRPr="002F7586" w:rsidRDefault="002F7586" w:rsidP="002F7586">
      <w:pPr>
        <w:rPr>
          <w:rFonts w:ascii="Arial" w:hAnsi="Arial" w:cs="Arial"/>
          <w:sz w:val="24"/>
          <w:szCs w:val="24"/>
        </w:rPr>
      </w:pPr>
      <w:r w:rsidRPr="002F7586">
        <w:rPr>
          <w:rFonts w:ascii="Arial" w:hAnsi="Arial" w:cs="Arial"/>
          <w:sz w:val="24"/>
          <w:szCs w:val="24"/>
        </w:rPr>
        <w:t>HDUHB must be stepping confidently into this net zero era for the NHS. Innovation here is key, as we have seen from Newcastle on Tyne</w:t>
      </w:r>
      <w:r w:rsidR="004B6D55">
        <w:rPr>
          <w:rFonts w:ascii="Arial" w:hAnsi="Arial" w:cs="Arial"/>
          <w:sz w:val="24"/>
          <w:szCs w:val="24"/>
        </w:rPr>
        <w:t xml:space="preserve"> </w:t>
      </w:r>
      <w:r w:rsidR="004B6D55" w:rsidRPr="002F7586">
        <w:rPr>
          <w:rFonts w:ascii="Arial" w:hAnsi="Arial" w:cs="Arial"/>
          <w:sz w:val="24"/>
          <w:szCs w:val="24"/>
        </w:rPr>
        <w:t>(Supply Chain NHS, 2019)</w:t>
      </w:r>
      <w:r w:rsidRPr="002F7586">
        <w:rPr>
          <w:rFonts w:ascii="Arial" w:hAnsi="Arial" w:cs="Arial"/>
          <w:sz w:val="24"/>
          <w:szCs w:val="24"/>
        </w:rPr>
        <w:t xml:space="preserve">. We want to be committed to these new ideas, though they may initially come at a cost, there will be long term savings and benefits beyond our own current understanding. </w:t>
      </w:r>
      <w:r w:rsidR="009E2D2C">
        <w:rPr>
          <w:rFonts w:ascii="Arial" w:hAnsi="Arial" w:cs="Arial"/>
          <w:sz w:val="24"/>
          <w:szCs w:val="24"/>
        </w:rPr>
        <w:t xml:space="preserve">For further reading </w:t>
      </w:r>
      <w:r w:rsidR="00663F46">
        <w:rPr>
          <w:rFonts w:ascii="Arial" w:hAnsi="Arial" w:cs="Arial"/>
          <w:sz w:val="24"/>
          <w:szCs w:val="24"/>
        </w:rPr>
        <w:t>search Net Zero NHS.</w:t>
      </w:r>
    </w:p>
    <w:p w14:paraId="2B2A722B" w14:textId="77777777" w:rsidR="00C13E2B" w:rsidRDefault="00C13E2B">
      <w:pPr>
        <w:rPr>
          <w:b/>
          <w:bCs/>
        </w:rPr>
      </w:pPr>
    </w:p>
    <w:p w14:paraId="58EB8F95" w14:textId="77777777" w:rsidR="00C13E2B" w:rsidRPr="00E960C5" w:rsidRDefault="00C13E2B" w:rsidP="00C13E2B">
      <w:pPr>
        <w:rPr>
          <w:rFonts w:ascii="Arial" w:hAnsi="Arial" w:cs="Arial"/>
          <w:b/>
          <w:bCs/>
        </w:rPr>
      </w:pPr>
      <w:r>
        <w:rPr>
          <w:rFonts w:ascii="Arial" w:hAnsi="Arial" w:cs="Arial"/>
          <w:b/>
          <w:bCs/>
        </w:rPr>
        <w:t>References f</w:t>
      </w:r>
      <w:r w:rsidRPr="00E960C5">
        <w:rPr>
          <w:rFonts w:ascii="Arial" w:hAnsi="Arial" w:cs="Arial"/>
          <w:b/>
          <w:bCs/>
        </w:rPr>
        <w:t xml:space="preserve">or </w:t>
      </w:r>
      <w:r>
        <w:rPr>
          <w:rFonts w:ascii="Arial" w:hAnsi="Arial" w:cs="Arial"/>
          <w:b/>
          <w:bCs/>
        </w:rPr>
        <w:t>Task 2 - Infographic</w:t>
      </w:r>
    </w:p>
    <w:p w14:paraId="5FF0313A" w14:textId="77777777" w:rsidR="00C13E2B" w:rsidRPr="00E960C5" w:rsidRDefault="00C13E2B" w:rsidP="00C13E2B">
      <w:pPr>
        <w:rPr>
          <w:rFonts w:ascii="Arial" w:hAnsi="Arial" w:cs="Arial"/>
        </w:rPr>
      </w:pPr>
      <w:proofErr w:type="spellStart"/>
      <w:r w:rsidRPr="00E960C5">
        <w:rPr>
          <w:rFonts w:ascii="Arial" w:hAnsi="Arial" w:cs="Arial"/>
        </w:rPr>
        <w:t>Buijis</w:t>
      </w:r>
      <w:proofErr w:type="spellEnd"/>
      <w:r w:rsidRPr="00E960C5">
        <w:rPr>
          <w:rFonts w:ascii="Arial" w:hAnsi="Arial" w:cs="Arial"/>
        </w:rPr>
        <w:t xml:space="preserve">, E., Maggioni, E., Mazziotta, F., Carrafiello, G. and Lega, F. (2024) </w:t>
      </w:r>
      <w:r w:rsidRPr="00E960C5">
        <w:rPr>
          <w:rFonts w:ascii="Arial" w:hAnsi="Arial" w:cs="Arial"/>
          <w:i/>
          <w:iCs/>
        </w:rPr>
        <w:t>Artificial Intelligence: Why and How it is Revolutionizing Healthcare Management.</w:t>
      </w:r>
      <w:r w:rsidRPr="00E960C5">
        <w:rPr>
          <w:rFonts w:ascii="Arial" w:hAnsi="Arial" w:cs="Arial"/>
        </w:rPr>
        <w:t> Emerald Publishing Limited.</w:t>
      </w:r>
    </w:p>
    <w:p w14:paraId="1C9D5FB4" w14:textId="77777777" w:rsidR="00C13E2B" w:rsidRPr="00E960C5" w:rsidRDefault="00C13E2B" w:rsidP="00C13E2B">
      <w:pPr>
        <w:rPr>
          <w:rFonts w:ascii="Arial" w:hAnsi="Arial" w:cs="Arial"/>
        </w:rPr>
      </w:pPr>
      <w:r w:rsidRPr="00E960C5">
        <w:rPr>
          <w:rFonts w:ascii="Arial" w:hAnsi="Arial" w:cs="Arial"/>
        </w:rPr>
        <w:t>CIPD (2025a) </w:t>
      </w:r>
      <w:r w:rsidRPr="00E960C5">
        <w:rPr>
          <w:rFonts w:ascii="Arial" w:hAnsi="Arial" w:cs="Arial"/>
          <w:i/>
          <w:iCs/>
        </w:rPr>
        <w:t>PESTLE analysis</w:t>
      </w:r>
      <w:r w:rsidRPr="00E960C5">
        <w:rPr>
          <w:rFonts w:ascii="Arial" w:hAnsi="Arial" w:cs="Arial"/>
        </w:rPr>
        <w:t>. Available at: </w:t>
      </w:r>
      <w:hyperlink r:id="rId8" w:anchor="what-is-a-pestle-analysis-used-for" w:history="1">
        <w:r w:rsidRPr="00E960C5">
          <w:rPr>
            <w:rStyle w:val="Hyperlink"/>
            <w:rFonts w:ascii="Arial" w:hAnsi="Arial" w:cs="Arial"/>
          </w:rPr>
          <w:t>PESTLE analysis | CIPD</w:t>
        </w:r>
      </w:hyperlink>
      <w:r w:rsidRPr="00E960C5">
        <w:rPr>
          <w:rFonts w:ascii="Arial" w:hAnsi="Arial" w:cs="Arial"/>
        </w:rPr>
        <w:t> (Accessed: 21/11/25).</w:t>
      </w:r>
    </w:p>
    <w:p w14:paraId="5C6D49DD" w14:textId="77777777" w:rsidR="00C13E2B" w:rsidRDefault="00C13E2B" w:rsidP="00C13E2B">
      <w:pPr>
        <w:rPr>
          <w:rFonts w:ascii="Arial" w:hAnsi="Arial" w:cs="Arial"/>
        </w:rPr>
      </w:pPr>
      <w:r w:rsidRPr="00E960C5">
        <w:rPr>
          <w:rFonts w:ascii="Arial" w:hAnsi="Arial" w:cs="Arial"/>
        </w:rPr>
        <w:t>CIPD HR People Pod. (2025b) </w:t>
      </w:r>
      <w:r w:rsidRPr="00E960C5">
        <w:rPr>
          <w:rFonts w:ascii="Arial" w:hAnsi="Arial" w:cs="Arial"/>
          <w:i/>
          <w:iCs/>
        </w:rPr>
        <w:t>Ep.36 Value of the Profession, Employment Rights Bill, AI performance reviews</w:t>
      </w:r>
      <w:r w:rsidRPr="00E960C5">
        <w:rPr>
          <w:rFonts w:ascii="Arial" w:hAnsi="Arial" w:cs="Arial"/>
        </w:rPr>
        <w:t> [Vodcast]. Available at: </w:t>
      </w:r>
      <w:hyperlink r:id="rId9" w:history="1">
        <w:r w:rsidRPr="00E960C5">
          <w:rPr>
            <w:rStyle w:val="Hyperlink"/>
            <w:rFonts w:ascii="Arial" w:hAnsi="Arial" w:cs="Arial"/>
          </w:rPr>
          <w:t>HR People Pod – Ep 36: Value of the profession | Employment Rights Bill | AI performance reviews</w:t>
        </w:r>
      </w:hyperlink>
      <w:r w:rsidRPr="00E960C5">
        <w:rPr>
          <w:rFonts w:ascii="Arial" w:hAnsi="Arial" w:cs="Arial"/>
        </w:rPr>
        <w:t> (Accessed: 7/11/25).</w:t>
      </w:r>
    </w:p>
    <w:p w14:paraId="67B79C71" w14:textId="77777777" w:rsidR="00C13E2B" w:rsidRPr="00430014" w:rsidRDefault="00C13E2B" w:rsidP="00C13E2B">
      <w:pPr>
        <w:rPr>
          <w:rFonts w:ascii="Arial" w:hAnsi="Arial" w:cs="Arial"/>
        </w:rPr>
      </w:pPr>
      <w:r>
        <w:rPr>
          <w:rFonts w:ascii="Arial" w:hAnsi="Arial" w:cs="Arial"/>
        </w:rPr>
        <w:t xml:space="preserve">Hywel Dda University Health Board (no date) </w:t>
      </w:r>
      <w:r>
        <w:rPr>
          <w:rFonts w:ascii="Arial" w:hAnsi="Arial" w:cs="Arial"/>
          <w:i/>
          <w:iCs/>
        </w:rPr>
        <w:t xml:space="preserve">Healthier Mid and West Wales. </w:t>
      </w:r>
      <w:r>
        <w:rPr>
          <w:rFonts w:ascii="Arial" w:hAnsi="Arial" w:cs="Arial"/>
        </w:rPr>
        <w:t xml:space="preserve">Available at: </w:t>
      </w:r>
      <w:hyperlink r:id="rId10" w:history="1">
        <w:r w:rsidRPr="00430014">
          <w:rPr>
            <w:rStyle w:val="Hyperlink"/>
            <w:rFonts w:ascii="Arial" w:hAnsi="Arial" w:cs="Arial"/>
          </w:rPr>
          <w:t>Healthier mid and west Wales - Hywel Dda University Health Board</w:t>
        </w:r>
      </w:hyperlink>
      <w:r>
        <w:rPr>
          <w:rFonts w:ascii="Arial" w:hAnsi="Arial" w:cs="Arial"/>
        </w:rPr>
        <w:t xml:space="preserve"> (Accessed: 21/11/25).</w:t>
      </w:r>
    </w:p>
    <w:p w14:paraId="09F9903E" w14:textId="77777777" w:rsidR="00C13E2B" w:rsidRDefault="00C13E2B" w:rsidP="00C13E2B">
      <w:pPr>
        <w:rPr>
          <w:rFonts w:ascii="Arial" w:hAnsi="Arial" w:cs="Arial"/>
        </w:rPr>
      </w:pPr>
      <w:r w:rsidRPr="00E960C5">
        <w:rPr>
          <w:rFonts w:ascii="Arial" w:hAnsi="Arial" w:cs="Arial"/>
        </w:rPr>
        <w:lastRenderedPageBreak/>
        <w:t>Makos, J. (2024) </w:t>
      </w:r>
      <w:r w:rsidRPr="00E960C5">
        <w:rPr>
          <w:rFonts w:ascii="Arial" w:hAnsi="Arial" w:cs="Arial"/>
          <w:i/>
          <w:iCs/>
        </w:rPr>
        <w:t>What is PESTLE analysis</w:t>
      </w:r>
      <w:r w:rsidRPr="00E960C5">
        <w:rPr>
          <w:rFonts w:ascii="Arial" w:hAnsi="Arial" w:cs="Arial"/>
        </w:rPr>
        <w:t>. Available at: </w:t>
      </w:r>
      <w:hyperlink r:id="rId11" w:history="1">
        <w:r w:rsidRPr="00E960C5">
          <w:rPr>
            <w:rStyle w:val="Hyperlink"/>
            <w:rFonts w:ascii="Arial" w:hAnsi="Arial" w:cs="Arial"/>
          </w:rPr>
          <w:t>What is PESTLE Analysis? (Free Template)</w:t>
        </w:r>
      </w:hyperlink>
      <w:r w:rsidRPr="00E960C5">
        <w:rPr>
          <w:rFonts w:ascii="Arial" w:hAnsi="Arial" w:cs="Arial"/>
        </w:rPr>
        <w:t> (Accessed: 21/11/25).</w:t>
      </w:r>
    </w:p>
    <w:p w14:paraId="461F514C" w14:textId="77777777" w:rsidR="00C13E2B" w:rsidRPr="00E960C5" w:rsidRDefault="00C13E2B" w:rsidP="00C13E2B">
      <w:pPr>
        <w:rPr>
          <w:rFonts w:ascii="Arial" w:hAnsi="Arial" w:cs="Arial"/>
        </w:rPr>
      </w:pPr>
      <w:r w:rsidRPr="00FB5089">
        <w:rPr>
          <w:rFonts w:ascii="Arial" w:hAnsi="Arial" w:cs="Arial"/>
        </w:rPr>
        <w:t>NICE (no date) </w:t>
      </w:r>
      <w:r w:rsidRPr="00FB5089">
        <w:rPr>
          <w:rFonts w:ascii="Arial" w:hAnsi="Arial" w:cs="Arial"/>
          <w:i/>
          <w:iCs/>
        </w:rPr>
        <w:t>Sustainability</w:t>
      </w:r>
      <w:r w:rsidRPr="00FB5089">
        <w:rPr>
          <w:rFonts w:ascii="Arial" w:hAnsi="Arial" w:cs="Arial"/>
        </w:rPr>
        <w:t>. Available at: </w:t>
      </w:r>
      <w:hyperlink r:id="rId12" w:history="1">
        <w:r w:rsidRPr="00FB5089">
          <w:rPr>
            <w:rStyle w:val="Hyperlink"/>
            <w:rFonts w:ascii="Arial" w:hAnsi="Arial" w:cs="Arial"/>
          </w:rPr>
          <w:t>Sustainability | NICE</w:t>
        </w:r>
      </w:hyperlink>
      <w:r w:rsidRPr="00FB5089">
        <w:rPr>
          <w:rFonts w:ascii="Arial" w:hAnsi="Arial" w:cs="Arial"/>
        </w:rPr>
        <w:t> (Accessed: 22/11/25).</w:t>
      </w:r>
    </w:p>
    <w:p w14:paraId="3A7EA1FB" w14:textId="77777777" w:rsidR="00C13E2B" w:rsidRPr="00E960C5" w:rsidRDefault="00C13E2B" w:rsidP="00C13E2B">
      <w:pPr>
        <w:rPr>
          <w:rFonts w:ascii="Arial" w:hAnsi="Arial" w:cs="Arial"/>
        </w:rPr>
      </w:pPr>
      <w:r w:rsidRPr="00E960C5">
        <w:rPr>
          <w:rFonts w:ascii="Arial" w:hAnsi="Arial" w:cs="Arial"/>
        </w:rPr>
        <w:t>NHS (no date</w:t>
      </w:r>
      <w:r>
        <w:rPr>
          <w:rFonts w:ascii="Arial" w:hAnsi="Arial" w:cs="Arial"/>
        </w:rPr>
        <w:t xml:space="preserve"> a</w:t>
      </w:r>
      <w:r w:rsidRPr="00E960C5">
        <w:rPr>
          <w:rFonts w:ascii="Arial" w:hAnsi="Arial" w:cs="Arial"/>
        </w:rPr>
        <w:t>) </w:t>
      </w:r>
      <w:r w:rsidRPr="00E960C5">
        <w:rPr>
          <w:rFonts w:ascii="Arial" w:hAnsi="Arial" w:cs="Arial"/>
          <w:i/>
          <w:iCs/>
        </w:rPr>
        <w:t>Clinical Waste Disposal: Reducing Single Use Plastic within the NHS</w:t>
      </w:r>
      <w:r w:rsidRPr="00E960C5">
        <w:rPr>
          <w:rFonts w:ascii="Arial" w:hAnsi="Arial" w:cs="Arial"/>
        </w:rPr>
        <w:t>. Available at: </w:t>
      </w:r>
      <w:hyperlink r:id="rId13" w:history="1">
        <w:r w:rsidRPr="00E960C5">
          <w:rPr>
            <w:rStyle w:val="Hyperlink"/>
            <w:rFonts w:ascii="Arial" w:hAnsi="Arial" w:cs="Arial"/>
          </w:rPr>
          <w:t>Case-Study-Clinical-Waste-Disposal-Reducing-Single-Use-Plastics-In-The-NHS-20-December-2019-T3.pdf</w:t>
        </w:r>
      </w:hyperlink>
      <w:r w:rsidRPr="00E960C5">
        <w:rPr>
          <w:rFonts w:ascii="Arial" w:hAnsi="Arial" w:cs="Arial"/>
        </w:rPr>
        <w:t> (Accessed: 13/11/25).</w:t>
      </w:r>
    </w:p>
    <w:p w14:paraId="2718FE11" w14:textId="77777777" w:rsidR="00C13E2B" w:rsidRPr="00E960C5" w:rsidRDefault="00C13E2B" w:rsidP="00C13E2B">
      <w:pPr>
        <w:rPr>
          <w:rFonts w:ascii="Arial" w:hAnsi="Arial" w:cs="Arial"/>
        </w:rPr>
      </w:pPr>
      <w:r w:rsidRPr="00E960C5">
        <w:rPr>
          <w:rFonts w:ascii="Arial" w:hAnsi="Arial" w:cs="Arial"/>
        </w:rPr>
        <w:t>NHS (no date</w:t>
      </w:r>
      <w:r>
        <w:rPr>
          <w:rFonts w:ascii="Arial" w:hAnsi="Arial" w:cs="Arial"/>
        </w:rPr>
        <w:t xml:space="preserve"> b</w:t>
      </w:r>
      <w:r w:rsidRPr="00E960C5">
        <w:rPr>
          <w:rFonts w:ascii="Arial" w:hAnsi="Arial" w:cs="Arial"/>
        </w:rPr>
        <w:t>) </w:t>
      </w:r>
      <w:r w:rsidRPr="00E960C5">
        <w:rPr>
          <w:rFonts w:ascii="Arial" w:hAnsi="Arial" w:cs="Arial"/>
          <w:i/>
          <w:iCs/>
        </w:rPr>
        <w:t>Delivering a net zero NHS</w:t>
      </w:r>
      <w:r w:rsidRPr="00E960C5">
        <w:rPr>
          <w:rFonts w:ascii="Arial" w:hAnsi="Arial" w:cs="Arial"/>
        </w:rPr>
        <w:t>. Available at: </w:t>
      </w:r>
      <w:hyperlink r:id="rId14" w:history="1">
        <w:r w:rsidRPr="00E960C5">
          <w:rPr>
            <w:rStyle w:val="Hyperlink"/>
            <w:rFonts w:ascii="Arial" w:hAnsi="Arial" w:cs="Arial"/>
          </w:rPr>
          <w:t>Greener NHS » Delivering a net zero NHS</w:t>
        </w:r>
      </w:hyperlink>
      <w:r w:rsidRPr="00E960C5">
        <w:rPr>
          <w:rFonts w:ascii="Arial" w:hAnsi="Arial" w:cs="Arial"/>
        </w:rPr>
        <w:t> (Accessed: 15/11/25).</w:t>
      </w:r>
    </w:p>
    <w:p w14:paraId="04D78A87" w14:textId="77777777" w:rsidR="00C13E2B" w:rsidRPr="00E960C5" w:rsidRDefault="00C13E2B" w:rsidP="00C13E2B">
      <w:pPr>
        <w:rPr>
          <w:rFonts w:ascii="Arial" w:hAnsi="Arial" w:cs="Arial"/>
        </w:rPr>
      </w:pPr>
      <w:r w:rsidRPr="00E960C5">
        <w:rPr>
          <w:rFonts w:ascii="Arial" w:hAnsi="Arial" w:cs="Arial"/>
        </w:rPr>
        <w:t>NHS (2025</w:t>
      </w:r>
      <w:r>
        <w:rPr>
          <w:rFonts w:ascii="Arial" w:hAnsi="Arial" w:cs="Arial"/>
        </w:rPr>
        <w:t>a</w:t>
      </w:r>
      <w:r w:rsidRPr="00E960C5">
        <w:rPr>
          <w:rFonts w:ascii="Arial" w:hAnsi="Arial" w:cs="Arial"/>
        </w:rPr>
        <w:t>) </w:t>
      </w:r>
      <w:r w:rsidRPr="00E960C5">
        <w:rPr>
          <w:rFonts w:ascii="Arial" w:hAnsi="Arial" w:cs="Arial"/>
          <w:i/>
          <w:iCs/>
        </w:rPr>
        <w:t>Five years of a greener NHS: Progress and a look forward</w:t>
      </w:r>
      <w:r w:rsidRPr="00E960C5">
        <w:rPr>
          <w:rFonts w:ascii="Arial" w:hAnsi="Arial" w:cs="Arial"/>
        </w:rPr>
        <w:t>. Available at: </w:t>
      </w:r>
      <w:hyperlink r:id="rId15" w:history="1">
        <w:r w:rsidRPr="00E960C5">
          <w:rPr>
            <w:rStyle w:val="Hyperlink"/>
            <w:rFonts w:ascii="Arial" w:hAnsi="Arial" w:cs="Arial"/>
          </w:rPr>
          <w:t>NHS England » Five years of a greener NHS: progress and forward look</w:t>
        </w:r>
      </w:hyperlink>
      <w:r w:rsidRPr="00E960C5">
        <w:rPr>
          <w:rFonts w:ascii="Arial" w:hAnsi="Arial" w:cs="Arial"/>
        </w:rPr>
        <w:t> (Accessed: 14/11/25)</w:t>
      </w:r>
    </w:p>
    <w:p w14:paraId="5BEA00EF" w14:textId="77777777" w:rsidR="00C13E2B" w:rsidRPr="00E960C5" w:rsidRDefault="00C13E2B" w:rsidP="00C13E2B">
      <w:pPr>
        <w:rPr>
          <w:rFonts w:ascii="Arial" w:hAnsi="Arial" w:cs="Arial"/>
        </w:rPr>
      </w:pPr>
      <w:r w:rsidRPr="00E960C5">
        <w:rPr>
          <w:rFonts w:ascii="Arial" w:hAnsi="Arial" w:cs="Arial"/>
        </w:rPr>
        <w:t xml:space="preserve">NHS (2023/2025) </w:t>
      </w:r>
      <w:r w:rsidRPr="00E960C5">
        <w:rPr>
          <w:rFonts w:ascii="Arial" w:hAnsi="Arial" w:cs="Arial"/>
          <w:i/>
          <w:iCs/>
        </w:rPr>
        <w:t xml:space="preserve">Artificial Intelligence (AI) and Machine Learning. </w:t>
      </w:r>
      <w:r w:rsidRPr="00E960C5">
        <w:rPr>
          <w:rFonts w:ascii="Arial" w:hAnsi="Arial" w:cs="Arial"/>
        </w:rPr>
        <w:t xml:space="preserve">Available at: </w:t>
      </w:r>
      <w:hyperlink r:id="rId16" w:history="1">
        <w:r w:rsidRPr="00E960C5">
          <w:rPr>
            <w:rStyle w:val="Hyperlink"/>
            <w:rFonts w:ascii="Arial" w:hAnsi="Arial" w:cs="Arial"/>
          </w:rPr>
          <w:t>NHS England » Artificial intelligence (AI) and machine learning</w:t>
        </w:r>
      </w:hyperlink>
      <w:r w:rsidRPr="00E960C5">
        <w:rPr>
          <w:rFonts w:ascii="Arial" w:hAnsi="Arial" w:cs="Arial"/>
        </w:rPr>
        <w:t xml:space="preserve"> (Accessed: 21/11/25)</w:t>
      </w:r>
    </w:p>
    <w:p w14:paraId="3B32AAE3" w14:textId="77777777" w:rsidR="00C13E2B" w:rsidRPr="00E960C5" w:rsidRDefault="00C13E2B" w:rsidP="00C13E2B">
      <w:pPr>
        <w:rPr>
          <w:rFonts w:ascii="Arial" w:hAnsi="Arial" w:cs="Arial"/>
        </w:rPr>
      </w:pPr>
      <w:r w:rsidRPr="00E960C5">
        <w:rPr>
          <w:rFonts w:ascii="Arial" w:hAnsi="Arial" w:cs="Arial"/>
        </w:rPr>
        <w:t>NHS Supply Chain (2025</w:t>
      </w:r>
      <w:r>
        <w:rPr>
          <w:rFonts w:ascii="Arial" w:hAnsi="Arial" w:cs="Arial"/>
        </w:rPr>
        <w:t>b</w:t>
      </w:r>
      <w:r w:rsidRPr="00E960C5">
        <w:rPr>
          <w:rFonts w:ascii="Arial" w:hAnsi="Arial" w:cs="Arial"/>
        </w:rPr>
        <w:t>) </w:t>
      </w:r>
      <w:r w:rsidRPr="00E960C5">
        <w:rPr>
          <w:rFonts w:ascii="Arial" w:hAnsi="Arial" w:cs="Arial"/>
          <w:i/>
          <w:iCs/>
        </w:rPr>
        <w:t>Reducing carbon impact through supplier collaboration</w:t>
      </w:r>
      <w:r w:rsidRPr="00E960C5">
        <w:rPr>
          <w:rFonts w:ascii="Arial" w:hAnsi="Arial" w:cs="Arial"/>
        </w:rPr>
        <w:t>. Available at: </w:t>
      </w:r>
      <w:hyperlink r:id="rId17" w:history="1">
        <w:r w:rsidRPr="00E960C5">
          <w:rPr>
            <w:rStyle w:val="Hyperlink"/>
            <w:rFonts w:ascii="Arial" w:hAnsi="Arial" w:cs="Arial"/>
          </w:rPr>
          <w:t>Reducing Carbon Impact Through Supplier Collaboration  » NHS Supply Chain</w:t>
        </w:r>
      </w:hyperlink>
      <w:r w:rsidRPr="00E960C5">
        <w:rPr>
          <w:rFonts w:ascii="Arial" w:hAnsi="Arial" w:cs="Arial"/>
        </w:rPr>
        <w:t> (Accessed: 19/11/25).</w:t>
      </w:r>
    </w:p>
    <w:p w14:paraId="21D2AD0B" w14:textId="77777777" w:rsidR="00C13E2B" w:rsidRPr="00E960C5" w:rsidRDefault="00C13E2B" w:rsidP="00C13E2B">
      <w:pPr>
        <w:rPr>
          <w:rFonts w:ascii="Arial" w:hAnsi="Arial" w:cs="Arial"/>
        </w:rPr>
      </w:pPr>
      <w:r w:rsidRPr="00E960C5">
        <w:rPr>
          <w:rFonts w:ascii="Arial" w:hAnsi="Arial" w:cs="Arial"/>
        </w:rPr>
        <w:t>Sharma, A. (2025) 'AI governance examples - successes, failures and lessons learned', </w:t>
      </w:r>
      <w:proofErr w:type="spellStart"/>
      <w:r w:rsidRPr="00E960C5">
        <w:rPr>
          <w:rFonts w:ascii="Arial" w:hAnsi="Arial" w:cs="Arial"/>
          <w:i/>
          <w:iCs/>
        </w:rPr>
        <w:t>Relyance</w:t>
      </w:r>
      <w:proofErr w:type="spellEnd"/>
      <w:r w:rsidRPr="00E960C5">
        <w:rPr>
          <w:rFonts w:ascii="Arial" w:hAnsi="Arial" w:cs="Arial"/>
          <w:i/>
          <w:iCs/>
        </w:rPr>
        <w:t xml:space="preserve"> AI</w:t>
      </w:r>
      <w:r w:rsidRPr="00E960C5">
        <w:rPr>
          <w:rFonts w:ascii="Arial" w:hAnsi="Arial" w:cs="Arial"/>
        </w:rPr>
        <w:t>, 4th February. Available at: </w:t>
      </w:r>
      <w:hyperlink r:id="rId18" w:history="1">
        <w:r w:rsidRPr="00E960C5">
          <w:rPr>
            <w:rStyle w:val="Hyperlink"/>
            <w:rFonts w:ascii="Arial" w:hAnsi="Arial" w:cs="Arial"/>
          </w:rPr>
          <w:t xml:space="preserve">AI Governance Examples—Successes, Failures, and Lessons Learned | </w:t>
        </w:r>
        <w:proofErr w:type="spellStart"/>
        <w:r w:rsidRPr="00E960C5">
          <w:rPr>
            <w:rStyle w:val="Hyperlink"/>
            <w:rFonts w:ascii="Arial" w:hAnsi="Arial" w:cs="Arial"/>
          </w:rPr>
          <w:t>Relyance</w:t>
        </w:r>
        <w:proofErr w:type="spellEnd"/>
        <w:r w:rsidRPr="00E960C5">
          <w:rPr>
            <w:rStyle w:val="Hyperlink"/>
            <w:rFonts w:ascii="Arial" w:hAnsi="Arial" w:cs="Arial"/>
          </w:rPr>
          <w:t xml:space="preserve"> AI</w:t>
        </w:r>
      </w:hyperlink>
      <w:r w:rsidRPr="00E960C5">
        <w:rPr>
          <w:rFonts w:ascii="Arial" w:hAnsi="Arial" w:cs="Arial"/>
        </w:rPr>
        <w:t> (Accessed: 21/11/25).</w:t>
      </w:r>
    </w:p>
    <w:p w14:paraId="2A454C06" w14:textId="77777777" w:rsidR="00C13E2B" w:rsidRPr="00E960C5" w:rsidRDefault="00C13E2B" w:rsidP="00C13E2B">
      <w:pPr>
        <w:rPr>
          <w:rFonts w:ascii="Arial" w:hAnsi="Arial" w:cs="Arial"/>
        </w:rPr>
      </w:pPr>
      <w:r w:rsidRPr="00E960C5">
        <w:rPr>
          <w:rFonts w:ascii="Arial" w:hAnsi="Arial" w:cs="Arial"/>
        </w:rPr>
        <w:t>Sheikh-</w:t>
      </w:r>
      <w:proofErr w:type="spellStart"/>
      <w:r w:rsidRPr="00E960C5">
        <w:rPr>
          <w:rFonts w:ascii="Arial" w:hAnsi="Arial" w:cs="Arial"/>
        </w:rPr>
        <w:t>Sobeh</w:t>
      </w:r>
      <w:proofErr w:type="spellEnd"/>
      <w:r w:rsidRPr="00E960C5">
        <w:rPr>
          <w:rFonts w:ascii="Arial" w:hAnsi="Arial" w:cs="Arial"/>
        </w:rPr>
        <w:t>, N. (2022) 'Two years on: tackling the environmental impact of PPE', </w:t>
      </w:r>
      <w:r w:rsidRPr="00E960C5">
        <w:rPr>
          <w:rFonts w:ascii="Arial" w:hAnsi="Arial" w:cs="Arial"/>
          <w:i/>
          <w:iCs/>
        </w:rPr>
        <w:t>Royal College of Surgeons of England</w:t>
      </w:r>
      <w:r w:rsidRPr="00E960C5">
        <w:rPr>
          <w:rFonts w:ascii="Arial" w:hAnsi="Arial" w:cs="Arial"/>
        </w:rPr>
        <w:t xml:space="preserve">, 8th June. Available at: </w:t>
      </w:r>
      <w:hyperlink r:id="rId19" w:history="1">
        <w:r w:rsidRPr="00E960C5">
          <w:rPr>
            <w:rStyle w:val="Hyperlink"/>
            <w:rFonts w:ascii="Arial" w:hAnsi="Arial" w:cs="Arial"/>
          </w:rPr>
          <w:t>Two years on: tackling the environmental impact of PPE — Royal College of Surgeons</w:t>
        </w:r>
      </w:hyperlink>
      <w:r w:rsidRPr="00E960C5">
        <w:rPr>
          <w:rFonts w:ascii="Arial" w:hAnsi="Arial" w:cs="Arial"/>
        </w:rPr>
        <w:t>  (Accessed: 8/11/25).</w:t>
      </w:r>
    </w:p>
    <w:p w14:paraId="3F825187" w14:textId="77777777" w:rsidR="00C13E2B" w:rsidRPr="00E960C5" w:rsidRDefault="00C13E2B" w:rsidP="00C13E2B">
      <w:pPr>
        <w:rPr>
          <w:rFonts w:ascii="Arial" w:hAnsi="Arial" w:cs="Arial"/>
        </w:rPr>
      </w:pPr>
      <w:proofErr w:type="spellStart"/>
      <w:r w:rsidRPr="00E960C5">
        <w:rPr>
          <w:rFonts w:ascii="Arial" w:hAnsi="Arial" w:cs="Arial"/>
        </w:rPr>
        <w:t>Tedx</w:t>
      </w:r>
      <w:proofErr w:type="spellEnd"/>
      <w:r w:rsidRPr="00E960C5">
        <w:rPr>
          <w:rFonts w:ascii="Arial" w:hAnsi="Arial" w:cs="Arial"/>
        </w:rPr>
        <w:t xml:space="preserve"> Talks (2024) </w:t>
      </w:r>
      <w:r w:rsidRPr="00E960C5">
        <w:rPr>
          <w:rFonts w:ascii="Arial" w:hAnsi="Arial" w:cs="Arial"/>
          <w:i/>
          <w:iCs/>
        </w:rPr>
        <w:t>How AI can heal healthcare.</w:t>
      </w:r>
      <w:r w:rsidRPr="00E960C5">
        <w:rPr>
          <w:rFonts w:ascii="Arial" w:hAnsi="Arial" w:cs="Arial"/>
        </w:rPr>
        <w:t> 21/10/24. Available at: </w:t>
      </w:r>
      <w:hyperlink r:id="rId20" w:history="1">
        <w:r w:rsidRPr="00E960C5">
          <w:rPr>
            <w:rStyle w:val="Hyperlink"/>
            <w:rFonts w:ascii="Arial" w:hAnsi="Arial" w:cs="Arial"/>
          </w:rPr>
          <w:t xml:space="preserve">How AI can heal healthcare | Edmund Jackson | </w:t>
        </w:r>
        <w:proofErr w:type="spellStart"/>
        <w:r w:rsidRPr="00E960C5">
          <w:rPr>
            <w:rStyle w:val="Hyperlink"/>
            <w:rFonts w:ascii="Arial" w:hAnsi="Arial" w:cs="Arial"/>
          </w:rPr>
          <w:t>TEDxNashville</w:t>
        </w:r>
        <w:proofErr w:type="spellEnd"/>
      </w:hyperlink>
      <w:r w:rsidRPr="00E960C5">
        <w:rPr>
          <w:rFonts w:ascii="Arial" w:hAnsi="Arial" w:cs="Arial"/>
        </w:rPr>
        <w:t> (Accessed: 26/11/25).</w:t>
      </w:r>
    </w:p>
    <w:p w14:paraId="057E8F99" w14:textId="77777777" w:rsidR="00C13E2B" w:rsidRPr="00E960C5" w:rsidRDefault="00C13E2B" w:rsidP="00C13E2B">
      <w:pPr>
        <w:rPr>
          <w:rFonts w:ascii="Arial" w:hAnsi="Arial" w:cs="Arial"/>
        </w:rPr>
      </w:pPr>
      <w:r w:rsidRPr="00E960C5">
        <w:rPr>
          <w:rFonts w:ascii="Arial" w:hAnsi="Arial" w:cs="Arial"/>
        </w:rPr>
        <w:t>World Health Organization (WHO) (2025) </w:t>
      </w:r>
      <w:r w:rsidRPr="00E960C5">
        <w:rPr>
          <w:rFonts w:ascii="Arial" w:hAnsi="Arial" w:cs="Arial"/>
          <w:i/>
          <w:iCs/>
        </w:rPr>
        <w:t>Is your doctor's AI safe?</w:t>
      </w:r>
      <w:r w:rsidRPr="00E960C5">
        <w:rPr>
          <w:rFonts w:ascii="Arial" w:hAnsi="Arial" w:cs="Arial"/>
        </w:rPr>
        <w:t> Available at: </w:t>
      </w:r>
      <w:hyperlink r:id="rId21" w:history="1">
        <w:r w:rsidRPr="00E960C5">
          <w:rPr>
            <w:rStyle w:val="Hyperlink"/>
            <w:rFonts w:ascii="Arial" w:hAnsi="Arial" w:cs="Arial"/>
          </w:rPr>
          <w:t>Is your doctor’s AI safe?</w:t>
        </w:r>
      </w:hyperlink>
      <w:r w:rsidRPr="00E960C5">
        <w:rPr>
          <w:rFonts w:ascii="Arial" w:hAnsi="Arial" w:cs="Arial"/>
        </w:rPr>
        <w:t> (Accessed: 21/11/25).</w:t>
      </w:r>
    </w:p>
    <w:p w14:paraId="6357951B" w14:textId="77777777" w:rsidR="00C13E2B" w:rsidRPr="00E960C5" w:rsidRDefault="00C13E2B" w:rsidP="00C13E2B">
      <w:pPr>
        <w:rPr>
          <w:rFonts w:ascii="Arial" w:hAnsi="Arial" w:cs="Arial"/>
        </w:rPr>
      </w:pPr>
    </w:p>
    <w:p w14:paraId="32001350" w14:textId="77777777" w:rsidR="00C13E2B" w:rsidRDefault="00C13E2B" w:rsidP="00C13E2B"/>
    <w:p w14:paraId="166FC52A" w14:textId="77777777" w:rsidR="00C13E2B" w:rsidRPr="00255FC8" w:rsidRDefault="00C13E2B">
      <w:pPr>
        <w:rPr>
          <w:b/>
          <w:bCs/>
        </w:rPr>
      </w:pPr>
    </w:p>
    <w:sectPr w:rsidR="00C13E2B" w:rsidRPr="00255FC8">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8C452" w14:textId="77777777" w:rsidR="00C1669F" w:rsidRDefault="00C1669F" w:rsidP="00AD6EC2">
      <w:pPr>
        <w:spacing w:after="0" w:line="240" w:lineRule="auto"/>
      </w:pPr>
      <w:r>
        <w:separator/>
      </w:r>
    </w:p>
  </w:endnote>
  <w:endnote w:type="continuationSeparator" w:id="0">
    <w:p w14:paraId="04761F37" w14:textId="77777777" w:rsidR="00C1669F" w:rsidRDefault="00C1669F" w:rsidP="00AD6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88367" w14:textId="77777777" w:rsidR="00C1669F" w:rsidRDefault="00C1669F" w:rsidP="00AD6EC2">
      <w:pPr>
        <w:spacing w:after="0" w:line="240" w:lineRule="auto"/>
      </w:pPr>
      <w:r>
        <w:separator/>
      </w:r>
    </w:p>
  </w:footnote>
  <w:footnote w:type="continuationSeparator" w:id="0">
    <w:p w14:paraId="5DE719BB" w14:textId="77777777" w:rsidR="00C1669F" w:rsidRDefault="00C1669F" w:rsidP="00AD6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BCB8F" w14:textId="5F6B6ECB" w:rsidR="00AD6EC2" w:rsidRPr="00072C22" w:rsidRDefault="00AD6EC2" w:rsidP="00AD6EC2">
    <w:pPr>
      <w:pStyle w:val="Header"/>
      <w:jc w:val="right"/>
      <w:rPr>
        <w:rFonts w:ascii="Arial" w:hAnsi="Arial" w:cs="Arial"/>
        <w:sz w:val="24"/>
        <w:szCs w:val="24"/>
      </w:rPr>
    </w:pPr>
    <w:r w:rsidRPr="00072C22">
      <w:rPr>
        <w:rFonts w:ascii="Arial" w:hAnsi="Arial" w:cs="Arial"/>
        <w:sz w:val="24"/>
        <w:szCs w:val="24"/>
      </w:rPr>
      <w:t>Carly Butler</w:t>
    </w:r>
  </w:p>
  <w:p w14:paraId="36495CE7" w14:textId="079C07B8" w:rsidR="00AD6EC2" w:rsidRPr="00072C22" w:rsidRDefault="00072C22" w:rsidP="00AD6EC2">
    <w:pPr>
      <w:pStyle w:val="Header"/>
      <w:jc w:val="right"/>
      <w:rPr>
        <w:rFonts w:ascii="Arial" w:hAnsi="Arial" w:cs="Arial"/>
        <w:sz w:val="24"/>
        <w:szCs w:val="24"/>
      </w:rPr>
    </w:pPr>
    <w:r w:rsidRPr="00072C22">
      <w:rPr>
        <w:rFonts w:ascii="Arial" w:hAnsi="Arial" w:cs="Arial"/>
        <w:sz w:val="24"/>
        <w:szCs w:val="24"/>
      </w:rPr>
      <w:t>Student Number: 2112602</w:t>
    </w:r>
  </w:p>
  <w:p w14:paraId="597CE96C" w14:textId="60BE51E3" w:rsidR="00072C22" w:rsidRDefault="00072C22" w:rsidP="00AD6EC2">
    <w:pPr>
      <w:pStyle w:val="Header"/>
      <w:jc w:val="right"/>
      <w:rPr>
        <w:rFonts w:ascii="Arial" w:hAnsi="Arial" w:cs="Arial"/>
        <w:sz w:val="24"/>
        <w:szCs w:val="24"/>
      </w:rPr>
    </w:pPr>
    <w:r w:rsidRPr="00072C22">
      <w:rPr>
        <w:rFonts w:ascii="Arial" w:hAnsi="Arial" w:cs="Arial"/>
        <w:sz w:val="24"/>
        <w:szCs w:val="24"/>
      </w:rPr>
      <w:t xml:space="preserve">Word Count: </w:t>
    </w:r>
    <w:r w:rsidR="006058C6">
      <w:rPr>
        <w:rFonts w:ascii="Arial" w:hAnsi="Arial" w:cs="Arial"/>
        <w:sz w:val="24"/>
        <w:szCs w:val="24"/>
      </w:rPr>
      <w:t>956</w:t>
    </w:r>
  </w:p>
  <w:p w14:paraId="745531FA" w14:textId="77777777" w:rsidR="00072C22" w:rsidRPr="00072C22" w:rsidRDefault="00072C22" w:rsidP="00AD6EC2">
    <w:pPr>
      <w:pStyle w:val="Header"/>
      <w:jc w:val="righ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46525"/>
    <w:multiLevelType w:val="multilevel"/>
    <w:tmpl w:val="2466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213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E29"/>
    <w:rsid w:val="00010D46"/>
    <w:rsid w:val="00010EBE"/>
    <w:rsid w:val="00021357"/>
    <w:rsid w:val="000424A6"/>
    <w:rsid w:val="00072C22"/>
    <w:rsid w:val="000924B6"/>
    <w:rsid w:val="000D0670"/>
    <w:rsid w:val="000D413E"/>
    <w:rsid w:val="000E3CA5"/>
    <w:rsid w:val="000F643C"/>
    <w:rsid w:val="0010135E"/>
    <w:rsid w:val="001210DA"/>
    <w:rsid w:val="00127E8E"/>
    <w:rsid w:val="001443AA"/>
    <w:rsid w:val="00151C81"/>
    <w:rsid w:val="001A01C8"/>
    <w:rsid w:val="001B2AD9"/>
    <w:rsid w:val="001D5270"/>
    <w:rsid w:val="001D6E13"/>
    <w:rsid w:val="0021637F"/>
    <w:rsid w:val="002208AB"/>
    <w:rsid w:val="00255FC8"/>
    <w:rsid w:val="0026521B"/>
    <w:rsid w:val="00271322"/>
    <w:rsid w:val="00292DE8"/>
    <w:rsid w:val="002A7007"/>
    <w:rsid w:val="002B3304"/>
    <w:rsid w:val="002D7A09"/>
    <w:rsid w:val="002E4997"/>
    <w:rsid w:val="002F7586"/>
    <w:rsid w:val="003026C8"/>
    <w:rsid w:val="00314D3E"/>
    <w:rsid w:val="00321735"/>
    <w:rsid w:val="0033148D"/>
    <w:rsid w:val="00344FEF"/>
    <w:rsid w:val="00390867"/>
    <w:rsid w:val="003A2423"/>
    <w:rsid w:val="003C3AEA"/>
    <w:rsid w:val="003D2A4F"/>
    <w:rsid w:val="00402923"/>
    <w:rsid w:val="0040342A"/>
    <w:rsid w:val="004222A2"/>
    <w:rsid w:val="0046104E"/>
    <w:rsid w:val="00472BF1"/>
    <w:rsid w:val="0048779B"/>
    <w:rsid w:val="00496010"/>
    <w:rsid w:val="004B6D55"/>
    <w:rsid w:val="004C14F3"/>
    <w:rsid w:val="004D7F19"/>
    <w:rsid w:val="004F3290"/>
    <w:rsid w:val="004F57F2"/>
    <w:rsid w:val="00550321"/>
    <w:rsid w:val="00550E7C"/>
    <w:rsid w:val="00561AC9"/>
    <w:rsid w:val="00587914"/>
    <w:rsid w:val="005B107C"/>
    <w:rsid w:val="005B69BC"/>
    <w:rsid w:val="006058C6"/>
    <w:rsid w:val="00617F34"/>
    <w:rsid w:val="00620476"/>
    <w:rsid w:val="00663F46"/>
    <w:rsid w:val="00670CC3"/>
    <w:rsid w:val="006C49F9"/>
    <w:rsid w:val="006E08B6"/>
    <w:rsid w:val="00714233"/>
    <w:rsid w:val="00790B37"/>
    <w:rsid w:val="007B30C9"/>
    <w:rsid w:val="007B5715"/>
    <w:rsid w:val="007F5EE4"/>
    <w:rsid w:val="008100F4"/>
    <w:rsid w:val="00816F88"/>
    <w:rsid w:val="0089665E"/>
    <w:rsid w:val="008B2C39"/>
    <w:rsid w:val="009025FA"/>
    <w:rsid w:val="00942304"/>
    <w:rsid w:val="00950CF8"/>
    <w:rsid w:val="00995C05"/>
    <w:rsid w:val="0099655B"/>
    <w:rsid w:val="009A57A1"/>
    <w:rsid w:val="009C5E90"/>
    <w:rsid w:val="009C6874"/>
    <w:rsid w:val="009D29FE"/>
    <w:rsid w:val="009D784D"/>
    <w:rsid w:val="009E2D2C"/>
    <w:rsid w:val="009E3072"/>
    <w:rsid w:val="009E3E50"/>
    <w:rsid w:val="00A112EE"/>
    <w:rsid w:val="00A123A2"/>
    <w:rsid w:val="00A433BC"/>
    <w:rsid w:val="00A74162"/>
    <w:rsid w:val="00A9354D"/>
    <w:rsid w:val="00AB3D18"/>
    <w:rsid w:val="00AC60F0"/>
    <w:rsid w:val="00AD6EC2"/>
    <w:rsid w:val="00B14A32"/>
    <w:rsid w:val="00B17970"/>
    <w:rsid w:val="00B42EF1"/>
    <w:rsid w:val="00B531DD"/>
    <w:rsid w:val="00B71DFC"/>
    <w:rsid w:val="00B83991"/>
    <w:rsid w:val="00B9271A"/>
    <w:rsid w:val="00BA11C8"/>
    <w:rsid w:val="00BC1A5F"/>
    <w:rsid w:val="00BC2F5D"/>
    <w:rsid w:val="00BD5E89"/>
    <w:rsid w:val="00C13E2B"/>
    <w:rsid w:val="00C1669F"/>
    <w:rsid w:val="00C3607B"/>
    <w:rsid w:val="00C549FB"/>
    <w:rsid w:val="00C91FA7"/>
    <w:rsid w:val="00D22B31"/>
    <w:rsid w:val="00D3229F"/>
    <w:rsid w:val="00D4390F"/>
    <w:rsid w:val="00D94125"/>
    <w:rsid w:val="00D968D3"/>
    <w:rsid w:val="00DA2B3C"/>
    <w:rsid w:val="00DA33EB"/>
    <w:rsid w:val="00DA4957"/>
    <w:rsid w:val="00DB6817"/>
    <w:rsid w:val="00DD31DF"/>
    <w:rsid w:val="00DD5643"/>
    <w:rsid w:val="00ED712E"/>
    <w:rsid w:val="00EE3120"/>
    <w:rsid w:val="00EE7E29"/>
    <w:rsid w:val="00F0247B"/>
    <w:rsid w:val="00F16C8D"/>
    <w:rsid w:val="00FC401D"/>
    <w:rsid w:val="00FE1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77EAC"/>
  <w15:chartTrackingRefBased/>
  <w15:docId w15:val="{4BA6436B-9DA3-49C0-97BB-93FD1C75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E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7E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7E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7E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7E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7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E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7E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7E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7E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7E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7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E29"/>
    <w:rPr>
      <w:rFonts w:eastAsiaTheme="majorEastAsia" w:cstheme="majorBidi"/>
      <w:color w:val="272727" w:themeColor="text1" w:themeTint="D8"/>
    </w:rPr>
  </w:style>
  <w:style w:type="paragraph" w:styleId="Title">
    <w:name w:val="Title"/>
    <w:basedOn w:val="Normal"/>
    <w:next w:val="Normal"/>
    <w:link w:val="TitleChar"/>
    <w:uiPriority w:val="10"/>
    <w:qFormat/>
    <w:rsid w:val="00EE7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E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E29"/>
    <w:pPr>
      <w:spacing w:before="160"/>
      <w:jc w:val="center"/>
    </w:pPr>
    <w:rPr>
      <w:i/>
      <w:iCs/>
      <w:color w:val="404040" w:themeColor="text1" w:themeTint="BF"/>
    </w:rPr>
  </w:style>
  <w:style w:type="character" w:customStyle="1" w:styleId="QuoteChar">
    <w:name w:val="Quote Char"/>
    <w:basedOn w:val="DefaultParagraphFont"/>
    <w:link w:val="Quote"/>
    <w:uiPriority w:val="29"/>
    <w:rsid w:val="00EE7E29"/>
    <w:rPr>
      <w:i/>
      <w:iCs/>
      <w:color w:val="404040" w:themeColor="text1" w:themeTint="BF"/>
    </w:rPr>
  </w:style>
  <w:style w:type="paragraph" w:styleId="ListParagraph">
    <w:name w:val="List Paragraph"/>
    <w:basedOn w:val="Normal"/>
    <w:uiPriority w:val="34"/>
    <w:qFormat/>
    <w:rsid w:val="00EE7E29"/>
    <w:pPr>
      <w:ind w:left="720"/>
      <w:contextualSpacing/>
    </w:pPr>
  </w:style>
  <w:style w:type="character" w:styleId="IntenseEmphasis">
    <w:name w:val="Intense Emphasis"/>
    <w:basedOn w:val="DefaultParagraphFont"/>
    <w:uiPriority w:val="21"/>
    <w:qFormat/>
    <w:rsid w:val="00EE7E29"/>
    <w:rPr>
      <w:i/>
      <w:iCs/>
      <w:color w:val="2F5496" w:themeColor="accent1" w:themeShade="BF"/>
    </w:rPr>
  </w:style>
  <w:style w:type="paragraph" w:styleId="IntenseQuote">
    <w:name w:val="Intense Quote"/>
    <w:basedOn w:val="Normal"/>
    <w:next w:val="Normal"/>
    <w:link w:val="IntenseQuoteChar"/>
    <w:uiPriority w:val="30"/>
    <w:qFormat/>
    <w:rsid w:val="00EE7E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7E29"/>
    <w:rPr>
      <w:i/>
      <w:iCs/>
      <w:color w:val="2F5496" w:themeColor="accent1" w:themeShade="BF"/>
    </w:rPr>
  </w:style>
  <w:style w:type="character" w:styleId="IntenseReference">
    <w:name w:val="Intense Reference"/>
    <w:basedOn w:val="DefaultParagraphFont"/>
    <w:uiPriority w:val="32"/>
    <w:qFormat/>
    <w:rsid w:val="00EE7E29"/>
    <w:rPr>
      <w:b/>
      <w:bCs/>
      <w:smallCaps/>
      <w:color w:val="2F5496" w:themeColor="accent1" w:themeShade="BF"/>
      <w:spacing w:val="5"/>
    </w:rPr>
  </w:style>
  <w:style w:type="character" w:styleId="Hyperlink">
    <w:name w:val="Hyperlink"/>
    <w:basedOn w:val="DefaultParagraphFont"/>
    <w:uiPriority w:val="99"/>
    <w:unhideWhenUsed/>
    <w:rsid w:val="00BA11C8"/>
    <w:rPr>
      <w:color w:val="0563C1" w:themeColor="hyperlink"/>
      <w:u w:val="single"/>
    </w:rPr>
  </w:style>
  <w:style w:type="character" w:styleId="UnresolvedMention">
    <w:name w:val="Unresolved Mention"/>
    <w:basedOn w:val="DefaultParagraphFont"/>
    <w:uiPriority w:val="99"/>
    <w:semiHidden/>
    <w:unhideWhenUsed/>
    <w:rsid w:val="00BA11C8"/>
    <w:rPr>
      <w:color w:val="605E5C"/>
      <w:shd w:val="clear" w:color="auto" w:fill="E1DFDD"/>
    </w:rPr>
  </w:style>
  <w:style w:type="character" w:styleId="FollowedHyperlink">
    <w:name w:val="FollowedHyperlink"/>
    <w:basedOn w:val="DefaultParagraphFont"/>
    <w:uiPriority w:val="99"/>
    <w:semiHidden/>
    <w:unhideWhenUsed/>
    <w:rsid w:val="0089665E"/>
    <w:rPr>
      <w:color w:val="954F72" w:themeColor="followedHyperlink"/>
      <w:u w:val="single"/>
    </w:rPr>
  </w:style>
  <w:style w:type="paragraph" w:styleId="Header">
    <w:name w:val="header"/>
    <w:basedOn w:val="Normal"/>
    <w:link w:val="HeaderChar"/>
    <w:uiPriority w:val="99"/>
    <w:unhideWhenUsed/>
    <w:rsid w:val="00AD6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EC2"/>
  </w:style>
  <w:style w:type="paragraph" w:styleId="Footer">
    <w:name w:val="footer"/>
    <w:basedOn w:val="Normal"/>
    <w:link w:val="FooterChar"/>
    <w:uiPriority w:val="99"/>
    <w:unhideWhenUsed/>
    <w:rsid w:val="00AD6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pestle-analysis-factsheet/" TargetMode="External"/><Relationship Id="rId13" Type="http://schemas.openxmlformats.org/officeDocument/2006/relationships/hyperlink" Target="https://azuksappnpdsa01.blob.core.windows.net/datashare/Case-Study-Clinical-Waste-Disposal-Reducing-Single-Use-Plastics-In-The-NHS-20-December-2019-T3.pdf" TargetMode="External"/><Relationship Id="rId18" Type="http://schemas.openxmlformats.org/officeDocument/2006/relationships/hyperlink" Target="https://www.relyance.ai/blog/ai-governance-examples" TargetMode="External"/><Relationship Id="rId3" Type="http://schemas.openxmlformats.org/officeDocument/2006/relationships/settings" Target="settings.xml"/><Relationship Id="rId21" Type="http://schemas.openxmlformats.org/officeDocument/2006/relationships/hyperlink" Target="https://www.who.int/europe/news/item/19-11-2025-is-your-doctor-s-ai-safe" TargetMode="External"/><Relationship Id="rId7" Type="http://schemas.openxmlformats.org/officeDocument/2006/relationships/image" Target="media/image1.jpeg"/><Relationship Id="rId12" Type="http://schemas.openxmlformats.org/officeDocument/2006/relationships/hyperlink" Target="https://www.nice.org.uk/about-us/sustainability" TargetMode="External"/><Relationship Id="rId17" Type="http://schemas.openxmlformats.org/officeDocument/2006/relationships/hyperlink" Target="https://www.supplychain.nhs.uk/news-article/reducing-carbon-impact-through-supplier-collaboration/" TargetMode="External"/><Relationship Id="rId2" Type="http://schemas.openxmlformats.org/officeDocument/2006/relationships/styles" Target="styles.xml"/><Relationship Id="rId16" Type="http://schemas.openxmlformats.org/officeDocument/2006/relationships/hyperlink" Target="https://www.england.nhs.uk/long-read/artificial-intelligence-ai-and-machine-learning/" TargetMode="External"/><Relationship Id="rId20" Type="http://schemas.openxmlformats.org/officeDocument/2006/relationships/hyperlink" Target="https://www.youtube.com/watch?v=7ZsyYCZB3N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stleanalysis.com/what-is-pestle-analysi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long-read/five-years-greener-nhs-progress-forward-look/" TargetMode="External"/><Relationship Id="rId23" Type="http://schemas.openxmlformats.org/officeDocument/2006/relationships/fontTable" Target="fontTable.xml"/><Relationship Id="rId10" Type="http://schemas.openxmlformats.org/officeDocument/2006/relationships/hyperlink" Target="https://hduhb.nhs.wales/about-us/healthier-mid-and-west-wales/" TargetMode="External"/><Relationship Id="rId19" Type="http://schemas.openxmlformats.org/officeDocument/2006/relationships/hyperlink" Target="https://www.rcseng.ac.uk/news-and-events/blog/tackling-environmental-impact-ppe/" TargetMode="External"/><Relationship Id="rId4" Type="http://schemas.openxmlformats.org/officeDocument/2006/relationships/webSettings" Target="webSettings.xml"/><Relationship Id="rId9" Type="http://schemas.openxmlformats.org/officeDocument/2006/relationships/hyperlink" Target="https://www.youtube.com/watch?v=U_CChF6vfaI" TargetMode="External"/><Relationship Id="rId14" Type="http://schemas.openxmlformats.org/officeDocument/2006/relationships/hyperlink" Target="https://www.england.nhs.uk/greenernhs/a-net-zero-nh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4</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Butler</dc:creator>
  <cp:keywords/>
  <dc:description/>
  <cp:lastModifiedBy>Carly Butler (Hywel Dda UHB -  Workforce Adviser)</cp:lastModifiedBy>
  <cp:revision>113</cp:revision>
  <dcterms:created xsi:type="dcterms:W3CDTF">2025-11-07T15:50:00Z</dcterms:created>
  <dcterms:modified xsi:type="dcterms:W3CDTF">2025-11-28T13:47:00Z</dcterms:modified>
</cp:coreProperties>
</file>