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8F11D" w14:textId="2E282236" w:rsidR="007B3DA4" w:rsidRDefault="00361C47" w:rsidP="00361C47">
      <w:pPr>
        <w:jc w:val="center"/>
        <w:rPr>
          <w:lang w:val="en-US"/>
        </w:rPr>
      </w:pPr>
      <w:r w:rsidRPr="00361C47">
        <w:rPr>
          <w:noProof/>
          <w:lang w:val="en-US"/>
        </w:rPr>
        <w:drawing>
          <wp:inline distT="0" distB="0" distL="0" distR="0" wp14:anchorId="54B530C8" wp14:editId="7CE671BC">
            <wp:extent cx="2251710" cy="806464"/>
            <wp:effectExtent l="0" t="0" r="0" b="0"/>
            <wp:docPr id="499773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73697"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2259240" cy="809161"/>
                    </a:xfrm>
                    <a:prstGeom prst="rect">
                      <a:avLst/>
                    </a:prstGeom>
                  </pic:spPr>
                </pic:pic>
              </a:graphicData>
            </a:graphic>
          </wp:inline>
        </w:drawing>
      </w:r>
    </w:p>
    <w:p w14:paraId="4608BAFC" w14:textId="77777777" w:rsidR="007B3DA4" w:rsidRDefault="007B3DA4">
      <w:pPr>
        <w:rPr>
          <w:lang w:val="en-US"/>
        </w:rPr>
      </w:pPr>
    </w:p>
    <w:p w14:paraId="313B5A32" w14:textId="77777777" w:rsidR="007B3DA4" w:rsidRDefault="007B3DA4">
      <w:pPr>
        <w:rPr>
          <w:lang w:val="en-US"/>
        </w:rPr>
      </w:pPr>
    </w:p>
    <w:p w14:paraId="10F20F10" w14:textId="77777777" w:rsidR="007B3DA4" w:rsidRDefault="007B3DA4">
      <w:pPr>
        <w:rPr>
          <w:lang w:val="en-US"/>
        </w:rPr>
      </w:pPr>
    </w:p>
    <w:p w14:paraId="06305C22" w14:textId="77777777" w:rsidR="00B52020" w:rsidRPr="00B52020" w:rsidRDefault="00B52020" w:rsidP="00B52020">
      <w:pPr>
        <w:jc w:val="center"/>
        <w:rPr>
          <w:b/>
          <w:bCs/>
          <w:sz w:val="32"/>
          <w:szCs w:val="32"/>
          <w:lang w:val="en-US"/>
        </w:rPr>
      </w:pPr>
      <w:r w:rsidRPr="00B52020">
        <w:rPr>
          <w:b/>
          <w:bCs/>
          <w:sz w:val="32"/>
          <w:szCs w:val="32"/>
          <w:lang w:val="en-US"/>
        </w:rPr>
        <w:t>Introduction to Business</w:t>
      </w:r>
    </w:p>
    <w:p w14:paraId="6198C27C" w14:textId="084B34E9" w:rsidR="007B3DA4" w:rsidRDefault="00B52020" w:rsidP="00B52020">
      <w:pPr>
        <w:jc w:val="center"/>
        <w:rPr>
          <w:b/>
          <w:bCs/>
          <w:sz w:val="32"/>
          <w:szCs w:val="32"/>
          <w:lang w:val="en-US"/>
        </w:rPr>
      </w:pPr>
      <w:r w:rsidRPr="00B52020">
        <w:rPr>
          <w:b/>
          <w:bCs/>
          <w:sz w:val="32"/>
          <w:szCs w:val="32"/>
          <w:lang w:val="en-US"/>
        </w:rPr>
        <w:t>Module code: LCBB4014</w:t>
      </w:r>
    </w:p>
    <w:p w14:paraId="1571C6D7" w14:textId="639C641B" w:rsidR="00361C47" w:rsidRDefault="00361C47" w:rsidP="00361C47">
      <w:pPr>
        <w:jc w:val="center"/>
        <w:rPr>
          <w:b/>
          <w:bCs/>
          <w:sz w:val="32"/>
          <w:szCs w:val="32"/>
          <w:lang w:val="en-US"/>
        </w:rPr>
      </w:pPr>
      <w:r w:rsidRPr="00361C47">
        <w:rPr>
          <w:b/>
          <w:bCs/>
          <w:sz w:val="32"/>
          <w:szCs w:val="32"/>
          <w:lang w:val="en-US"/>
        </w:rPr>
        <w:t>Component 2: Coursework:</w:t>
      </w:r>
      <w:r>
        <w:rPr>
          <w:b/>
          <w:bCs/>
          <w:sz w:val="32"/>
          <w:szCs w:val="32"/>
          <w:lang w:val="en-US"/>
        </w:rPr>
        <w:t xml:space="preserve"> </w:t>
      </w:r>
      <w:r w:rsidRPr="00361C47">
        <w:rPr>
          <w:b/>
          <w:bCs/>
          <w:sz w:val="32"/>
          <w:szCs w:val="32"/>
          <w:lang w:val="en-US"/>
        </w:rPr>
        <w:t>Essay</w:t>
      </w:r>
    </w:p>
    <w:p w14:paraId="03EA902D" w14:textId="77777777" w:rsidR="00361C47" w:rsidRDefault="00361C47" w:rsidP="00B52020">
      <w:pPr>
        <w:jc w:val="center"/>
        <w:rPr>
          <w:b/>
          <w:bCs/>
          <w:sz w:val="32"/>
          <w:szCs w:val="32"/>
          <w:lang w:val="en-US"/>
        </w:rPr>
      </w:pPr>
    </w:p>
    <w:p w14:paraId="026999BE" w14:textId="283BCD0A" w:rsidR="00361C47" w:rsidRDefault="00361C47" w:rsidP="00B52020">
      <w:pPr>
        <w:jc w:val="center"/>
        <w:rPr>
          <w:b/>
          <w:bCs/>
          <w:sz w:val="32"/>
          <w:szCs w:val="32"/>
          <w:lang w:val="en-US"/>
        </w:rPr>
      </w:pPr>
      <w:r w:rsidRPr="00C34BCC">
        <w:rPr>
          <w:b/>
          <w:bCs/>
          <w:sz w:val="32"/>
          <w:szCs w:val="32"/>
          <w:lang w:val="en-US"/>
        </w:rPr>
        <w:t>Teacher: Dr. Liyanage Rodrigo</w:t>
      </w:r>
    </w:p>
    <w:p w14:paraId="311C7E35" w14:textId="77777777" w:rsidR="00C34BCC" w:rsidRPr="00C34BCC" w:rsidRDefault="00C34BCC" w:rsidP="00C34BCC">
      <w:pPr>
        <w:jc w:val="center"/>
        <w:rPr>
          <w:b/>
          <w:bCs/>
          <w:sz w:val="32"/>
          <w:szCs w:val="32"/>
          <w:lang w:val="en-US"/>
        </w:rPr>
      </w:pPr>
      <w:r w:rsidRPr="00C34BCC">
        <w:rPr>
          <w:b/>
          <w:bCs/>
          <w:sz w:val="32"/>
          <w:szCs w:val="32"/>
          <w:lang w:val="en-US"/>
        </w:rPr>
        <w:t>Student Name: Roxana Dumitru</w:t>
      </w:r>
    </w:p>
    <w:p w14:paraId="60DAA7D7" w14:textId="2D229165" w:rsidR="00C34BCC" w:rsidRDefault="00C34BCC" w:rsidP="00C34BCC">
      <w:pPr>
        <w:jc w:val="center"/>
        <w:rPr>
          <w:b/>
          <w:bCs/>
          <w:sz w:val="32"/>
          <w:szCs w:val="32"/>
          <w:lang w:val="en-US"/>
        </w:rPr>
      </w:pPr>
      <w:r w:rsidRPr="00C34BCC">
        <w:rPr>
          <w:b/>
          <w:bCs/>
          <w:sz w:val="32"/>
          <w:szCs w:val="32"/>
          <w:lang w:val="en-US"/>
        </w:rPr>
        <w:t>Student Number:2332951</w:t>
      </w:r>
    </w:p>
    <w:p w14:paraId="3D18D848" w14:textId="1C1B392C" w:rsidR="00C34BCC" w:rsidRPr="00B52020" w:rsidRDefault="00C34BCC" w:rsidP="00C34BCC">
      <w:pPr>
        <w:jc w:val="center"/>
        <w:rPr>
          <w:b/>
          <w:bCs/>
          <w:sz w:val="32"/>
          <w:szCs w:val="32"/>
          <w:lang w:val="en-US"/>
        </w:rPr>
      </w:pPr>
    </w:p>
    <w:p w14:paraId="320B9FCF" w14:textId="77777777" w:rsidR="007B3DA4" w:rsidRDefault="007B3DA4">
      <w:pPr>
        <w:rPr>
          <w:lang w:val="en-US"/>
        </w:rPr>
      </w:pPr>
    </w:p>
    <w:p w14:paraId="7D3C4F92" w14:textId="77777777" w:rsidR="007B3DA4" w:rsidRDefault="007B3DA4">
      <w:pPr>
        <w:rPr>
          <w:lang w:val="en-US"/>
        </w:rPr>
      </w:pPr>
    </w:p>
    <w:p w14:paraId="6D25F62E" w14:textId="77777777" w:rsidR="007B3DA4" w:rsidRDefault="007B3DA4">
      <w:pPr>
        <w:rPr>
          <w:lang w:val="en-US"/>
        </w:rPr>
      </w:pPr>
    </w:p>
    <w:p w14:paraId="266C16D3" w14:textId="77777777" w:rsidR="007B3DA4" w:rsidRDefault="007B3DA4">
      <w:pPr>
        <w:rPr>
          <w:lang w:val="en-US"/>
        </w:rPr>
      </w:pPr>
    </w:p>
    <w:p w14:paraId="74DF3531" w14:textId="77777777" w:rsidR="007B3DA4" w:rsidRDefault="007B3DA4">
      <w:pPr>
        <w:rPr>
          <w:lang w:val="en-US"/>
        </w:rPr>
      </w:pPr>
    </w:p>
    <w:p w14:paraId="0F7AE62F" w14:textId="77777777" w:rsidR="007B3DA4" w:rsidRDefault="007B3DA4">
      <w:pPr>
        <w:rPr>
          <w:lang w:val="en-US"/>
        </w:rPr>
      </w:pPr>
    </w:p>
    <w:p w14:paraId="5E809B5D" w14:textId="77777777" w:rsidR="007B3DA4" w:rsidRDefault="007B3DA4">
      <w:pPr>
        <w:rPr>
          <w:lang w:val="en-US"/>
        </w:rPr>
      </w:pPr>
    </w:p>
    <w:p w14:paraId="3C8B10D8" w14:textId="77777777" w:rsidR="007B3DA4" w:rsidRDefault="007B3DA4">
      <w:pPr>
        <w:rPr>
          <w:lang w:val="en-US"/>
        </w:rPr>
      </w:pPr>
    </w:p>
    <w:p w14:paraId="52E7269D" w14:textId="77777777" w:rsidR="007B3DA4" w:rsidRDefault="007B3DA4">
      <w:pPr>
        <w:rPr>
          <w:lang w:val="en-US"/>
        </w:rPr>
      </w:pPr>
    </w:p>
    <w:p w14:paraId="57E44909" w14:textId="7E562492" w:rsidR="00B16749" w:rsidRDefault="0092110C" w:rsidP="00361C47">
      <w:pPr>
        <w:rPr>
          <w:lang w:val="en-US"/>
        </w:rPr>
      </w:pPr>
      <w:bookmarkStart w:id="0" w:name="_Toc225253082"/>
      <w:r>
        <w:rPr>
          <w:lang w:val="en-US"/>
        </w:rPr>
        <w:t>Introduction</w:t>
      </w:r>
      <w:bookmarkEnd w:id="0"/>
    </w:p>
    <w:p w14:paraId="27AEFEFC" w14:textId="31E1E851" w:rsidR="0092110C" w:rsidRDefault="0092110C" w:rsidP="00361C47">
      <w:pPr>
        <w:rPr>
          <w:lang w:val="en-US"/>
        </w:rPr>
      </w:pPr>
      <w:r>
        <w:rPr>
          <w:lang w:val="en-US"/>
        </w:rPr>
        <w:t xml:space="preserve">There is high need on part of modern-day organisations in </w:t>
      </w:r>
      <w:r w:rsidR="007B3DA4">
        <w:rPr>
          <w:lang w:val="en-US"/>
        </w:rPr>
        <w:t xml:space="preserve">keeping their focus on </w:t>
      </w:r>
      <w:r>
        <w:rPr>
          <w:lang w:val="en-US"/>
        </w:rPr>
        <w:t xml:space="preserve">business sustainability as well as CSR (corporate social responsibility) ethics. </w:t>
      </w:r>
      <w:r w:rsidR="007B3DA4">
        <w:rPr>
          <w:lang w:val="en-US"/>
        </w:rPr>
        <w:t>Presently</w:t>
      </w:r>
      <w:r>
        <w:rPr>
          <w:lang w:val="en-US"/>
        </w:rPr>
        <w:t xml:space="preserve">, the emphasis of consumers </w:t>
      </w:r>
      <w:r w:rsidR="007B3DA4">
        <w:rPr>
          <w:lang w:val="en-US"/>
        </w:rPr>
        <w:t>has</w:t>
      </w:r>
      <w:r>
        <w:rPr>
          <w:lang w:val="en-US"/>
        </w:rPr>
        <w:t xml:space="preserve"> remained on buying products which backs different causes, with a significant proportion believing that organisations need having a legal responsibility towards the society on whole and the planet. Both the concepts of business ethics alongside CSR have developed into key factors based on which businesses communicate with their respective stakeholders besides addressing concerns related to social factors and the environment</w:t>
      </w:r>
      <w:r w:rsidR="007B3DA4">
        <w:rPr>
          <w:lang w:val="en-US"/>
        </w:rPr>
        <w:t xml:space="preserve"> (</w:t>
      </w:r>
      <w:r w:rsidR="007B3DA4" w:rsidRPr="007B3DA4">
        <w:rPr>
          <w:lang w:val="en-US"/>
        </w:rPr>
        <w:t>Freeman and Elms, 2023</w:t>
      </w:r>
      <w:r w:rsidR="007B3DA4">
        <w:rPr>
          <w:lang w:val="en-US"/>
        </w:rPr>
        <w:t>)</w:t>
      </w:r>
      <w:r>
        <w:rPr>
          <w:lang w:val="en-US"/>
        </w:rPr>
        <w:t xml:space="preserve">. The present essay is being performed with the aim of defining as well as outlining business ethics concept and the social responsibility aspect by applying academic theoretical frameworks like TBL (Triple Bottom Line) as well as CSR. </w:t>
      </w:r>
      <w:r w:rsidR="008F3940">
        <w:rPr>
          <w:lang w:val="en-US"/>
        </w:rPr>
        <w:t xml:space="preserve">The essay will further be evaluating the connection between ethical practices, the performance of the organisation alongside social obligation, backed by UK-based corporate illustrations. </w:t>
      </w:r>
    </w:p>
    <w:p w14:paraId="06952483" w14:textId="01B958BF" w:rsidR="008F3940" w:rsidRDefault="008F3940" w:rsidP="00361C47">
      <w:pPr>
        <w:rPr>
          <w:lang w:val="en-US"/>
        </w:rPr>
      </w:pPr>
      <w:bookmarkStart w:id="1" w:name="_Toc225253084"/>
      <w:r>
        <w:rPr>
          <w:lang w:val="en-US"/>
        </w:rPr>
        <w:t>Business Ethics and Social Responsibility</w:t>
      </w:r>
      <w:bookmarkEnd w:id="1"/>
    </w:p>
    <w:p w14:paraId="33E0CA0C" w14:textId="236151E8" w:rsidR="008F3940" w:rsidRDefault="008F3940" w:rsidP="00361C47">
      <w:pPr>
        <w:rPr>
          <w:lang w:val="en-US"/>
        </w:rPr>
      </w:pPr>
      <w:r>
        <w:rPr>
          <w:lang w:val="en-US"/>
        </w:rPr>
        <w:t>Business ethics denotes the standards as well as ideologies which guide the behaviour of organisations at local, national alongside global level. It involves morality, integrity as well as equality. Ethical practices help in strengthening the trust level of consumers, improving the reputation of brands as well as promoting a positive culture within workplace</w:t>
      </w:r>
      <w:r w:rsidR="007B3DA4">
        <w:rPr>
          <w:lang w:val="en-US"/>
        </w:rPr>
        <w:t xml:space="preserve"> (</w:t>
      </w:r>
      <w:r w:rsidR="007B3DA4" w:rsidRPr="007B3DA4">
        <w:rPr>
          <w:lang w:val="en-US"/>
        </w:rPr>
        <w:t>Ferrell</w:t>
      </w:r>
      <w:r w:rsidR="007B3DA4">
        <w:rPr>
          <w:lang w:val="en-US"/>
        </w:rPr>
        <w:t xml:space="preserve"> et al., 2019)</w:t>
      </w:r>
      <w:r>
        <w:rPr>
          <w:lang w:val="en-US"/>
        </w:rPr>
        <w:t xml:space="preserve">. </w:t>
      </w:r>
    </w:p>
    <w:p w14:paraId="6E4ECD52" w14:textId="39CC472C" w:rsidR="008F3940" w:rsidRDefault="008F3940" w:rsidP="00361C47">
      <w:pPr>
        <w:rPr>
          <w:lang w:val="en-US"/>
        </w:rPr>
      </w:pPr>
      <w:r>
        <w:rPr>
          <w:lang w:val="en-US"/>
        </w:rPr>
        <w:t>On the flip side, CSR or corporate social responsibility denotes the drives undertaken by modern-day brands in influencing the society as well as environment in positive manner, and not just emphasising on producing profits. Activities related to CSR helps brands in gaining the trust of public and generating value in long-term by promoting social progress and evolution in addition to addressing challenges existing globally such as changes in climate as well as poverty</w:t>
      </w:r>
      <w:r w:rsidR="007B3DA4">
        <w:rPr>
          <w:lang w:val="en-US"/>
        </w:rPr>
        <w:t xml:space="preserve"> (</w:t>
      </w:r>
      <w:r w:rsidR="007B3DA4" w:rsidRPr="007B3DA4">
        <w:rPr>
          <w:lang w:val="en-US"/>
        </w:rPr>
        <w:t>Manasakis, 2018</w:t>
      </w:r>
      <w:r w:rsidR="007B3DA4">
        <w:rPr>
          <w:lang w:val="en-US"/>
        </w:rPr>
        <w:t>)</w:t>
      </w:r>
      <w:r>
        <w:rPr>
          <w:lang w:val="en-US"/>
        </w:rPr>
        <w:t xml:space="preserve">. </w:t>
      </w:r>
    </w:p>
    <w:p w14:paraId="1471A801" w14:textId="587139B2" w:rsidR="001A2401" w:rsidRDefault="001A2401" w:rsidP="00361C47">
      <w:pPr>
        <w:rPr>
          <w:lang w:val="en-US"/>
        </w:rPr>
      </w:pPr>
      <w:r>
        <w:rPr>
          <w:lang w:val="en-US"/>
        </w:rPr>
        <w:t xml:space="preserve">Even though the focus of business ethics remains on making decisions morally, CSR is found to be quite enterprising, which includes drives and schemes which is beneficial for the society. </w:t>
      </w:r>
    </w:p>
    <w:p w14:paraId="652F7779" w14:textId="5BD3F455" w:rsidR="001A2401" w:rsidRDefault="001A2401" w:rsidP="00361C47">
      <w:pPr>
        <w:rPr>
          <w:lang w:val="en-US"/>
        </w:rPr>
      </w:pPr>
      <w:bookmarkStart w:id="2" w:name="_Toc225253085"/>
      <w:r>
        <w:rPr>
          <w:lang w:val="en-US"/>
        </w:rPr>
        <w:t>Models and Theories: Triple Bottom Line and CSR</w:t>
      </w:r>
      <w:bookmarkEnd w:id="2"/>
    </w:p>
    <w:p w14:paraId="622F2087" w14:textId="588A430E" w:rsidR="001A2401" w:rsidRDefault="001A2401" w:rsidP="00361C47">
      <w:pPr>
        <w:rPr>
          <w:lang w:val="en-US"/>
        </w:rPr>
      </w:pPr>
      <w:r>
        <w:rPr>
          <w:lang w:val="en-US"/>
        </w:rPr>
        <w:t>Triple Bottom Line (TBL): TBL has evolved into an organisational concept which specifies the fact that organisations remain obliged to quantifying the impact they have on the society as well as environment- as well as their performance on the financial front, instead of keeping the focus exclusively on profit generation, or the typical concept of “bottom line”. The TBL can be segregated into 3 ‘Ps” which involves people, profit alongside the planet. The framework remains closely in line with contemporary goals of sustainability as well as the expectations of stakeholders</w:t>
      </w:r>
      <w:r w:rsidR="007B3DA4">
        <w:rPr>
          <w:lang w:val="en-US"/>
        </w:rPr>
        <w:t xml:space="preserve"> (</w:t>
      </w:r>
      <w:r w:rsidR="007B3DA4" w:rsidRPr="007B3DA4">
        <w:rPr>
          <w:lang w:val="en-US"/>
        </w:rPr>
        <w:t>Harrison</w:t>
      </w:r>
      <w:r w:rsidR="007B3DA4">
        <w:rPr>
          <w:lang w:val="en-US"/>
        </w:rPr>
        <w:t xml:space="preserve"> et al., 2020)</w:t>
      </w:r>
      <w:r>
        <w:rPr>
          <w:lang w:val="en-US"/>
        </w:rPr>
        <w:t xml:space="preserve">. </w:t>
      </w:r>
    </w:p>
    <w:p w14:paraId="57572A13" w14:textId="5AD9181C" w:rsidR="001A2401" w:rsidRDefault="001A2401" w:rsidP="00361C47">
      <w:pPr>
        <w:rPr>
          <w:lang w:val="en-US"/>
        </w:rPr>
      </w:pPr>
      <w:r>
        <w:rPr>
          <w:lang w:val="en-US"/>
        </w:rPr>
        <w:t xml:space="preserve">CSR: The CSR Pyramid model of Carroll </w:t>
      </w:r>
      <w:r w:rsidR="004A39DF">
        <w:rPr>
          <w:lang w:val="en-US"/>
        </w:rPr>
        <w:t>exemplifies the 4 major CSR elements in form of economic, ethical, legal as well as philanthropic influences. The model’s focus remains on striking a proper balance between those four responsibilities for attaining a holistic CSR approach. Through the adoption of practices related to CSR, a business can attain a fitting balance between considerations deemed social, economic and environmental whilst managing the expectations that shareholders alongside stakeholders have</w:t>
      </w:r>
      <w:r w:rsidR="007B3DA4">
        <w:rPr>
          <w:lang w:val="en-US"/>
        </w:rPr>
        <w:t xml:space="preserve"> (</w:t>
      </w:r>
      <w:r w:rsidR="007B3DA4" w:rsidRPr="007B3DA4">
        <w:rPr>
          <w:lang w:val="en-US"/>
        </w:rPr>
        <w:t>Freeman and Elms, 2023</w:t>
      </w:r>
      <w:r w:rsidR="007B3DA4">
        <w:rPr>
          <w:lang w:val="en-US"/>
        </w:rPr>
        <w:t>)</w:t>
      </w:r>
      <w:r w:rsidR="004A39DF">
        <w:rPr>
          <w:lang w:val="en-US"/>
        </w:rPr>
        <w:t xml:space="preserve">. </w:t>
      </w:r>
    </w:p>
    <w:p w14:paraId="4FEE8A31" w14:textId="10C924C7" w:rsidR="004A39DF" w:rsidRDefault="004A39DF" w:rsidP="00361C47">
      <w:pPr>
        <w:rPr>
          <w:lang w:val="en-US"/>
        </w:rPr>
      </w:pPr>
      <w:bookmarkStart w:id="3" w:name="_Toc225253086"/>
      <w:r>
        <w:rPr>
          <w:lang w:val="en-US"/>
        </w:rPr>
        <w:t>Relationship between Ethics, CSR and Organisational Performance</w:t>
      </w:r>
      <w:bookmarkEnd w:id="3"/>
    </w:p>
    <w:p w14:paraId="54519B6D" w14:textId="60290A60" w:rsidR="004A39DF" w:rsidRDefault="004A39DF" w:rsidP="00361C47">
      <w:pPr>
        <w:rPr>
          <w:lang w:val="en-US"/>
        </w:rPr>
      </w:pPr>
      <w:r>
        <w:rPr>
          <w:lang w:val="en-US"/>
        </w:rPr>
        <w:t xml:space="preserve">The gradually acknowledged connection between CSR, ethical practices as well as organisational performance remains quite strong. </w:t>
      </w:r>
      <w:r w:rsidR="005241B2">
        <w:rPr>
          <w:lang w:val="en-US"/>
        </w:rPr>
        <w:t>The reputation of a brand can be improved if they adopt practices that showcases their responsibility towards the society and environment alongside behaving in ethical manner. It helps in building the trust level of consumers, as well as develop the satisfaction level of employees, and all of these factors results in the business generating profit in long-term</w:t>
      </w:r>
      <w:r w:rsidR="007B3DA4">
        <w:rPr>
          <w:lang w:val="en-US"/>
        </w:rPr>
        <w:t xml:space="preserve"> (</w:t>
      </w:r>
      <w:r w:rsidR="007B3DA4" w:rsidRPr="007B3DA4">
        <w:rPr>
          <w:lang w:val="en-US"/>
        </w:rPr>
        <w:t>Ferrell</w:t>
      </w:r>
      <w:r w:rsidR="007B3DA4">
        <w:rPr>
          <w:lang w:val="en-US"/>
        </w:rPr>
        <w:t xml:space="preserve"> et al., 2019)</w:t>
      </w:r>
      <w:r w:rsidR="005241B2">
        <w:rPr>
          <w:lang w:val="en-US"/>
        </w:rPr>
        <w:t xml:space="preserve">. </w:t>
      </w:r>
    </w:p>
    <w:p w14:paraId="19BCAA19" w14:textId="3D76BC1E" w:rsidR="005241B2" w:rsidRDefault="005241B2" w:rsidP="00361C47">
      <w:pPr>
        <w:rPr>
          <w:lang w:val="en-US"/>
        </w:rPr>
      </w:pPr>
      <w:r>
        <w:rPr>
          <w:lang w:val="en-US"/>
        </w:rPr>
        <w:t xml:space="preserve">At the primary level, businesses deemed ethical tries obtaining competitive edge. Customers in all likelihood backs brands which are able to exemplify accountability as well as transparency. In order to better illustrate the same, Unilever, a multinational brand based in UK have developed a ‘Sustainable Living Plan” </w:t>
      </w:r>
      <w:r w:rsidR="001B056C">
        <w:rPr>
          <w:lang w:val="en-US"/>
        </w:rPr>
        <w:t>by incorporating the sustainability concept into its business objectives. The emphasis of Unilever remains on lessening the impact on the environment as well as developing societal consequences, which results in reinforcing the image of the brand besides attaining constant growth financially.</w:t>
      </w:r>
    </w:p>
    <w:p w14:paraId="2FBA38CB" w14:textId="3CDC067C" w:rsidR="001B056C" w:rsidRDefault="001B056C" w:rsidP="00361C47">
      <w:pPr>
        <w:rPr>
          <w:lang w:val="en-US"/>
        </w:rPr>
      </w:pPr>
      <w:r>
        <w:rPr>
          <w:lang w:val="en-US"/>
        </w:rPr>
        <w:t xml:space="preserve">Adding to that, ethical actions undertaken by a brand allows in managing risk as well as legal adherence. Brands disregarding moral code or ethical guidelines ends up facing outrages, damage to their reputation as well as sanctions. A prominent illustration of the same is British Petroleum (BP). A lot of criticism has been labelled against BP owing to environmental disasters like the blowout of Deepwater Horizon which also resulted in the brand experiencing </w:t>
      </w:r>
      <w:r w:rsidR="001301F4">
        <w:rPr>
          <w:lang w:val="en-US"/>
        </w:rPr>
        <w:t xml:space="preserve">heavy </w:t>
      </w:r>
      <w:r>
        <w:rPr>
          <w:lang w:val="en-US"/>
        </w:rPr>
        <w:t xml:space="preserve">financial losses. </w:t>
      </w:r>
      <w:r w:rsidR="001301F4">
        <w:rPr>
          <w:lang w:val="en-US"/>
        </w:rPr>
        <w:t>The same underlines the manner in which ethical practices deemed poor can influence the performance of business in negative manner</w:t>
      </w:r>
      <w:r w:rsidR="007B3DA4">
        <w:rPr>
          <w:lang w:val="en-US"/>
        </w:rPr>
        <w:t xml:space="preserve"> (</w:t>
      </w:r>
      <w:r w:rsidR="007B3DA4" w:rsidRPr="007B3DA4">
        <w:rPr>
          <w:lang w:val="en-US"/>
        </w:rPr>
        <w:t>Manasakis, 2018</w:t>
      </w:r>
      <w:r w:rsidR="007B3DA4">
        <w:rPr>
          <w:lang w:val="en-US"/>
        </w:rPr>
        <w:t>)</w:t>
      </w:r>
      <w:r w:rsidR="001301F4">
        <w:rPr>
          <w:lang w:val="en-US"/>
        </w:rPr>
        <w:t xml:space="preserve">. </w:t>
      </w:r>
    </w:p>
    <w:p w14:paraId="5115FC85" w14:textId="4157FB42" w:rsidR="001301F4" w:rsidRDefault="001301F4" w:rsidP="00361C47">
      <w:pPr>
        <w:rPr>
          <w:lang w:val="en-US"/>
        </w:rPr>
      </w:pPr>
      <w:r>
        <w:rPr>
          <w:lang w:val="en-US"/>
        </w:rPr>
        <w:t>And lastly, corporate social responsibility can result in savings cost as well as maintaining efficacy within operations. Practices deemed environmental-friendly, like lessening the consumption of energy as well as diminishing the level of waste generated can go a long way in lessening the costs of operations. In order to better illustrate the same, Tesco remains obliged to lessen the emission of carbon as well as waste generated from food, and all these not just results in environmental benefits, rather develops the margin of profits and the level of efficacy</w:t>
      </w:r>
      <w:r w:rsidR="007B3DA4">
        <w:rPr>
          <w:lang w:val="en-US"/>
        </w:rPr>
        <w:t xml:space="preserve"> (</w:t>
      </w:r>
      <w:r w:rsidR="007B3DA4" w:rsidRPr="007B3DA4">
        <w:rPr>
          <w:lang w:val="en-US"/>
        </w:rPr>
        <w:t>Harrison</w:t>
      </w:r>
      <w:r w:rsidR="007B3DA4">
        <w:rPr>
          <w:lang w:val="en-US"/>
        </w:rPr>
        <w:t xml:space="preserve"> et al., 2020)</w:t>
      </w:r>
      <w:r>
        <w:rPr>
          <w:lang w:val="en-US"/>
        </w:rPr>
        <w:t xml:space="preserve">. </w:t>
      </w:r>
    </w:p>
    <w:p w14:paraId="345C5968" w14:textId="65D432BF" w:rsidR="001A2401" w:rsidRDefault="001301F4" w:rsidP="00361C47">
      <w:pPr>
        <w:rPr>
          <w:lang w:val="en-US"/>
        </w:rPr>
      </w:pPr>
      <w:r>
        <w:rPr>
          <w:lang w:val="en-US"/>
        </w:rPr>
        <w:t xml:space="preserve">Nonetheless, certain critics do claim that CSR may end up augmenting the level of cost besides lessening the profit margins in short-term. Considerable level of investments needs to made for employing practices deemed sustainable or maintaining ethics within supply chain. Inspite of all these, a lot of scholars claim that the cost factor gets outweighed by benefits obtained in long-term, with CSR leading to </w:t>
      </w:r>
      <w:r w:rsidR="009F48F3">
        <w:rPr>
          <w:lang w:val="en-US"/>
        </w:rPr>
        <w:t>organisational growth in sustainable manner</w:t>
      </w:r>
      <w:r w:rsidR="007B3DA4">
        <w:rPr>
          <w:lang w:val="en-US"/>
        </w:rPr>
        <w:t xml:space="preserve"> (</w:t>
      </w:r>
      <w:r w:rsidR="007B3DA4" w:rsidRPr="007B3DA4">
        <w:rPr>
          <w:lang w:val="en-US"/>
        </w:rPr>
        <w:t>Freeman and Elms, 2023</w:t>
      </w:r>
      <w:r w:rsidR="007B3DA4">
        <w:rPr>
          <w:lang w:val="en-US"/>
        </w:rPr>
        <w:t>)</w:t>
      </w:r>
      <w:r w:rsidR="009F48F3">
        <w:rPr>
          <w:lang w:val="en-US"/>
        </w:rPr>
        <w:t>.</w:t>
      </w:r>
    </w:p>
    <w:p w14:paraId="74289A42" w14:textId="0563C42A" w:rsidR="009F48F3" w:rsidRDefault="009F48F3" w:rsidP="00361C47">
      <w:pPr>
        <w:rPr>
          <w:lang w:val="en-US"/>
        </w:rPr>
      </w:pPr>
      <w:bookmarkStart w:id="4" w:name="_Toc225253087"/>
      <w:r>
        <w:rPr>
          <w:lang w:val="en-US"/>
        </w:rPr>
        <w:t>Conclusion</w:t>
      </w:r>
      <w:bookmarkEnd w:id="4"/>
    </w:p>
    <w:p w14:paraId="63D4708F" w14:textId="30B92969" w:rsidR="009F48F3" w:rsidRDefault="009F48F3" w:rsidP="00361C47">
      <w:pPr>
        <w:rPr>
          <w:lang w:val="en-US"/>
        </w:rPr>
      </w:pPr>
      <w:r>
        <w:rPr>
          <w:lang w:val="en-US"/>
        </w:rPr>
        <w:t xml:space="preserve">From what has been discussed above, it can be concluded that the concepts of business ethics and CSR hold a lot of significance within the practices undertaken by contemporary businesses. Even though the emphasis of business ethics remains on moral ideologies guiding the process of making decisions, corporate social responsibility includes employing actions which addresses responsibilities, both on the social as well as environmental front. The connection between CSR, ethics as well as organisational performance remains noteworthy, with </w:t>
      </w:r>
      <w:r w:rsidR="007B3DA4">
        <w:rPr>
          <w:lang w:val="en-US"/>
        </w:rPr>
        <w:t xml:space="preserve">practices undertaken responsibly have the capacity in improving efficacy and reputation, enabling in maintaining profitability in long-term. </w:t>
      </w:r>
    </w:p>
    <w:p w14:paraId="74D206D6" w14:textId="77777777" w:rsidR="00361C47" w:rsidRDefault="00361C47" w:rsidP="00361C47">
      <w:pPr>
        <w:rPr>
          <w:lang w:val="en-US"/>
        </w:rPr>
      </w:pPr>
      <w:bookmarkStart w:id="5" w:name="_Toc225253088"/>
    </w:p>
    <w:p w14:paraId="6C5E43D3" w14:textId="3E8E514F" w:rsidR="007B3DA4" w:rsidRDefault="007B3DA4" w:rsidP="00361C47">
      <w:pPr>
        <w:rPr>
          <w:lang w:val="en-US"/>
        </w:rPr>
      </w:pPr>
      <w:r>
        <w:rPr>
          <w:lang w:val="en-US"/>
        </w:rPr>
        <w:t>References</w:t>
      </w:r>
      <w:bookmarkEnd w:id="5"/>
    </w:p>
    <w:p w14:paraId="2E0D74B0" w14:textId="77777777" w:rsidR="007B3DA4" w:rsidRDefault="007B3DA4">
      <w:bookmarkStart w:id="6" w:name="_Hlk225252648"/>
      <w:r w:rsidRPr="007B3DA4">
        <w:t>Ferrell</w:t>
      </w:r>
      <w:bookmarkEnd w:id="6"/>
      <w:r w:rsidRPr="007B3DA4">
        <w:t>, O.C., Harrison, D.E., Ferrell, L. and Hair, J.F., 2019. Business ethics, corporate social responsibility, and brand attitudes: An exploratory study. </w:t>
      </w:r>
      <w:r w:rsidRPr="007B3DA4">
        <w:rPr>
          <w:i/>
          <w:iCs/>
        </w:rPr>
        <w:t>Journal of business research</w:t>
      </w:r>
      <w:r w:rsidRPr="007B3DA4">
        <w:t>, </w:t>
      </w:r>
      <w:r w:rsidRPr="007B3DA4">
        <w:rPr>
          <w:i/>
          <w:iCs/>
        </w:rPr>
        <w:t>95</w:t>
      </w:r>
      <w:r w:rsidRPr="007B3DA4">
        <w:t>, pp.491-501.</w:t>
      </w:r>
    </w:p>
    <w:p w14:paraId="55424BDE" w14:textId="77777777" w:rsidR="007B3DA4" w:rsidRPr="0092110C" w:rsidRDefault="007B3DA4">
      <w:pPr>
        <w:rPr>
          <w:lang w:val="en-US"/>
        </w:rPr>
      </w:pPr>
      <w:r w:rsidRPr="007B3DA4">
        <w:t>Freeman, R.E. and Elms, H., 2023. The social responsibility of business is to create value for stakeholders. In </w:t>
      </w:r>
      <w:r w:rsidRPr="007B3DA4">
        <w:rPr>
          <w:i/>
          <w:iCs/>
        </w:rPr>
        <w:t>R. Edward Freeman’s Selected Works on Stakeholder Theory and Business Ethics</w:t>
      </w:r>
      <w:r w:rsidRPr="007B3DA4">
        <w:t> (pp. 807-810). Cham: Springer International Publishing.</w:t>
      </w:r>
    </w:p>
    <w:p w14:paraId="6B656BDF" w14:textId="77777777" w:rsidR="007B3DA4" w:rsidRDefault="007B3DA4">
      <w:bookmarkStart w:id="7" w:name="_Hlk225252735"/>
      <w:r w:rsidRPr="007B3DA4">
        <w:t>Harrison</w:t>
      </w:r>
      <w:bookmarkEnd w:id="7"/>
      <w:r w:rsidRPr="007B3DA4">
        <w:t>, D.E., Ferrell, O.C., Ferrell, L. and Hair, Jr, J.F., 2020. Corporate social responsibility and business ethics: conceptualization, scale development and validation. </w:t>
      </w:r>
      <w:r w:rsidRPr="007B3DA4">
        <w:rPr>
          <w:i/>
          <w:iCs/>
        </w:rPr>
        <w:t>Journal of Product &amp; Brand Management</w:t>
      </w:r>
      <w:r w:rsidRPr="007B3DA4">
        <w:t>, </w:t>
      </w:r>
      <w:r w:rsidRPr="007B3DA4">
        <w:rPr>
          <w:i/>
          <w:iCs/>
        </w:rPr>
        <w:t>29</w:t>
      </w:r>
      <w:r w:rsidRPr="007B3DA4">
        <w:t>(4), pp.431-439.</w:t>
      </w:r>
    </w:p>
    <w:p w14:paraId="2CE83D41" w14:textId="77777777" w:rsidR="007B3DA4" w:rsidRDefault="007B3DA4">
      <w:bookmarkStart w:id="8" w:name="_Hlk225252687"/>
      <w:r w:rsidRPr="007B3DA4">
        <w:t>Manasakis, C., 2018</w:t>
      </w:r>
      <w:bookmarkEnd w:id="8"/>
      <w:r w:rsidRPr="007B3DA4">
        <w:t>. Business ethics and corporate social responsibility. </w:t>
      </w:r>
      <w:r w:rsidRPr="007B3DA4">
        <w:rPr>
          <w:i/>
          <w:iCs/>
        </w:rPr>
        <w:t>Managerial and Decision Economics</w:t>
      </w:r>
      <w:r w:rsidRPr="007B3DA4">
        <w:t>, </w:t>
      </w:r>
      <w:r w:rsidRPr="007B3DA4">
        <w:rPr>
          <w:i/>
          <w:iCs/>
        </w:rPr>
        <w:t>39</w:t>
      </w:r>
      <w:r w:rsidRPr="007B3DA4">
        <w:t>(4), pp.486-497.</w:t>
      </w:r>
    </w:p>
    <w:sectPr w:rsidR="007B3DA4" w:rsidSect="00B52020">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95EFE" w14:textId="77777777" w:rsidR="00B45ACD" w:rsidRDefault="00B45ACD" w:rsidP="00B52020">
      <w:pPr>
        <w:spacing w:after="0" w:line="240" w:lineRule="auto"/>
      </w:pPr>
      <w:r>
        <w:separator/>
      </w:r>
    </w:p>
  </w:endnote>
  <w:endnote w:type="continuationSeparator" w:id="0">
    <w:p w14:paraId="4C9C77AD" w14:textId="77777777" w:rsidR="00B45ACD" w:rsidRDefault="00B45ACD" w:rsidP="00B52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98543" w14:textId="77777777" w:rsidR="00B45ACD" w:rsidRDefault="00B45ACD" w:rsidP="00B52020">
      <w:pPr>
        <w:spacing w:after="0" w:line="240" w:lineRule="auto"/>
      </w:pPr>
      <w:r>
        <w:separator/>
      </w:r>
    </w:p>
  </w:footnote>
  <w:footnote w:type="continuationSeparator" w:id="0">
    <w:p w14:paraId="710E4737" w14:textId="77777777" w:rsidR="00B45ACD" w:rsidRDefault="00B45ACD" w:rsidP="00B52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48313"/>
      <w:docPartObj>
        <w:docPartGallery w:val="Page Numbers (Top of Page)"/>
        <w:docPartUnique/>
      </w:docPartObj>
    </w:sdtPr>
    <w:sdtEndPr>
      <w:rPr>
        <w:color w:val="7F7F7F" w:themeColor="background1" w:themeShade="7F"/>
        <w:spacing w:val="60"/>
      </w:rPr>
    </w:sdtEndPr>
    <w:sdtContent>
      <w:p w14:paraId="4D90BB49" w14:textId="40A7A67A" w:rsidR="00B52020" w:rsidRDefault="00B5202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ECCF7F" w14:textId="77777777" w:rsidR="00B52020" w:rsidRDefault="00B520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499"/>
    <w:rsid w:val="001301F4"/>
    <w:rsid w:val="001A2401"/>
    <w:rsid w:val="001B056C"/>
    <w:rsid w:val="0023267D"/>
    <w:rsid w:val="002A3B05"/>
    <w:rsid w:val="00361C47"/>
    <w:rsid w:val="004A39DF"/>
    <w:rsid w:val="005241B2"/>
    <w:rsid w:val="00736D90"/>
    <w:rsid w:val="00747FCB"/>
    <w:rsid w:val="007B3DA4"/>
    <w:rsid w:val="00852510"/>
    <w:rsid w:val="008D3E4A"/>
    <w:rsid w:val="008F3940"/>
    <w:rsid w:val="0092110C"/>
    <w:rsid w:val="009F48F3"/>
    <w:rsid w:val="00A00499"/>
    <w:rsid w:val="00AE1716"/>
    <w:rsid w:val="00B15163"/>
    <w:rsid w:val="00B16749"/>
    <w:rsid w:val="00B44D0F"/>
    <w:rsid w:val="00B45ACD"/>
    <w:rsid w:val="00B52020"/>
    <w:rsid w:val="00C34BCC"/>
    <w:rsid w:val="00DC5BA6"/>
    <w:rsid w:val="00E03C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5D0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499"/>
    <w:pPr>
      <w:spacing w:line="360" w:lineRule="auto"/>
      <w:jc w:val="both"/>
    </w:pPr>
    <w:rPr>
      <w:rFonts w:ascii="Arial" w:hAnsi="Arial"/>
      <w:color w:val="262626" w:themeColor="text1" w:themeTint="D9"/>
      <w:lang w:val="en-GB"/>
    </w:rPr>
  </w:style>
  <w:style w:type="paragraph" w:styleId="Heading1">
    <w:name w:val="heading 1"/>
    <w:basedOn w:val="Normal"/>
    <w:next w:val="Normal"/>
    <w:link w:val="Heading1Char"/>
    <w:uiPriority w:val="9"/>
    <w:qFormat/>
    <w:rsid w:val="00A00499"/>
    <w:pPr>
      <w:keepNext/>
      <w:keepLines/>
      <w:spacing w:before="360" w:after="80"/>
      <w:outlineLvl w:val="0"/>
    </w:pPr>
    <w:rPr>
      <w:rFonts w:eastAsiaTheme="majorEastAsia" w:cstheme="majorBidi"/>
      <w:b/>
      <w:color w:val="2F5496" w:themeColor="accent1" w:themeShade="BF"/>
      <w:szCs w:val="40"/>
    </w:rPr>
  </w:style>
  <w:style w:type="paragraph" w:styleId="Heading2">
    <w:name w:val="heading 2"/>
    <w:basedOn w:val="Normal"/>
    <w:next w:val="Normal"/>
    <w:link w:val="Heading2Char"/>
    <w:uiPriority w:val="9"/>
    <w:unhideWhenUsed/>
    <w:qFormat/>
    <w:rsid w:val="007B3DA4"/>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A004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04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04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04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4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4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4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499"/>
    <w:rPr>
      <w:rFonts w:ascii="Arial" w:eastAsiaTheme="majorEastAsia" w:hAnsi="Arial" w:cstheme="majorBidi"/>
      <w:b/>
      <w:color w:val="2F5496" w:themeColor="accent1" w:themeShade="BF"/>
      <w:szCs w:val="40"/>
      <w:lang w:val="en-GB"/>
    </w:rPr>
  </w:style>
  <w:style w:type="character" w:customStyle="1" w:styleId="Heading2Char">
    <w:name w:val="Heading 2 Char"/>
    <w:basedOn w:val="DefaultParagraphFont"/>
    <w:link w:val="Heading2"/>
    <w:uiPriority w:val="9"/>
    <w:rsid w:val="007B3DA4"/>
    <w:rPr>
      <w:rFonts w:ascii="Arial" w:eastAsiaTheme="majorEastAsia" w:hAnsi="Arial" w:cstheme="majorBidi"/>
      <w:b/>
      <w:color w:val="262626" w:themeColor="text1" w:themeTint="D9"/>
      <w:szCs w:val="32"/>
      <w:lang w:val="en-GB"/>
    </w:rPr>
  </w:style>
  <w:style w:type="character" w:customStyle="1" w:styleId="Heading3Char">
    <w:name w:val="Heading 3 Char"/>
    <w:basedOn w:val="DefaultParagraphFont"/>
    <w:link w:val="Heading3"/>
    <w:uiPriority w:val="9"/>
    <w:semiHidden/>
    <w:rsid w:val="00A0049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0049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0049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0049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049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049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049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04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49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04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49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0499"/>
    <w:pPr>
      <w:spacing w:before="160"/>
      <w:jc w:val="center"/>
    </w:pPr>
    <w:rPr>
      <w:i/>
      <w:iCs/>
      <w:color w:val="404040" w:themeColor="text1" w:themeTint="BF"/>
    </w:rPr>
  </w:style>
  <w:style w:type="character" w:customStyle="1" w:styleId="QuoteChar">
    <w:name w:val="Quote Char"/>
    <w:basedOn w:val="DefaultParagraphFont"/>
    <w:link w:val="Quote"/>
    <w:uiPriority w:val="29"/>
    <w:rsid w:val="00A00499"/>
    <w:rPr>
      <w:i/>
      <w:iCs/>
      <w:color w:val="404040" w:themeColor="text1" w:themeTint="BF"/>
      <w:lang w:val="en-GB"/>
    </w:rPr>
  </w:style>
  <w:style w:type="paragraph" w:styleId="ListParagraph">
    <w:name w:val="List Paragraph"/>
    <w:basedOn w:val="Normal"/>
    <w:uiPriority w:val="34"/>
    <w:qFormat/>
    <w:rsid w:val="00A00499"/>
    <w:pPr>
      <w:ind w:left="720"/>
      <w:contextualSpacing/>
    </w:pPr>
  </w:style>
  <w:style w:type="character" w:styleId="IntenseEmphasis">
    <w:name w:val="Intense Emphasis"/>
    <w:basedOn w:val="DefaultParagraphFont"/>
    <w:uiPriority w:val="21"/>
    <w:qFormat/>
    <w:rsid w:val="00A00499"/>
    <w:rPr>
      <w:i/>
      <w:iCs/>
      <w:color w:val="2F5496" w:themeColor="accent1" w:themeShade="BF"/>
    </w:rPr>
  </w:style>
  <w:style w:type="paragraph" w:styleId="IntenseQuote">
    <w:name w:val="Intense Quote"/>
    <w:basedOn w:val="Normal"/>
    <w:next w:val="Normal"/>
    <w:link w:val="IntenseQuoteChar"/>
    <w:uiPriority w:val="30"/>
    <w:qFormat/>
    <w:rsid w:val="00A004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0499"/>
    <w:rPr>
      <w:i/>
      <w:iCs/>
      <w:color w:val="2F5496" w:themeColor="accent1" w:themeShade="BF"/>
      <w:lang w:val="en-GB"/>
    </w:rPr>
  </w:style>
  <w:style w:type="character" w:styleId="IntenseReference">
    <w:name w:val="Intense Reference"/>
    <w:basedOn w:val="DefaultParagraphFont"/>
    <w:uiPriority w:val="32"/>
    <w:qFormat/>
    <w:rsid w:val="00A00499"/>
    <w:rPr>
      <w:b/>
      <w:bCs/>
      <w:smallCaps/>
      <w:color w:val="2F5496" w:themeColor="accent1" w:themeShade="BF"/>
      <w:spacing w:val="5"/>
    </w:rPr>
  </w:style>
  <w:style w:type="paragraph" w:styleId="TOCHeading">
    <w:name w:val="TOC Heading"/>
    <w:basedOn w:val="Heading1"/>
    <w:next w:val="Normal"/>
    <w:uiPriority w:val="39"/>
    <w:unhideWhenUsed/>
    <w:qFormat/>
    <w:rsid w:val="00B52020"/>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B52020"/>
    <w:pPr>
      <w:spacing w:after="100"/>
    </w:pPr>
  </w:style>
  <w:style w:type="paragraph" w:styleId="TOC2">
    <w:name w:val="toc 2"/>
    <w:basedOn w:val="Normal"/>
    <w:next w:val="Normal"/>
    <w:autoRedefine/>
    <w:uiPriority w:val="39"/>
    <w:unhideWhenUsed/>
    <w:rsid w:val="00B52020"/>
    <w:pPr>
      <w:spacing w:after="100"/>
      <w:ind w:left="240"/>
    </w:pPr>
  </w:style>
  <w:style w:type="character" w:styleId="Hyperlink">
    <w:name w:val="Hyperlink"/>
    <w:basedOn w:val="DefaultParagraphFont"/>
    <w:uiPriority w:val="99"/>
    <w:unhideWhenUsed/>
    <w:rsid w:val="00B52020"/>
    <w:rPr>
      <w:color w:val="0563C1" w:themeColor="hyperlink"/>
      <w:u w:val="single"/>
    </w:rPr>
  </w:style>
  <w:style w:type="paragraph" w:styleId="Header">
    <w:name w:val="header"/>
    <w:basedOn w:val="Normal"/>
    <w:link w:val="HeaderChar"/>
    <w:uiPriority w:val="99"/>
    <w:unhideWhenUsed/>
    <w:rsid w:val="00B52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020"/>
    <w:rPr>
      <w:rFonts w:ascii="Arial" w:hAnsi="Arial"/>
      <w:color w:val="262626" w:themeColor="text1" w:themeTint="D9"/>
      <w:lang w:val="en-GB"/>
    </w:rPr>
  </w:style>
  <w:style w:type="paragraph" w:styleId="Footer">
    <w:name w:val="footer"/>
    <w:basedOn w:val="Normal"/>
    <w:link w:val="FooterChar"/>
    <w:uiPriority w:val="99"/>
    <w:unhideWhenUsed/>
    <w:rsid w:val="00B52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020"/>
    <w:rPr>
      <w:rFonts w:ascii="Arial" w:hAnsi="Arial"/>
      <w:color w:val="262626" w:themeColor="text1" w:themeTint="D9"/>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EA205-9AD2-6440-89FA-B9D9216108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2026-03-29T08:13:00Z</dcterms:created>
  <dcterms:modified xsi:type="dcterms:W3CDTF">2026-03-29T08:13:00Z</dcterms:modified>
  <cp:category/>
</cp:coreProperties>
</file>