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AA2B252" w14:textId="77777777" w:rsidR="000A161D" w:rsidRPr="0003120B" w:rsidRDefault="000A161D">
      <w:pPr>
        <w:jc w:val="center"/>
        <w:rPr>
          <w:rFonts w:cs="Arial"/>
          <w:b/>
          <w:bCs/>
          <w:sz w:val="24"/>
          <w:szCs w:val="24"/>
          <w:u w:val="single"/>
          <w:lang w:val="en-GB"/>
        </w:rPr>
      </w:pPr>
    </w:p>
    <w:p w14:paraId="2274B3AB" w14:textId="43DC8879" w:rsidR="009823DA" w:rsidRPr="00326104" w:rsidRDefault="0003120B" w:rsidP="00F7217D">
      <w:pPr>
        <w:jc w:val="center"/>
        <w:rPr>
          <w:b/>
          <w:sz w:val="48"/>
          <w:szCs w:val="48"/>
          <w:lang w:val="en-GB"/>
        </w:rPr>
      </w:pPr>
      <w:r w:rsidRPr="00326104">
        <w:rPr>
          <w:b/>
          <w:sz w:val="48"/>
          <w:szCs w:val="48"/>
          <w:lang w:val="en-GB"/>
        </w:rPr>
        <w:t>EMPLOYEE ENGAGEMEN</w:t>
      </w:r>
      <w:r w:rsidR="009C36EB">
        <w:rPr>
          <w:b/>
          <w:sz w:val="48"/>
          <w:szCs w:val="48"/>
          <w:lang w:val="en-GB"/>
        </w:rPr>
        <w:t>T</w:t>
      </w:r>
    </w:p>
    <w:p w14:paraId="6D2BFA1A" w14:textId="77777777" w:rsidR="009823DA" w:rsidRDefault="009823DA" w:rsidP="00F7217D">
      <w:pPr>
        <w:jc w:val="center"/>
        <w:rPr>
          <w:b/>
          <w:sz w:val="72"/>
          <w:szCs w:val="72"/>
          <w:lang w:val="en-GB"/>
        </w:rPr>
      </w:pPr>
    </w:p>
    <w:p w14:paraId="7FA7E9AD" w14:textId="77777777" w:rsidR="008A177B" w:rsidRPr="00326104" w:rsidRDefault="008A177B" w:rsidP="009F033E">
      <w:pPr>
        <w:pStyle w:val="Caption"/>
        <w:rPr>
          <w:sz w:val="32"/>
          <w:szCs w:val="32"/>
          <w:lang w:val="en-GB"/>
        </w:rPr>
      </w:pPr>
      <w:r w:rsidRPr="00326104">
        <w:rPr>
          <w:sz w:val="32"/>
          <w:szCs w:val="32"/>
          <w:lang w:val="en-GB"/>
        </w:rPr>
        <w:t>Module code: 5005</w:t>
      </w:r>
    </w:p>
    <w:p w14:paraId="764C6D6B" w14:textId="77777777" w:rsidR="008A177B" w:rsidRPr="00326104" w:rsidRDefault="008A177B" w:rsidP="009F033E">
      <w:pPr>
        <w:pStyle w:val="Caption"/>
        <w:rPr>
          <w:sz w:val="32"/>
          <w:szCs w:val="32"/>
          <w:lang w:val="en-GB"/>
        </w:rPr>
      </w:pPr>
      <w:r w:rsidRPr="00326104">
        <w:rPr>
          <w:sz w:val="32"/>
          <w:szCs w:val="32"/>
          <w:lang w:val="en-GB"/>
        </w:rPr>
        <w:t xml:space="preserve">Module Title: Personnel resourcing and development </w:t>
      </w:r>
    </w:p>
    <w:p w14:paraId="615C34D1" w14:textId="77777777" w:rsidR="009F033E" w:rsidRPr="00326104" w:rsidRDefault="009F033E" w:rsidP="009F033E">
      <w:pPr>
        <w:pStyle w:val="Caption"/>
        <w:rPr>
          <w:sz w:val="32"/>
          <w:szCs w:val="32"/>
          <w:lang w:val="en-GB"/>
        </w:rPr>
      </w:pPr>
      <w:r w:rsidRPr="00326104">
        <w:rPr>
          <w:sz w:val="32"/>
          <w:szCs w:val="32"/>
          <w:lang w:val="en-GB"/>
        </w:rPr>
        <w:t xml:space="preserve">Lecturer's name: Helen Evans </w:t>
      </w:r>
    </w:p>
    <w:p w14:paraId="5378A47A" w14:textId="4713A18B" w:rsidR="009823DA" w:rsidRPr="00326104" w:rsidRDefault="008A177B" w:rsidP="009F033E">
      <w:pPr>
        <w:pStyle w:val="Caption"/>
        <w:rPr>
          <w:sz w:val="32"/>
          <w:szCs w:val="32"/>
          <w:lang w:val="en-GB"/>
        </w:rPr>
      </w:pPr>
      <w:r w:rsidRPr="00326104">
        <w:rPr>
          <w:sz w:val="32"/>
          <w:szCs w:val="32"/>
          <w:lang w:val="en-GB"/>
        </w:rPr>
        <w:t xml:space="preserve">Student id: </w:t>
      </w:r>
      <w:r w:rsidR="009F033E" w:rsidRPr="00326104">
        <w:rPr>
          <w:sz w:val="32"/>
          <w:szCs w:val="32"/>
          <w:lang w:val="en-GB"/>
        </w:rPr>
        <w:t>2127382</w:t>
      </w:r>
    </w:p>
    <w:p w14:paraId="0B363A08" w14:textId="56360908" w:rsidR="00F7217D" w:rsidRPr="00326104" w:rsidRDefault="00F7217D" w:rsidP="009F033E">
      <w:pPr>
        <w:pStyle w:val="Caption"/>
        <w:rPr>
          <w:sz w:val="32"/>
          <w:szCs w:val="32"/>
          <w:lang w:val="en-GB"/>
        </w:rPr>
      </w:pPr>
      <w:r w:rsidRPr="00326104">
        <w:rPr>
          <w:sz w:val="32"/>
          <w:szCs w:val="32"/>
          <w:lang w:val="en-GB"/>
        </w:rPr>
        <w:t>Name: Alina</w:t>
      </w:r>
      <w:r w:rsidR="00326104">
        <w:rPr>
          <w:sz w:val="32"/>
          <w:szCs w:val="32"/>
          <w:lang w:val="en-GB"/>
        </w:rPr>
        <w:t xml:space="preserve"> Elena</w:t>
      </w:r>
      <w:r w:rsidRPr="00326104">
        <w:rPr>
          <w:sz w:val="32"/>
          <w:szCs w:val="32"/>
          <w:lang w:val="en-GB"/>
        </w:rPr>
        <w:t xml:space="preserve"> Grigore</w:t>
      </w:r>
    </w:p>
    <w:p w14:paraId="593DAA7F" w14:textId="0667B692" w:rsidR="00B452AD" w:rsidRDefault="00B452AD">
      <w:pPr>
        <w:suppressAutoHyphens w:val="0"/>
        <w:spacing w:line="240" w:lineRule="auto"/>
        <w:jc w:val="left"/>
        <w:rPr>
          <w:rFonts w:cs="Arial"/>
          <w:sz w:val="24"/>
          <w:szCs w:val="24"/>
        </w:rPr>
      </w:pPr>
    </w:p>
    <w:p w14:paraId="7D15F9F6" w14:textId="77777777" w:rsidR="00F7217D" w:rsidRPr="0003120B" w:rsidRDefault="00F7217D">
      <w:pPr>
        <w:suppressAutoHyphens w:val="0"/>
        <w:spacing w:line="240" w:lineRule="auto"/>
        <w:jc w:val="left"/>
        <w:rPr>
          <w:rFonts w:eastAsia="Droid Sans" w:cs="Arial"/>
          <w:b/>
          <w:bCs/>
          <w:sz w:val="24"/>
          <w:szCs w:val="24"/>
        </w:rPr>
      </w:pPr>
    </w:p>
    <w:p w14:paraId="26017CD5" w14:textId="77777777" w:rsidR="009823DA" w:rsidRDefault="009823DA" w:rsidP="0053431B">
      <w:pPr>
        <w:pStyle w:val="ContentsHeading"/>
        <w:jc w:val="center"/>
        <w:rPr>
          <w:rFonts w:cs="Arial"/>
          <w:sz w:val="24"/>
          <w:szCs w:val="24"/>
        </w:rPr>
      </w:pPr>
    </w:p>
    <w:p w14:paraId="0F22B300" w14:textId="77777777" w:rsidR="009823DA" w:rsidRDefault="009823DA" w:rsidP="0053431B">
      <w:pPr>
        <w:pStyle w:val="ContentsHeading"/>
        <w:jc w:val="center"/>
        <w:rPr>
          <w:rFonts w:cs="Arial"/>
          <w:sz w:val="24"/>
          <w:szCs w:val="24"/>
        </w:rPr>
      </w:pPr>
    </w:p>
    <w:p w14:paraId="5DCAD677" w14:textId="77777777" w:rsidR="009823DA" w:rsidRDefault="009823DA" w:rsidP="0053431B">
      <w:pPr>
        <w:pStyle w:val="ContentsHeading"/>
        <w:jc w:val="center"/>
        <w:rPr>
          <w:rFonts w:cs="Arial"/>
          <w:sz w:val="24"/>
          <w:szCs w:val="24"/>
        </w:rPr>
      </w:pPr>
    </w:p>
    <w:p w14:paraId="1565CF90" w14:textId="77777777" w:rsidR="009823DA" w:rsidRDefault="009823DA" w:rsidP="0053431B">
      <w:pPr>
        <w:pStyle w:val="ContentsHeading"/>
        <w:jc w:val="center"/>
        <w:rPr>
          <w:rFonts w:cs="Arial"/>
          <w:sz w:val="24"/>
          <w:szCs w:val="24"/>
        </w:rPr>
      </w:pPr>
    </w:p>
    <w:p w14:paraId="75500486" w14:textId="77777777" w:rsidR="009823DA" w:rsidRDefault="009823DA" w:rsidP="0053431B">
      <w:pPr>
        <w:pStyle w:val="ContentsHeading"/>
        <w:jc w:val="center"/>
        <w:rPr>
          <w:rFonts w:cs="Arial"/>
          <w:sz w:val="24"/>
          <w:szCs w:val="24"/>
        </w:rPr>
      </w:pPr>
    </w:p>
    <w:p w14:paraId="0B454897" w14:textId="77777777" w:rsidR="009823DA" w:rsidRDefault="009823DA" w:rsidP="0053431B">
      <w:pPr>
        <w:pStyle w:val="ContentsHeading"/>
        <w:jc w:val="center"/>
        <w:rPr>
          <w:rFonts w:cs="Arial"/>
          <w:sz w:val="24"/>
          <w:szCs w:val="24"/>
        </w:rPr>
      </w:pPr>
    </w:p>
    <w:p w14:paraId="6FCBD9D4" w14:textId="77777777" w:rsidR="009823DA" w:rsidRDefault="009823DA" w:rsidP="0053431B">
      <w:pPr>
        <w:pStyle w:val="ContentsHeading"/>
        <w:jc w:val="center"/>
        <w:rPr>
          <w:rFonts w:cs="Arial"/>
          <w:sz w:val="24"/>
          <w:szCs w:val="24"/>
        </w:rPr>
      </w:pPr>
    </w:p>
    <w:p w14:paraId="4BC53481" w14:textId="77777777" w:rsidR="009823DA" w:rsidRDefault="009823DA" w:rsidP="0053431B">
      <w:pPr>
        <w:pStyle w:val="ContentsHeading"/>
        <w:jc w:val="center"/>
        <w:rPr>
          <w:rFonts w:cs="Arial"/>
          <w:sz w:val="24"/>
          <w:szCs w:val="24"/>
        </w:rPr>
      </w:pPr>
    </w:p>
    <w:p w14:paraId="20AF34FE" w14:textId="77777777" w:rsidR="009823DA" w:rsidRDefault="009823DA" w:rsidP="0053431B">
      <w:pPr>
        <w:pStyle w:val="ContentsHeading"/>
        <w:jc w:val="center"/>
        <w:rPr>
          <w:rFonts w:cs="Arial"/>
          <w:sz w:val="24"/>
          <w:szCs w:val="24"/>
        </w:rPr>
      </w:pPr>
    </w:p>
    <w:p w14:paraId="7C3A7ED1" w14:textId="77777777" w:rsidR="009823DA" w:rsidRDefault="009823DA" w:rsidP="0053431B">
      <w:pPr>
        <w:pStyle w:val="ContentsHeading"/>
        <w:jc w:val="center"/>
        <w:rPr>
          <w:rFonts w:cs="Arial"/>
          <w:sz w:val="24"/>
          <w:szCs w:val="24"/>
        </w:rPr>
      </w:pPr>
    </w:p>
    <w:p w14:paraId="2DC2AEC4" w14:textId="7F22FC6B" w:rsidR="00437BE3" w:rsidRPr="0003120B" w:rsidRDefault="00F6099D" w:rsidP="0053431B">
      <w:pPr>
        <w:pStyle w:val="ContentsHeading"/>
        <w:jc w:val="center"/>
        <w:rPr>
          <w:rFonts w:cs="Arial"/>
          <w:sz w:val="24"/>
          <w:szCs w:val="24"/>
        </w:rPr>
      </w:pPr>
      <w:r w:rsidRPr="0003120B">
        <w:rPr>
          <w:rFonts w:cs="Arial"/>
          <w:sz w:val="24"/>
          <w:szCs w:val="24"/>
        </w:rPr>
        <w:t>Table of Contents</w:t>
      </w:r>
    </w:p>
    <w:p w14:paraId="20B76CDF" w14:textId="77777777" w:rsidR="00192185" w:rsidRPr="0003120B" w:rsidRDefault="00740509" w:rsidP="0003120B">
      <w:pPr>
        <w:pStyle w:val="TOC1"/>
        <w:rPr>
          <w:rFonts w:asciiTheme="minorHAnsi" w:eastAsiaTheme="minorEastAsia" w:hAnsiTheme="minorHAnsi" w:cstheme="minorBidi"/>
          <w:noProof/>
          <w:sz w:val="24"/>
          <w:szCs w:val="24"/>
          <w:lang w:eastAsia="en-US"/>
        </w:rPr>
      </w:pPr>
      <w:r w:rsidRPr="0003120B">
        <w:rPr>
          <w:rFonts w:cs="Arial"/>
          <w:sz w:val="24"/>
          <w:szCs w:val="24"/>
        </w:rPr>
        <w:fldChar w:fldCharType="begin"/>
      </w:r>
      <w:r w:rsidR="006549EC" w:rsidRPr="0003120B">
        <w:rPr>
          <w:rFonts w:cs="Arial"/>
          <w:sz w:val="24"/>
          <w:szCs w:val="24"/>
        </w:rPr>
        <w:instrText xml:space="preserve"> TOC \f \o "1-9" \o "1-9" </w:instrText>
      </w:r>
      <w:r w:rsidRPr="0003120B">
        <w:rPr>
          <w:rFonts w:cs="Arial"/>
          <w:sz w:val="24"/>
          <w:szCs w:val="24"/>
        </w:rPr>
        <w:fldChar w:fldCharType="separate"/>
      </w:r>
      <w:r w:rsidR="00192185" w:rsidRPr="0003120B">
        <w:rPr>
          <w:rFonts w:cs="Arial"/>
          <w:noProof/>
          <w:sz w:val="24"/>
          <w:szCs w:val="24"/>
        </w:rPr>
        <w:t>Introduction</w:t>
      </w:r>
      <w:r w:rsidR="00192185" w:rsidRPr="0003120B">
        <w:rPr>
          <w:noProof/>
          <w:sz w:val="24"/>
          <w:szCs w:val="24"/>
        </w:rPr>
        <w:tab/>
      </w:r>
      <w:r w:rsidR="00192185" w:rsidRPr="0003120B">
        <w:rPr>
          <w:noProof/>
          <w:sz w:val="24"/>
          <w:szCs w:val="24"/>
        </w:rPr>
        <w:fldChar w:fldCharType="begin"/>
      </w:r>
      <w:r w:rsidR="00192185" w:rsidRPr="0003120B">
        <w:rPr>
          <w:noProof/>
          <w:sz w:val="24"/>
          <w:szCs w:val="24"/>
        </w:rPr>
        <w:instrText xml:space="preserve"> PAGEREF _Toc137223642 \h </w:instrText>
      </w:r>
      <w:r w:rsidR="00192185" w:rsidRPr="0003120B">
        <w:rPr>
          <w:noProof/>
          <w:sz w:val="24"/>
          <w:szCs w:val="24"/>
        </w:rPr>
      </w:r>
      <w:r w:rsidR="00192185" w:rsidRPr="0003120B">
        <w:rPr>
          <w:noProof/>
          <w:sz w:val="24"/>
          <w:szCs w:val="24"/>
        </w:rPr>
        <w:fldChar w:fldCharType="separate"/>
      </w:r>
      <w:r w:rsidR="00192185" w:rsidRPr="0003120B">
        <w:rPr>
          <w:noProof/>
          <w:sz w:val="24"/>
          <w:szCs w:val="24"/>
        </w:rPr>
        <w:t>3</w:t>
      </w:r>
      <w:r w:rsidR="00192185" w:rsidRPr="0003120B">
        <w:rPr>
          <w:noProof/>
          <w:sz w:val="24"/>
          <w:szCs w:val="24"/>
        </w:rPr>
        <w:fldChar w:fldCharType="end"/>
      </w:r>
    </w:p>
    <w:p w14:paraId="37D86E6B" w14:textId="77777777" w:rsidR="00192185" w:rsidRPr="0003120B" w:rsidRDefault="00192185" w:rsidP="0003120B">
      <w:pPr>
        <w:pStyle w:val="TOC1"/>
        <w:rPr>
          <w:rFonts w:asciiTheme="minorHAnsi" w:eastAsiaTheme="minorEastAsia" w:hAnsiTheme="minorHAnsi" w:cstheme="minorBidi"/>
          <w:noProof/>
          <w:sz w:val="24"/>
          <w:szCs w:val="24"/>
          <w:lang w:eastAsia="en-US"/>
        </w:rPr>
      </w:pPr>
      <w:r w:rsidRPr="0003120B">
        <w:rPr>
          <w:rFonts w:cs="Arial"/>
          <w:noProof/>
          <w:sz w:val="24"/>
          <w:szCs w:val="24"/>
          <w:shd w:val="clear" w:color="auto" w:fill="FFFFFF"/>
        </w:rPr>
        <w:t>Main Body</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_Toc137223643 \h </w:instrText>
      </w:r>
      <w:r w:rsidRPr="0003120B">
        <w:rPr>
          <w:noProof/>
          <w:sz w:val="24"/>
          <w:szCs w:val="24"/>
        </w:rPr>
      </w:r>
      <w:r w:rsidRPr="0003120B">
        <w:rPr>
          <w:noProof/>
          <w:sz w:val="24"/>
          <w:szCs w:val="24"/>
        </w:rPr>
        <w:fldChar w:fldCharType="separate"/>
      </w:r>
      <w:r w:rsidRPr="0003120B">
        <w:rPr>
          <w:noProof/>
          <w:sz w:val="24"/>
          <w:szCs w:val="24"/>
        </w:rPr>
        <w:t>3</w:t>
      </w:r>
      <w:r w:rsidRPr="0003120B">
        <w:rPr>
          <w:noProof/>
          <w:sz w:val="24"/>
          <w:szCs w:val="24"/>
        </w:rPr>
        <w:fldChar w:fldCharType="end"/>
      </w:r>
    </w:p>
    <w:p w14:paraId="0510DCAF" w14:textId="77777777" w:rsidR="00192185" w:rsidRPr="0003120B" w:rsidRDefault="00192185" w:rsidP="0003120B">
      <w:pPr>
        <w:pStyle w:val="TOC2"/>
        <w:tabs>
          <w:tab w:val="right" w:leader="dot" w:pos="9350"/>
        </w:tabs>
        <w:ind w:left="0"/>
        <w:rPr>
          <w:rFonts w:asciiTheme="minorHAnsi" w:eastAsiaTheme="minorEastAsia" w:hAnsiTheme="minorHAnsi" w:cstheme="minorBidi"/>
          <w:noProof/>
          <w:sz w:val="24"/>
          <w:szCs w:val="24"/>
          <w:lang w:eastAsia="en-US"/>
        </w:rPr>
      </w:pPr>
      <w:r w:rsidRPr="0003120B">
        <w:rPr>
          <w:rFonts w:cs="Arial"/>
          <w:noProof/>
          <w:sz w:val="24"/>
          <w:szCs w:val="24"/>
        </w:rPr>
        <w:t>Role of Human Resources in Managing and developing talents</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_Toc137223644 \h </w:instrText>
      </w:r>
      <w:r w:rsidRPr="0003120B">
        <w:rPr>
          <w:noProof/>
          <w:sz w:val="24"/>
          <w:szCs w:val="24"/>
        </w:rPr>
      </w:r>
      <w:r w:rsidRPr="0003120B">
        <w:rPr>
          <w:noProof/>
          <w:sz w:val="24"/>
          <w:szCs w:val="24"/>
        </w:rPr>
        <w:fldChar w:fldCharType="separate"/>
      </w:r>
      <w:r w:rsidRPr="0003120B">
        <w:rPr>
          <w:noProof/>
          <w:sz w:val="24"/>
          <w:szCs w:val="24"/>
        </w:rPr>
        <w:t>3</w:t>
      </w:r>
      <w:r w:rsidRPr="0003120B">
        <w:rPr>
          <w:noProof/>
          <w:sz w:val="24"/>
          <w:szCs w:val="24"/>
        </w:rPr>
        <w:fldChar w:fldCharType="end"/>
      </w:r>
    </w:p>
    <w:p w14:paraId="72EEE8EF" w14:textId="77777777" w:rsidR="00192185" w:rsidRPr="0003120B" w:rsidRDefault="00192185" w:rsidP="0003120B">
      <w:pPr>
        <w:pStyle w:val="TOC2"/>
        <w:tabs>
          <w:tab w:val="right" w:leader="dot" w:pos="9350"/>
        </w:tabs>
        <w:ind w:left="0"/>
        <w:rPr>
          <w:rFonts w:asciiTheme="minorHAnsi" w:eastAsiaTheme="minorEastAsia" w:hAnsiTheme="minorHAnsi" w:cstheme="minorBidi"/>
          <w:noProof/>
          <w:sz w:val="24"/>
          <w:szCs w:val="24"/>
          <w:lang w:eastAsia="en-US"/>
        </w:rPr>
      </w:pPr>
      <w:r w:rsidRPr="0003120B">
        <w:rPr>
          <w:rFonts w:cs="Arial"/>
          <w:noProof/>
          <w:sz w:val="24"/>
          <w:szCs w:val="24"/>
          <w:shd w:val="clear" w:color="auto" w:fill="FFFFFF"/>
        </w:rPr>
        <w:t>Importance of employee management and development</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_Toc137223645 \h </w:instrText>
      </w:r>
      <w:r w:rsidRPr="0003120B">
        <w:rPr>
          <w:noProof/>
          <w:sz w:val="24"/>
          <w:szCs w:val="24"/>
        </w:rPr>
      </w:r>
      <w:r w:rsidRPr="0003120B">
        <w:rPr>
          <w:noProof/>
          <w:sz w:val="24"/>
          <w:szCs w:val="24"/>
        </w:rPr>
        <w:fldChar w:fldCharType="separate"/>
      </w:r>
      <w:r w:rsidRPr="0003120B">
        <w:rPr>
          <w:noProof/>
          <w:sz w:val="24"/>
          <w:szCs w:val="24"/>
        </w:rPr>
        <w:t>4</w:t>
      </w:r>
      <w:r w:rsidRPr="0003120B">
        <w:rPr>
          <w:noProof/>
          <w:sz w:val="24"/>
          <w:szCs w:val="24"/>
        </w:rPr>
        <w:fldChar w:fldCharType="end"/>
      </w:r>
    </w:p>
    <w:p w14:paraId="526AFDFA" w14:textId="77777777" w:rsidR="00192185" w:rsidRPr="0003120B" w:rsidRDefault="00192185" w:rsidP="0003120B">
      <w:pPr>
        <w:pStyle w:val="TOC2"/>
        <w:tabs>
          <w:tab w:val="right" w:leader="dot" w:pos="9350"/>
        </w:tabs>
        <w:ind w:left="0"/>
        <w:rPr>
          <w:rFonts w:asciiTheme="minorHAnsi" w:eastAsiaTheme="minorEastAsia" w:hAnsiTheme="minorHAnsi" w:cstheme="minorBidi"/>
          <w:noProof/>
          <w:sz w:val="24"/>
          <w:szCs w:val="24"/>
          <w:lang w:eastAsia="en-US"/>
        </w:rPr>
      </w:pPr>
      <w:r w:rsidRPr="0003120B">
        <w:rPr>
          <w:rFonts w:cs="Arial"/>
          <w:noProof/>
          <w:sz w:val="24"/>
          <w:szCs w:val="24"/>
          <w:shd w:val="clear" w:color="auto" w:fill="FFFFFF"/>
        </w:rPr>
        <w:t>Employee Lifecycle</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_Toc137223646 \h </w:instrText>
      </w:r>
      <w:r w:rsidRPr="0003120B">
        <w:rPr>
          <w:noProof/>
          <w:sz w:val="24"/>
          <w:szCs w:val="24"/>
        </w:rPr>
      </w:r>
      <w:r w:rsidRPr="0003120B">
        <w:rPr>
          <w:noProof/>
          <w:sz w:val="24"/>
          <w:szCs w:val="24"/>
        </w:rPr>
        <w:fldChar w:fldCharType="separate"/>
      </w:r>
      <w:r w:rsidRPr="0003120B">
        <w:rPr>
          <w:noProof/>
          <w:sz w:val="24"/>
          <w:szCs w:val="24"/>
        </w:rPr>
        <w:t>5</w:t>
      </w:r>
      <w:r w:rsidRPr="0003120B">
        <w:rPr>
          <w:noProof/>
          <w:sz w:val="24"/>
          <w:szCs w:val="24"/>
        </w:rPr>
        <w:fldChar w:fldCharType="end"/>
      </w:r>
    </w:p>
    <w:p w14:paraId="6D9E420D" w14:textId="77777777" w:rsidR="00192185" w:rsidRPr="0003120B" w:rsidRDefault="00192185" w:rsidP="0003120B">
      <w:pPr>
        <w:pStyle w:val="TOC2"/>
        <w:tabs>
          <w:tab w:val="right" w:leader="dot" w:pos="9350"/>
        </w:tabs>
        <w:ind w:left="0"/>
        <w:rPr>
          <w:rFonts w:asciiTheme="minorHAnsi" w:eastAsiaTheme="minorEastAsia" w:hAnsiTheme="minorHAnsi" w:cstheme="minorBidi"/>
          <w:noProof/>
          <w:sz w:val="24"/>
          <w:szCs w:val="24"/>
          <w:lang w:eastAsia="en-US"/>
        </w:rPr>
      </w:pPr>
      <w:r w:rsidRPr="0003120B">
        <w:rPr>
          <w:rFonts w:cs="Arial"/>
          <w:noProof/>
          <w:sz w:val="24"/>
          <w:szCs w:val="24"/>
        </w:rPr>
        <w:t>Examples of how one could provide benefits to the team and organizational performance</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_Toc137223647 \h </w:instrText>
      </w:r>
      <w:r w:rsidRPr="0003120B">
        <w:rPr>
          <w:noProof/>
          <w:sz w:val="24"/>
          <w:szCs w:val="24"/>
        </w:rPr>
      </w:r>
      <w:r w:rsidRPr="0003120B">
        <w:rPr>
          <w:noProof/>
          <w:sz w:val="24"/>
          <w:szCs w:val="24"/>
        </w:rPr>
        <w:fldChar w:fldCharType="separate"/>
      </w:r>
      <w:r w:rsidRPr="0003120B">
        <w:rPr>
          <w:noProof/>
          <w:sz w:val="24"/>
          <w:szCs w:val="24"/>
        </w:rPr>
        <w:t>6</w:t>
      </w:r>
      <w:r w:rsidRPr="0003120B">
        <w:rPr>
          <w:noProof/>
          <w:sz w:val="24"/>
          <w:szCs w:val="24"/>
        </w:rPr>
        <w:fldChar w:fldCharType="end"/>
      </w:r>
    </w:p>
    <w:p w14:paraId="6B58CB94" w14:textId="77777777" w:rsidR="00192185" w:rsidRPr="0003120B" w:rsidRDefault="00192185" w:rsidP="0003120B">
      <w:pPr>
        <w:pStyle w:val="TOC2"/>
        <w:tabs>
          <w:tab w:val="right" w:leader="dot" w:pos="9350"/>
        </w:tabs>
        <w:ind w:left="0"/>
        <w:rPr>
          <w:rFonts w:asciiTheme="minorHAnsi" w:eastAsiaTheme="minorEastAsia" w:hAnsiTheme="minorHAnsi" w:cstheme="minorBidi"/>
          <w:noProof/>
          <w:sz w:val="24"/>
          <w:szCs w:val="24"/>
          <w:lang w:eastAsia="en-US"/>
        </w:rPr>
      </w:pPr>
      <w:r w:rsidRPr="0003120B">
        <w:rPr>
          <w:rFonts w:cs="Arial"/>
          <w:noProof/>
          <w:sz w:val="24"/>
          <w:szCs w:val="24"/>
          <w:shd w:val="clear" w:color="auto" w:fill="FFFFFF"/>
        </w:rPr>
        <w:t>Best practices industry examples</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_Toc137223648 \h </w:instrText>
      </w:r>
      <w:r w:rsidRPr="0003120B">
        <w:rPr>
          <w:noProof/>
          <w:sz w:val="24"/>
          <w:szCs w:val="24"/>
        </w:rPr>
      </w:r>
      <w:r w:rsidRPr="0003120B">
        <w:rPr>
          <w:noProof/>
          <w:sz w:val="24"/>
          <w:szCs w:val="24"/>
        </w:rPr>
        <w:fldChar w:fldCharType="separate"/>
      </w:r>
      <w:r w:rsidRPr="0003120B">
        <w:rPr>
          <w:noProof/>
          <w:sz w:val="24"/>
          <w:szCs w:val="24"/>
        </w:rPr>
        <w:t>7</w:t>
      </w:r>
      <w:r w:rsidRPr="0003120B">
        <w:rPr>
          <w:noProof/>
          <w:sz w:val="24"/>
          <w:szCs w:val="24"/>
        </w:rPr>
        <w:fldChar w:fldCharType="end"/>
      </w:r>
    </w:p>
    <w:p w14:paraId="4886EB78" w14:textId="77777777" w:rsidR="00192185" w:rsidRPr="0003120B" w:rsidRDefault="00192185" w:rsidP="0003120B">
      <w:pPr>
        <w:pStyle w:val="TOC1"/>
        <w:rPr>
          <w:rFonts w:asciiTheme="minorHAnsi" w:eastAsiaTheme="minorEastAsia" w:hAnsiTheme="minorHAnsi" w:cstheme="minorBidi"/>
          <w:noProof/>
          <w:sz w:val="24"/>
          <w:szCs w:val="24"/>
          <w:lang w:eastAsia="en-US"/>
        </w:rPr>
      </w:pPr>
      <w:r w:rsidRPr="0003120B">
        <w:rPr>
          <w:rFonts w:cs="Arial"/>
          <w:noProof/>
          <w:sz w:val="24"/>
          <w:szCs w:val="24"/>
        </w:rPr>
        <w:t>Conclusion</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_Toc137223649 \h </w:instrText>
      </w:r>
      <w:r w:rsidRPr="0003120B">
        <w:rPr>
          <w:noProof/>
          <w:sz w:val="24"/>
          <w:szCs w:val="24"/>
        </w:rPr>
      </w:r>
      <w:r w:rsidRPr="0003120B">
        <w:rPr>
          <w:noProof/>
          <w:sz w:val="24"/>
          <w:szCs w:val="24"/>
        </w:rPr>
        <w:fldChar w:fldCharType="separate"/>
      </w:r>
      <w:r w:rsidRPr="0003120B">
        <w:rPr>
          <w:noProof/>
          <w:sz w:val="24"/>
          <w:szCs w:val="24"/>
        </w:rPr>
        <w:t>7</w:t>
      </w:r>
      <w:r w:rsidRPr="0003120B">
        <w:rPr>
          <w:noProof/>
          <w:sz w:val="24"/>
          <w:szCs w:val="24"/>
        </w:rPr>
        <w:fldChar w:fldCharType="end"/>
      </w:r>
    </w:p>
    <w:p w14:paraId="7B043A6C" w14:textId="77777777" w:rsidR="00192185" w:rsidRPr="0003120B" w:rsidRDefault="00192185" w:rsidP="0003120B">
      <w:pPr>
        <w:pStyle w:val="TOC1"/>
        <w:rPr>
          <w:rFonts w:asciiTheme="minorHAnsi" w:eastAsiaTheme="minorEastAsia" w:hAnsiTheme="minorHAnsi" w:cstheme="minorBidi"/>
          <w:noProof/>
          <w:sz w:val="24"/>
          <w:szCs w:val="24"/>
          <w:lang w:eastAsia="en-US"/>
        </w:rPr>
      </w:pPr>
      <w:r w:rsidRPr="0003120B">
        <w:rPr>
          <w:rFonts w:cs="Arial"/>
          <w:noProof/>
          <w:sz w:val="24"/>
          <w:szCs w:val="24"/>
        </w:rPr>
        <w:t>References</w:t>
      </w:r>
      <w:r w:rsidRPr="0003120B">
        <w:rPr>
          <w:noProof/>
          <w:sz w:val="24"/>
          <w:szCs w:val="24"/>
        </w:rPr>
        <w:tab/>
      </w:r>
      <w:r w:rsidRPr="0003120B">
        <w:rPr>
          <w:noProof/>
          <w:sz w:val="24"/>
          <w:szCs w:val="24"/>
        </w:rPr>
        <w:fldChar w:fldCharType="begin"/>
      </w:r>
      <w:r w:rsidRPr="0003120B">
        <w:rPr>
          <w:noProof/>
          <w:sz w:val="24"/>
          <w:szCs w:val="24"/>
        </w:rPr>
        <w:instrText xml:space="preserve"> PAGEREF _Toc137223650 \h </w:instrText>
      </w:r>
      <w:r w:rsidRPr="0003120B">
        <w:rPr>
          <w:noProof/>
          <w:sz w:val="24"/>
          <w:szCs w:val="24"/>
        </w:rPr>
      </w:r>
      <w:r w:rsidRPr="0003120B">
        <w:rPr>
          <w:noProof/>
          <w:sz w:val="24"/>
          <w:szCs w:val="24"/>
        </w:rPr>
        <w:fldChar w:fldCharType="separate"/>
      </w:r>
      <w:r w:rsidRPr="0003120B">
        <w:rPr>
          <w:noProof/>
          <w:sz w:val="24"/>
          <w:szCs w:val="24"/>
        </w:rPr>
        <w:t>9</w:t>
      </w:r>
      <w:r w:rsidRPr="0003120B">
        <w:rPr>
          <w:noProof/>
          <w:sz w:val="24"/>
          <w:szCs w:val="24"/>
        </w:rPr>
        <w:fldChar w:fldCharType="end"/>
      </w:r>
    </w:p>
    <w:p w14:paraId="6C424DA6" w14:textId="77777777" w:rsidR="00437BE3" w:rsidRPr="0003120B" w:rsidRDefault="00740509" w:rsidP="0003120B">
      <w:pPr>
        <w:pStyle w:val="TOC1"/>
        <w:rPr>
          <w:rFonts w:cs="Arial"/>
          <w:sz w:val="24"/>
          <w:szCs w:val="24"/>
        </w:rPr>
        <w:sectPr w:rsidR="00437BE3" w:rsidRPr="0003120B">
          <w:footerReference w:type="default" r:id="rId8"/>
          <w:pgSz w:w="12240" w:h="15840"/>
          <w:pgMar w:top="1440" w:right="1440" w:bottom="1440" w:left="1440" w:header="720" w:footer="720" w:gutter="0"/>
          <w:cols w:space="720"/>
          <w:docGrid w:linePitch="600" w:charSpace="32768"/>
        </w:sectPr>
      </w:pPr>
      <w:r w:rsidRPr="0003120B">
        <w:rPr>
          <w:rFonts w:cs="Arial"/>
          <w:sz w:val="24"/>
          <w:szCs w:val="24"/>
        </w:rPr>
        <w:fldChar w:fldCharType="end"/>
      </w:r>
    </w:p>
    <w:p w14:paraId="46A9C26E" w14:textId="77777777" w:rsidR="004259F4" w:rsidRPr="0003120B" w:rsidRDefault="00F6099D" w:rsidP="00B850A6">
      <w:pPr>
        <w:pStyle w:val="Heading1"/>
        <w:rPr>
          <w:rFonts w:cs="Arial"/>
          <w:sz w:val="24"/>
          <w:szCs w:val="24"/>
        </w:rPr>
      </w:pPr>
      <w:bookmarkStart w:id="0" w:name="_Toc137223642"/>
      <w:r w:rsidRPr="0003120B">
        <w:rPr>
          <w:rFonts w:cs="Arial"/>
          <w:sz w:val="24"/>
          <w:szCs w:val="24"/>
        </w:rPr>
        <w:lastRenderedPageBreak/>
        <w:t>Introduction</w:t>
      </w:r>
      <w:bookmarkEnd w:id="0"/>
    </w:p>
    <w:p w14:paraId="7994C9CD" w14:textId="17BAA7DC" w:rsidR="00DC27B2" w:rsidRPr="0003120B" w:rsidRDefault="00F6099D" w:rsidP="00DC27B2">
      <w:pPr>
        <w:rPr>
          <w:rFonts w:cs="Arial"/>
          <w:sz w:val="24"/>
          <w:szCs w:val="24"/>
          <w:lang w:val="en-GB"/>
        </w:rPr>
      </w:pPr>
      <w:r w:rsidRPr="0003120B">
        <w:rPr>
          <w:rFonts w:cs="Arial"/>
          <w:color w:val="222222"/>
          <w:sz w:val="24"/>
          <w:szCs w:val="24"/>
          <w:shd w:val="clear" w:color="auto" w:fill="FFFFFF"/>
        </w:rPr>
        <w:t>An employee life cycle is a mode which is used for identifying as well as expressing the different stages through which an employee goes through getting engaged and involved in the business organizations</w:t>
      </w:r>
      <w:r w:rsidR="0053431B" w:rsidRPr="0003120B">
        <w:rPr>
          <w:rFonts w:cs="Arial"/>
          <w:color w:val="222222"/>
          <w:sz w:val="24"/>
          <w:szCs w:val="24"/>
          <w:shd w:val="clear" w:color="auto" w:fill="FFFFFF"/>
        </w:rPr>
        <w:t xml:space="preserve"> (Kwon and Park, 2019)</w:t>
      </w:r>
      <w:r w:rsidRPr="0003120B">
        <w:rPr>
          <w:rFonts w:cs="Arial"/>
          <w:color w:val="222222"/>
          <w:sz w:val="24"/>
          <w:szCs w:val="24"/>
          <w:shd w:val="clear" w:color="auto" w:fill="FFFFFF"/>
        </w:rPr>
        <w:t>. The concept of the employee life cycle is used by firms and their management for retaining as well as engaging workforces within the workplace. It is also defined as the overall journey of employees within the firm</w:t>
      </w:r>
      <w:r w:rsidR="007A30DE" w:rsidRPr="0003120B">
        <w:rPr>
          <w:rFonts w:cs="Arial"/>
          <w:color w:val="222222"/>
          <w:sz w:val="24"/>
          <w:szCs w:val="24"/>
          <w:shd w:val="clear" w:color="auto" w:fill="FFFFFF"/>
        </w:rPr>
        <w:t xml:space="preserve"> (Veth, </w:t>
      </w:r>
      <w:r w:rsidR="007A30DE" w:rsidRPr="0003120B">
        <w:rPr>
          <w:rFonts w:cs="Arial"/>
          <w:i/>
          <w:color w:val="222222"/>
          <w:sz w:val="24"/>
          <w:szCs w:val="24"/>
          <w:shd w:val="clear" w:color="auto" w:fill="FFFFFF"/>
        </w:rPr>
        <w:t>et al.</w:t>
      </w:r>
      <w:r w:rsidR="007A30DE" w:rsidRPr="0003120B">
        <w:rPr>
          <w:rFonts w:cs="Arial"/>
          <w:color w:val="222222"/>
          <w:sz w:val="24"/>
          <w:szCs w:val="24"/>
          <w:shd w:val="clear" w:color="auto" w:fill="FFFFFF"/>
        </w:rPr>
        <w:t xml:space="preserve"> 2019)</w:t>
      </w:r>
      <w:r w:rsidRPr="0003120B">
        <w:rPr>
          <w:rFonts w:cs="Arial"/>
          <w:color w:val="222222"/>
          <w:sz w:val="24"/>
          <w:szCs w:val="24"/>
          <w:shd w:val="clear" w:color="auto" w:fill="FFFFFF"/>
        </w:rPr>
        <w:t xml:space="preserve">. The main aim of the essay is to provide an overview of the concept of retaining and engaging resources through an employee's life cycle. The essay will analyze the role of Human Resources in managing as well as engaging the workforce in the organization. Moreover, the essay will also identify the importance of managing and involving employees in the workplace. All the states of employees' life cycles will also </w:t>
      </w:r>
      <w:r w:rsidR="0003120B" w:rsidRPr="0003120B">
        <w:rPr>
          <w:rFonts w:cs="Arial"/>
          <w:color w:val="222222"/>
          <w:sz w:val="24"/>
          <w:szCs w:val="24"/>
          <w:shd w:val="clear" w:color="auto" w:fill="FFFFFF"/>
        </w:rPr>
        <w:t>be highlighted</w:t>
      </w:r>
      <w:r w:rsidRPr="0003120B">
        <w:rPr>
          <w:rFonts w:cs="Arial"/>
          <w:color w:val="222222"/>
          <w:sz w:val="24"/>
          <w:szCs w:val="24"/>
          <w:shd w:val="clear" w:color="auto" w:fill="FFFFFF"/>
        </w:rPr>
        <w:t xml:space="preserve"> in the essay. In addition, the essay will also provide real-life examples of how one can provide benefits to organizational performance and productivity.</w:t>
      </w:r>
    </w:p>
    <w:p w14:paraId="5C0EC77D" w14:textId="77777777" w:rsidR="00166F74" w:rsidRPr="0003120B" w:rsidRDefault="00F6099D" w:rsidP="00166F74">
      <w:pPr>
        <w:pStyle w:val="Heading1"/>
        <w:rPr>
          <w:rFonts w:cs="Arial"/>
          <w:sz w:val="24"/>
          <w:szCs w:val="24"/>
          <w:shd w:val="clear" w:color="auto" w:fill="FFFFFF"/>
        </w:rPr>
      </w:pPr>
      <w:bookmarkStart w:id="1" w:name="_Toc137223643"/>
      <w:r w:rsidRPr="0003120B">
        <w:rPr>
          <w:rFonts w:cs="Arial"/>
          <w:sz w:val="24"/>
          <w:szCs w:val="24"/>
          <w:shd w:val="clear" w:color="auto" w:fill="FFFFFF"/>
        </w:rPr>
        <w:t>Main Body</w:t>
      </w:r>
      <w:bookmarkEnd w:id="1"/>
    </w:p>
    <w:p w14:paraId="3E07F6BA" w14:textId="77777777" w:rsidR="00DC27B2" w:rsidRPr="0003120B" w:rsidRDefault="00F6099D" w:rsidP="00DC27B2">
      <w:pPr>
        <w:pStyle w:val="Heading2"/>
        <w:rPr>
          <w:rFonts w:cs="Arial"/>
          <w:sz w:val="24"/>
          <w:szCs w:val="24"/>
        </w:rPr>
      </w:pPr>
      <w:bookmarkStart w:id="2" w:name="_Toc137223644"/>
      <w:r w:rsidRPr="0003120B">
        <w:rPr>
          <w:rFonts w:cs="Arial"/>
          <w:sz w:val="24"/>
          <w:szCs w:val="24"/>
        </w:rPr>
        <w:t>Role of Human Resources in Managing and developing talents</w:t>
      </w:r>
      <w:bookmarkEnd w:id="2"/>
    </w:p>
    <w:p w14:paraId="52912220" w14:textId="4E45C6AD"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Human Resources of the business firms play a significant role in hiring and onboarding the right and talented employees. The main aim of Human Resources is to make effective strategies for managing the diverse range of workforce within the organization. Managing employees is one of the core functions of Human Resources, and this is accomplished with the help of effective management approaches and policies</w:t>
      </w:r>
      <w:r w:rsidR="0053431B" w:rsidRPr="0003120B">
        <w:rPr>
          <w:rFonts w:cs="Arial"/>
          <w:color w:val="222222"/>
          <w:sz w:val="24"/>
          <w:szCs w:val="24"/>
          <w:shd w:val="clear" w:color="auto" w:fill="FFFFFF"/>
        </w:rPr>
        <w:t xml:space="preserve"> (Dhanpat </w:t>
      </w:r>
      <w:r w:rsidR="0053431B" w:rsidRPr="0003120B">
        <w:rPr>
          <w:rFonts w:cs="Arial"/>
          <w:i/>
          <w:color w:val="222222"/>
          <w:sz w:val="24"/>
          <w:szCs w:val="24"/>
          <w:shd w:val="clear" w:color="auto" w:fill="FFFFFF"/>
        </w:rPr>
        <w:t>et al</w:t>
      </w:r>
      <w:r w:rsidR="0053431B" w:rsidRPr="0003120B">
        <w:rPr>
          <w:rFonts w:cs="Arial"/>
          <w:color w:val="222222"/>
          <w:sz w:val="24"/>
          <w:szCs w:val="24"/>
          <w:shd w:val="clear" w:color="auto" w:fill="FFFFFF"/>
        </w:rPr>
        <w:t>., 2020)</w:t>
      </w:r>
      <w:r w:rsidRPr="0003120B">
        <w:rPr>
          <w:rFonts w:cs="Arial"/>
          <w:color w:val="222222"/>
          <w:sz w:val="24"/>
          <w:szCs w:val="24"/>
          <w:shd w:val="clear" w:color="auto" w:fill="FFFFFF"/>
        </w:rPr>
        <w:t>. Effective human resource management is responsible for engaging employees in the organization. The Human Resources of the company motivate employees to be involved and engaged within the business operations and models of the company. This results in increasing the employee's engagement at the workplace and which directly increases the retention rate of the employees. It has been analyzed that Human Resources make effective strategies for providing training and leading opportunities to employees so as to make them feel engaged and participate in the business firm</w:t>
      </w:r>
      <w:r w:rsidR="007A30DE" w:rsidRPr="0003120B">
        <w:rPr>
          <w:rFonts w:cs="Arial"/>
          <w:color w:val="222222"/>
          <w:sz w:val="24"/>
          <w:szCs w:val="24"/>
          <w:shd w:val="clear" w:color="auto" w:fill="FFFFFF"/>
        </w:rPr>
        <w:t xml:space="preserve"> (Sánchez-Hernández,</w:t>
      </w:r>
      <w:r w:rsidR="007A30DE" w:rsidRPr="0003120B">
        <w:rPr>
          <w:rFonts w:cs="Arial"/>
          <w:i/>
          <w:color w:val="222222"/>
          <w:sz w:val="24"/>
          <w:szCs w:val="24"/>
          <w:shd w:val="clear" w:color="auto" w:fill="FFFFFF"/>
        </w:rPr>
        <w:t xml:space="preserve"> et al.</w:t>
      </w:r>
      <w:r w:rsidR="007A30DE" w:rsidRPr="0003120B">
        <w:rPr>
          <w:rFonts w:cs="Arial"/>
          <w:color w:val="222222"/>
          <w:sz w:val="24"/>
          <w:szCs w:val="24"/>
          <w:shd w:val="clear" w:color="auto" w:fill="FFFFFF"/>
        </w:rPr>
        <w:t xml:space="preserve"> 2019)</w:t>
      </w:r>
      <w:r w:rsidRPr="0003120B">
        <w:rPr>
          <w:rFonts w:cs="Arial"/>
          <w:color w:val="222222"/>
          <w:sz w:val="24"/>
          <w:szCs w:val="24"/>
          <w:shd w:val="clear" w:color="auto" w:fill="FFFFFF"/>
        </w:rPr>
        <w:t xml:space="preserve">. Effective management helps Human Resources </w:t>
      </w:r>
      <w:r w:rsidR="0003120B" w:rsidRPr="0003120B">
        <w:rPr>
          <w:rFonts w:cs="Arial"/>
          <w:color w:val="222222"/>
          <w:sz w:val="24"/>
          <w:szCs w:val="24"/>
          <w:shd w:val="clear" w:color="auto" w:fill="FFFFFF"/>
        </w:rPr>
        <w:t>to get</w:t>
      </w:r>
      <w:r w:rsidRPr="0003120B">
        <w:rPr>
          <w:rFonts w:cs="Arial"/>
          <w:color w:val="222222"/>
          <w:sz w:val="24"/>
          <w:szCs w:val="24"/>
          <w:shd w:val="clear" w:color="auto" w:fill="FFFFFF"/>
        </w:rPr>
        <w:t xml:space="preserve"> connected with employees, and this also allows them to work together in a team.</w:t>
      </w:r>
    </w:p>
    <w:p w14:paraId="24D6F653" w14:textId="6076607B"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 xml:space="preserve"> Human Resources manages the various departments of the organization so that the employees will be able to work together in a team with collaboration</w:t>
      </w:r>
      <w:r w:rsidR="0053431B" w:rsidRPr="0003120B">
        <w:rPr>
          <w:rFonts w:cs="Arial"/>
          <w:color w:val="222222"/>
          <w:sz w:val="24"/>
          <w:szCs w:val="24"/>
          <w:shd w:val="clear" w:color="auto" w:fill="FFFFFF"/>
        </w:rPr>
        <w:t xml:space="preserve"> (Stahl </w:t>
      </w:r>
      <w:r w:rsidR="0053431B" w:rsidRPr="0003120B">
        <w:rPr>
          <w:rFonts w:cs="Arial"/>
          <w:i/>
          <w:color w:val="222222"/>
          <w:sz w:val="24"/>
          <w:szCs w:val="24"/>
          <w:shd w:val="clear" w:color="auto" w:fill="FFFFFF"/>
        </w:rPr>
        <w:t>et al</w:t>
      </w:r>
      <w:r w:rsidR="0053431B" w:rsidRPr="0003120B">
        <w:rPr>
          <w:rFonts w:cs="Arial"/>
          <w:color w:val="222222"/>
          <w:sz w:val="24"/>
          <w:szCs w:val="24"/>
          <w:shd w:val="clear" w:color="auto" w:fill="FFFFFF"/>
        </w:rPr>
        <w:t>., 2020)</w:t>
      </w:r>
      <w:r w:rsidRPr="0003120B">
        <w:rPr>
          <w:rFonts w:cs="Arial"/>
          <w:color w:val="222222"/>
          <w:sz w:val="24"/>
          <w:szCs w:val="24"/>
          <w:shd w:val="clear" w:color="auto" w:fill="FFFFFF"/>
        </w:rPr>
        <w:t xml:space="preserve">. </w:t>
      </w:r>
      <w:r w:rsidRPr="0003120B">
        <w:rPr>
          <w:rFonts w:cs="Arial"/>
          <w:color w:val="222222"/>
          <w:sz w:val="24"/>
          <w:szCs w:val="24"/>
          <w:shd w:val="clear" w:color="auto" w:fill="FFFFFF"/>
        </w:rPr>
        <w:lastRenderedPageBreak/>
        <w:t xml:space="preserve">The learning opportunities and training </w:t>
      </w:r>
      <w:r w:rsidR="0003120B" w:rsidRPr="0003120B">
        <w:rPr>
          <w:rFonts w:cs="Arial"/>
          <w:color w:val="222222"/>
          <w:sz w:val="24"/>
          <w:szCs w:val="24"/>
          <w:shd w:val="clear" w:color="auto" w:fill="FFFFFF"/>
        </w:rPr>
        <w:t>sessions</w:t>
      </w:r>
      <w:r w:rsidRPr="0003120B">
        <w:rPr>
          <w:rFonts w:cs="Arial"/>
          <w:color w:val="222222"/>
          <w:sz w:val="24"/>
          <w:szCs w:val="24"/>
          <w:shd w:val="clear" w:color="auto" w:fill="FFFFFF"/>
        </w:rPr>
        <w:t xml:space="preserve"> provided by Human Resources also helps in developing the skills and abilities of employees. Moreover, engaged employees are very productive in nature, and this makes them more effective in the workplace. Human Resources also guides employees to achieve their objectives with higher efficiency in order to enhance their growth and efficiency within the company. They also assist employees in working beyond their capabilities and in achieving their potential outcomes. Employees also feel valued and engaged when the Human Resources management of the firm motivates them to attain the business objectives and desired goals. In the firms, Human Resources also </w:t>
      </w:r>
      <w:r w:rsidR="0053431B" w:rsidRPr="0003120B">
        <w:rPr>
          <w:rFonts w:cs="Arial"/>
          <w:color w:val="222222"/>
          <w:sz w:val="24"/>
          <w:szCs w:val="24"/>
          <w:shd w:val="clear" w:color="auto" w:fill="FFFFFF"/>
        </w:rPr>
        <w:t>play</w:t>
      </w:r>
      <w:r w:rsidRPr="0003120B">
        <w:rPr>
          <w:rFonts w:cs="Arial"/>
          <w:color w:val="222222"/>
          <w:sz w:val="24"/>
          <w:szCs w:val="24"/>
          <w:shd w:val="clear" w:color="auto" w:fill="FFFFFF"/>
        </w:rPr>
        <w:t xml:space="preserve"> a significant role in mentoring employees </w:t>
      </w:r>
      <w:r w:rsidR="0003120B" w:rsidRPr="0003120B">
        <w:rPr>
          <w:rFonts w:cs="Arial"/>
          <w:color w:val="222222"/>
          <w:sz w:val="24"/>
          <w:szCs w:val="24"/>
          <w:shd w:val="clear" w:color="auto" w:fill="FFFFFF"/>
        </w:rPr>
        <w:t>to</w:t>
      </w:r>
      <w:r w:rsidRPr="0003120B">
        <w:rPr>
          <w:rFonts w:cs="Arial"/>
          <w:color w:val="222222"/>
          <w:sz w:val="24"/>
          <w:szCs w:val="24"/>
          <w:shd w:val="clear" w:color="auto" w:fill="FFFFFF"/>
        </w:rPr>
        <w:t xml:space="preserve"> analyze their strengths and weaknesses within the firm</w:t>
      </w:r>
      <w:r w:rsidR="0053431B" w:rsidRPr="0003120B">
        <w:rPr>
          <w:rFonts w:cs="Arial"/>
          <w:color w:val="222222"/>
          <w:sz w:val="24"/>
          <w:szCs w:val="24"/>
          <w:shd w:val="clear" w:color="auto" w:fill="FFFFFF"/>
        </w:rPr>
        <w:t xml:space="preserve"> (</w:t>
      </w:r>
      <w:r w:rsidR="0053431B" w:rsidRPr="0003120B">
        <w:rPr>
          <w:rFonts w:cs="Arial"/>
          <w:sz w:val="24"/>
          <w:szCs w:val="24"/>
          <w:lang w:val="en-GB"/>
        </w:rPr>
        <w:t>El Masri and Suliman, 2019)</w:t>
      </w:r>
      <w:r w:rsidRPr="0003120B">
        <w:rPr>
          <w:rFonts w:cs="Arial"/>
          <w:color w:val="222222"/>
          <w:sz w:val="24"/>
          <w:szCs w:val="24"/>
          <w:shd w:val="clear" w:color="auto" w:fill="FFFFFF"/>
        </w:rPr>
        <w:t xml:space="preserve">. By analyzing these two factors, the HR of the company motivates employees to work on their weak areas so that they can become more developed and productive </w:t>
      </w:r>
      <w:r w:rsidR="0003120B" w:rsidRPr="0003120B">
        <w:rPr>
          <w:rFonts w:cs="Arial"/>
          <w:color w:val="222222"/>
          <w:sz w:val="24"/>
          <w:szCs w:val="24"/>
          <w:shd w:val="clear" w:color="auto" w:fill="FFFFFF"/>
        </w:rPr>
        <w:t>soon</w:t>
      </w:r>
      <w:r w:rsidRPr="0003120B">
        <w:rPr>
          <w:rFonts w:cs="Arial"/>
          <w:color w:val="222222"/>
          <w:sz w:val="24"/>
          <w:szCs w:val="24"/>
          <w:shd w:val="clear" w:color="auto" w:fill="FFFFFF"/>
        </w:rPr>
        <w:t>.</w:t>
      </w:r>
    </w:p>
    <w:p w14:paraId="65B499AE" w14:textId="77777777" w:rsidR="00DC27B2" w:rsidRPr="0003120B" w:rsidRDefault="00F6099D" w:rsidP="00DC27B2">
      <w:pPr>
        <w:pStyle w:val="Heading2"/>
        <w:rPr>
          <w:rFonts w:cs="Arial"/>
          <w:sz w:val="24"/>
          <w:szCs w:val="24"/>
          <w:shd w:val="clear" w:color="auto" w:fill="FFFFFF"/>
        </w:rPr>
      </w:pPr>
      <w:bookmarkStart w:id="3" w:name="_Toc137223645"/>
      <w:r w:rsidRPr="0003120B">
        <w:rPr>
          <w:rFonts w:cs="Arial"/>
          <w:sz w:val="24"/>
          <w:szCs w:val="24"/>
          <w:shd w:val="clear" w:color="auto" w:fill="FFFFFF"/>
        </w:rPr>
        <w:t>Importance of employee management and development</w:t>
      </w:r>
      <w:bookmarkEnd w:id="3"/>
      <w:r w:rsidRPr="0003120B">
        <w:rPr>
          <w:rFonts w:cs="Arial"/>
          <w:sz w:val="24"/>
          <w:szCs w:val="24"/>
          <w:shd w:val="clear" w:color="auto" w:fill="FFFFFF"/>
        </w:rPr>
        <w:t xml:space="preserve"> </w:t>
      </w:r>
    </w:p>
    <w:p w14:paraId="5C7885A5" w14:textId="6450D02B"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Managing and developing talents within the organization are the two most important factors of the business organizations. It has been that managing talent is an approach used by Human Resources for sourcing highly skilled talent easily. The process of managing talents is very vital as it helps in assessing skills and abilities, onboarding new employees, managing the strength of employees as well as providing rewards and recognition to the workforce. The main aim of effective management of talent is to determine as well as retain knowledgeable and skilled resources that can drive an organization to higher growth and success rate</w:t>
      </w:r>
      <w:r w:rsidR="0053431B" w:rsidRPr="0003120B">
        <w:rPr>
          <w:rFonts w:cs="Arial"/>
          <w:color w:val="222222"/>
          <w:sz w:val="24"/>
          <w:szCs w:val="24"/>
          <w:shd w:val="clear" w:color="auto" w:fill="FFFFFF"/>
        </w:rPr>
        <w:t xml:space="preserve"> (Rana and Sharma, 2019)</w:t>
      </w:r>
      <w:r w:rsidRPr="0003120B">
        <w:rPr>
          <w:rFonts w:cs="Arial"/>
          <w:color w:val="222222"/>
          <w:sz w:val="24"/>
          <w:szCs w:val="24"/>
          <w:shd w:val="clear" w:color="auto" w:fill="FFFFFF"/>
        </w:rPr>
        <w:t xml:space="preserve">. In the same way, developing talents is also a very crucial factor for the Human Resources of the company. By developing the skills and capabilities of employees, Human Resources Management plays a very important role in enhancing the overall performance across the company. The skills and experience of talents can be improved by providing effective learning </w:t>
      </w:r>
      <w:r w:rsidR="0003120B" w:rsidRPr="0003120B">
        <w:rPr>
          <w:rFonts w:cs="Arial"/>
          <w:color w:val="222222"/>
          <w:sz w:val="24"/>
          <w:szCs w:val="24"/>
          <w:shd w:val="clear" w:color="auto" w:fill="FFFFFF"/>
        </w:rPr>
        <w:t>opportunities</w:t>
      </w:r>
      <w:r w:rsidRPr="0003120B">
        <w:rPr>
          <w:rFonts w:cs="Arial"/>
          <w:color w:val="222222"/>
          <w:sz w:val="24"/>
          <w:szCs w:val="24"/>
          <w:shd w:val="clear" w:color="auto" w:fill="FFFFFF"/>
        </w:rPr>
        <w:t xml:space="preserve"> which enhances the productivity of the entire business. Moreover, talent development also makes employees feel more valued and appreciated </w:t>
      </w:r>
      <w:r w:rsidR="0003120B" w:rsidRPr="0003120B">
        <w:rPr>
          <w:rFonts w:cs="Arial"/>
          <w:color w:val="222222"/>
          <w:sz w:val="24"/>
          <w:szCs w:val="24"/>
          <w:shd w:val="clear" w:color="auto" w:fill="FFFFFF"/>
        </w:rPr>
        <w:t>in</w:t>
      </w:r>
      <w:r w:rsidRPr="0003120B">
        <w:rPr>
          <w:rFonts w:cs="Arial"/>
          <w:color w:val="222222"/>
          <w:sz w:val="24"/>
          <w:szCs w:val="24"/>
          <w:shd w:val="clear" w:color="auto" w:fill="FFFFFF"/>
        </w:rPr>
        <w:t xml:space="preserve"> the workplace. </w:t>
      </w:r>
    </w:p>
    <w:p w14:paraId="16ABF831" w14:textId="70595515" w:rsidR="007A30DE"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It has been analyzed that developing and managing the resources of the company leads to increasing the involvement and participation of the workforce</w:t>
      </w:r>
      <w:r w:rsidR="0053431B" w:rsidRPr="0003120B">
        <w:rPr>
          <w:rFonts w:cs="Arial"/>
          <w:color w:val="222222"/>
          <w:sz w:val="24"/>
          <w:szCs w:val="24"/>
          <w:shd w:val="clear" w:color="auto" w:fill="FFFFFF"/>
        </w:rPr>
        <w:t xml:space="preserve"> (</w:t>
      </w:r>
      <w:r w:rsidR="0053431B" w:rsidRPr="0003120B">
        <w:rPr>
          <w:rFonts w:cs="Arial"/>
          <w:sz w:val="24"/>
          <w:szCs w:val="24"/>
          <w:lang w:val="en-GB"/>
        </w:rPr>
        <w:t>Al Aina and Atan, 2020)</w:t>
      </w:r>
      <w:r w:rsidRPr="0003120B">
        <w:rPr>
          <w:rFonts w:cs="Arial"/>
          <w:color w:val="222222"/>
          <w:sz w:val="24"/>
          <w:szCs w:val="24"/>
          <w:shd w:val="clear" w:color="auto" w:fill="FFFFFF"/>
        </w:rPr>
        <w:t xml:space="preserve">. Companies use effective HRM for managing and developing talents so that the </w:t>
      </w:r>
      <w:r w:rsidRPr="0003120B">
        <w:rPr>
          <w:rFonts w:cs="Arial"/>
          <w:color w:val="222222"/>
          <w:sz w:val="24"/>
          <w:szCs w:val="24"/>
          <w:shd w:val="clear" w:color="auto" w:fill="FFFFFF"/>
        </w:rPr>
        <w:lastRenderedPageBreak/>
        <w:t xml:space="preserve">employees will be able to acknowledge their roles and responsibilities. This will help them </w:t>
      </w:r>
      <w:r w:rsidR="0003120B" w:rsidRPr="0003120B">
        <w:rPr>
          <w:rFonts w:cs="Arial"/>
          <w:color w:val="222222"/>
          <w:sz w:val="24"/>
          <w:szCs w:val="24"/>
          <w:shd w:val="clear" w:color="auto" w:fill="FFFFFF"/>
        </w:rPr>
        <w:t>to achieve</w:t>
      </w:r>
      <w:r w:rsidRPr="0003120B">
        <w:rPr>
          <w:rFonts w:cs="Arial"/>
          <w:color w:val="222222"/>
          <w:sz w:val="24"/>
          <w:szCs w:val="24"/>
          <w:shd w:val="clear" w:color="auto" w:fill="FFFFFF"/>
        </w:rPr>
        <w:t xml:space="preserve"> their goals and business objectives more effectively. </w:t>
      </w:r>
    </w:p>
    <w:p w14:paraId="5E5D1CD5" w14:textId="3913ECCA"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Training also increases the engagement of employees and which results in retaining highly talented and experienced employees within the same company for a longer period of time</w:t>
      </w:r>
      <w:r w:rsidR="007A30DE" w:rsidRPr="0003120B">
        <w:rPr>
          <w:rFonts w:cs="Arial"/>
          <w:color w:val="222222"/>
          <w:sz w:val="24"/>
          <w:szCs w:val="24"/>
          <w:shd w:val="clear" w:color="auto" w:fill="FFFFFF"/>
        </w:rPr>
        <w:t xml:space="preserve"> (Jaharuddin, and Zainol, 2019)</w:t>
      </w:r>
      <w:r w:rsidRPr="0003120B">
        <w:rPr>
          <w:rFonts w:cs="Arial"/>
          <w:color w:val="222222"/>
          <w:sz w:val="24"/>
          <w:szCs w:val="24"/>
          <w:shd w:val="clear" w:color="auto" w:fill="FFFFFF"/>
        </w:rPr>
        <w:t xml:space="preserve">. The firms develop their talents by focusing on their </w:t>
      </w:r>
      <w:r w:rsidR="0003120B" w:rsidRPr="0003120B">
        <w:rPr>
          <w:rFonts w:cs="Arial"/>
          <w:color w:val="222222"/>
          <w:sz w:val="24"/>
          <w:szCs w:val="24"/>
          <w:shd w:val="clear" w:color="auto" w:fill="FFFFFF"/>
        </w:rPr>
        <w:t>strengths</w:t>
      </w:r>
      <w:r w:rsidRPr="0003120B">
        <w:rPr>
          <w:rFonts w:cs="Arial"/>
          <w:color w:val="222222"/>
          <w:sz w:val="24"/>
          <w:szCs w:val="24"/>
          <w:shd w:val="clear" w:color="auto" w:fill="FFFFFF"/>
        </w:rPr>
        <w:t xml:space="preserve"> and weakness. The concept of talent development and management majorly focuses on the growth and learning skills of employees, which makes them more productive and competitive within the business organization. It is basically the process of providing optimizing talents with the help of reskilling as well as upskilling</w:t>
      </w:r>
      <w:r w:rsidR="0053431B" w:rsidRPr="0003120B">
        <w:rPr>
          <w:rFonts w:cs="Arial"/>
          <w:color w:val="222222"/>
          <w:sz w:val="24"/>
          <w:szCs w:val="24"/>
          <w:shd w:val="clear" w:color="auto" w:fill="FFFFFF"/>
        </w:rPr>
        <w:t xml:space="preserve"> (Järvi and Khoreva, 2020)</w:t>
      </w:r>
      <w:r w:rsidRPr="0003120B">
        <w:rPr>
          <w:rFonts w:cs="Arial"/>
          <w:color w:val="222222"/>
          <w:sz w:val="24"/>
          <w:szCs w:val="24"/>
          <w:shd w:val="clear" w:color="auto" w:fill="FFFFFF"/>
        </w:rPr>
        <w:t xml:space="preserve">. These two concepts help in improving the performance of employees and make them capable of achieving </w:t>
      </w:r>
      <w:r w:rsidR="0003120B" w:rsidRPr="0003120B">
        <w:rPr>
          <w:rFonts w:cs="Arial"/>
          <w:color w:val="222222"/>
          <w:sz w:val="24"/>
          <w:szCs w:val="24"/>
          <w:shd w:val="clear" w:color="auto" w:fill="FFFFFF"/>
        </w:rPr>
        <w:t>business</w:t>
      </w:r>
      <w:r w:rsidRPr="0003120B">
        <w:rPr>
          <w:rFonts w:cs="Arial"/>
          <w:color w:val="222222"/>
          <w:sz w:val="24"/>
          <w:szCs w:val="24"/>
          <w:shd w:val="clear" w:color="auto" w:fill="FFFFFF"/>
        </w:rPr>
        <w:t xml:space="preserve"> goals in the near future.</w:t>
      </w:r>
    </w:p>
    <w:p w14:paraId="3527F796" w14:textId="77777777" w:rsidR="00DC27B2" w:rsidRPr="0003120B" w:rsidRDefault="00F6099D" w:rsidP="00DC27B2">
      <w:pPr>
        <w:pStyle w:val="Heading2"/>
        <w:rPr>
          <w:rFonts w:cs="Arial"/>
          <w:sz w:val="24"/>
          <w:szCs w:val="24"/>
          <w:shd w:val="clear" w:color="auto" w:fill="FFFFFF"/>
        </w:rPr>
      </w:pPr>
      <w:bookmarkStart w:id="4" w:name="_Toc137223646"/>
      <w:r w:rsidRPr="0003120B">
        <w:rPr>
          <w:rFonts w:cs="Arial"/>
          <w:sz w:val="24"/>
          <w:szCs w:val="24"/>
          <w:shd w:val="clear" w:color="auto" w:fill="FFFFFF"/>
        </w:rPr>
        <w:t>Employee Lifecycle</w:t>
      </w:r>
      <w:bookmarkEnd w:id="4"/>
    </w:p>
    <w:p w14:paraId="59521806" w14:textId="77777777" w:rsidR="00DC27B2" w:rsidRPr="0003120B" w:rsidRDefault="00F6099D" w:rsidP="00DC27B2">
      <w:pPr>
        <w:rPr>
          <w:rFonts w:cs="Arial"/>
          <w:color w:val="222222"/>
          <w:sz w:val="24"/>
          <w:szCs w:val="24"/>
          <w:shd w:val="clear" w:color="auto" w:fill="FFFFFF"/>
        </w:rPr>
      </w:pPr>
      <w:r w:rsidRPr="0003120B">
        <w:rPr>
          <w:rFonts w:cs="Arial"/>
          <w:b/>
          <w:i/>
          <w:color w:val="222222"/>
          <w:sz w:val="24"/>
          <w:szCs w:val="24"/>
          <w:shd w:val="clear" w:color="auto" w:fill="FFFFFF"/>
        </w:rPr>
        <w:t>Attraction</w:t>
      </w:r>
    </w:p>
    <w:p w14:paraId="3D70728D" w14:textId="1DA95456"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This is the first stage of the employee life cycle, and this stage helps in attracting as well as retaining skilled talent within the organization. This stage is one of the most important aspects of the growth of the firm</w:t>
      </w:r>
      <w:r w:rsidR="0053431B" w:rsidRPr="0003120B">
        <w:rPr>
          <w:rFonts w:cs="Arial"/>
          <w:color w:val="222222"/>
          <w:sz w:val="24"/>
          <w:szCs w:val="24"/>
          <w:shd w:val="clear" w:color="auto" w:fill="FFFFFF"/>
        </w:rPr>
        <w:t xml:space="preserve"> (Singh, 2019)</w:t>
      </w:r>
      <w:r w:rsidRPr="0003120B">
        <w:rPr>
          <w:rFonts w:cs="Arial"/>
          <w:color w:val="222222"/>
          <w:sz w:val="24"/>
          <w:szCs w:val="24"/>
          <w:shd w:val="clear" w:color="auto" w:fill="FFFFFF"/>
        </w:rPr>
        <w:t xml:space="preserve">. In order to attract talent to the business firm, there are several methods which are used by, such as raising brand awareness, having a positive and motivated working culture, as well as offering attractive benefits and compensation </w:t>
      </w:r>
      <w:r w:rsidR="0003120B" w:rsidRPr="0003120B">
        <w:rPr>
          <w:rFonts w:cs="Arial"/>
          <w:color w:val="222222"/>
          <w:sz w:val="24"/>
          <w:szCs w:val="24"/>
          <w:shd w:val="clear" w:color="auto" w:fill="FFFFFF"/>
        </w:rPr>
        <w:t>for</w:t>
      </w:r>
      <w:r w:rsidRPr="0003120B">
        <w:rPr>
          <w:rFonts w:cs="Arial"/>
          <w:color w:val="222222"/>
          <w:sz w:val="24"/>
          <w:szCs w:val="24"/>
          <w:shd w:val="clear" w:color="auto" w:fill="FFFFFF"/>
        </w:rPr>
        <w:t xml:space="preserve"> the employees.</w:t>
      </w:r>
    </w:p>
    <w:p w14:paraId="1DE752EE" w14:textId="77777777" w:rsidR="00DC27B2" w:rsidRPr="0003120B" w:rsidRDefault="00F6099D" w:rsidP="00DC27B2">
      <w:pPr>
        <w:rPr>
          <w:rFonts w:cs="Arial"/>
          <w:color w:val="222222"/>
          <w:sz w:val="24"/>
          <w:szCs w:val="24"/>
          <w:shd w:val="clear" w:color="auto" w:fill="FFFFFF"/>
        </w:rPr>
      </w:pPr>
      <w:r w:rsidRPr="0003120B">
        <w:rPr>
          <w:rFonts w:cs="Arial"/>
          <w:b/>
          <w:i/>
          <w:color w:val="222222"/>
          <w:sz w:val="24"/>
          <w:szCs w:val="24"/>
          <w:shd w:val="clear" w:color="auto" w:fill="FFFFFF"/>
        </w:rPr>
        <w:t>Recruitment</w:t>
      </w:r>
    </w:p>
    <w:p w14:paraId="4E6547C8" w14:textId="77777777"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The second stage of the employee life cycle is recruitment, in which the company focuses on making effective strategies for hiring the right and appropriate talent for them. There are various types of recruitment plans, such as optimal candidate experience and support collaborative hiring centres. The company can also ask for referrals from the existing staff members as well as be specific in what they want from their employees</w:t>
      </w:r>
      <w:r w:rsidR="0053431B" w:rsidRPr="0003120B">
        <w:rPr>
          <w:rFonts w:cs="Arial"/>
          <w:color w:val="222222"/>
          <w:sz w:val="24"/>
          <w:szCs w:val="24"/>
          <w:shd w:val="clear" w:color="auto" w:fill="FFFFFF"/>
        </w:rPr>
        <w:t xml:space="preserve"> (Cattermole, 2019)</w:t>
      </w:r>
      <w:r w:rsidRPr="0003120B">
        <w:rPr>
          <w:rFonts w:cs="Arial"/>
          <w:color w:val="222222"/>
          <w:sz w:val="24"/>
          <w:szCs w:val="24"/>
          <w:shd w:val="clear" w:color="auto" w:fill="FFFFFF"/>
        </w:rPr>
        <w:t>.</w:t>
      </w:r>
    </w:p>
    <w:p w14:paraId="1E7F9CE6" w14:textId="77777777" w:rsidR="00DC27B2" w:rsidRPr="0003120B" w:rsidRDefault="00F6099D" w:rsidP="00DC27B2">
      <w:pPr>
        <w:rPr>
          <w:rFonts w:cs="Arial"/>
          <w:b/>
          <w:i/>
          <w:color w:val="222222"/>
          <w:sz w:val="24"/>
          <w:szCs w:val="24"/>
          <w:shd w:val="clear" w:color="auto" w:fill="FFFFFF"/>
        </w:rPr>
      </w:pPr>
      <w:r w:rsidRPr="0003120B">
        <w:rPr>
          <w:rFonts w:cs="Arial"/>
          <w:b/>
          <w:i/>
          <w:color w:val="222222"/>
          <w:sz w:val="24"/>
          <w:szCs w:val="24"/>
          <w:shd w:val="clear" w:color="auto" w:fill="FFFFFF"/>
        </w:rPr>
        <w:t>Onboarding</w:t>
      </w:r>
    </w:p>
    <w:p w14:paraId="20B2E3D8" w14:textId="77777777"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 xml:space="preserve">The third stage of the employee life cycle is onboarding, and this occurs after recruiting the talent in the organization. This stage helps newly hired employees in getting adjusted to the culture and environment of the organization. To make the onboarding process smoother and more effective, the employers provide a job description, discuss the vision </w:t>
      </w:r>
      <w:r w:rsidRPr="0003120B">
        <w:rPr>
          <w:rFonts w:cs="Arial"/>
          <w:color w:val="222222"/>
          <w:sz w:val="24"/>
          <w:szCs w:val="24"/>
          <w:shd w:val="clear" w:color="auto" w:fill="FFFFFF"/>
        </w:rPr>
        <w:lastRenderedPageBreak/>
        <w:t>and value of the company as well as also outline the expectation clearly to the workforce</w:t>
      </w:r>
      <w:r w:rsidR="007A30DE" w:rsidRPr="0003120B">
        <w:rPr>
          <w:rFonts w:cs="Arial"/>
          <w:color w:val="222222"/>
          <w:sz w:val="24"/>
          <w:szCs w:val="24"/>
          <w:shd w:val="clear" w:color="auto" w:fill="FFFFFF"/>
        </w:rPr>
        <w:t xml:space="preserve"> (Mouton, and Bussin, 2019)</w:t>
      </w:r>
      <w:r w:rsidRPr="0003120B">
        <w:rPr>
          <w:rFonts w:cs="Arial"/>
          <w:color w:val="222222"/>
          <w:sz w:val="24"/>
          <w:szCs w:val="24"/>
          <w:shd w:val="clear" w:color="auto" w:fill="FFFFFF"/>
        </w:rPr>
        <w:t>.</w:t>
      </w:r>
    </w:p>
    <w:p w14:paraId="09DBA978" w14:textId="77777777" w:rsidR="00DC27B2" w:rsidRPr="0003120B" w:rsidRDefault="00F6099D" w:rsidP="00DC27B2">
      <w:pPr>
        <w:rPr>
          <w:rFonts w:cs="Arial"/>
          <w:color w:val="222222"/>
          <w:sz w:val="24"/>
          <w:szCs w:val="24"/>
          <w:shd w:val="clear" w:color="auto" w:fill="FFFFFF"/>
        </w:rPr>
      </w:pPr>
      <w:r w:rsidRPr="0003120B">
        <w:rPr>
          <w:rFonts w:cs="Arial"/>
          <w:b/>
          <w:i/>
          <w:color w:val="222222"/>
          <w:sz w:val="24"/>
          <w:szCs w:val="24"/>
          <w:shd w:val="clear" w:color="auto" w:fill="FFFFFF"/>
        </w:rPr>
        <w:t>Development</w:t>
      </w:r>
    </w:p>
    <w:p w14:paraId="4B010575" w14:textId="26155A57"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 xml:space="preserve">Development is the fourth stage of the employee life cycle, and this stage helps in motivating and encouraging employees to enhance their skills and abilities </w:t>
      </w:r>
      <w:r w:rsidR="0003120B" w:rsidRPr="0003120B">
        <w:rPr>
          <w:rFonts w:cs="Arial"/>
          <w:color w:val="222222"/>
          <w:sz w:val="24"/>
          <w:szCs w:val="24"/>
          <w:shd w:val="clear" w:color="auto" w:fill="FFFFFF"/>
        </w:rPr>
        <w:t>to</w:t>
      </w:r>
      <w:r w:rsidRPr="0003120B">
        <w:rPr>
          <w:rFonts w:cs="Arial"/>
          <w:color w:val="222222"/>
          <w:sz w:val="24"/>
          <w:szCs w:val="24"/>
          <w:shd w:val="clear" w:color="auto" w:fill="FFFFFF"/>
        </w:rPr>
        <w:t xml:space="preserve"> gain more growth within the business organizations</w:t>
      </w:r>
      <w:r w:rsidR="0053431B" w:rsidRPr="0003120B">
        <w:rPr>
          <w:rFonts w:cs="Arial"/>
          <w:color w:val="222222"/>
          <w:sz w:val="24"/>
          <w:szCs w:val="24"/>
          <w:shd w:val="clear" w:color="auto" w:fill="FFFFFF"/>
        </w:rPr>
        <w:t xml:space="preserve"> (</w:t>
      </w:r>
      <w:r w:rsidR="0053431B" w:rsidRPr="0003120B">
        <w:rPr>
          <w:rFonts w:cs="Arial"/>
          <w:sz w:val="24"/>
          <w:szCs w:val="24"/>
          <w:lang w:val="en-GB"/>
        </w:rPr>
        <w:t>Nazzaro, Stanco, and Marotta, 2020)</w:t>
      </w:r>
      <w:r w:rsidRPr="0003120B">
        <w:rPr>
          <w:rFonts w:cs="Arial"/>
          <w:color w:val="222222"/>
          <w:sz w:val="24"/>
          <w:szCs w:val="24"/>
          <w:shd w:val="clear" w:color="auto" w:fill="FFFFFF"/>
        </w:rPr>
        <w:t xml:space="preserve">. To develop the growth of employees at the workplace, business leaders encourage external learning, assess knowledge as well as skills </w:t>
      </w:r>
      <w:r w:rsidR="0003120B" w:rsidRPr="0003120B">
        <w:rPr>
          <w:rFonts w:cs="Arial"/>
          <w:color w:val="222222"/>
          <w:sz w:val="24"/>
          <w:szCs w:val="24"/>
          <w:shd w:val="clear" w:color="auto" w:fill="FFFFFF"/>
        </w:rPr>
        <w:t>and</w:t>
      </w:r>
      <w:r w:rsidRPr="0003120B">
        <w:rPr>
          <w:rFonts w:cs="Arial"/>
          <w:color w:val="222222"/>
          <w:sz w:val="24"/>
          <w:szCs w:val="24"/>
          <w:shd w:val="clear" w:color="auto" w:fill="FFFFFF"/>
        </w:rPr>
        <w:t xml:space="preserve"> inspire the staff members to become responsible for their development and growth.</w:t>
      </w:r>
    </w:p>
    <w:p w14:paraId="013B416F" w14:textId="77777777" w:rsidR="00DC27B2" w:rsidRPr="0003120B" w:rsidRDefault="00F6099D" w:rsidP="00DC27B2">
      <w:pPr>
        <w:rPr>
          <w:rFonts w:cs="Arial"/>
          <w:color w:val="222222"/>
          <w:sz w:val="24"/>
          <w:szCs w:val="24"/>
          <w:shd w:val="clear" w:color="auto" w:fill="FFFFFF"/>
        </w:rPr>
      </w:pPr>
      <w:r w:rsidRPr="0003120B">
        <w:rPr>
          <w:rFonts w:cs="Arial"/>
          <w:b/>
          <w:i/>
          <w:color w:val="222222"/>
          <w:sz w:val="24"/>
          <w:szCs w:val="24"/>
          <w:shd w:val="clear" w:color="auto" w:fill="FFFFFF"/>
        </w:rPr>
        <w:t>Retention</w:t>
      </w:r>
    </w:p>
    <w:p w14:paraId="5949F053" w14:textId="77777777"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The fifth stage of the employee life cycle is retention. In this stage, business leaders use effective approaches and strategies for retaining their skilled and talented employees. It is very important for the company to retain their skilled employees, and this is done by increasing employee engagement, by giving rewards and recognition to employees as well as by having a positive working culture.</w:t>
      </w:r>
    </w:p>
    <w:p w14:paraId="0495986B" w14:textId="77777777" w:rsidR="00DC27B2" w:rsidRPr="0003120B" w:rsidRDefault="00F6099D" w:rsidP="00DC27B2">
      <w:pPr>
        <w:rPr>
          <w:rFonts w:cs="Arial"/>
          <w:color w:val="222222"/>
          <w:sz w:val="24"/>
          <w:szCs w:val="24"/>
          <w:shd w:val="clear" w:color="auto" w:fill="FFFFFF"/>
        </w:rPr>
      </w:pPr>
      <w:r w:rsidRPr="0003120B">
        <w:rPr>
          <w:rFonts w:cs="Arial"/>
          <w:b/>
          <w:i/>
          <w:color w:val="222222"/>
          <w:sz w:val="24"/>
          <w:szCs w:val="24"/>
          <w:shd w:val="clear" w:color="auto" w:fill="FFFFFF"/>
        </w:rPr>
        <w:t>Separation</w:t>
      </w:r>
    </w:p>
    <w:p w14:paraId="7A04EDE6" w14:textId="77777777" w:rsidR="00DC27B2" w:rsidRPr="0003120B" w:rsidRDefault="00F6099D" w:rsidP="00DC27B2">
      <w:pPr>
        <w:rPr>
          <w:rFonts w:cs="Arial"/>
          <w:color w:val="222222"/>
          <w:sz w:val="24"/>
          <w:szCs w:val="24"/>
          <w:shd w:val="clear" w:color="auto" w:fill="FFFFFF"/>
        </w:rPr>
      </w:pPr>
      <w:r w:rsidRPr="0003120B">
        <w:rPr>
          <w:rFonts w:cs="Arial"/>
          <w:color w:val="222222"/>
          <w:sz w:val="24"/>
          <w:szCs w:val="24"/>
          <w:shd w:val="clear" w:color="auto" w:fill="FFFFFF"/>
        </w:rPr>
        <w:t>The last stage of the employee life cycle is separation, and this is the phase where the life cycle of employees comes to an endpoint</w:t>
      </w:r>
      <w:r w:rsidR="0053431B" w:rsidRPr="0003120B">
        <w:rPr>
          <w:rFonts w:cs="Arial"/>
          <w:color w:val="222222"/>
          <w:sz w:val="24"/>
          <w:szCs w:val="24"/>
          <w:shd w:val="clear" w:color="auto" w:fill="FFFFFF"/>
        </w:rPr>
        <w:t xml:space="preserve"> (Crane and Hartwell, 2019)</w:t>
      </w:r>
      <w:r w:rsidRPr="0003120B">
        <w:rPr>
          <w:rFonts w:cs="Arial"/>
          <w:color w:val="222222"/>
          <w:sz w:val="24"/>
          <w:szCs w:val="24"/>
          <w:shd w:val="clear" w:color="auto" w:fill="FFFFFF"/>
        </w:rPr>
        <w:t>. The business firm should treat the separation process as equal to the onboarding process. It is the major responsibility of the business leaders and managers to make sure that the employees who are leaving the job should not face any difficulty or disruptions. They should understand the reason behind their separation and ask for honest feedback.</w:t>
      </w:r>
    </w:p>
    <w:p w14:paraId="2A279721" w14:textId="573D375E" w:rsidR="00DC27B2" w:rsidRPr="0003120B" w:rsidRDefault="00F6099D" w:rsidP="00A76C92">
      <w:pPr>
        <w:pStyle w:val="Heading2"/>
        <w:rPr>
          <w:rFonts w:cs="Arial"/>
          <w:sz w:val="24"/>
          <w:szCs w:val="24"/>
        </w:rPr>
      </w:pPr>
      <w:bookmarkStart w:id="5" w:name="_Toc137223647"/>
      <w:r w:rsidRPr="0003120B">
        <w:rPr>
          <w:rFonts w:cs="Arial"/>
          <w:sz w:val="24"/>
          <w:szCs w:val="24"/>
        </w:rPr>
        <w:t xml:space="preserve">Examples of how one could provide benefits to the team and organizational </w:t>
      </w:r>
      <w:bookmarkEnd w:id="5"/>
      <w:r w:rsidR="0003120B" w:rsidRPr="0003120B">
        <w:rPr>
          <w:rFonts w:cs="Arial"/>
          <w:sz w:val="24"/>
          <w:szCs w:val="24"/>
        </w:rPr>
        <w:t>performance.</w:t>
      </w:r>
    </w:p>
    <w:p w14:paraId="4BDD8928" w14:textId="54C87070" w:rsidR="00A76C92" w:rsidRPr="0003120B" w:rsidRDefault="00F6099D" w:rsidP="00A76C92">
      <w:pPr>
        <w:rPr>
          <w:rFonts w:cs="Arial"/>
          <w:color w:val="222222"/>
          <w:sz w:val="24"/>
          <w:szCs w:val="24"/>
          <w:shd w:val="clear" w:color="auto" w:fill="FFFFFF"/>
        </w:rPr>
      </w:pPr>
      <w:r w:rsidRPr="0003120B">
        <w:rPr>
          <w:rFonts w:cs="Arial"/>
          <w:color w:val="222222"/>
          <w:sz w:val="24"/>
          <w:szCs w:val="24"/>
          <w:shd w:val="clear" w:color="auto" w:fill="FFFFFF"/>
        </w:rPr>
        <w:t xml:space="preserve">There are many examples which show that </w:t>
      </w:r>
      <w:r w:rsidR="0003120B" w:rsidRPr="0003120B">
        <w:rPr>
          <w:rFonts w:cs="Arial"/>
          <w:color w:val="222222"/>
          <w:sz w:val="24"/>
          <w:szCs w:val="24"/>
          <w:shd w:val="clear" w:color="auto" w:fill="FFFFFF"/>
        </w:rPr>
        <w:t>team</w:t>
      </w:r>
      <w:r w:rsidRPr="0003120B">
        <w:rPr>
          <w:rFonts w:cs="Arial"/>
          <w:color w:val="222222"/>
          <w:sz w:val="24"/>
          <w:szCs w:val="24"/>
          <w:shd w:val="clear" w:color="auto" w:fill="FFFFFF"/>
        </w:rPr>
        <w:t xml:space="preserve"> and organizational performance provide numerous benefits to the business organizations. When people work together in a team, then this leads to improving the productivity of the employees. Employees will become more productive when working in collaboration. Teamwork also leads to bringing more innovative solutions to the business, which results in enhancing the overall performance of the company in the target market. Team performance also enables better problem-solving within the organization</w:t>
      </w:r>
      <w:r w:rsidR="0053431B" w:rsidRPr="0003120B">
        <w:rPr>
          <w:rFonts w:cs="Arial"/>
          <w:color w:val="222222"/>
          <w:sz w:val="24"/>
          <w:szCs w:val="24"/>
          <w:shd w:val="clear" w:color="auto" w:fill="FFFFFF"/>
        </w:rPr>
        <w:t xml:space="preserve"> (Fine, Sojo, and Lawford</w:t>
      </w:r>
      <w:r w:rsidR="0053431B" w:rsidRPr="0003120B">
        <w:rPr>
          <w:rFonts w:ascii="Cambria Math" w:hAnsi="Cambria Math" w:cs="Arial"/>
          <w:color w:val="222222"/>
          <w:sz w:val="24"/>
          <w:szCs w:val="24"/>
          <w:shd w:val="clear" w:color="auto" w:fill="FFFFFF"/>
        </w:rPr>
        <w:t>‐</w:t>
      </w:r>
      <w:r w:rsidR="0053431B" w:rsidRPr="0003120B">
        <w:rPr>
          <w:rFonts w:cs="Arial"/>
          <w:color w:val="222222"/>
          <w:sz w:val="24"/>
          <w:szCs w:val="24"/>
          <w:shd w:val="clear" w:color="auto" w:fill="FFFFFF"/>
        </w:rPr>
        <w:t>Smith, 2020)</w:t>
      </w:r>
      <w:r w:rsidRPr="0003120B">
        <w:rPr>
          <w:rFonts w:cs="Arial"/>
          <w:color w:val="222222"/>
          <w:sz w:val="24"/>
          <w:szCs w:val="24"/>
          <w:shd w:val="clear" w:color="auto" w:fill="FFFFFF"/>
        </w:rPr>
        <w:t xml:space="preserve">. Employee engagement is enhanced when employees work together. One of the major benefits of </w:t>
      </w:r>
      <w:r w:rsidRPr="0003120B">
        <w:rPr>
          <w:rFonts w:cs="Arial"/>
          <w:color w:val="222222"/>
          <w:sz w:val="24"/>
          <w:szCs w:val="24"/>
          <w:shd w:val="clear" w:color="auto" w:fill="FFFFFF"/>
        </w:rPr>
        <w:lastRenderedPageBreak/>
        <w:t xml:space="preserve">team performance is that the employees become more flexible at the </w:t>
      </w:r>
      <w:r w:rsidR="0003120B" w:rsidRPr="0003120B">
        <w:rPr>
          <w:rFonts w:cs="Arial"/>
          <w:color w:val="222222"/>
          <w:sz w:val="24"/>
          <w:szCs w:val="24"/>
          <w:shd w:val="clear" w:color="auto" w:fill="FFFFFF"/>
        </w:rPr>
        <w:t>workplace,</w:t>
      </w:r>
      <w:r w:rsidRPr="0003120B">
        <w:rPr>
          <w:rFonts w:cs="Arial"/>
          <w:color w:val="222222"/>
          <w:sz w:val="24"/>
          <w:szCs w:val="24"/>
          <w:shd w:val="clear" w:color="auto" w:fill="FFFFFF"/>
        </w:rPr>
        <w:t xml:space="preserve"> which leads to gaining </w:t>
      </w:r>
      <w:r w:rsidR="0003120B" w:rsidRPr="0003120B">
        <w:rPr>
          <w:rFonts w:cs="Arial"/>
          <w:color w:val="222222"/>
          <w:sz w:val="24"/>
          <w:szCs w:val="24"/>
          <w:shd w:val="clear" w:color="auto" w:fill="FFFFFF"/>
        </w:rPr>
        <w:t>business</w:t>
      </w:r>
      <w:r w:rsidRPr="0003120B">
        <w:rPr>
          <w:rFonts w:cs="Arial"/>
          <w:color w:val="222222"/>
          <w:sz w:val="24"/>
          <w:szCs w:val="24"/>
          <w:shd w:val="clear" w:color="auto" w:fill="FFFFFF"/>
        </w:rPr>
        <w:t xml:space="preserve"> goals and objectives more effectively. Effective team performance also enhances the personal growth of employees and makes them more effective </w:t>
      </w:r>
      <w:r w:rsidR="0003120B" w:rsidRPr="0003120B">
        <w:rPr>
          <w:rFonts w:cs="Arial"/>
          <w:color w:val="222222"/>
          <w:sz w:val="24"/>
          <w:szCs w:val="24"/>
          <w:shd w:val="clear" w:color="auto" w:fill="FFFFFF"/>
        </w:rPr>
        <w:t>in</w:t>
      </w:r>
      <w:r w:rsidRPr="0003120B">
        <w:rPr>
          <w:rFonts w:cs="Arial"/>
          <w:color w:val="222222"/>
          <w:sz w:val="24"/>
          <w:szCs w:val="24"/>
          <w:shd w:val="clear" w:color="auto" w:fill="FFFFFF"/>
        </w:rPr>
        <w:t xml:space="preserve"> the workplace.</w:t>
      </w:r>
    </w:p>
    <w:p w14:paraId="0CE397E7" w14:textId="7B05E86A" w:rsidR="00A76C92" w:rsidRPr="0003120B" w:rsidRDefault="00F6099D" w:rsidP="00A76C92">
      <w:pPr>
        <w:rPr>
          <w:rFonts w:cs="Arial"/>
          <w:color w:val="222222"/>
          <w:sz w:val="24"/>
          <w:szCs w:val="24"/>
          <w:shd w:val="clear" w:color="auto" w:fill="FFFFFF"/>
        </w:rPr>
      </w:pPr>
      <w:r w:rsidRPr="0003120B">
        <w:rPr>
          <w:rFonts w:cs="Arial"/>
          <w:color w:val="222222"/>
          <w:sz w:val="24"/>
          <w:szCs w:val="24"/>
          <w:shd w:val="clear" w:color="auto" w:fill="FFFFFF"/>
        </w:rPr>
        <w:t xml:space="preserve"> The productivity of the resources also gets boosted by working in a team </w:t>
      </w:r>
      <w:r w:rsidR="0003120B" w:rsidRPr="0003120B">
        <w:rPr>
          <w:rFonts w:cs="Arial"/>
          <w:color w:val="222222"/>
          <w:sz w:val="24"/>
          <w:szCs w:val="24"/>
          <w:shd w:val="clear" w:color="auto" w:fill="FFFFFF"/>
        </w:rPr>
        <w:t>to</w:t>
      </w:r>
      <w:r w:rsidRPr="0003120B">
        <w:rPr>
          <w:rFonts w:cs="Arial"/>
          <w:color w:val="222222"/>
          <w:sz w:val="24"/>
          <w:szCs w:val="24"/>
          <w:shd w:val="clear" w:color="auto" w:fill="FFFFFF"/>
        </w:rPr>
        <w:t xml:space="preserve"> achieve the common business objectives. Moreover, there are also various benefits associated with the performance of the business organizations. It helps in boosting the moral value of employees and improves the performance and efficiency of the resources</w:t>
      </w:r>
      <w:r w:rsidR="007A30DE" w:rsidRPr="0003120B">
        <w:rPr>
          <w:rFonts w:cs="Arial"/>
          <w:color w:val="222222"/>
          <w:sz w:val="24"/>
          <w:szCs w:val="24"/>
          <w:shd w:val="clear" w:color="auto" w:fill="FFFFFF"/>
        </w:rPr>
        <w:t xml:space="preserve"> (Davis,</w:t>
      </w:r>
      <w:r w:rsidR="007A30DE" w:rsidRPr="0003120B">
        <w:rPr>
          <w:rFonts w:cs="Arial"/>
          <w:i/>
          <w:color w:val="222222"/>
          <w:sz w:val="24"/>
          <w:szCs w:val="24"/>
          <w:shd w:val="clear" w:color="auto" w:fill="FFFFFF"/>
        </w:rPr>
        <w:t xml:space="preserve"> et al.</w:t>
      </w:r>
      <w:r w:rsidR="007A30DE" w:rsidRPr="0003120B">
        <w:rPr>
          <w:rFonts w:cs="Arial"/>
          <w:color w:val="222222"/>
          <w:sz w:val="24"/>
          <w:szCs w:val="24"/>
          <w:shd w:val="clear" w:color="auto" w:fill="FFFFFF"/>
        </w:rPr>
        <w:t xml:space="preserve"> 2023)</w:t>
      </w:r>
      <w:r w:rsidRPr="0003120B">
        <w:rPr>
          <w:rFonts w:cs="Arial"/>
          <w:color w:val="222222"/>
          <w:sz w:val="24"/>
          <w:szCs w:val="24"/>
          <w:shd w:val="clear" w:color="auto" w:fill="FFFFFF"/>
        </w:rPr>
        <w:t>. Effective organizational performance also leads to identifying the right employees for promotion and recognition. Workforce planning gets enhanced with the help of effective organizational performance</w:t>
      </w:r>
      <w:r w:rsidR="0053431B" w:rsidRPr="0003120B">
        <w:rPr>
          <w:rFonts w:cs="Arial"/>
          <w:color w:val="222222"/>
          <w:sz w:val="24"/>
          <w:szCs w:val="24"/>
          <w:shd w:val="clear" w:color="auto" w:fill="FFFFFF"/>
        </w:rPr>
        <w:t xml:space="preserve"> (</w:t>
      </w:r>
      <w:r w:rsidR="0053431B" w:rsidRPr="0003120B">
        <w:rPr>
          <w:rFonts w:cs="Arial"/>
          <w:sz w:val="24"/>
          <w:szCs w:val="24"/>
          <w:lang w:val="en-GB"/>
        </w:rPr>
        <w:t xml:space="preserve">Grijalva </w:t>
      </w:r>
      <w:r w:rsidR="0053431B" w:rsidRPr="0003120B">
        <w:rPr>
          <w:rFonts w:cs="Arial"/>
          <w:i/>
          <w:sz w:val="24"/>
          <w:szCs w:val="24"/>
          <w:lang w:val="en-GB"/>
        </w:rPr>
        <w:t>et al</w:t>
      </w:r>
      <w:r w:rsidR="0053431B" w:rsidRPr="0003120B">
        <w:rPr>
          <w:rFonts w:cs="Arial"/>
          <w:sz w:val="24"/>
          <w:szCs w:val="24"/>
          <w:lang w:val="en-GB"/>
        </w:rPr>
        <w:t>., 2020)</w:t>
      </w:r>
      <w:r w:rsidRPr="0003120B">
        <w:rPr>
          <w:rFonts w:cs="Arial"/>
          <w:color w:val="222222"/>
          <w:sz w:val="24"/>
          <w:szCs w:val="24"/>
          <w:shd w:val="clear" w:color="auto" w:fill="FFFFFF"/>
        </w:rPr>
        <w:t>. It has been analyzed that higher growth and performance of the organization in the target market helps in retaining experienced and knowledgeable employees and which reduces the employee turnover of the company. In addition, the brand image and value of the company also get enhanced by improving the performance of the team and organization. The business firm becomes more agile and accountable when the employees working together have higher performance and productivity within the organization.</w:t>
      </w:r>
    </w:p>
    <w:p w14:paraId="124740A1" w14:textId="77777777" w:rsidR="00A76C92" w:rsidRPr="0003120B" w:rsidRDefault="00F6099D" w:rsidP="00A76C92">
      <w:pPr>
        <w:pStyle w:val="Heading2"/>
        <w:rPr>
          <w:rFonts w:cs="Arial"/>
          <w:sz w:val="24"/>
          <w:szCs w:val="24"/>
          <w:shd w:val="clear" w:color="auto" w:fill="FFFFFF"/>
        </w:rPr>
      </w:pPr>
      <w:bookmarkStart w:id="6" w:name="_Toc137223648"/>
      <w:r w:rsidRPr="0003120B">
        <w:rPr>
          <w:rFonts w:cs="Arial"/>
          <w:sz w:val="24"/>
          <w:szCs w:val="24"/>
          <w:shd w:val="clear" w:color="auto" w:fill="FFFFFF"/>
        </w:rPr>
        <w:t>Best practices industry examples</w:t>
      </w:r>
      <w:bookmarkEnd w:id="6"/>
    </w:p>
    <w:p w14:paraId="52870D72" w14:textId="010A0DE3" w:rsidR="00A76C92" w:rsidRPr="0003120B" w:rsidRDefault="00F6099D" w:rsidP="00A76C92">
      <w:pPr>
        <w:rPr>
          <w:rFonts w:cs="Arial"/>
          <w:color w:val="222222"/>
          <w:sz w:val="24"/>
          <w:szCs w:val="24"/>
          <w:shd w:val="clear" w:color="auto" w:fill="FFFFFF"/>
        </w:rPr>
      </w:pPr>
      <w:r w:rsidRPr="0003120B">
        <w:rPr>
          <w:rFonts w:cs="Arial"/>
          <w:color w:val="222222"/>
          <w:sz w:val="24"/>
          <w:szCs w:val="24"/>
          <w:shd w:val="clear" w:color="auto" w:fill="FFFFFF"/>
        </w:rPr>
        <w:t xml:space="preserve">There are multiple companies which focus on talent management and development to gain more growth and competitive benefits within the target market. Tesco, which is one of the leading supermarket chains in the United Kingdom, invest heavily in developing the skills and abilities of talent. The company focuses on developing functional as well as leadership skills. It has been identified that Tesco identifies and develops talents with the help of well-defined </w:t>
      </w:r>
      <w:r w:rsidR="0003120B" w:rsidRPr="0003120B">
        <w:rPr>
          <w:rFonts w:cs="Arial"/>
          <w:color w:val="222222"/>
          <w:sz w:val="24"/>
          <w:szCs w:val="24"/>
          <w:shd w:val="clear" w:color="auto" w:fill="FFFFFF"/>
        </w:rPr>
        <w:t>frameworks,</w:t>
      </w:r>
      <w:r w:rsidRPr="0003120B">
        <w:rPr>
          <w:rFonts w:cs="Arial"/>
          <w:color w:val="222222"/>
          <w:sz w:val="24"/>
          <w:szCs w:val="24"/>
          <w:shd w:val="clear" w:color="auto" w:fill="FFFFFF"/>
        </w:rPr>
        <w:t xml:space="preserve"> and which is known as the leadership framework</w:t>
      </w:r>
      <w:r w:rsidR="0053431B" w:rsidRPr="0003120B">
        <w:rPr>
          <w:rFonts w:cs="Arial"/>
          <w:color w:val="222222"/>
          <w:sz w:val="24"/>
          <w:szCs w:val="24"/>
          <w:shd w:val="clear" w:color="auto" w:fill="FFFFFF"/>
        </w:rPr>
        <w:t xml:space="preserve"> (Ajibola, 2022)</w:t>
      </w:r>
      <w:r w:rsidRPr="0003120B">
        <w:rPr>
          <w:rFonts w:cs="Arial"/>
          <w:color w:val="222222"/>
          <w:sz w:val="24"/>
          <w:szCs w:val="24"/>
          <w:shd w:val="clear" w:color="auto" w:fill="FFFFFF"/>
        </w:rPr>
        <w:t xml:space="preserve">. The concept of leadership framework focuses on three major concepts such as me, we and the last one it. The brand also motivates its employees by providing learning and job opportunities, mentorship programs, coaching and self-learning programs to their workforces. </w:t>
      </w:r>
    </w:p>
    <w:p w14:paraId="221BA7A8" w14:textId="409F09B9" w:rsidR="00A76C92" w:rsidRPr="0003120B" w:rsidRDefault="00F6099D" w:rsidP="00A76C92">
      <w:pPr>
        <w:rPr>
          <w:rFonts w:cs="Arial"/>
          <w:sz w:val="24"/>
          <w:szCs w:val="24"/>
          <w:lang w:val="en-GB"/>
        </w:rPr>
      </w:pPr>
      <w:r w:rsidRPr="0003120B">
        <w:rPr>
          <w:rFonts w:cs="Arial"/>
          <w:color w:val="222222"/>
          <w:sz w:val="24"/>
          <w:szCs w:val="24"/>
          <w:shd w:val="clear" w:color="auto" w:fill="FFFFFF"/>
        </w:rPr>
        <w:t xml:space="preserve">The selected business organizations also manage and develop talent with the help of effective onboarding </w:t>
      </w:r>
      <w:r w:rsidR="0003120B" w:rsidRPr="0003120B">
        <w:rPr>
          <w:rFonts w:cs="Arial"/>
          <w:color w:val="222222"/>
          <w:sz w:val="24"/>
          <w:szCs w:val="24"/>
          <w:shd w:val="clear" w:color="auto" w:fill="FFFFFF"/>
        </w:rPr>
        <w:t>approaches,</w:t>
      </w:r>
      <w:r w:rsidRPr="0003120B">
        <w:rPr>
          <w:rFonts w:cs="Arial"/>
          <w:color w:val="222222"/>
          <w:sz w:val="24"/>
          <w:szCs w:val="24"/>
          <w:shd w:val="clear" w:color="auto" w:fill="FFFFFF"/>
        </w:rPr>
        <w:t xml:space="preserve"> which makes the employees feel more valued and engaged at the workplace. In the same way, Sainsbury also uses effective approaches </w:t>
      </w:r>
      <w:r w:rsidRPr="0003120B">
        <w:rPr>
          <w:rFonts w:cs="Arial"/>
          <w:color w:val="222222"/>
          <w:sz w:val="24"/>
          <w:szCs w:val="24"/>
          <w:shd w:val="clear" w:color="auto" w:fill="FFFFFF"/>
        </w:rPr>
        <w:lastRenderedPageBreak/>
        <w:t xml:space="preserve">for managing and developing talents. The company on the engagement and involvement of employees </w:t>
      </w:r>
      <w:r w:rsidR="0003120B" w:rsidRPr="0003120B">
        <w:rPr>
          <w:rFonts w:cs="Arial"/>
          <w:color w:val="222222"/>
          <w:sz w:val="24"/>
          <w:szCs w:val="24"/>
          <w:shd w:val="clear" w:color="auto" w:fill="FFFFFF"/>
        </w:rPr>
        <w:t>to</w:t>
      </w:r>
      <w:r w:rsidRPr="0003120B">
        <w:rPr>
          <w:rFonts w:cs="Arial"/>
          <w:color w:val="222222"/>
          <w:sz w:val="24"/>
          <w:szCs w:val="24"/>
          <w:shd w:val="clear" w:color="auto" w:fill="FFFFFF"/>
        </w:rPr>
        <w:t xml:space="preserve"> enhance their growth within the business environment. Sainsbury is retaining multiple employees with the help of a higher </w:t>
      </w:r>
      <w:r w:rsidR="0053431B" w:rsidRPr="0003120B">
        <w:rPr>
          <w:rFonts w:cs="Arial"/>
          <w:color w:val="222222"/>
          <w:sz w:val="24"/>
          <w:szCs w:val="24"/>
          <w:shd w:val="clear" w:color="auto" w:fill="FFFFFF"/>
        </w:rPr>
        <w:t>employee</w:t>
      </w:r>
      <w:r w:rsidRPr="0003120B">
        <w:rPr>
          <w:rFonts w:cs="Arial"/>
          <w:color w:val="222222"/>
          <w:sz w:val="24"/>
          <w:szCs w:val="24"/>
          <w:shd w:val="clear" w:color="auto" w:fill="FFFFFF"/>
        </w:rPr>
        <w:t xml:space="preserve"> engagement process</w:t>
      </w:r>
      <w:r w:rsidR="0053431B" w:rsidRPr="0003120B">
        <w:rPr>
          <w:rFonts w:cs="Arial"/>
          <w:color w:val="222222"/>
          <w:sz w:val="24"/>
          <w:szCs w:val="24"/>
          <w:shd w:val="clear" w:color="auto" w:fill="FFFFFF"/>
        </w:rPr>
        <w:t xml:space="preserve"> (al Habibi, 2019)</w:t>
      </w:r>
      <w:r w:rsidRPr="0003120B">
        <w:rPr>
          <w:rFonts w:cs="Arial"/>
          <w:color w:val="222222"/>
          <w:sz w:val="24"/>
          <w:szCs w:val="24"/>
          <w:shd w:val="clear" w:color="auto" w:fill="FFFFFF"/>
        </w:rPr>
        <w:t xml:space="preserve">. There are various approaches used by the selected company for managing their employees more effectively. One of the most significant ways through which the </w:t>
      </w:r>
      <w:r w:rsidR="00713FA1" w:rsidRPr="0003120B">
        <w:rPr>
          <w:rFonts w:cs="Arial"/>
          <w:color w:val="222222"/>
          <w:sz w:val="24"/>
          <w:szCs w:val="24"/>
          <w:shd w:val="clear" w:color="auto" w:fill="FFFFFF"/>
        </w:rPr>
        <w:t>company manages</w:t>
      </w:r>
      <w:r w:rsidRPr="0003120B">
        <w:rPr>
          <w:rFonts w:cs="Arial"/>
          <w:color w:val="222222"/>
          <w:sz w:val="24"/>
          <w:szCs w:val="24"/>
          <w:shd w:val="clear" w:color="auto" w:fill="FFFFFF"/>
        </w:rPr>
        <w:t xml:space="preserve"> employees is by specifying the </w:t>
      </w:r>
      <w:r w:rsidR="0003120B" w:rsidRPr="0003120B">
        <w:rPr>
          <w:rFonts w:cs="Arial"/>
          <w:color w:val="222222"/>
          <w:sz w:val="24"/>
          <w:szCs w:val="24"/>
          <w:shd w:val="clear" w:color="auto" w:fill="FFFFFF"/>
        </w:rPr>
        <w:t>needs</w:t>
      </w:r>
      <w:r w:rsidRPr="0003120B">
        <w:rPr>
          <w:rFonts w:cs="Arial"/>
          <w:color w:val="222222"/>
          <w:sz w:val="24"/>
          <w:szCs w:val="24"/>
          <w:shd w:val="clear" w:color="auto" w:fill="FFFFFF"/>
        </w:rPr>
        <w:t xml:space="preserve"> and requirements of the workforce. It has been analyzed that the company also </w:t>
      </w:r>
      <w:r w:rsidR="0003120B" w:rsidRPr="0003120B">
        <w:rPr>
          <w:rFonts w:cs="Arial"/>
          <w:color w:val="222222"/>
          <w:sz w:val="24"/>
          <w:szCs w:val="24"/>
          <w:shd w:val="clear" w:color="auto" w:fill="FFFFFF"/>
        </w:rPr>
        <w:t>provides</w:t>
      </w:r>
      <w:r w:rsidRPr="0003120B">
        <w:rPr>
          <w:rFonts w:cs="Arial"/>
          <w:color w:val="222222"/>
          <w:sz w:val="24"/>
          <w:szCs w:val="24"/>
          <w:shd w:val="clear" w:color="auto" w:fill="FFFFFF"/>
        </w:rPr>
        <w:t xml:space="preserve"> certification methods for developing the skills and productivity of the employees within the organization</w:t>
      </w:r>
      <w:r w:rsidR="00713FA1" w:rsidRPr="0003120B">
        <w:rPr>
          <w:rFonts w:cs="Arial"/>
          <w:color w:val="222222"/>
          <w:sz w:val="24"/>
          <w:szCs w:val="24"/>
          <w:shd w:val="clear" w:color="auto" w:fill="FFFFFF"/>
        </w:rPr>
        <w:t xml:space="preserve"> (Arifin, </w:t>
      </w:r>
      <w:r w:rsidR="00713FA1" w:rsidRPr="0003120B">
        <w:rPr>
          <w:rFonts w:cs="Arial"/>
          <w:i/>
          <w:color w:val="222222"/>
          <w:sz w:val="24"/>
          <w:szCs w:val="24"/>
          <w:shd w:val="clear" w:color="auto" w:fill="FFFFFF"/>
        </w:rPr>
        <w:t>et al.</w:t>
      </w:r>
      <w:r w:rsidR="00713FA1" w:rsidRPr="0003120B">
        <w:rPr>
          <w:rFonts w:cs="Arial"/>
          <w:color w:val="222222"/>
          <w:sz w:val="24"/>
          <w:szCs w:val="24"/>
          <w:shd w:val="clear" w:color="auto" w:fill="FFFFFF"/>
        </w:rPr>
        <w:t xml:space="preserve"> 2019)</w:t>
      </w:r>
      <w:r w:rsidRPr="0003120B">
        <w:rPr>
          <w:rFonts w:cs="Arial"/>
          <w:color w:val="222222"/>
          <w:sz w:val="24"/>
          <w:szCs w:val="24"/>
          <w:shd w:val="clear" w:color="auto" w:fill="FFFFFF"/>
        </w:rPr>
        <w:t>. Employees also develop themselves by attending job training sessions. These are the ways through which the leading companies manage and develop their talents and make them more productive and effective in the workplace.</w:t>
      </w:r>
    </w:p>
    <w:p w14:paraId="19FB9853" w14:textId="77777777" w:rsidR="00166F74" w:rsidRPr="0003120B" w:rsidRDefault="00F6099D" w:rsidP="00166F74">
      <w:pPr>
        <w:pStyle w:val="Heading1"/>
        <w:rPr>
          <w:rFonts w:cs="Arial"/>
          <w:sz w:val="24"/>
          <w:szCs w:val="24"/>
        </w:rPr>
      </w:pPr>
      <w:bookmarkStart w:id="7" w:name="_Toc137223649"/>
      <w:r w:rsidRPr="0003120B">
        <w:rPr>
          <w:rFonts w:cs="Arial"/>
          <w:sz w:val="24"/>
          <w:szCs w:val="24"/>
        </w:rPr>
        <w:t>Conclusion</w:t>
      </w:r>
      <w:bookmarkEnd w:id="7"/>
    </w:p>
    <w:p w14:paraId="640F55C8" w14:textId="5B915C7F" w:rsidR="00166F74" w:rsidRPr="0003120B" w:rsidRDefault="00F6099D" w:rsidP="00166F74">
      <w:pPr>
        <w:rPr>
          <w:rFonts w:cs="Arial"/>
          <w:color w:val="222222"/>
          <w:sz w:val="24"/>
          <w:szCs w:val="24"/>
          <w:shd w:val="clear" w:color="auto" w:fill="FFFFFF"/>
        </w:rPr>
      </w:pPr>
      <w:r w:rsidRPr="0003120B">
        <w:rPr>
          <w:rFonts w:cs="Arial"/>
          <w:color w:val="222222"/>
          <w:sz w:val="24"/>
          <w:szCs w:val="24"/>
          <w:shd w:val="clear" w:color="auto" w:fill="FFFFFF"/>
        </w:rPr>
        <w:t xml:space="preserve">From the above essay, it has been analyzed that the employee life cycle plays a very major and significant role in business firms. The essay has concluded that having a positive employee life cycle leads to encouraging the firm to evaluate and enhance the performance of employees at every stage of the life cycle. The employee life cycle is one of the most effective ways of engaging and retaining highly skilled and experienced employees within the organization. It has been analyzed that employees also feel involved and valued with the help of an effective employee life cycle. Moreover, Human Resources plays a very important role in managing and involving employees. For this, they use various kinds of strategies and also use motivating approaches. There are many companies, such as Tesco and Sainsbury, which use an effective employee life cycle for engaging and retaining their employees. The firms also use this life cycle </w:t>
      </w:r>
      <w:r w:rsidR="0003120B" w:rsidRPr="0003120B">
        <w:rPr>
          <w:rFonts w:cs="Arial"/>
          <w:color w:val="222222"/>
          <w:sz w:val="24"/>
          <w:szCs w:val="24"/>
          <w:shd w:val="clear" w:color="auto" w:fill="FFFFFF"/>
        </w:rPr>
        <w:t>to</w:t>
      </w:r>
      <w:r w:rsidRPr="0003120B">
        <w:rPr>
          <w:rFonts w:cs="Arial"/>
          <w:color w:val="222222"/>
          <w:sz w:val="24"/>
          <w:szCs w:val="24"/>
          <w:shd w:val="clear" w:color="auto" w:fill="FFFFFF"/>
        </w:rPr>
        <w:t xml:space="preserve"> enhance the performance of the organization.</w:t>
      </w:r>
    </w:p>
    <w:p w14:paraId="3B5ACB40" w14:textId="77777777" w:rsidR="00DC27B2" w:rsidRPr="0003120B" w:rsidRDefault="00DC27B2" w:rsidP="00166F74">
      <w:pPr>
        <w:rPr>
          <w:rFonts w:cs="Arial"/>
          <w:sz w:val="24"/>
          <w:szCs w:val="24"/>
          <w:lang w:val="en-GB"/>
        </w:rPr>
      </w:pPr>
    </w:p>
    <w:p w14:paraId="253417D0" w14:textId="77777777" w:rsidR="00FB362F" w:rsidRPr="0003120B" w:rsidRDefault="00FB362F" w:rsidP="00166F74">
      <w:pPr>
        <w:rPr>
          <w:rFonts w:cs="Arial"/>
          <w:sz w:val="24"/>
          <w:szCs w:val="24"/>
          <w:lang w:val="en-GB"/>
        </w:rPr>
      </w:pPr>
    </w:p>
    <w:p w14:paraId="5A825DED" w14:textId="77777777" w:rsidR="00FB362F" w:rsidRPr="0003120B" w:rsidRDefault="00FB362F" w:rsidP="00166F74">
      <w:pPr>
        <w:rPr>
          <w:rFonts w:cs="Arial"/>
          <w:sz w:val="24"/>
          <w:szCs w:val="24"/>
          <w:lang w:val="en-GB"/>
        </w:rPr>
      </w:pPr>
    </w:p>
    <w:p w14:paraId="565A455B" w14:textId="77777777" w:rsidR="00FB362F" w:rsidRPr="0003120B" w:rsidRDefault="00FB362F" w:rsidP="00166F74">
      <w:pPr>
        <w:rPr>
          <w:rFonts w:cs="Arial"/>
          <w:sz w:val="24"/>
          <w:szCs w:val="24"/>
          <w:lang w:val="en-GB"/>
        </w:rPr>
      </w:pPr>
    </w:p>
    <w:p w14:paraId="6023A25A" w14:textId="77777777" w:rsidR="00FB362F" w:rsidRPr="0003120B" w:rsidRDefault="00FB362F" w:rsidP="00166F74">
      <w:pPr>
        <w:rPr>
          <w:rFonts w:cs="Arial"/>
          <w:sz w:val="24"/>
          <w:szCs w:val="24"/>
          <w:lang w:val="en-GB"/>
        </w:rPr>
      </w:pPr>
    </w:p>
    <w:p w14:paraId="52183EEB" w14:textId="77777777" w:rsidR="00F160F0" w:rsidRPr="0003120B" w:rsidRDefault="00F160F0" w:rsidP="00FB362F">
      <w:pPr>
        <w:pStyle w:val="Heading1"/>
        <w:rPr>
          <w:rFonts w:cs="Arial"/>
          <w:sz w:val="24"/>
          <w:szCs w:val="24"/>
        </w:rPr>
      </w:pPr>
    </w:p>
    <w:p w14:paraId="0732B09D" w14:textId="77777777" w:rsidR="00F160F0" w:rsidRPr="0003120B" w:rsidRDefault="00F6099D">
      <w:pPr>
        <w:suppressAutoHyphens w:val="0"/>
        <w:spacing w:line="240" w:lineRule="auto"/>
        <w:jc w:val="left"/>
        <w:rPr>
          <w:rFonts w:eastAsia="Times New Roman" w:cs="Arial"/>
          <w:b/>
          <w:bCs/>
          <w:color w:val="000000"/>
          <w:sz w:val="24"/>
          <w:szCs w:val="24"/>
          <w:lang w:val="en-GB"/>
        </w:rPr>
      </w:pPr>
      <w:r w:rsidRPr="0003120B">
        <w:rPr>
          <w:rFonts w:cs="Arial"/>
          <w:sz w:val="24"/>
          <w:szCs w:val="24"/>
        </w:rPr>
        <w:br w:type="page"/>
      </w:r>
    </w:p>
    <w:p w14:paraId="3EAE3873" w14:textId="77777777" w:rsidR="00FB362F" w:rsidRPr="0003120B" w:rsidRDefault="00F6099D" w:rsidP="001F7799">
      <w:pPr>
        <w:pStyle w:val="Heading1"/>
        <w:tabs>
          <w:tab w:val="clear" w:pos="0"/>
        </w:tabs>
        <w:ind w:left="360" w:firstLine="0"/>
        <w:rPr>
          <w:rFonts w:cs="Arial"/>
          <w:sz w:val="24"/>
          <w:szCs w:val="24"/>
        </w:rPr>
      </w:pPr>
      <w:bookmarkStart w:id="8" w:name="_Toc137223650"/>
      <w:r w:rsidRPr="0003120B">
        <w:rPr>
          <w:rFonts w:cs="Arial"/>
          <w:sz w:val="24"/>
          <w:szCs w:val="24"/>
        </w:rPr>
        <w:lastRenderedPageBreak/>
        <w:t>References</w:t>
      </w:r>
      <w:bookmarkEnd w:id="8"/>
    </w:p>
    <w:p w14:paraId="3CB85D35"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Ajibola, E.B., 2022. </w:t>
      </w:r>
      <w:r w:rsidRPr="0003120B">
        <w:rPr>
          <w:rFonts w:cs="Arial"/>
          <w:i/>
          <w:iCs/>
          <w:color w:val="222222"/>
          <w:sz w:val="24"/>
          <w:szCs w:val="24"/>
          <w:shd w:val="clear" w:color="auto" w:fill="FFFFFF"/>
        </w:rPr>
        <w:t>An investigation into talent management in the Irish retail sector: a case of Tesco, Aldi and Super Valu</w:t>
      </w:r>
      <w:r w:rsidRPr="0003120B">
        <w:rPr>
          <w:rFonts w:cs="Arial"/>
          <w:color w:val="222222"/>
          <w:sz w:val="24"/>
          <w:szCs w:val="24"/>
          <w:shd w:val="clear" w:color="auto" w:fill="FFFFFF"/>
        </w:rPr>
        <w:t> (Doctoral dissertation, Dublin, National College of Ireland).</w:t>
      </w:r>
    </w:p>
    <w:p w14:paraId="07DC9465" w14:textId="77777777" w:rsidR="00942E1A" w:rsidRPr="0003120B" w:rsidRDefault="00942E1A" w:rsidP="007A30DE">
      <w:pPr>
        <w:ind w:left="360"/>
        <w:rPr>
          <w:rFonts w:cs="Arial"/>
          <w:sz w:val="24"/>
          <w:szCs w:val="24"/>
          <w:lang w:val="en-GB"/>
        </w:rPr>
      </w:pPr>
      <w:r w:rsidRPr="0003120B">
        <w:rPr>
          <w:rFonts w:cs="Arial"/>
          <w:sz w:val="24"/>
          <w:szCs w:val="24"/>
          <w:lang w:val="en-GB"/>
        </w:rPr>
        <w:t>Al Aina, R. and Atan, T., 2020. The impact of implementing talent management practices on sustainable organizational performance. Sustainability, 12(20), p.8372.</w:t>
      </w:r>
    </w:p>
    <w:p w14:paraId="3435ADE0" w14:textId="77777777" w:rsidR="00942E1A" w:rsidRPr="0003120B" w:rsidRDefault="00942E1A" w:rsidP="007A30DE">
      <w:pPr>
        <w:ind w:left="360"/>
        <w:rPr>
          <w:rFonts w:cs="Arial"/>
          <w:sz w:val="24"/>
          <w:szCs w:val="24"/>
          <w:lang w:val="en-GB"/>
        </w:rPr>
      </w:pPr>
      <w:r w:rsidRPr="0003120B">
        <w:rPr>
          <w:rFonts w:cs="Arial"/>
          <w:color w:val="222222"/>
          <w:sz w:val="24"/>
          <w:szCs w:val="24"/>
          <w:shd w:val="clear" w:color="auto" w:fill="FFFFFF"/>
        </w:rPr>
        <w:t xml:space="preserve">Al Habibi, B., 2019. </w:t>
      </w:r>
      <w:r w:rsidRPr="0003120B">
        <w:rPr>
          <w:rFonts w:cs="Arial"/>
          <w:i/>
          <w:iCs/>
          <w:color w:val="222222"/>
          <w:sz w:val="24"/>
          <w:szCs w:val="24"/>
          <w:shd w:val="clear" w:color="auto" w:fill="FFFFFF"/>
        </w:rPr>
        <w:t>HR practices of Marks &amp; Spencer, Selfridges, Primark, and Sainsbury’s</w:t>
      </w:r>
      <w:r w:rsidRPr="0003120B">
        <w:rPr>
          <w:rFonts w:cs="Arial"/>
          <w:color w:val="222222"/>
          <w:sz w:val="24"/>
          <w:szCs w:val="24"/>
          <w:shd w:val="clear" w:color="auto" w:fill="FFFFFF"/>
        </w:rPr>
        <w:t> (Doctoral dissertation, University of Science &amp; Technology).</w:t>
      </w:r>
    </w:p>
    <w:p w14:paraId="0A5C3349"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Arifin, Z., Nirwanto, N. and Manan, A., 2019. Improving the effect of work satisfaction on job performance through employee engagement. </w:t>
      </w:r>
      <w:r w:rsidRPr="0003120B">
        <w:rPr>
          <w:rFonts w:cs="Arial"/>
          <w:i/>
          <w:iCs/>
          <w:color w:val="222222"/>
          <w:sz w:val="24"/>
          <w:szCs w:val="24"/>
          <w:shd w:val="clear" w:color="auto" w:fill="FFFFFF"/>
        </w:rPr>
        <w:t>International Journal of Multi-Discipline Science (IJ-MDS)</w:t>
      </w:r>
      <w:r w:rsidRPr="0003120B">
        <w:rPr>
          <w:rFonts w:cs="Arial"/>
          <w:color w:val="222222"/>
          <w:sz w:val="24"/>
          <w:szCs w:val="24"/>
          <w:shd w:val="clear" w:color="auto" w:fill="FFFFFF"/>
        </w:rPr>
        <w:t>, </w:t>
      </w:r>
      <w:r w:rsidRPr="0003120B">
        <w:rPr>
          <w:rFonts w:cs="Arial"/>
          <w:i/>
          <w:iCs/>
          <w:color w:val="222222"/>
          <w:sz w:val="24"/>
          <w:szCs w:val="24"/>
          <w:shd w:val="clear" w:color="auto" w:fill="FFFFFF"/>
        </w:rPr>
        <w:t>2</w:t>
      </w:r>
      <w:r w:rsidRPr="0003120B">
        <w:rPr>
          <w:rFonts w:cs="Arial"/>
          <w:color w:val="222222"/>
          <w:sz w:val="24"/>
          <w:szCs w:val="24"/>
          <w:shd w:val="clear" w:color="auto" w:fill="FFFFFF"/>
        </w:rPr>
        <w:t>(1), pp.1-9.</w:t>
      </w:r>
    </w:p>
    <w:p w14:paraId="0E2820E2"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Cattermole, G., 2019. Developing the employee lifecycle to keep top talent. </w:t>
      </w:r>
      <w:r w:rsidRPr="0003120B">
        <w:rPr>
          <w:rFonts w:cs="Arial"/>
          <w:i/>
          <w:iCs/>
          <w:color w:val="222222"/>
          <w:sz w:val="24"/>
          <w:szCs w:val="24"/>
          <w:shd w:val="clear" w:color="auto" w:fill="FFFFFF"/>
        </w:rPr>
        <w:t>Strategic HR review</w:t>
      </w:r>
      <w:r w:rsidRPr="0003120B">
        <w:rPr>
          <w:rFonts w:cs="Arial"/>
          <w:color w:val="222222"/>
          <w:sz w:val="24"/>
          <w:szCs w:val="24"/>
          <w:shd w:val="clear" w:color="auto" w:fill="FFFFFF"/>
        </w:rPr>
        <w:t>, </w:t>
      </w:r>
      <w:r w:rsidRPr="0003120B">
        <w:rPr>
          <w:rFonts w:cs="Arial"/>
          <w:i/>
          <w:iCs/>
          <w:color w:val="222222"/>
          <w:sz w:val="24"/>
          <w:szCs w:val="24"/>
          <w:shd w:val="clear" w:color="auto" w:fill="FFFFFF"/>
        </w:rPr>
        <w:t>18</w:t>
      </w:r>
      <w:r w:rsidRPr="0003120B">
        <w:rPr>
          <w:rFonts w:cs="Arial"/>
          <w:color w:val="222222"/>
          <w:sz w:val="24"/>
          <w:szCs w:val="24"/>
          <w:shd w:val="clear" w:color="auto" w:fill="FFFFFF"/>
        </w:rPr>
        <w:t>(6), pp.258-262.</w:t>
      </w:r>
    </w:p>
    <w:p w14:paraId="34823BC5"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Crane, B. and Hartwell, C.J., 2019. Global talent management: A life cycle view of the interaction between human and social capital. </w:t>
      </w:r>
      <w:r w:rsidRPr="0003120B">
        <w:rPr>
          <w:rFonts w:cs="Arial"/>
          <w:i/>
          <w:iCs/>
          <w:color w:val="222222"/>
          <w:sz w:val="24"/>
          <w:szCs w:val="24"/>
          <w:shd w:val="clear" w:color="auto" w:fill="FFFFFF"/>
        </w:rPr>
        <w:t>Journal of World Business</w:t>
      </w:r>
      <w:r w:rsidRPr="0003120B">
        <w:rPr>
          <w:rFonts w:cs="Arial"/>
          <w:color w:val="222222"/>
          <w:sz w:val="24"/>
          <w:szCs w:val="24"/>
          <w:shd w:val="clear" w:color="auto" w:fill="FFFFFF"/>
        </w:rPr>
        <w:t>, </w:t>
      </w:r>
      <w:r w:rsidRPr="0003120B">
        <w:rPr>
          <w:rFonts w:cs="Arial"/>
          <w:i/>
          <w:iCs/>
          <w:color w:val="222222"/>
          <w:sz w:val="24"/>
          <w:szCs w:val="24"/>
          <w:shd w:val="clear" w:color="auto" w:fill="FFFFFF"/>
        </w:rPr>
        <w:t>54</w:t>
      </w:r>
      <w:r w:rsidRPr="0003120B">
        <w:rPr>
          <w:rFonts w:cs="Arial"/>
          <w:color w:val="222222"/>
          <w:sz w:val="24"/>
          <w:szCs w:val="24"/>
          <w:shd w:val="clear" w:color="auto" w:fill="FFFFFF"/>
        </w:rPr>
        <w:t>(2), pp.82-92.</w:t>
      </w:r>
    </w:p>
    <w:p w14:paraId="033BBADA"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Davis, A.S. and Van der Heijden, B.I., 2023. Launching the dynamic employee engagement framework: towards a better understanding of the phenomenon. </w:t>
      </w:r>
      <w:r w:rsidRPr="0003120B">
        <w:rPr>
          <w:rFonts w:cs="Arial"/>
          <w:i/>
          <w:iCs/>
          <w:color w:val="222222"/>
          <w:sz w:val="24"/>
          <w:szCs w:val="24"/>
          <w:shd w:val="clear" w:color="auto" w:fill="FFFFFF"/>
        </w:rPr>
        <w:t>Employee Relations: The International Journal</w:t>
      </w:r>
      <w:r w:rsidRPr="0003120B">
        <w:rPr>
          <w:rFonts w:cs="Arial"/>
          <w:color w:val="222222"/>
          <w:sz w:val="24"/>
          <w:szCs w:val="24"/>
          <w:shd w:val="clear" w:color="auto" w:fill="FFFFFF"/>
        </w:rPr>
        <w:t>, </w:t>
      </w:r>
      <w:r w:rsidRPr="0003120B">
        <w:rPr>
          <w:rFonts w:cs="Arial"/>
          <w:i/>
          <w:iCs/>
          <w:color w:val="222222"/>
          <w:sz w:val="24"/>
          <w:szCs w:val="24"/>
          <w:shd w:val="clear" w:color="auto" w:fill="FFFFFF"/>
        </w:rPr>
        <w:t>45</w:t>
      </w:r>
      <w:r w:rsidRPr="0003120B">
        <w:rPr>
          <w:rFonts w:cs="Arial"/>
          <w:color w:val="222222"/>
          <w:sz w:val="24"/>
          <w:szCs w:val="24"/>
          <w:shd w:val="clear" w:color="auto" w:fill="FFFFFF"/>
        </w:rPr>
        <w:t>(2), pp.421-436.</w:t>
      </w:r>
    </w:p>
    <w:p w14:paraId="257BFF36"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Dhanpat, N., Buthelezi, Z.P., Joe, M.R., Maphela, T.V. and Shongwe, N., 2020. Industry 4.0: The role of human resource professionals. </w:t>
      </w:r>
      <w:r w:rsidRPr="0003120B">
        <w:rPr>
          <w:rFonts w:cs="Arial"/>
          <w:i/>
          <w:iCs/>
          <w:color w:val="222222"/>
          <w:sz w:val="24"/>
          <w:szCs w:val="24"/>
          <w:shd w:val="clear" w:color="auto" w:fill="FFFFFF"/>
        </w:rPr>
        <w:t>SA Journal of Human Resource Management</w:t>
      </w:r>
      <w:r w:rsidRPr="0003120B">
        <w:rPr>
          <w:rFonts w:cs="Arial"/>
          <w:color w:val="222222"/>
          <w:sz w:val="24"/>
          <w:szCs w:val="24"/>
          <w:shd w:val="clear" w:color="auto" w:fill="FFFFFF"/>
        </w:rPr>
        <w:t>, </w:t>
      </w:r>
      <w:r w:rsidRPr="0003120B">
        <w:rPr>
          <w:rFonts w:cs="Arial"/>
          <w:i/>
          <w:iCs/>
          <w:color w:val="222222"/>
          <w:sz w:val="24"/>
          <w:szCs w:val="24"/>
          <w:shd w:val="clear" w:color="auto" w:fill="FFFFFF"/>
        </w:rPr>
        <w:t>18</w:t>
      </w:r>
      <w:r w:rsidRPr="0003120B">
        <w:rPr>
          <w:rFonts w:cs="Arial"/>
          <w:color w:val="222222"/>
          <w:sz w:val="24"/>
          <w:szCs w:val="24"/>
          <w:shd w:val="clear" w:color="auto" w:fill="FFFFFF"/>
        </w:rPr>
        <w:t>(1), pp.1-11.</w:t>
      </w:r>
    </w:p>
    <w:p w14:paraId="20FA6F12" w14:textId="77777777" w:rsidR="00942E1A" w:rsidRPr="0003120B" w:rsidRDefault="00942E1A" w:rsidP="007A30DE">
      <w:pPr>
        <w:ind w:left="360"/>
        <w:rPr>
          <w:rFonts w:cs="Arial"/>
          <w:sz w:val="24"/>
          <w:szCs w:val="24"/>
          <w:lang w:val="en-GB"/>
        </w:rPr>
      </w:pPr>
      <w:r w:rsidRPr="0003120B">
        <w:rPr>
          <w:rFonts w:cs="Arial"/>
          <w:sz w:val="24"/>
          <w:szCs w:val="24"/>
          <w:lang w:val="en-GB"/>
        </w:rPr>
        <w:t>El Masri, N. and Suliman, A., 2019. Talent management, employee recognition and performance in the research institutions. Studies in Business and Economics, 14(1), pp.127-140.</w:t>
      </w:r>
    </w:p>
    <w:p w14:paraId="4283D5B6"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Fine, C., Sojo, V. and Lawford</w:t>
      </w:r>
      <w:r w:rsidRPr="0003120B">
        <w:rPr>
          <w:rFonts w:ascii="Cambria Math" w:hAnsi="Cambria Math" w:cs="Arial"/>
          <w:color w:val="222222"/>
          <w:sz w:val="24"/>
          <w:szCs w:val="24"/>
          <w:shd w:val="clear" w:color="auto" w:fill="FFFFFF"/>
        </w:rPr>
        <w:t>‐</w:t>
      </w:r>
      <w:r w:rsidRPr="0003120B">
        <w:rPr>
          <w:rFonts w:cs="Arial"/>
          <w:color w:val="222222"/>
          <w:sz w:val="24"/>
          <w:szCs w:val="24"/>
          <w:shd w:val="clear" w:color="auto" w:fill="FFFFFF"/>
        </w:rPr>
        <w:t>Smith, H., 2020. Why does workplace gender diversity matter? Justice, organizational benefits, and policy. </w:t>
      </w:r>
      <w:r w:rsidRPr="0003120B">
        <w:rPr>
          <w:rFonts w:cs="Arial"/>
          <w:i/>
          <w:iCs/>
          <w:color w:val="222222"/>
          <w:sz w:val="24"/>
          <w:szCs w:val="24"/>
          <w:shd w:val="clear" w:color="auto" w:fill="FFFFFF"/>
        </w:rPr>
        <w:t>Social Issues and Policy Review</w:t>
      </w:r>
      <w:r w:rsidRPr="0003120B">
        <w:rPr>
          <w:rFonts w:cs="Arial"/>
          <w:color w:val="222222"/>
          <w:sz w:val="24"/>
          <w:szCs w:val="24"/>
          <w:shd w:val="clear" w:color="auto" w:fill="FFFFFF"/>
        </w:rPr>
        <w:t>, </w:t>
      </w:r>
      <w:r w:rsidRPr="0003120B">
        <w:rPr>
          <w:rFonts w:cs="Arial"/>
          <w:i/>
          <w:iCs/>
          <w:color w:val="222222"/>
          <w:sz w:val="24"/>
          <w:szCs w:val="24"/>
          <w:shd w:val="clear" w:color="auto" w:fill="FFFFFF"/>
        </w:rPr>
        <w:t>14</w:t>
      </w:r>
      <w:r w:rsidRPr="0003120B">
        <w:rPr>
          <w:rFonts w:cs="Arial"/>
          <w:color w:val="222222"/>
          <w:sz w:val="24"/>
          <w:szCs w:val="24"/>
          <w:shd w:val="clear" w:color="auto" w:fill="FFFFFF"/>
        </w:rPr>
        <w:t>(1), pp.36-72.</w:t>
      </w:r>
    </w:p>
    <w:p w14:paraId="56AA8E98" w14:textId="77777777" w:rsidR="00942E1A" w:rsidRPr="0003120B" w:rsidRDefault="00942E1A" w:rsidP="007A30DE">
      <w:pPr>
        <w:ind w:left="360"/>
        <w:rPr>
          <w:rFonts w:cs="Arial"/>
          <w:sz w:val="24"/>
          <w:szCs w:val="24"/>
          <w:lang w:val="en-GB"/>
        </w:rPr>
      </w:pPr>
      <w:r w:rsidRPr="0003120B">
        <w:rPr>
          <w:rFonts w:cs="Arial"/>
          <w:sz w:val="24"/>
          <w:szCs w:val="24"/>
          <w:lang w:val="en-GB"/>
        </w:rPr>
        <w:t>Grijalva, E., Maynes, T.D., Badura, K.L. and Whiting, S.W., 2020. Examining the “I” in team: A longitudinal investigation of the influence of team narcissism composition on team outcomes in the NBA. Academy of Management Journal, 63(1), pp.7-33.</w:t>
      </w:r>
    </w:p>
    <w:p w14:paraId="682D3123" w14:textId="0D4B29B3"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lastRenderedPageBreak/>
        <w:t>Jaharuddin, N.S. and Zainol, L.N., 2019. The impact of work-life balance on job engagement and turnover intention. </w:t>
      </w:r>
      <w:r w:rsidRPr="0003120B">
        <w:rPr>
          <w:rFonts w:cs="Arial"/>
          <w:i/>
          <w:iCs/>
          <w:color w:val="222222"/>
          <w:sz w:val="24"/>
          <w:szCs w:val="24"/>
          <w:shd w:val="clear" w:color="auto" w:fill="FFFFFF"/>
        </w:rPr>
        <w:t xml:space="preserve">The </w:t>
      </w:r>
      <w:r w:rsidR="0003120B" w:rsidRPr="0003120B">
        <w:rPr>
          <w:rFonts w:cs="Arial"/>
          <w:i/>
          <w:iCs/>
          <w:color w:val="222222"/>
          <w:sz w:val="24"/>
          <w:szCs w:val="24"/>
          <w:shd w:val="clear" w:color="auto" w:fill="FFFFFF"/>
        </w:rPr>
        <w:t>Southeast</w:t>
      </w:r>
      <w:r w:rsidRPr="0003120B">
        <w:rPr>
          <w:rFonts w:cs="Arial"/>
          <w:i/>
          <w:iCs/>
          <w:color w:val="222222"/>
          <w:sz w:val="24"/>
          <w:szCs w:val="24"/>
          <w:shd w:val="clear" w:color="auto" w:fill="FFFFFF"/>
        </w:rPr>
        <w:t xml:space="preserve"> Asian Journal of Management</w:t>
      </w:r>
      <w:r w:rsidRPr="0003120B">
        <w:rPr>
          <w:rFonts w:cs="Arial"/>
          <w:color w:val="222222"/>
          <w:sz w:val="24"/>
          <w:szCs w:val="24"/>
          <w:shd w:val="clear" w:color="auto" w:fill="FFFFFF"/>
        </w:rPr>
        <w:t>, </w:t>
      </w:r>
      <w:r w:rsidRPr="0003120B">
        <w:rPr>
          <w:rFonts w:cs="Arial"/>
          <w:i/>
          <w:iCs/>
          <w:color w:val="222222"/>
          <w:sz w:val="24"/>
          <w:szCs w:val="24"/>
          <w:shd w:val="clear" w:color="auto" w:fill="FFFFFF"/>
        </w:rPr>
        <w:t>13</w:t>
      </w:r>
      <w:r w:rsidRPr="0003120B">
        <w:rPr>
          <w:rFonts w:cs="Arial"/>
          <w:color w:val="222222"/>
          <w:sz w:val="24"/>
          <w:szCs w:val="24"/>
          <w:shd w:val="clear" w:color="auto" w:fill="FFFFFF"/>
        </w:rPr>
        <w:t>(1), p.7.</w:t>
      </w:r>
    </w:p>
    <w:p w14:paraId="28C2F657" w14:textId="77777777" w:rsidR="00942E1A" w:rsidRPr="0003120B" w:rsidRDefault="00942E1A" w:rsidP="007A30DE">
      <w:pPr>
        <w:ind w:left="360"/>
        <w:rPr>
          <w:rFonts w:cs="Arial"/>
          <w:sz w:val="24"/>
          <w:szCs w:val="24"/>
          <w:lang w:val="en-GB"/>
        </w:rPr>
      </w:pPr>
      <w:r w:rsidRPr="0003120B">
        <w:rPr>
          <w:rFonts w:cs="Arial"/>
          <w:color w:val="222222"/>
          <w:sz w:val="24"/>
          <w:szCs w:val="24"/>
          <w:shd w:val="clear" w:color="auto" w:fill="FFFFFF"/>
        </w:rPr>
        <w:t>Järvi, K. and Khoreva, V., 2020. The role of talent management in strategic renewal. </w:t>
      </w:r>
      <w:r w:rsidRPr="0003120B">
        <w:rPr>
          <w:rFonts w:cs="Arial"/>
          <w:i/>
          <w:iCs/>
          <w:color w:val="222222"/>
          <w:sz w:val="24"/>
          <w:szCs w:val="24"/>
          <w:shd w:val="clear" w:color="auto" w:fill="FFFFFF"/>
        </w:rPr>
        <w:t>Employee Relations: The International Journal</w:t>
      </w:r>
      <w:r w:rsidRPr="0003120B">
        <w:rPr>
          <w:rFonts w:cs="Arial"/>
          <w:color w:val="222222"/>
          <w:sz w:val="24"/>
          <w:szCs w:val="24"/>
          <w:shd w:val="clear" w:color="auto" w:fill="FFFFFF"/>
        </w:rPr>
        <w:t>.</w:t>
      </w:r>
    </w:p>
    <w:p w14:paraId="5A712D4A"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Kwon, K. and Park, J., 2019. The life cycle of employee engagement theory in HRD research. </w:t>
      </w:r>
      <w:r w:rsidRPr="0003120B">
        <w:rPr>
          <w:rFonts w:cs="Arial"/>
          <w:i/>
          <w:iCs/>
          <w:color w:val="222222"/>
          <w:sz w:val="24"/>
          <w:szCs w:val="24"/>
          <w:shd w:val="clear" w:color="auto" w:fill="FFFFFF"/>
        </w:rPr>
        <w:t>Advances in Developing Human Resources</w:t>
      </w:r>
      <w:r w:rsidRPr="0003120B">
        <w:rPr>
          <w:rFonts w:cs="Arial"/>
          <w:color w:val="222222"/>
          <w:sz w:val="24"/>
          <w:szCs w:val="24"/>
          <w:shd w:val="clear" w:color="auto" w:fill="FFFFFF"/>
        </w:rPr>
        <w:t>, </w:t>
      </w:r>
      <w:r w:rsidRPr="0003120B">
        <w:rPr>
          <w:rFonts w:cs="Arial"/>
          <w:i/>
          <w:iCs/>
          <w:color w:val="222222"/>
          <w:sz w:val="24"/>
          <w:szCs w:val="24"/>
          <w:shd w:val="clear" w:color="auto" w:fill="FFFFFF"/>
        </w:rPr>
        <w:t>21</w:t>
      </w:r>
      <w:r w:rsidRPr="0003120B">
        <w:rPr>
          <w:rFonts w:cs="Arial"/>
          <w:color w:val="222222"/>
          <w:sz w:val="24"/>
          <w:szCs w:val="24"/>
          <w:shd w:val="clear" w:color="auto" w:fill="FFFFFF"/>
        </w:rPr>
        <w:t>(3), pp.352-370.</w:t>
      </w:r>
    </w:p>
    <w:p w14:paraId="42E346E0"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Mouton, H. and Bussin, M., 2019. Effectiveness of employer branding on staff retention and compensation expectations. </w:t>
      </w:r>
      <w:r w:rsidRPr="0003120B">
        <w:rPr>
          <w:rFonts w:cs="Arial"/>
          <w:i/>
          <w:iCs/>
          <w:color w:val="222222"/>
          <w:sz w:val="24"/>
          <w:szCs w:val="24"/>
          <w:shd w:val="clear" w:color="auto" w:fill="FFFFFF"/>
        </w:rPr>
        <w:t>South African Journal of Economic and Management Sciences</w:t>
      </w:r>
      <w:r w:rsidRPr="0003120B">
        <w:rPr>
          <w:rFonts w:cs="Arial"/>
          <w:color w:val="222222"/>
          <w:sz w:val="24"/>
          <w:szCs w:val="24"/>
          <w:shd w:val="clear" w:color="auto" w:fill="FFFFFF"/>
        </w:rPr>
        <w:t>, </w:t>
      </w:r>
      <w:r w:rsidRPr="0003120B">
        <w:rPr>
          <w:rFonts w:cs="Arial"/>
          <w:i/>
          <w:iCs/>
          <w:color w:val="222222"/>
          <w:sz w:val="24"/>
          <w:szCs w:val="24"/>
          <w:shd w:val="clear" w:color="auto" w:fill="FFFFFF"/>
        </w:rPr>
        <w:t>22</w:t>
      </w:r>
      <w:r w:rsidRPr="0003120B">
        <w:rPr>
          <w:rFonts w:cs="Arial"/>
          <w:color w:val="222222"/>
          <w:sz w:val="24"/>
          <w:szCs w:val="24"/>
          <w:shd w:val="clear" w:color="auto" w:fill="FFFFFF"/>
        </w:rPr>
        <w:t>(1), pp.1-8.</w:t>
      </w:r>
    </w:p>
    <w:p w14:paraId="2422D4CC" w14:textId="77777777" w:rsidR="00942E1A" w:rsidRPr="0003120B" w:rsidRDefault="00942E1A" w:rsidP="007A30DE">
      <w:pPr>
        <w:ind w:left="360"/>
        <w:rPr>
          <w:rFonts w:cs="Arial"/>
          <w:sz w:val="24"/>
          <w:szCs w:val="24"/>
          <w:lang w:val="en-GB"/>
        </w:rPr>
      </w:pPr>
      <w:r w:rsidRPr="0003120B">
        <w:rPr>
          <w:rFonts w:cs="Arial"/>
          <w:sz w:val="24"/>
          <w:szCs w:val="24"/>
          <w:lang w:val="en-GB"/>
        </w:rPr>
        <w:t>Nazzaro, C., Stanco, M. and Marotta, G., 2020. The life cycle of corporate social responsibility in agri-food: Value creation models. Sustainability, 12(4), p.1287.</w:t>
      </w:r>
    </w:p>
    <w:p w14:paraId="674A4C48"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Rana, G. and Sharma, R., 2019. Emerging human resource management practices in Industry 4.0. </w:t>
      </w:r>
      <w:r w:rsidRPr="0003120B">
        <w:rPr>
          <w:rFonts w:cs="Arial"/>
          <w:i/>
          <w:iCs/>
          <w:color w:val="222222"/>
          <w:sz w:val="24"/>
          <w:szCs w:val="24"/>
          <w:shd w:val="clear" w:color="auto" w:fill="FFFFFF"/>
        </w:rPr>
        <w:t>Strategic HR Review</w:t>
      </w:r>
      <w:r w:rsidRPr="0003120B">
        <w:rPr>
          <w:rFonts w:cs="Arial"/>
          <w:color w:val="222222"/>
          <w:sz w:val="24"/>
          <w:szCs w:val="24"/>
          <w:shd w:val="clear" w:color="auto" w:fill="FFFFFF"/>
        </w:rPr>
        <w:t>.</w:t>
      </w:r>
    </w:p>
    <w:p w14:paraId="285D4C83"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Sánchez-Hernández, M.I., González-López, Ó.R., Buenadicha-Mateos, M. and Tato-Jiménez, J.L., 2019. Work-life balance in great companies and pending issues for engaging new generations at work. </w:t>
      </w:r>
      <w:r w:rsidRPr="0003120B">
        <w:rPr>
          <w:rFonts w:cs="Arial"/>
          <w:i/>
          <w:iCs/>
          <w:color w:val="222222"/>
          <w:sz w:val="24"/>
          <w:szCs w:val="24"/>
          <w:shd w:val="clear" w:color="auto" w:fill="FFFFFF"/>
        </w:rPr>
        <w:t>International journal of environmental research and public health</w:t>
      </w:r>
      <w:r w:rsidRPr="0003120B">
        <w:rPr>
          <w:rFonts w:cs="Arial"/>
          <w:color w:val="222222"/>
          <w:sz w:val="24"/>
          <w:szCs w:val="24"/>
          <w:shd w:val="clear" w:color="auto" w:fill="FFFFFF"/>
        </w:rPr>
        <w:t>, </w:t>
      </w:r>
      <w:r w:rsidRPr="0003120B">
        <w:rPr>
          <w:rFonts w:cs="Arial"/>
          <w:i/>
          <w:iCs/>
          <w:color w:val="222222"/>
          <w:sz w:val="24"/>
          <w:szCs w:val="24"/>
          <w:shd w:val="clear" w:color="auto" w:fill="FFFFFF"/>
        </w:rPr>
        <w:t>16</w:t>
      </w:r>
      <w:r w:rsidRPr="0003120B">
        <w:rPr>
          <w:rFonts w:cs="Arial"/>
          <w:color w:val="222222"/>
          <w:sz w:val="24"/>
          <w:szCs w:val="24"/>
          <w:shd w:val="clear" w:color="auto" w:fill="FFFFFF"/>
        </w:rPr>
        <w:t>(24), p.5122.</w:t>
      </w:r>
    </w:p>
    <w:p w14:paraId="1E4CF5B7"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 xml:space="preserve">Singh, D., 2019. A literature review on employee retention with a focus on recent trends. </w:t>
      </w:r>
      <w:r w:rsidRPr="0003120B">
        <w:rPr>
          <w:rFonts w:cs="Arial"/>
          <w:i/>
          <w:iCs/>
          <w:color w:val="222222"/>
          <w:sz w:val="24"/>
          <w:szCs w:val="24"/>
          <w:shd w:val="clear" w:color="auto" w:fill="FFFFFF"/>
        </w:rPr>
        <w:t>International Journal of Scientific Research in Science and Technology</w:t>
      </w:r>
      <w:r w:rsidRPr="0003120B">
        <w:rPr>
          <w:rFonts w:cs="Arial"/>
          <w:color w:val="222222"/>
          <w:sz w:val="24"/>
          <w:szCs w:val="24"/>
          <w:shd w:val="clear" w:color="auto" w:fill="FFFFFF"/>
        </w:rPr>
        <w:t>, </w:t>
      </w:r>
      <w:r w:rsidRPr="0003120B">
        <w:rPr>
          <w:rFonts w:cs="Arial"/>
          <w:i/>
          <w:iCs/>
          <w:color w:val="222222"/>
          <w:sz w:val="24"/>
          <w:szCs w:val="24"/>
          <w:shd w:val="clear" w:color="auto" w:fill="FFFFFF"/>
        </w:rPr>
        <w:t>6</w:t>
      </w:r>
      <w:r w:rsidRPr="0003120B">
        <w:rPr>
          <w:rFonts w:cs="Arial"/>
          <w:color w:val="222222"/>
          <w:sz w:val="24"/>
          <w:szCs w:val="24"/>
          <w:shd w:val="clear" w:color="auto" w:fill="FFFFFF"/>
        </w:rPr>
        <w:t>(1), pp.425-431.</w:t>
      </w:r>
    </w:p>
    <w:p w14:paraId="097B22D5" w14:textId="77777777"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Stahl, G.K., Brewster, C.J., Collings, D.G. and Hajro, A., 2020. Enhancing the role of human resource management in corporate sustainability and social responsibility: A multi-stakeholder, multidimensional approach to HRM. </w:t>
      </w:r>
      <w:r w:rsidRPr="0003120B">
        <w:rPr>
          <w:rFonts w:cs="Arial"/>
          <w:i/>
          <w:iCs/>
          <w:color w:val="222222"/>
          <w:sz w:val="24"/>
          <w:szCs w:val="24"/>
          <w:shd w:val="clear" w:color="auto" w:fill="FFFFFF"/>
        </w:rPr>
        <w:t>Human Resource Management Review</w:t>
      </w:r>
      <w:r w:rsidRPr="0003120B">
        <w:rPr>
          <w:rFonts w:cs="Arial"/>
          <w:color w:val="222222"/>
          <w:sz w:val="24"/>
          <w:szCs w:val="24"/>
          <w:shd w:val="clear" w:color="auto" w:fill="FFFFFF"/>
        </w:rPr>
        <w:t>, </w:t>
      </w:r>
      <w:r w:rsidRPr="0003120B">
        <w:rPr>
          <w:rFonts w:cs="Arial"/>
          <w:i/>
          <w:iCs/>
          <w:color w:val="222222"/>
          <w:sz w:val="24"/>
          <w:szCs w:val="24"/>
          <w:shd w:val="clear" w:color="auto" w:fill="FFFFFF"/>
        </w:rPr>
        <w:t>30</w:t>
      </w:r>
      <w:r w:rsidRPr="0003120B">
        <w:rPr>
          <w:rFonts w:cs="Arial"/>
          <w:color w:val="222222"/>
          <w:sz w:val="24"/>
          <w:szCs w:val="24"/>
          <w:shd w:val="clear" w:color="auto" w:fill="FFFFFF"/>
        </w:rPr>
        <w:t>(3), p.100708.</w:t>
      </w:r>
    </w:p>
    <w:p w14:paraId="53F40571" w14:textId="732E00DC" w:rsidR="00942E1A" w:rsidRPr="0003120B" w:rsidRDefault="00942E1A" w:rsidP="007A30DE">
      <w:pPr>
        <w:ind w:left="360"/>
        <w:rPr>
          <w:rFonts w:cs="Arial"/>
          <w:color w:val="222222"/>
          <w:sz w:val="24"/>
          <w:szCs w:val="24"/>
          <w:shd w:val="clear" w:color="auto" w:fill="FFFFFF"/>
        </w:rPr>
      </w:pPr>
      <w:r w:rsidRPr="0003120B">
        <w:rPr>
          <w:rFonts w:cs="Arial"/>
          <w:color w:val="222222"/>
          <w:sz w:val="24"/>
          <w:szCs w:val="24"/>
          <w:shd w:val="clear" w:color="auto" w:fill="FFFFFF"/>
        </w:rPr>
        <w:t xml:space="preserve">Veth, K.N., Korzilius, H.P., Van der Heijden, B.I., Emans, B.J. and De Lange, A.H., 2019. Which HRM practices enhance employee outcomes at work across the </w:t>
      </w:r>
      <w:r w:rsidR="00D71D85" w:rsidRPr="0003120B">
        <w:rPr>
          <w:rFonts w:cs="Arial"/>
          <w:color w:val="222222"/>
          <w:sz w:val="24"/>
          <w:szCs w:val="24"/>
          <w:shd w:val="clear" w:color="auto" w:fill="FFFFFF"/>
        </w:rPr>
        <w:t>lifespan.</w:t>
      </w:r>
      <w:r w:rsidRPr="0003120B">
        <w:rPr>
          <w:rFonts w:cs="Arial"/>
          <w:color w:val="222222"/>
          <w:sz w:val="24"/>
          <w:szCs w:val="24"/>
          <w:shd w:val="clear" w:color="auto" w:fill="FFFFFF"/>
        </w:rPr>
        <w:t> </w:t>
      </w:r>
      <w:r w:rsidRPr="0003120B">
        <w:rPr>
          <w:rFonts w:cs="Arial"/>
          <w:i/>
          <w:iCs/>
          <w:color w:val="222222"/>
          <w:sz w:val="24"/>
          <w:szCs w:val="24"/>
          <w:shd w:val="clear" w:color="auto" w:fill="FFFFFF"/>
        </w:rPr>
        <w:t>The international journal of human resource management</w:t>
      </w:r>
      <w:r w:rsidRPr="0003120B">
        <w:rPr>
          <w:rFonts w:cs="Arial"/>
          <w:color w:val="222222"/>
          <w:sz w:val="24"/>
          <w:szCs w:val="24"/>
          <w:shd w:val="clear" w:color="auto" w:fill="FFFFFF"/>
        </w:rPr>
        <w:t>, </w:t>
      </w:r>
      <w:r w:rsidRPr="0003120B">
        <w:rPr>
          <w:rFonts w:cs="Arial"/>
          <w:i/>
          <w:iCs/>
          <w:color w:val="222222"/>
          <w:sz w:val="24"/>
          <w:szCs w:val="24"/>
          <w:shd w:val="clear" w:color="auto" w:fill="FFFFFF"/>
        </w:rPr>
        <w:t>30</w:t>
      </w:r>
      <w:r w:rsidRPr="0003120B">
        <w:rPr>
          <w:rFonts w:cs="Arial"/>
          <w:color w:val="222222"/>
          <w:sz w:val="24"/>
          <w:szCs w:val="24"/>
          <w:shd w:val="clear" w:color="auto" w:fill="FFFFFF"/>
        </w:rPr>
        <w:t>(19), pp.2777-2808.</w:t>
      </w:r>
    </w:p>
    <w:sectPr w:rsidR="00942E1A" w:rsidRPr="0003120B" w:rsidSect="00AC15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F0D99" w14:textId="77777777" w:rsidR="005D5088" w:rsidRDefault="005D5088" w:rsidP="0014237F">
      <w:pPr>
        <w:spacing w:line="240" w:lineRule="auto"/>
      </w:pPr>
      <w:r>
        <w:separator/>
      </w:r>
    </w:p>
  </w:endnote>
  <w:endnote w:type="continuationSeparator" w:id="0">
    <w:p w14:paraId="0D6E3E86" w14:textId="77777777" w:rsidR="005D5088" w:rsidRDefault="005D5088" w:rsidP="001423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Open Sans">
    <w:altName w:val="Arial"/>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692297"/>
      <w:docPartObj>
        <w:docPartGallery w:val="Page Numbers (Bottom of Page)"/>
        <w:docPartUnique/>
      </w:docPartObj>
    </w:sdtPr>
    <w:sdtContent>
      <w:p w14:paraId="28E80F7B" w14:textId="77777777" w:rsidR="003E676C" w:rsidRDefault="00740509">
        <w:pPr>
          <w:pStyle w:val="Footer"/>
        </w:pPr>
        <w:r>
          <w:fldChar w:fldCharType="begin"/>
        </w:r>
        <w:r w:rsidR="001C46A1">
          <w:instrText xml:space="preserve"> PAGE   \* MERGEFORMAT </w:instrText>
        </w:r>
        <w:r>
          <w:fldChar w:fldCharType="separate"/>
        </w:r>
        <w:r w:rsidR="00942E1A">
          <w:rPr>
            <w:noProof/>
          </w:rPr>
          <w:t>10</w:t>
        </w:r>
        <w:r>
          <w:rPr>
            <w:noProof/>
          </w:rPr>
          <w:fldChar w:fldCharType="end"/>
        </w:r>
      </w:p>
    </w:sdtContent>
  </w:sdt>
  <w:p w14:paraId="69A6A6B1" w14:textId="77777777" w:rsidR="003E676C" w:rsidRDefault="003E6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1070C" w14:textId="77777777" w:rsidR="005D5088" w:rsidRDefault="005D5088" w:rsidP="0014237F">
      <w:pPr>
        <w:spacing w:line="240" w:lineRule="auto"/>
      </w:pPr>
      <w:r>
        <w:separator/>
      </w:r>
    </w:p>
  </w:footnote>
  <w:footnote w:type="continuationSeparator" w:id="0">
    <w:p w14:paraId="34447F44" w14:textId="77777777" w:rsidR="005D5088" w:rsidRDefault="005D5088" w:rsidP="0014237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caps w:val="0"/>
        <w:smallCaps w:val="0"/>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caps w:val="0"/>
        <w:smallCaps w:val="0"/>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caps w:val="0"/>
        <w:smallCaps w:val="0"/>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1DAD3829"/>
    <w:multiLevelType w:val="hybridMultilevel"/>
    <w:tmpl w:val="8D6277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1EF96056"/>
    <w:multiLevelType w:val="hybridMultilevel"/>
    <w:tmpl w:val="4F58644A"/>
    <w:lvl w:ilvl="0" w:tplc="FA8C939C">
      <w:start w:val="1"/>
      <w:numFmt w:val="decimal"/>
      <w:lvlText w:val="%1."/>
      <w:lvlJc w:val="left"/>
      <w:pPr>
        <w:ind w:left="720" w:hanging="360"/>
      </w:pPr>
      <w:rPr>
        <w:rFonts w:hint="default"/>
      </w:rPr>
    </w:lvl>
    <w:lvl w:ilvl="1" w:tplc="521A0538" w:tentative="1">
      <w:start w:val="1"/>
      <w:numFmt w:val="lowerLetter"/>
      <w:lvlText w:val="%2."/>
      <w:lvlJc w:val="left"/>
      <w:pPr>
        <w:ind w:left="1440" w:hanging="360"/>
      </w:pPr>
    </w:lvl>
    <w:lvl w:ilvl="2" w:tplc="925430FE" w:tentative="1">
      <w:start w:val="1"/>
      <w:numFmt w:val="lowerRoman"/>
      <w:lvlText w:val="%3."/>
      <w:lvlJc w:val="right"/>
      <w:pPr>
        <w:ind w:left="2160" w:hanging="180"/>
      </w:pPr>
    </w:lvl>
    <w:lvl w:ilvl="3" w:tplc="070256B4" w:tentative="1">
      <w:start w:val="1"/>
      <w:numFmt w:val="decimal"/>
      <w:lvlText w:val="%4."/>
      <w:lvlJc w:val="left"/>
      <w:pPr>
        <w:ind w:left="2880" w:hanging="360"/>
      </w:pPr>
    </w:lvl>
    <w:lvl w:ilvl="4" w:tplc="C1F08DB6" w:tentative="1">
      <w:start w:val="1"/>
      <w:numFmt w:val="lowerLetter"/>
      <w:lvlText w:val="%5."/>
      <w:lvlJc w:val="left"/>
      <w:pPr>
        <w:ind w:left="3600" w:hanging="360"/>
      </w:pPr>
    </w:lvl>
    <w:lvl w:ilvl="5" w:tplc="E9FAA544" w:tentative="1">
      <w:start w:val="1"/>
      <w:numFmt w:val="lowerRoman"/>
      <w:lvlText w:val="%6."/>
      <w:lvlJc w:val="right"/>
      <w:pPr>
        <w:ind w:left="4320" w:hanging="180"/>
      </w:pPr>
    </w:lvl>
    <w:lvl w:ilvl="6" w:tplc="8EC6D4BC" w:tentative="1">
      <w:start w:val="1"/>
      <w:numFmt w:val="decimal"/>
      <w:lvlText w:val="%7."/>
      <w:lvlJc w:val="left"/>
      <w:pPr>
        <w:ind w:left="5040" w:hanging="360"/>
      </w:pPr>
    </w:lvl>
    <w:lvl w:ilvl="7" w:tplc="E6D86A86" w:tentative="1">
      <w:start w:val="1"/>
      <w:numFmt w:val="lowerLetter"/>
      <w:lvlText w:val="%8."/>
      <w:lvlJc w:val="left"/>
      <w:pPr>
        <w:ind w:left="5760" w:hanging="360"/>
      </w:pPr>
    </w:lvl>
    <w:lvl w:ilvl="8" w:tplc="123A8510" w:tentative="1">
      <w:start w:val="1"/>
      <w:numFmt w:val="lowerRoman"/>
      <w:lvlText w:val="%9."/>
      <w:lvlJc w:val="right"/>
      <w:pPr>
        <w:ind w:left="6480" w:hanging="180"/>
      </w:pPr>
    </w:lvl>
  </w:abstractNum>
  <w:abstractNum w:abstractNumId="6" w15:restartNumberingAfterBreak="0">
    <w:nsid w:val="201F0234"/>
    <w:multiLevelType w:val="hybridMultilevel"/>
    <w:tmpl w:val="7CB002AC"/>
    <w:lvl w:ilvl="0" w:tplc="750020D4">
      <w:start w:val="1"/>
      <w:numFmt w:val="bullet"/>
      <w:lvlText w:val=""/>
      <w:lvlJc w:val="left"/>
      <w:pPr>
        <w:ind w:left="720" w:hanging="360"/>
      </w:pPr>
      <w:rPr>
        <w:rFonts w:ascii="Symbol" w:hAnsi="Symbol" w:hint="default"/>
      </w:rPr>
    </w:lvl>
    <w:lvl w:ilvl="1" w:tplc="BBA68106" w:tentative="1">
      <w:start w:val="1"/>
      <w:numFmt w:val="bullet"/>
      <w:lvlText w:val="o"/>
      <w:lvlJc w:val="left"/>
      <w:pPr>
        <w:ind w:left="1440" w:hanging="360"/>
      </w:pPr>
      <w:rPr>
        <w:rFonts w:ascii="Courier New" w:hAnsi="Courier New" w:cs="Courier New" w:hint="default"/>
      </w:rPr>
    </w:lvl>
    <w:lvl w:ilvl="2" w:tplc="228488DE" w:tentative="1">
      <w:start w:val="1"/>
      <w:numFmt w:val="bullet"/>
      <w:lvlText w:val=""/>
      <w:lvlJc w:val="left"/>
      <w:pPr>
        <w:ind w:left="2160" w:hanging="360"/>
      </w:pPr>
      <w:rPr>
        <w:rFonts w:ascii="Wingdings" w:hAnsi="Wingdings" w:hint="default"/>
      </w:rPr>
    </w:lvl>
    <w:lvl w:ilvl="3" w:tplc="3FB0A93E" w:tentative="1">
      <w:start w:val="1"/>
      <w:numFmt w:val="bullet"/>
      <w:lvlText w:val=""/>
      <w:lvlJc w:val="left"/>
      <w:pPr>
        <w:ind w:left="2880" w:hanging="360"/>
      </w:pPr>
      <w:rPr>
        <w:rFonts w:ascii="Symbol" w:hAnsi="Symbol" w:hint="default"/>
      </w:rPr>
    </w:lvl>
    <w:lvl w:ilvl="4" w:tplc="4C48D8A8" w:tentative="1">
      <w:start w:val="1"/>
      <w:numFmt w:val="bullet"/>
      <w:lvlText w:val="o"/>
      <w:lvlJc w:val="left"/>
      <w:pPr>
        <w:ind w:left="3600" w:hanging="360"/>
      </w:pPr>
      <w:rPr>
        <w:rFonts w:ascii="Courier New" w:hAnsi="Courier New" w:cs="Courier New" w:hint="default"/>
      </w:rPr>
    </w:lvl>
    <w:lvl w:ilvl="5" w:tplc="5BAE8C32" w:tentative="1">
      <w:start w:val="1"/>
      <w:numFmt w:val="bullet"/>
      <w:lvlText w:val=""/>
      <w:lvlJc w:val="left"/>
      <w:pPr>
        <w:ind w:left="4320" w:hanging="360"/>
      </w:pPr>
      <w:rPr>
        <w:rFonts w:ascii="Wingdings" w:hAnsi="Wingdings" w:hint="default"/>
      </w:rPr>
    </w:lvl>
    <w:lvl w:ilvl="6" w:tplc="C396F0F4" w:tentative="1">
      <w:start w:val="1"/>
      <w:numFmt w:val="bullet"/>
      <w:lvlText w:val=""/>
      <w:lvlJc w:val="left"/>
      <w:pPr>
        <w:ind w:left="5040" w:hanging="360"/>
      </w:pPr>
      <w:rPr>
        <w:rFonts w:ascii="Symbol" w:hAnsi="Symbol" w:hint="default"/>
      </w:rPr>
    </w:lvl>
    <w:lvl w:ilvl="7" w:tplc="47A29638" w:tentative="1">
      <w:start w:val="1"/>
      <w:numFmt w:val="bullet"/>
      <w:lvlText w:val="o"/>
      <w:lvlJc w:val="left"/>
      <w:pPr>
        <w:ind w:left="5760" w:hanging="360"/>
      </w:pPr>
      <w:rPr>
        <w:rFonts w:ascii="Courier New" w:hAnsi="Courier New" w:cs="Courier New" w:hint="default"/>
      </w:rPr>
    </w:lvl>
    <w:lvl w:ilvl="8" w:tplc="8D3843D2" w:tentative="1">
      <w:start w:val="1"/>
      <w:numFmt w:val="bullet"/>
      <w:lvlText w:val=""/>
      <w:lvlJc w:val="left"/>
      <w:pPr>
        <w:ind w:left="6480" w:hanging="360"/>
      </w:pPr>
      <w:rPr>
        <w:rFonts w:ascii="Wingdings" w:hAnsi="Wingdings" w:hint="default"/>
      </w:rPr>
    </w:lvl>
  </w:abstractNum>
  <w:abstractNum w:abstractNumId="7" w15:restartNumberingAfterBreak="0">
    <w:nsid w:val="22EF6FBF"/>
    <w:multiLevelType w:val="hybridMultilevel"/>
    <w:tmpl w:val="84D07EC6"/>
    <w:lvl w:ilvl="0" w:tplc="4E80FFCA">
      <w:start w:val="1"/>
      <w:numFmt w:val="bullet"/>
      <w:lvlText w:val=""/>
      <w:lvlJc w:val="left"/>
      <w:pPr>
        <w:ind w:left="720" w:hanging="360"/>
      </w:pPr>
      <w:rPr>
        <w:rFonts w:ascii="Wingdings" w:hAnsi="Wingdings" w:hint="default"/>
      </w:rPr>
    </w:lvl>
    <w:lvl w:ilvl="1" w:tplc="94260FBE">
      <w:start w:val="1"/>
      <w:numFmt w:val="bullet"/>
      <w:lvlText w:val="o"/>
      <w:lvlJc w:val="left"/>
      <w:pPr>
        <w:ind w:left="1440" w:hanging="360"/>
      </w:pPr>
      <w:rPr>
        <w:rFonts w:ascii="Courier New" w:hAnsi="Courier New" w:cs="Courier New" w:hint="default"/>
      </w:rPr>
    </w:lvl>
    <w:lvl w:ilvl="2" w:tplc="4A841688">
      <w:start w:val="1"/>
      <w:numFmt w:val="bullet"/>
      <w:lvlText w:val=""/>
      <w:lvlJc w:val="left"/>
      <w:pPr>
        <w:ind w:left="2160" w:hanging="360"/>
      </w:pPr>
      <w:rPr>
        <w:rFonts w:ascii="Wingdings" w:hAnsi="Wingdings" w:hint="default"/>
      </w:rPr>
    </w:lvl>
    <w:lvl w:ilvl="3" w:tplc="9E7214F8">
      <w:start w:val="1"/>
      <w:numFmt w:val="bullet"/>
      <w:lvlText w:val=""/>
      <w:lvlJc w:val="left"/>
      <w:pPr>
        <w:ind w:left="2880" w:hanging="360"/>
      </w:pPr>
      <w:rPr>
        <w:rFonts w:ascii="Symbol" w:hAnsi="Symbol" w:hint="default"/>
      </w:rPr>
    </w:lvl>
    <w:lvl w:ilvl="4" w:tplc="DACEB73E">
      <w:start w:val="1"/>
      <w:numFmt w:val="bullet"/>
      <w:lvlText w:val="o"/>
      <w:lvlJc w:val="left"/>
      <w:pPr>
        <w:ind w:left="3600" w:hanging="360"/>
      </w:pPr>
      <w:rPr>
        <w:rFonts w:ascii="Courier New" w:hAnsi="Courier New" w:cs="Courier New" w:hint="default"/>
      </w:rPr>
    </w:lvl>
    <w:lvl w:ilvl="5" w:tplc="48AAFA2E">
      <w:start w:val="1"/>
      <w:numFmt w:val="bullet"/>
      <w:lvlText w:val=""/>
      <w:lvlJc w:val="left"/>
      <w:pPr>
        <w:ind w:left="4320" w:hanging="360"/>
      </w:pPr>
      <w:rPr>
        <w:rFonts w:ascii="Wingdings" w:hAnsi="Wingdings" w:hint="default"/>
      </w:rPr>
    </w:lvl>
    <w:lvl w:ilvl="6" w:tplc="3D7044B0">
      <w:start w:val="1"/>
      <w:numFmt w:val="bullet"/>
      <w:lvlText w:val=""/>
      <w:lvlJc w:val="left"/>
      <w:pPr>
        <w:ind w:left="5040" w:hanging="360"/>
      </w:pPr>
      <w:rPr>
        <w:rFonts w:ascii="Symbol" w:hAnsi="Symbol" w:hint="default"/>
      </w:rPr>
    </w:lvl>
    <w:lvl w:ilvl="7" w:tplc="7F127BE2">
      <w:start w:val="1"/>
      <w:numFmt w:val="bullet"/>
      <w:lvlText w:val="o"/>
      <w:lvlJc w:val="left"/>
      <w:pPr>
        <w:ind w:left="5760" w:hanging="360"/>
      </w:pPr>
      <w:rPr>
        <w:rFonts w:ascii="Courier New" w:hAnsi="Courier New" w:cs="Courier New" w:hint="default"/>
      </w:rPr>
    </w:lvl>
    <w:lvl w:ilvl="8" w:tplc="1BF02208">
      <w:start w:val="1"/>
      <w:numFmt w:val="bullet"/>
      <w:lvlText w:val=""/>
      <w:lvlJc w:val="left"/>
      <w:pPr>
        <w:ind w:left="6480" w:hanging="360"/>
      </w:pPr>
      <w:rPr>
        <w:rFonts w:ascii="Wingdings" w:hAnsi="Wingdings" w:hint="default"/>
      </w:rPr>
    </w:lvl>
  </w:abstractNum>
  <w:abstractNum w:abstractNumId="8" w15:restartNumberingAfterBreak="0">
    <w:nsid w:val="296D679A"/>
    <w:multiLevelType w:val="hybridMultilevel"/>
    <w:tmpl w:val="9C5AB278"/>
    <w:lvl w:ilvl="0" w:tplc="4FE2E188">
      <w:start w:val="1"/>
      <w:numFmt w:val="bullet"/>
      <w:lvlText w:val=""/>
      <w:lvlJc w:val="left"/>
      <w:pPr>
        <w:ind w:left="720" w:hanging="360"/>
      </w:pPr>
      <w:rPr>
        <w:rFonts w:ascii="Symbol" w:hAnsi="Symbol" w:hint="default"/>
      </w:rPr>
    </w:lvl>
    <w:lvl w:ilvl="1" w:tplc="AEFEB3D8" w:tentative="1">
      <w:start w:val="1"/>
      <w:numFmt w:val="bullet"/>
      <w:lvlText w:val="o"/>
      <w:lvlJc w:val="left"/>
      <w:pPr>
        <w:ind w:left="1440" w:hanging="360"/>
      </w:pPr>
      <w:rPr>
        <w:rFonts w:ascii="Courier New" w:hAnsi="Courier New" w:cs="Courier New" w:hint="default"/>
      </w:rPr>
    </w:lvl>
    <w:lvl w:ilvl="2" w:tplc="FC667416" w:tentative="1">
      <w:start w:val="1"/>
      <w:numFmt w:val="bullet"/>
      <w:lvlText w:val=""/>
      <w:lvlJc w:val="left"/>
      <w:pPr>
        <w:ind w:left="2160" w:hanging="360"/>
      </w:pPr>
      <w:rPr>
        <w:rFonts w:ascii="Wingdings" w:hAnsi="Wingdings" w:hint="default"/>
      </w:rPr>
    </w:lvl>
    <w:lvl w:ilvl="3" w:tplc="10D64750" w:tentative="1">
      <w:start w:val="1"/>
      <w:numFmt w:val="bullet"/>
      <w:lvlText w:val=""/>
      <w:lvlJc w:val="left"/>
      <w:pPr>
        <w:ind w:left="2880" w:hanging="360"/>
      </w:pPr>
      <w:rPr>
        <w:rFonts w:ascii="Symbol" w:hAnsi="Symbol" w:hint="default"/>
      </w:rPr>
    </w:lvl>
    <w:lvl w:ilvl="4" w:tplc="4C7CB9E0" w:tentative="1">
      <w:start w:val="1"/>
      <w:numFmt w:val="bullet"/>
      <w:lvlText w:val="o"/>
      <w:lvlJc w:val="left"/>
      <w:pPr>
        <w:ind w:left="3600" w:hanging="360"/>
      </w:pPr>
      <w:rPr>
        <w:rFonts w:ascii="Courier New" w:hAnsi="Courier New" w:cs="Courier New" w:hint="default"/>
      </w:rPr>
    </w:lvl>
    <w:lvl w:ilvl="5" w:tplc="549A296A" w:tentative="1">
      <w:start w:val="1"/>
      <w:numFmt w:val="bullet"/>
      <w:lvlText w:val=""/>
      <w:lvlJc w:val="left"/>
      <w:pPr>
        <w:ind w:left="4320" w:hanging="360"/>
      </w:pPr>
      <w:rPr>
        <w:rFonts w:ascii="Wingdings" w:hAnsi="Wingdings" w:hint="default"/>
      </w:rPr>
    </w:lvl>
    <w:lvl w:ilvl="6" w:tplc="2A208E3A" w:tentative="1">
      <w:start w:val="1"/>
      <w:numFmt w:val="bullet"/>
      <w:lvlText w:val=""/>
      <w:lvlJc w:val="left"/>
      <w:pPr>
        <w:ind w:left="5040" w:hanging="360"/>
      </w:pPr>
      <w:rPr>
        <w:rFonts w:ascii="Symbol" w:hAnsi="Symbol" w:hint="default"/>
      </w:rPr>
    </w:lvl>
    <w:lvl w:ilvl="7" w:tplc="DA6CE7CA" w:tentative="1">
      <w:start w:val="1"/>
      <w:numFmt w:val="bullet"/>
      <w:lvlText w:val="o"/>
      <w:lvlJc w:val="left"/>
      <w:pPr>
        <w:ind w:left="5760" w:hanging="360"/>
      </w:pPr>
      <w:rPr>
        <w:rFonts w:ascii="Courier New" w:hAnsi="Courier New" w:cs="Courier New" w:hint="default"/>
      </w:rPr>
    </w:lvl>
    <w:lvl w:ilvl="8" w:tplc="B8CA93A8" w:tentative="1">
      <w:start w:val="1"/>
      <w:numFmt w:val="bullet"/>
      <w:lvlText w:val=""/>
      <w:lvlJc w:val="left"/>
      <w:pPr>
        <w:ind w:left="6480" w:hanging="360"/>
      </w:pPr>
      <w:rPr>
        <w:rFonts w:ascii="Wingdings" w:hAnsi="Wingdings" w:hint="default"/>
      </w:rPr>
    </w:lvl>
  </w:abstractNum>
  <w:abstractNum w:abstractNumId="9" w15:restartNumberingAfterBreak="0">
    <w:nsid w:val="35EC516A"/>
    <w:multiLevelType w:val="hybridMultilevel"/>
    <w:tmpl w:val="5F304690"/>
    <w:lvl w:ilvl="0" w:tplc="8AAA28E6">
      <w:start w:val="1"/>
      <w:numFmt w:val="decimal"/>
      <w:lvlText w:val="%1."/>
      <w:lvlJc w:val="left"/>
      <w:pPr>
        <w:ind w:left="720" w:hanging="360"/>
      </w:pPr>
    </w:lvl>
    <w:lvl w:ilvl="1" w:tplc="539C1418">
      <w:start w:val="1"/>
      <w:numFmt w:val="lowerLetter"/>
      <w:lvlText w:val="%2."/>
      <w:lvlJc w:val="left"/>
      <w:pPr>
        <w:ind w:left="1440" w:hanging="360"/>
      </w:pPr>
    </w:lvl>
    <w:lvl w:ilvl="2" w:tplc="2C22859C">
      <w:start w:val="1"/>
      <w:numFmt w:val="lowerRoman"/>
      <w:lvlText w:val="%3."/>
      <w:lvlJc w:val="right"/>
      <w:pPr>
        <w:ind w:left="2160" w:hanging="180"/>
      </w:pPr>
    </w:lvl>
    <w:lvl w:ilvl="3" w:tplc="2F4A9ADC">
      <w:start w:val="1"/>
      <w:numFmt w:val="decimal"/>
      <w:lvlText w:val="%4."/>
      <w:lvlJc w:val="left"/>
      <w:pPr>
        <w:ind w:left="2880" w:hanging="360"/>
      </w:pPr>
    </w:lvl>
    <w:lvl w:ilvl="4" w:tplc="786A1252">
      <w:start w:val="1"/>
      <w:numFmt w:val="lowerLetter"/>
      <w:lvlText w:val="%5."/>
      <w:lvlJc w:val="left"/>
      <w:pPr>
        <w:ind w:left="3600" w:hanging="360"/>
      </w:pPr>
    </w:lvl>
    <w:lvl w:ilvl="5" w:tplc="4D4E0B64">
      <w:start w:val="1"/>
      <w:numFmt w:val="lowerRoman"/>
      <w:lvlText w:val="%6."/>
      <w:lvlJc w:val="right"/>
      <w:pPr>
        <w:ind w:left="4320" w:hanging="180"/>
      </w:pPr>
    </w:lvl>
    <w:lvl w:ilvl="6" w:tplc="3BD277DE">
      <w:start w:val="1"/>
      <w:numFmt w:val="decimal"/>
      <w:lvlText w:val="%7."/>
      <w:lvlJc w:val="left"/>
      <w:pPr>
        <w:ind w:left="5040" w:hanging="360"/>
      </w:pPr>
    </w:lvl>
    <w:lvl w:ilvl="7" w:tplc="F92810CA">
      <w:start w:val="1"/>
      <w:numFmt w:val="lowerLetter"/>
      <w:lvlText w:val="%8."/>
      <w:lvlJc w:val="left"/>
      <w:pPr>
        <w:ind w:left="5760" w:hanging="360"/>
      </w:pPr>
    </w:lvl>
    <w:lvl w:ilvl="8" w:tplc="9A789A26">
      <w:start w:val="1"/>
      <w:numFmt w:val="lowerRoman"/>
      <w:lvlText w:val="%9."/>
      <w:lvlJc w:val="right"/>
      <w:pPr>
        <w:ind w:left="6480" w:hanging="180"/>
      </w:pPr>
    </w:lvl>
  </w:abstractNum>
  <w:abstractNum w:abstractNumId="10" w15:restartNumberingAfterBreak="0">
    <w:nsid w:val="47AE0F81"/>
    <w:multiLevelType w:val="hybridMultilevel"/>
    <w:tmpl w:val="143A5D90"/>
    <w:lvl w:ilvl="0" w:tplc="29C4C074">
      <w:start w:val="1"/>
      <w:numFmt w:val="bullet"/>
      <w:lvlText w:val=""/>
      <w:lvlJc w:val="left"/>
      <w:pPr>
        <w:ind w:left="720" w:hanging="360"/>
      </w:pPr>
      <w:rPr>
        <w:rFonts w:ascii="Wingdings" w:hAnsi="Wingdings" w:hint="default"/>
      </w:rPr>
    </w:lvl>
    <w:lvl w:ilvl="1" w:tplc="9D122974" w:tentative="1">
      <w:start w:val="1"/>
      <w:numFmt w:val="bullet"/>
      <w:lvlText w:val="o"/>
      <w:lvlJc w:val="left"/>
      <w:pPr>
        <w:ind w:left="1440" w:hanging="360"/>
      </w:pPr>
      <w:rPr>
        <w:rFonts w:ascii="Courier New" w:hAnsi="Courier New" w:cs="Courier New" w:hint="default"/>
      </w:rPr>
    </w:lvl>
    <w:lvl w:ilvl="2" w:tplc="BD92FBFC" w:tentative="1">
      <w:start w:val="1"/>
      <w:numFmt w:val="bullet"/>
      <w:lvlText w:val=""/>
      <w:lvlJc w:val="left"/>
      <w:pPr>
        <w:ind w:left="2160" w:hanging="360"/>
      </w:pPr>
      <w:rPr>
        <w:rFonts w:ascii="Wingdings" w:hAnsi="Wingdings" w:hint="default"/>
      </w:rPr>
    </w:lvl>
    <w:lvl w:ilvl="3" w:tplc="A8D80E1A" w:tentative="1">
      <w:start w:val="1"/>
      <w:numFmt w:val="bullet"/>
      <w:lvlText w:val=""/>
      <w:lvlJc w:val="left"/>
      <w:pPr>
        <w:ind w:left="2880" w:hanging="360"/>
      </w:pPr>
      <w:rPr>
        <w:rFonts w:ascii="Symbol" w:hAnsi="Symbol" w:hint="default"/>
      </w:rPr>
    </w:lvl>
    <w:lvl w:ilvl="4" w:tplc="410CCD80" w:tentative="1">
      <w:start w:val="1"/>
      <w:numFmt w:val="bullet"/>
      <w:lvlText w:val="o"/>
      <w:lvlJc w:val="left"/>
      <w:pPr>
        <w:ind w:left="3600" w:hanging="360"/>
      </w:pPr>
      <w:rPr>
        <w:rFonts w:ascii="Courier New" w:hAnsi="Courier New" w:cs="Courier New" w:hint="default"/>
      </w:rPr>
    </w:lvl>
    <w:lvl w:ilvl="5" w:tplc="43706B64" w:tentative="1">
      <w:start w:val="1"/>
      <w:numFmt w:val="bullet"/>
      <w:lvlText w:val=""/>
      <w:lvlJc w:val="left"/>
      <w:pPr>
        <w:ind w:left="4320" w:hanging="360"/>
      </w:pPr>
      <w:rPr>
        <w:rFonts w:ascii="Wingdings" w:hAnsi="Wingdings" w:hint="default"/>
      </w:rPr>
    </w:lvl>
    <w:lvl w:ilvl="6" w:tplc="4384AA22" w:tentative="1">
      <w:start w:val="1"/>
      <w:numFmt w:val="bullet"/>
      <w:lvlText w:val=""/>
      <w:lvlJc w:val="left"/>
      <w:pPr>
        <w:ind w:left="5040" w:hanging="360"/>
      </w:pPr>
      <w:rPr>
        <w:rFonts w:ascii="Symbol" w:hAnsi="Symbol" w:hint="default"/>
      </w:rPr>
    </w:lvl>
    <w:lvl w:ilvl="7" w:tplc="5AB65C80" w:tentative="1">
      <w:start w:val="1"/>
      <w:numFmt w:val="bullet"/>
      <w:lvlText w:val="o"/>
      <w:lvlJc w:val="left"/>
      <w:pPr>
        <w:ind w:left="5760" w:hanging="360"/>
      </w:pPr>
      <w:rPr>
        <w:rFonts w:ascii="Courier New" w:hAnsi="Courier New" w:cs="Courier New" w:hint="default"/>
      </w:rPr>
    </w:lvl>
    <w:lvl w:ilvl="8" w:tplc="39061B82" w:tentative="1">
      <w:start w:val="1"/>
      <w:numFmt w:val="bullet"/>
      <w:lvlText w:val=""/>
      <w:lvlJc w:val="left"/>
      <w:pPr>
        <w:ind w:left="6480" w:hanging="360"/>
      </w:pPr>
      <w:rPr>
        <w:rFonts w:ascii="Wingdings" w:hAnsi="Wingdings" w:hint="default"/>
      </w:rPr>
    </w:lvl>
  </w:abstractNum>
  <w:abstractNum w:abstractNumId="11" w15:restartNumberingAfterBreak="0">
    <w:nsid w:val="483C6BDA"/>
    <w:multiLevelType w:val="hybridMultilevel"/>
    <w:tmpl w:val="BC882B9E"/>
    <w:lvl w:ilvl="0" w:tplc="C1764668">
      <w:start w:val="1"/>
      <w:numFmt w:val="bullet"/>
      <w:lvlText w:val=""/>
      <w:lvlJc w:val="left"/>
      <w:pPr>
        <w:ind w:left="720" w:hanging="360"/>
      </w:pPr>
      <w:rPr>
        <w:rFonts w:ascii="Wingdings" w:hAnsi="Wingdings" w:hint="default"/>
      </w:rPr>
    </w:lvl>
    <w:lvl w:ilvl="1" w:tplc="79EA8540" w:tentative="1">
      <w:start w:val="1"/>
      <w:numFmt w:val="bullet"/>
      <w:lvlText w:val="o"/>
      <w:lvlJc w:val="left"/>
      <w:pPr>
        <w:ind w:left="1440" w:hanging="360"/>
      </w:pPr>
      <w:rPr>
        <w:rFonts w:ascii="Courier New" w:hAnsi="Courier New" w:cs="Courier New" w:hint="default"/>
      </w:rPr>
    </w:lvl>
    <w:lvl w:ilvl="2" w:tplc="5E66D750" w:tentative="1">
      <w:start w:val="1"/>
      <w:numFmt w:val="bullet"/>
      <w:lvlText w:val=""/>
      <w:lvlJc w:val="left"/>
      <w:pPr>
        <w:ind w:left="2160" w:hanging="360"/>
      </w:pPr>
      <w:rPr>
        <w:rFonts w:ascii="Wingdings" w:hAnsi="Wingdings" w:hint="default"/>
      </w:rPr>
    </w:lvl>
    <w:lvl w:ilvl="3" w:tplc="CCBCC192" w:tentative="1">
      <w:start w:val="1"/>
      <w:numFmt w:val="bullet"/>
      <w:lvlText w:val=""/>
      <w:lvlJc w:val="left"/>
      <w:pPr>
        <w:ind w:left="2880" w:hanging="360"/>
      </w:pPr>
      <w:rPr>
        <w:rFonts w:ascii="Symbol" w:hAnsi="Symbol" w:hint="default"/>
      </w:rPr>
    </w:lvl>
    <w:lvl w:ilvl="4" w:tplc="77705F78" w:tentative="1">
      <w:start w:val="1"/>
      <w:numFmt w:val="bullet"/>
      <w:lvlText w:val="o"/>
      <w:lvlJc w:val="left"/>
      <w:pPr>
        <w:ind w:left="3600" w:hanging="360"/>
      </w:pPr>
      <w:rPr>
        <w:rFonts w:ascii="Courier New" w:hAnsi="Courier New" w:cs="Courier New" w:hint="default"/>
      </w:rPr>
    </w:lvl>
    <w:lvl w:ilvl="5" w:tplc="0E309A3E" w:tentative="1">
      <w:start w:val="1"/>
      <w:numFmt w:val="bullet"/>
      <w:lvlText w:val=""/>
      <w:lvlJc w:val="left"/>
      <w:pPr>
        <w:ind w:left="4320" w:hanging="360"/>
      </w:pPr>
      <w:rPr>
        <w:rFonts w:ascii="Wingdings" w:hAnsi="Wingdings" w:hint="default"/>
      </w:rPr>
    </w:lvl>
    <w:lvl w:ilvl="6" w:tplc="EABCDF74" w:tentative="1">
      <w:start w:val="1"/>
      <w:numFmt w:val="bullet"/>
      <w:lvlText w:val=""/>
      <w:lvlJc w:val="left"/>
      <w:pPr>
        <w:ind w:left="5040" w:hanging="360"/>
      </w:pPr>
      <w:rPr>
        <w:rFonts w:ascii="Symbol" w:hAnsi="Symbol" w:hint="default"/>
      </w:rPr>
    </w:lvl>
    <w:lvl w:ilvl="7" w:tplc="E94EFB0A" w:tentative="1">
      <w:start w:val="1"/>
      <w:numFmt w:val="bullet"/>
      <w:lvlText w:val="o"/>
      <w:lvlJc w:val="left"/>
      <w:pPr>
        <w:ind w:left="5760" w:hanging="360"/>
      </w:pPr>
      <w:rPr>
        <w:rFonts w:ascii="Courier New" w:hAnsi="Courier New" w:cs="Courier New" w:hint="default"/>
      </w:rPr>
    </w:lvl>
    <w:lvl w:ilvl="8" w:tplc="415CBDFE" w:tentative="1">
      <w:start w:val="1"/>
      <w:numFmt w:val="bullet"/>
      <w:lvlText w:val=""/>
      <w:lvlJc w:val="left"/>
      <w:pPr>
        <w:ind w:left="6480" w:hanging="360"/>
      </w:pPr>
      <w:rPr>
        <w:rFonts w:ascii="Wingdings" w:hAnsi="Wingdings" w:hint="default"/>
      </w:rPr>
    </w:lvl>
  </w:abstractNum>
  <w:abstractNum w:abstractNumId="12" w15:restartNumberingAfterBreak="0">
    <w:nsid w:val="5B74471A"/>
    <w:multiLevelType w:val="hybridMultilevel"/>
    <w:tmpl w:val="DD0C928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C56170A"/>
    <w:multiLevelType w:val="hybridMultilevel"/>
    <w:tmpl w:val="0FB0573E"/>
    <w:lvl w:ilvl="0" w:tplc="7C78747E">
      <w:start w:val="1"/>
      <w:numFmt w:val="bullet"/>
      <w:lvlText w:val=""/>
      <w:lvlJc w:val="left"/>
      <w:pPr>
        <w:ind w:left="720" w:hanging="360"/>
      </w:pPr>
      <w:rPr>
        <w:rFonts w:ascii="Symbol" w:hAnsi="Symbol" w:hint="default"/>
      </w:rPr>
    </w:lvl>
    <w:lvl w:ilvl="1" w:tplc="60785764" w:tentative="1">
      <w:start w:val="1"/>
      <w:numFmt w:val="bullet"/>
      <w:lvlText w:val="o"/>
      <w:lvlJc w:val="left"/>
      <w:pPr>
        <w:ind w:left="1440" w:hanging="360"/>
      </w:pPr>
      <w:rPr>
        <w:rFonts w:ascii="Courier New" w:hAnsi="Courier New" w:cs="Courier New" w:hint="default"/>
      </w:rPr>
    </w:lvl>
    <w:lvl w:ilvl="2" w:tplc="E8E2C6E8" w:tentative="1">
      <w:start w:val="1"/>
      <w:numFmt w:val="bullet"/>
      <w:lvlText w:val=""/>
      <w:lvlJc w:val="left"/>
      <w:pPr>
        <w:ind w:left="2160" w:hanging="360"/>
      </w:pPr>
      <w:rPr>
        <w:rFonts w:ascii="Wingdings" w:hAnsi="Wingdings" w:hint="default"/>
      </w:rPr>
    </w:lvl>
    <w:lvl w:ilvl="3" w:tplc="6A06DBDC" w:tentative="1">
      <w:start w:val="1"/>
      <w:numFmt w:val="bullet"/>
      <w:lvlText w:val=""/>
      <w:lvlJc w:val="left"/>
      <w:pPr>
        <w:ind w:left="2880" w:hanging="360"/>
      </w:pPr>
      <w:rPr>
        <w:rFonts w:ascii="Symbol" w:hAnsi="Symbol" w:hint="default"/>
      </w:rPr>
    </w:lvl>
    <w:lvl w:ilvl="4" w:tplc="219E27D4" w:tentative="1">
      <w:start w:val="1"/>
      <w:numFmt w:val="bullet"/>
      <w:lvlText w:val="o"/>
      <w:lvlJc w:val="left"/>
      <w:pPr>
        <w:ind w:left="3600" w:hanging="360"/>
      </w:pPr>
      <w:rPr>
        <w:rFonts w:ascii="Courier New" w:hAnsi="Courier New" w:cs="Courier New" w:hint="default"/>
      </w:rPr>
    </w:lvl>
    <w:lvl w:ilvl="5" w:tplc="79F4FFFC" w:tentative="1">
      <w:start w:val="1"/>
      <w:numFmt w:val="bullet"/>
      <w:lvlText w:val=""/>
      <w:lvlJc w:val="left"/>
      <w:pPr>
        <w:ind w:left="4320" w:hanging="360"/>
      </w:pPr>
      <w:rPr>
        <w:rFonts w:ascii="Wingdings" w:hAnsi="Wingdings" w:hint="default"/>
      </w:rPr>
    </w:lvl>
    <w:lvl w:ilvl="6" w:tplc="135296C4" w:tentative="1">
      <w:start w:val="1"/>
      <w:numFmt w:val="bullet"/>
      <w:lvlText w:val=""/>
      <w:lvlJc w:val="left"/>
      <w:pPr>
        <w:ind w:left="5040" w:hanging="360"/>
      </w:pPr>
      <w:rPr>
        <w:rFonts w:ascii="Symbol" w:hAnsi="Symbol" w:hint="default"/>
      </w:rPr>
    </w:lvl>
    <w:lvl w:ilvl="7" w:tplc="89981312" w:tentative="1">
      <w:start w:val="1"/>
      <w:numFmt w:val="bullet"/>
      <w:lvlText w:val="o"/>
      <w:lvlJc w:val="left"/>
      <w:pPr>
        <w:ind w:left="5760" w:hanging="360"/>
      </w:pPr>
      <w:rPr>
        <w:rFonts w:ascii="Courier New" w:hAnsi="Courier New" w:cs="Courier New" w:hint="default"/>
      </w:rPr>
    </w:lvl>
    <w:lvl w:ilvl="8" w:tplc="D952B55A" w:tentative="1">
      <w:start w:val="1"/>
      <w:numFmt w:val="bullet"/>
      <w:lvlText w:val=""/>
      <w:lvlJc w:val="left"/>
      <w:pPr>
        <w:ind w:left="6480" w:hanging="360"/>
      </w:pPr>
      <w:rPr>
        <w:rFonts w:ascii="Wingdings" w:hAnsi="Wingdings" w:hint="default"/>
      </w:rPr>
    </w:lvl>
  </w:abstractNum>
  <w:abstractNum w:abstractNumId="14" w15:restartNumberingAfterBreak="0">
    <w:nsid w:val="68F832FE"/>
    <w:multiLevelType w:val="hybridMultilevel"/>
    <w:tmpl w:val="D8D872B8"/>
    <w:lvl w:ilvl="0" w:tplc="20640E0C">
      <w:start w:val="1"/>
      <w:numFmt w:val="decimal"/>
      <w:lvlText w:val="%1."/>
      <w:lvlJc w:val="left"/>
      <w:pPr>
        <w:ind w:left="720" w:hanging="360"/>
      </w:pPr>
      <w:rPr>
        <w:rFonts w:hint="default"/>
      </w:rPr>
    </w:lvl>
    <w:lvl w:ilvl="1" w:tplc="51823BCE" w:tentative="1">
      <w:start w:val="1"/>
      <w:numFmt w:val="lowerLetter"/>
      <w:lvlText w:val="%2."/>
      <w:lvlJc w:val="left"/>
      <w:pPr>
        <w:ind w:left="1440" w:hanging="360"/>
      </w:pPr>
    </w:lvl>
    <w:lvl w:ilvl="2" w:tplc="CF42C8D2" w:tentative="1">
      <w:start w:val="1"/>
      <w:numFmt w:val="lowerRoman"/>
      <w:lvlText w:val="%3."/>
      <w:lvlJc w:val="right"/>
      <w:pPr>
        <w:ind w:left="2160" w:hanging="180"/>
      </w:pPr>
    </w:lvl>
    <w:lvl w:ilvl="3" w:tplc="CA18AB30" w:tentative="1">
      <w:start w:val="1"/>
      <w:numFmt w:val="decimal"/>
      <w:lvlText w:val="%4."/>
      <w:lvlJc w:val="left"/>
      <w:pPr>
        <w:ind w:left="2880" w:hanging="360"/>
      </w:pPr>
    </w:lvl>
    <w:lvl w:ilvl="4" w:tplc="02C6E340" w:tentative="1">
      <w:start w:val="1"/>
      <w:numFmt w:val="lowerLetter"/>
      <w:lvlText w:val="%5."/>
      <w:lvlJc w:val="left"/>
      <w:pPr>
        <w:ind w:left="3600" w:hanging="360"/>
      </w:pPr>
    </w:lvl>
    <w:lvl w:ilvl="5" w:tplc="C94E6428" w:tentative="1">
      <w:start w:val="1"/>
      <w:numFmt w:val="lowerRoman"/>
      <w:lvlText w:val="%6."/>
      <w:lvlJc w:val="right"/>
      <w:pPr>
        <w:ind w:left="4320" w:hanging="180"/>
      </w:pPr>
    </w:lvl>
    <w:lvl w:ilvl="6" w:tplc="E50449D0" w:tentative="1">
      <w:start w:val="1"/>
      <w:numFmt w:val="decimal"/>
      <w:lvlText w:val="%7."/>
      <w:lvlJc w:val="left"/>
      <w:pPr>
        <w:ind w:left="5040" w:hanging="360"/>
      </w:pPr>
    </w:lvl>
    <w:lvl w:ilvl="7" w:tplc="425A0472" w:tentative="1">
      <w:start w:val="1"/>
      <w:numFmt w:val="lowerLetter"/>
      <w:lvlText w:val="%8."/>
      <w:lvlJc w:val="left"/>
      <w:pPr>
        <w:ind w:left="5760" w:hanging="360"/>
      </w:pPr>
    </w:lvl>
    <w:lvl w:ilvl="8" w:tplc="C7F6A02A" w:tentative="1">
      <w:start w:val="1"/>
      <w:numFmt w:val="lowerRoman"/>
      <w:lvlText w:val="%9."/>
      <w:lvlJc w:val="right"/>
      <w:pPr>
        <w:ind w:left="6480" w:hanging="180"/>
      </w:pPr>
    </w:lvl>
  </w:abstractNum>
  <w:abstractNum w:abstractNumId="15" w15:restartNumberingAfterBreak="0">
    <w:nsid w:val="73542918"/>
    <w:multiLevelType w:val="hybridMultilevel"/>
    <w:tmpl w:val="808C0134"/>
    <w:lvl w:ilvl="0" w:tplc="DA5482A4">
      <w:start w:val="1"/>
      <w:numFmt w:val="bullet"/>
      <w:lvlText w:val=""/>
      <w:lvlJc w:val="left"/>
      <w:pPr>
        <w:ind w:left="720" w:hanging="360"/>
      </w:pPr>
      <w:rPr>
        <w:rFonts w:ascii="Symbol" w:hAnsi="Symbol" w:hint="default"/>
      </w:rPr>
    </w:lvl>
    <w:lvl w:ilvl="1" w:tplc="5D54EC0E" w:tentative="1">
      <w:start w:val="1"/>
      <w:numFmt w:val="bullet"/>
      <w:lvlText w:val="o"/>
      <w:lvlJc w:val="left"/>
      <w:pPr>
        <w:ind w:left="1440" w:hanging="360"/>
      </w:pPr>
      <w:rPr>
        <w:rFonts w:ascii="Courier New" w:hAnsi="Courier New" w:cs="Courier New" w:hint="default"/>
      </w:rPr>
    </w:lvl>
    <w:lvl w:ilvl="2" w:tplc="9ACC3494" w:tentative="1">
      <w:start w:val="1"/>
      <w:numFmt w:val="bullet"/>
      <w:lvlText w:val=""/>
      <w:lvlJc w:val="left"/>
      <w:pPr>
        <w:ind w:left="2160" w:hanging="360"/>
      </w:pPr>
      <w:rPr>
        <w:rFonts w:ascii="Wingdings" w:hAnsi="Wingdings" w:hint="default"/>
      </w:rPr>
    </w:lvl>
    <w:lvl w:ilvl="3" w:tplc="63D43C78" w:tentative="1">
      <w:start w:val="1"/>
      <w:numFmt w:val="bullet"/>
      <w:lvlText w:val=""/>
      <w:lvlJc w:val="left"/>
      <w:pPr>
        <w:ind w:left="2880" w:hanging="360"/>
      </w:pPr>
      <w:rPr>
        <w:rFonts w:ascii="Symbol" w:hAnsi="Symbol" w:hint="default"/>
      </w:rPr>
    </w:lvl>
    <w:lvl w:ilvl="4" w:tplc="225ECBDE" w:tentative="1">
      <w:start w:val="1"/>
      <w:numFmt w:val="bullet"/>
      <w:lvlText w:val="o"/>
      <w:lvlJc w:val="left"/>
      <w:pPr>
        <w:ind w:left="3600" w:hanging="360"/>
      </w:pPr>
      <w:rPr>
        <w:rFonts w:ascii="Courier New" w:hAnsi="Courier New" w:cs="Courier New" w:hint="default"/>
      </w:rPr>
    </w:lvl>
    <w:lvl w:ilvl="5" w:tplc="B2282A56" w:tentative="1">
      <w:start w:val="1"/>
      <w:numFmt w:val="bullet"/>
      <w:lvlText w:val=""/>
      <w:lvlJc w:val="left"/>
      <w:pPr>
        <w:ind w:left="4320" w:hanging="360"/>
      </w:pPr>
      <w:rPr>
        <w:rFonts w:ascii="Wingdings" w:hAnsi="Wingdings" w:hint="default"/>
      </w:rPr>
    </w:lvl>
    <w:lvl w:ilvl="6" w:tplc="6E24CE30" w:tentative="1">
      <w:start w:val="1"/>
      <w:numFmt w:val="bullet"/>
      <w:lvlText w:val=""/>
      <w:lvlJc w:val="left"/>
      <w:pPr>
        <w:ind w:left="5040" w:hanging="360"/>
      </w:pPr>
      <w:rPr>
        <w:rFonts w:ascii="Symbol" w:hAnsi="Symbol" w:hint="default"/>
      </w:rPr>
    </w:lvl>
    <w:lvl w:ilvl="7" w:tplc="B9DEEAB4" w:tentative="1">
      <w:start w:val="1"/>
      <w:numFmt w:val="bullet"/>
      <w:lvlText w:val="o"/>
      <w:lvlJc w:val="left"/>
      <w:pPr>
        <w:ind w:left="5760" w:hanging="360"/>
      </w:pPr>
      <w:rPr>
        <w:rFonts w:ascii="Courier New" w:hAnsi="Courier New" w:cs="Courier New" w:hint="default"/>
      </w:rPr>
    </w:lvl>
    <w:lvl w:ilvl="8" w:tplc="B1C44B24" w:tentative="1">
      <w:start w:val="1"/>
      <w:numFmt w:val="bullet"/>
      <w:lvlText w:val=""/>
      <w:lvlJc w:val="left"/>
      <w:pPr>
        <w:ind w:left="6480" w:hanging="360"/>
      </w:pPr>
      <w:rPr>
        <w:rFonts w:ascii="Wingdings" w:hAnsi="Wingdings" w:hint="default"/>
      </w:rPr>
    </w:lvl>
  </w:abstractNum>
  <w:abstractNum w:abstractNumId="16" w15:restartNumberingAfterBreak="0">
    <w:nsid w:val="75371706"/>
    <w:multiLevelType w:val="hybridMultilevel"/>
    <w:tmpl w:val="CD608AF4"/>
    <w:lvl w:ilvl="0" w:tplc="9C22633A">
      <w:start w:val="1"/>
      <w:numFmt w:val="bullet"/>
      <w:lvlText w:val=""/>
      <w:lvlJc w:val="left"/>
      <w:pPr>
        <w:ind w:left="720" w:hanging="360"/>
      </w:pPr>
      <w:rPr>
        <w:rFonts w:ascii="Symbol" w:hAnsi="Symbol" w:hint="default"/>
      </w:rPr>
    </w:lvl>
    <w:lvl w:ilvl="1" w:tplc="17768CC0" w:tentative="1">
      <w:start w:val="1"/>
      <w:numFmt w:val="bullet"/>
      <w:lvlText w:val="o"/>
      <w:lvlJc w:val="left"/>
      <w:pPr>
        <w:ind w:left="1440" w:hanging="360"/>
      </w:pPr>
      <w:rPr>
        <w:rFonts w:ascii="Courier New" w:hAnsi="Courier New" w:cs="Courier New" w:hint="default"/>
      </w:rPr>
    </w:lvl>
    <w:lvl w:ilvl="2" w:tplc="1438253E" w:tentative="1">
      <w:start w:val="1"/>
      <w:numFmt w:val="bullet"/>
      <w:lvlText w:val=""/>
      <w:lvlJc w:val="left"/>
      <w:pPr>
        <w:ind w:left="2160" w:hanging="360"/>
      </w:pPr>
      <w:rPr>
        <w:rFonts w:ascii="Wingdings" w:hAnsi="Wingdings" w:hint="default"/>
      </w:rPr>
    </w:lvl>
    <w:lvl w:ilvl="3" w:tplc="21E8487A" w:tentative="1">
      <w:start w:val="1"/>
      <w:numFmt w:val="bullet"/>
      <w:lvlText w:val=""/>
      <w:lvlJc w:val="left"/>
      <w:pPr>
        <w:ind w:left="2880" w:hanging="360"/>
      </w:pPr>
      <w:rPr>
        <w:rFonts w:ascii="Symbol" w:hAnsi="Symbol" w:hint="default"/>
      </w:rPr>
    </w:lvl>
    <w:lvl w:ilvl="4" w:tplc="07467FF2" w:tentative="1">
      <w:start w:val="1"/>
      <w:numFmt w:val="bullet"/>
      <w:lvlText w:val="o"/>
      <w:lvlJc w:val="left"/>
      <w:pPr>
        <w:ind w:left="3600" w:hanging="360"/>
      </w:pPr>
      <w:rPr>
        <w:rFonts w:ascii="Courier New" w:hAnsi="Courier New" w:cs="Courier New" w:hint="default"/>
      </w:rPr>
    </w:lvl>
    <w:lvl w:ilvl="5" w:tplc="DE668F44" w:tentative="1">
      <w:start w:val="1"/>
      <w:numFmt w:val="bullet"/>
      <w:lvlText w:val=""/>
      <w:lvlJc w:val="left"/>
      <w:pPr>
        <w:ind w:left="4320" w:hanging="360"/>
      </w:pPr>
      <w:rPr>
        <w:rFonts w:ascii="Wingdings" w:hAnsi="Wingdings" w:hint="default"/>
      </w:rPr>
    </w:lvl>
    <w:lvl w:ilvl="6" w:tplc="A636F5EC" w:tentative="1">
      <w:start w:val="1"/>
      <w:numFmt w:val="bullet"/>
      <w:lvlText w:val=""/>
      <w:lvlJc w:val="left"/>
      <w:pPr>
        <w:ind w:left="5040" w:hanging="360"/>
      </w:pPr>
      <w:rPr>
        <w:rFonts w:ascii="Symbol" w:hAnsi="Symbol" w:hint="default"/>
      </w:rPr>
    </w:lvl>
    <w:lvl w:ilvl="7" w:tplc="0F8A74D2" w:tentative="1">
      <w:start w:val="1"/>
      <w:numFmt w:val="bullet"/>
      <w:lvlText w:val="o"/>
      <w:lvlJc w:val="left"/>
      <w:pPr>
        <w:ind w:left="5760" w:hanging="360"/>
      </w:pPr>
      <w:rPr>
        <w:rFonts w:ascii="Courier New" w:hAnsi="Courier New" w:cs="Courier New" w:hint="default"/>
      </w:rPr>
    </w:lvl>
    <w:lvl w:ilvl="8" w:tplc="F61290BC" w:tentative="1">
      <w:start w:val="1"/>
      <w:numFmt w:val="bullet"/>
      <w:lvlText w:val=""/>
      <w:lvlJc w:val="left"/>
      <w:pPr>
        <w:ind w:left="6480" w:hanging="360"/>
      </w:pPr>
      <w:rPr>
        <w:rFonts w:ascii="Wingdings" w:hAnsi="Wingdings" w:hint="default"/>
      </w:rPr>
    </w:lvl>
  </w:abstractNum>
  <w:abstractNum w:abstractNumId="17" w15:restartNumberingAfterBreak="0">
    <w:nsid w:val="76346B13"/>
    <w:multiLevelType w:val="hybridMultilevel"/>
    <w:tmpl w:val="20C6A4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8E82BE7"/>
    <w:multiLevelType w:val="hybridMultilevel"/>
    <w:tmpl w:val="FF3417DA"/>
    <w:lvl w:ilvl="0" w:tplc="61CEA69E">
      <w:start w:val="1"/>
      <w:numFmt w:val="bullet"/>
      <w:lvlText w:val=""/>
      <w:lvlJc w:val="left"/>
      <w:pPr>
        <w:ind w:left="720" w:hanging="360"/>
      </w:pPr>
      <w:rPr>
        <w:rFonts w:ascii="Wingdings" w:hAnsi="Wingdings" w:hint="default"/>
      </w:rPr>
    </w:lvl>
    <w:lvl w:ilvl="1" w:tplc="85348522" w:tentative="1">
      <w:start w:val="1"/>
      <w:numFmt w:val="bullet"/>
      <w:lvlText w:val="o"/>
      <w:lvlJc w:val="left"/>
      <w:pPr>
        <w:ind w:left="1440" w:hanging="360"/>
      </w:pPr>
      <w:rPr>
        <w:rFonts w:ascii="Courier New" w:hAnsi="Courier New" w:cs="Courier New" w:hint="default"/>
      </w:rPr>
    </w:lvl>
    <w:lvl w:ilvl="2" w:tplc="DACA2D0A" w:tentative="1">
      <w:start w:val="1"/>
      <w:numFmt w:val="bullet"/>
      <w:lvlText w:val=""/>
      <w:lvlJc w:val="left"/>
      <w:pPr>
        <w:ind w:left="2160" w:hanging="360"/>
      </w:pPr>
      <w:rPr>
        <w:rFonts w:ascii="Wingdings" w:hAnsi="Wingdings" w:hint="default"/>
      </w:rPr>
    </w:lvl>
    <w:lvl w:ilvl="3" w:tplc="1CDA315A" w:tentative="1">
      <w:start w:val="1"/>
      <w:numFmt w:val="bullet"/>
      <w:lvlText w:val=""/>
      <w:lvlJc w:val="left"/>
      <w:pPr>
        <w:ind w:left="2880" w:hanging="360"/>
      </w:pPr>
      <w:rPr>
        <w:rFonts w:ascii="Symbol" w:hAnsi="Symbol" w:hint="default"/>
      </w:rPr>
    </w:lvl>
    <w:lvl w:ilvl="4" w:tplc="C700DAAC" w:tentative="1">
      <w:start w:val="1"/>
      <w:numFmt w:val="bullet"/>
      <w:lvlText w:val="o"/>
      <w:lvlJc w:val="left"/>
      <w:pPr>
        <w:ind w:left="3600" w:hanging="360"/>
      </w:pPr>
      <w:rPr>
        <w:rFonts w:ascii="Courier New" w:hAnsi="Courier New" w:cs="Courier New" w:hint="default"/>
      </w:rPr>
    </w:lvl>
    <w:lvl w:ilvl="5" w:tplc="AB5C9CB0" w:tentative="1">
      <w:start w:val="1"/>
      <w:numFmt w:val="bullet"/>
      <w:lvlText w:val=""/>
      <w:lvlJc w:val="left"/>
      <w:pPr>
        <w:ind w:left="4320" w:hanging="360"/>
      </w:pPr>
      <w:rPr>
        <w:rFonts w:ascii="Wingdings" w:hAnsi="Wingdings" w:hint="default"/>
      </w:rPr>
    </w:lvl>
    <w:lvl w:ilvl="6" w:tplc="ADBA4270" w:tentative="1">
      <w:start w:val="1"/>
      <w:numFmt w:val="bullet"/>
      <w:lvlText w:val=""/>
      <w:lvlJc w:val="left"/>
      <w:pPr>
        <w:ind w:left="5040" w:hanging="360"/>
      </w:pPr>
      <w:rPr>
        <w:rFonts w:ascii="Symbol" w:hAnsi="Symbol" w:hint="default"/>
      </w:rPr>
    </w:lvl>
    <w:lvl w:ilvl="7" w:tplc="57748882" w:tentative="1">
      <w:start w:val="1"/>
      <w:numFmt w:val="bullet"/>
      <w:lvlText w:val="o"/>
      <w:lvlJc w:val="left"/>
      <w:pPr>
        <w:ind w:left="5760" w:hanging="360"/>
      </w:pPr>
      <w:rPr>
        <w:rFonts w:ascii="Courier New" w:hAnsi="Courier New" w:cs="Courier New" w:hint="default"/>
      </w:rPr>
    </w:lvl>
    <w:lvl w:ilvl="8" w:tplc="743202E8" w:tentative="1">
      <w:start w:val="1"/>
      <w:numFmt w:val="bullet"/>
      <w:lvlText w:val=""/>
      <w:lvlJc w:val="left"/>
      <w:pPr>
        <w:ind w:left="6480" w:hanging="360"/>
      </w:pPr>
      <w:rPr>
        <w:rFonts w:ascii="Wingdings" w:hAnsi="Wingdings" w:hint="default"/>
      </w:rPr>
    </w:lvl>
  </w:abstractNum>
  <w:num w:numId="1" w16cid:durableId="421294716">
    <w:abstractNumId w:val="0"/>
  </w:num>
  <w:num w:numId="2" w16cid:durableId="1147627609">
    <w:abstractNumId w:val="15"/>
  </w:num>
  <w:num w:numId="3" w16cid:durableId="1600214908">
    <w:abstractNumId w:val="5"/>
  </w:num>
  <w:num w:numId="4" w16cid:durableId="1385790185">
    <w:abstractNumId w:val="1"/>
  </w:num>
  <w:num w:numId="5" w16cid:durableId="677656250">
    <w:abstractNumId w:val="2"/>
  </w:num>
  <w:num w:numId="6" w16cid:durableId="626590046">
    <w:abstractNumId w:val="3"/>
  </w:num>
  <w:num w:numId="7" w16cid:durableId="835195224">
    <w:abstractNumId w:val="7"/>
  </w:num>
  <w:num w:numId="8" w16cid:durableId="584193496">
    <w:abstractNumId w:val="14"/>
  </w:num>
  <w:num w:numId="9" w16cid:durableId="132273582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953950412">
    <w:abstractNumId w:val="7"/>
  </w:num>
  <w:num w:numId="11" w16cid:durableId="757169015">
    <w:abstractNumId w:val="8"/>
  </w:num>
  <w:num w:numId="12" w16cid:durableId="411585915">
    <w:abstractNumId w:val="16"/>
  </w:num>
  <w:num w:numId="13" w16cid:durableId="461197857">
    <w:abstractNumId w:val="6"/>
  </w:num>
  <w:num w:numId="14" w16cid:durableId="805665008">
    <w:abstractNumId w:val="13"/>
  </w:num>
  <w:num w:numId="15" w16cid:durableId="1652320546">
    <w:abstractNumId w:val="18"/>
  </w:num>
  <w:num w:numId="16" w16cid:durableId="1912930537">
    <w:abstractNumId w:val="10"/>
  </w:num>
  <w:num w:numId="17" w16cid:durableId="1913806484">
    <w:abstractNumId w:val="11"/>
  </w:num>
  <w:num w:numId="18" w16cid:durableId="877280969">
    <w:abstractNumId w:val="17"/>
  </w:num>
  <w:num w:numId="19" w16cid:durableId="433012865">
    <w:abstractNumId w:val="4"/>
  </w:num>
  <w:num w:numId="20" w16cid:durableId="67804697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CDB"/>
    <w:rsid w:val="00002F39"/>
    <w:rsid w:val="0001450A"/>
    <w:rsid w:val="00017021"/>
    <w:rsid w:val="00022590"/>
    <w:rsid w:val="00024D32"/>
    <w:rsid w:val="00027F0E"/>
    <w:rsid w:val="0003120B"/>
    <w:rsid w:val="000378EA"/>
    <w:rsid w:val="00042FB8"/>
    <w:rsid w:val="00043F3A"/>
    <w:rsid w:val="00044F4A"/>
    <w:rsid w:val="00047953"/>
    <w:rsid w:val="00050B61"/>
    <w:rsid w:val="00052EDC"/>
    <w:rsid w:val="0005359D"/>
    <w:rsid w:val="000558E3"/>
    <w:rsid w:val="000572B8"/>
    <w:rsid w:val="00062BBC"/>
    <w:rsid w:val="00065D97"/>
    <w:rsid w:val="00072AD0"/>
    <w:rsid w:val="00073AB7"/>
    <w:rsid w:val="0007682A"/>
    <w:rsid w:val="00084F76"/>
    <w:rsid w:val="00086639"/>
    <w:rsid w:val="0008741D"/>
    <w:rsid w:val="000A161D"/>
    <w:rsid w:val="000F08D0"/>
    <w:rsid w:val="000F0EE2"/>
    <w:rsid w:val="000F2146"/>
    <w:rsid w:val="000F6F91"/>
    <w:rsid w:val="00101546"/>
    <w:rsid w:val="0010220D"/>
    <w:rsid w:val="001066FF"/>
    <w:rsid w:val="00115AF1"/>
    <w:rsid w:val="00117823"/>
    <w:rsid w:val="00123556"/>
    <w:rsid w:val="001248AB"/>
    <w:rsid w:val="00126138"/>
    <w:rsid w:val="0014237F"/>
    <w:rsid w:val="0014393D"/>
    <w:rsid w:val="00150D17"/>
    <w:rsid w:val="0015348B"/>
    <w:rsid w:val="00154DA7"/>
    <w:rsid w:val="00154EA9"/>
    <w:rsid w:val="001567A4"/>
    <w:rsid w:val="001602A5"/>
    <w:rsid w:val="00166F74"/>
    <w:rsid w:val="001714E8"/>
    <w:rsid w:val="00171E9E"/>
    <w:rsid w:val="00175933"/>
    <w:rsid w:val="00183EDE"/>
    <w:rsid w:val="00191A51"/>
    <w:rsid w:val="00192185"/>
    <w:rsid w:val="00195A60"/>
    <w:rsid w:val="001A2578"/>
    <w:rsid w:val="001B4A19"/>
    <w:rsid w:val="001B53E0"/>
    <w:rsid w:val="001B56BD"/>
    <w:rsid w:val="001C1445"/>
    <w:rsid w:val="001C1D9D"/>
    <w:rsid w:val="001C46A1"/>
    <w:rsid w:val="001D1D28"/>
    <w:rsid w:val="001D5906"/>
    <w:rsid w:val="001E482A"/>
    <w:rsid w:val="001F0C30"/>
    <w:rsid w:val="001F3E17"/>
    <w:rsid w:val="001F4A0F"/>
    <w:rsid w:val="001F7799"/>
    <w:rsid w:val="0020048F"/>
    <w:rsid w:val="00202945"/>
    <w:rsid w:val="00207423"/>
    <w:rsid w:val="00215C27"/>
    <w:rsid w:val="00216496"/>
    <w:rsid w:val="00235DB1"/>
    <w:rsid w:val="00236EBE"/>
    <w:rsid w:val="00240A02"/>
    <w:rsid w:val="002502AF"/>
    <w:rsid w:val="002514F1"/>
    <w:rsid w:val="00263108"/>
    <w:rsid w:val="002673D5"/>
    <w:rsid w:val="0027767C"/>
    <w:rsid w:val="00282CE0"/>
    <w:rsid w:val="00283AE3"/>
    <w:rsid w:val="0029411E"/>
    <w:rsid w:val="00294F11"/>
    <w:rsid w:val="00296DC6"/>
    <w:rsid w:val="002A5154"/>
    <w:rsid w:val="002B0ADE"/>
    <w:rsid w:val="002B486E"/>
    <w:rsid w:val="002C380F"/>
    <w:rsid w:val="002C5716"/>
    <w:rsid w:val="002C74A7"/>
    <w:rsid w:val="002D08C7"/>
    <w:rsid w:val="002D24B7"/>
    <w:rsid w:val="002D3A4E"/>
    <w:rsid w:val="002D69AE"/>
    <w:rsid w:val="002E1487"/>
    <w:rsid w:val="002F1A10"/>
    <w:rsid w:val="002F7A22"/>
    <w:rsid w:val="00316341"/>
    <w:rsid w:val="00317516"/>
    <w:rsid w:val="00322623"/>
    <w:rsid w:val="00326104"/>
    <w:rsid w:val="00330229"/>
    <w:rsid w:val="003333FE"/>
    <w:rsid w:val="003453B7"/>
    <w:rsid w:val="00345700"/>
    <w:rsid w:val="00356F0E"/>
    <w:rsid w:val="003605EE"/>
    <w:rsid w:val="003608EF"/>
    <w:rsid w:val="003608F6"/>
    <w:rsid w:val="00361C0F"/>
    <w:rsid w:val="00363301"/>
    <w:rsid w:val="00366F92"/>
    <w:rsid w:val="00372F2A"/>
    <w:rsid w:val="003756E9"/>
    <w:rsid w:val="0039065C"/>
    <w:rsid w:val="00391B07"/>
    <w:rsid w:val="00394795"/>
    <w:rsid w:val="00395DDD"/>
    <w:rsid w:val="003970E9"/>
    <w:rsid w:val="003B0AB0"/>
    <w:rsid w:val="003B3E69"/>
    <w:rsid w:val="003C17EC"/>
    <w:rsid w:val="003D1D4B"/>
    <w:rsid w:val="003D3C6A"/>
    <w:rsid w:val="003E151F"/>
    <w:rsid w:val="003E208D"/>
    <w:rsid w:val="003E3349"/>
    <w:rsid w:val="003E676C"/>
    <w:rsid w:val="003F1822"/>
    <w:rsid w:val="004008D4"/>
    <w:rsid w:val="00412424"/>
    <w:rsid w:val="00416001"/>
    <w:rsid w:val="004259F4"/>
    <w:rsid w:val="00426DF2"/>
    <w:rsid w:val="00431554"/>
    <w:rsid w:val="00433617"/>
    <w:rsid w:val="00435AD5"/>
    <w:rsid w:val="00437BE3"/>
    <w:rsid w:val="004407EB"/>
    <w:rsid w:val="00450BB1"/>
    <w:rsid w:val="00452B56"/>
    <w:rsid w:val="0047233E"/>
    <w:rsid w:val="004773EB"/>
    <w:rsid w:val="004809A2"/>
    <w:rsid w:val="004911B3"/>
    <w:rsid w:val="00492642"/>
    <w:rsid w:val="004A21A5"/>
    <w:rsid w:val="004A5175"/>
    <w:rsid w:val="004B65EE"/>
    <w:rsid w:val="004C2451"/>
    <w:rsid w:val="004C2695"/>
    <w:rsid w:val="004D3D03"/>
    <w:rsid w:val="004D535C"/>
    <w:rsid w:val="004D5DB4"/>
    <w:rsid w:val="004E6655"/>
    <w:rsid w:val="004F575D"/>
    <w:rsid w:val="0050525E"/>
    <w:rsid w:val="00510F8E"/>
    <w:rsid w:val="0051452F"/>
    <w:rsid w:val="00521D1E"/>
    <w:rsid w:val="005279F2"/>
    <w:rsid w:val="0053431B"/>
    <w:rsid w:val="0053471C"/>
    <w:rsid w:val="00535BEB"/>
    <w:rsid w:val="00537807"/>
    <w:rsid w:val="00541BB5"/>
    <w:rsid w:val="0054692B"/>
    <w:rsid w:val="00552141"/>
    <w:rsid w:val="00552DF7"/>
    <w:rsid w:val="00552E05"/>
    <w:rsid w:val="005643C7"/>
    <w:rsid w:val="005749CF"/>
    <w:rsid w:val="00581CAC"/>
    <w:rsid w:val="00596302"/>
    <w:rsid w:val="005A2438"/>
    <w:rsid w:val="005A36A8"/>
    <w:rsid w:val="005A3C6C"/>
    <w:rsid w:val="005A7A56"/>
    <w:rsid w:val="005B0D14"/>
    <w:rsid w:val="005B0FF9"/>
    <w:rsid w:val="005B39BC"/>
    <w:rsid w:val="005B3D64"/>
    <w:rsid w:val="005B711E"/>
    <w:rsid w:val="005B7EB1"/>
    <w:rsid w:val="005C31DF"/>
    <w:rsid w:val="005D390F"/>
    <w:rsid w:val="005D5088"/>
    <w:rsid w:val="005E4869"/>
    <w:rsid w:val="005F0E76"/>
    <w:rsid w:val="005F249B"/>
    <w:rsid w:val="005F2FD0"/>
    <w:rsid w:val="005F4558"/>
    <w:rsid w:val="005F4973"/>
    <w:rsid w:val="005F5E33"/>
    <w:rsid w:val="00612366"/>
    <w:rsid w:val="00612432"/>
    <w:rsid w:val="00613721"/>
    <w:rsid w:val="006162A3"/>
    <w:rsid w:val="006207D5"/>
    <w:rsid w:val="006225CF"/>
    <w:rsid w:val="00624EAC"/>
    <w:rsid w:val="00624F6C"/>
    <w:rsid w:val="0063083C"/>
    <w:rsid w:val="00636B56"/>
    <w:rsid w:val="00640308"/>
    <w:rsid w:val="0064633C"/>
    <w:rsid w:val="006549EC"/>
    <w:rsid w:val="00654A1E"/>
    <w:rsid w:val="006623D4"/>
    <w:rsid w:val="00663531"/>
    <w:rsid w:val="00674283"/>
    <w:rsid w:val="00675D7E"/>
    <w:rsid w:val="0068556E"/>
    <w:rsid w:val="00685D89"/>
    <w:rsid w:val="00686E61"/>
    <w:rsid w:val="0069079D"/>
    <w:rsid w:val="006A08A4"/>
    <w:rsid w:val="006A760C"/>
    <w:rsid w:val="006B1CE7"/>
    <w:rsid w:val="006B1FE0"/>
    <w:rsid w:val="006C3175"/>
    <w:rsid w:val="006C6663"/>
    <w:rsid w:val="006D12F1"/>
    <w:rsid w:val="006E5D4B"/>
    <w:rsid w:val="006F1975"/>
    <w:rsid w:val="006F3D1C"/>
    <w:rsid w:val="006F6BB8"/>
    <w:rsid w:val="006F7DFD"/>
    <w:rsid w:val="007068F7"/>
    <w:rsid w:val="00713FA1"/>
    <w:rsid w:val="00717739"/>
    <w:rsid w:val="0072002C"/>
    <w:rsid w:val="0072384F"/>
    <w:rsid w:val="00723C35"/>
    <w:rsid w:val="00731BB4"/>
    <w:rsid w:val="007345D7"/>
    <w:rsid w:val="00740509"/>
    <w:rsid w:val="0075566E"/>
    <w:rsid w:val="00760E25"/>
    <w:rsid w:val="00763A3B"/>
    <w:rsid w:val="00783032"/>
    <w:rsid w:val="00785FAF"/>
    <w:rsid w:val="007900E4"/>
    <w:rsid w:val="00795E12"/>
    <w:rsid w:val="00795F12"/>
    <w:rsid w:val="007960CA"/>
    <w:rsid w:val="00796A78"/>
    <w:rsid w:val="007A02DA"/>
    <w:rsid w:val="007A0E95"/>
    <w:rsid w:val="007A2018"/>
    <w:rsid w:val="007A30DE"/>
    <w:rsid w:val="007B6680"/>
    <w:rsid w:val="007B68FD"/>
    <w:rsid w:val="007C109C"/>
    <w:rsid w:val="007C5C50"/>
    <w:rsid w:val="007C7A47"/>
    <w:rsid w:val="007C7DB9"/>
    <w:rsid w:val="007D10A4"/>
    <w:rsid w:val="007E15D3"/>
    <w:rsid w:val="007E384C"/>
    <w:rsid w:val="007F0C53"/>
    <w:rsid w:val="007F0CDB"/>
    <w:rsid w:val="00806EDE"/>
    <w:rsid w:val="008072CD"/>
    <w:rsid w:val="00807E41"/>
    <w:rsid w:val="00811FE8"/>
    <w:rsid w:val="00812E60"/>
    <w:rsid w:val="0081681F"/>
    <w:rsid w:val="00821E73"/>
    <w:rsid w:val="0083161F"/>
    <w:rsid w:val="008370F7"/>
    <w:rsid w:val="00837875"/>
    <w:rsid w:val="008378F3"/>
    <w:rsid w:val="00840E79"/>
    <w:rsid w:val="00843391"/>
    <w:rsid w:val="0084720A"/>
    <w:rsid w:val="008564AD"/>
    <w:rsid w:val="008646E5"/>
    <w:rsid w:val="00872CCB"/>
    <w:rsid w:val="00883392"/>
    <w:rsid w:val="00883B1F"/>
    <w:rsid w:val="00884CFF"/>
    <w:rsid w:val="00886E62"/>
    <w:rsid w:val="008874BE"/>
    <w:rsid w:val="008A14F7"/>
    <w:rsid w:val="008A177B"/>
    <w:rsid w:val="008A388F"/>
    <w:rsid w:val="008A69B7"/>
    <w:rsid w:val="008A7A04"/>
    <w:rsid w:val="008B4B2E"/>
    <w:rsid w:val="008B5787"/>
    <w:rsid w:val="008D6A0D"/>
    <w:rsid w:val="008E4320"/>
    <w:rsid w:val="008E58B9"/>
    <w:rsid w:val="008F444E"/>
    <w:rsid w:val="008F6993"/>
    <w:rsid w:val="008F6A14"/>
    <w:rsid w:val="008F7F3C"/>
    <w:rsid w:val="009020FE"/>
    <w:rsid w:val="00912574"/>
    <w:rsid w:val="009176B3"/>
    <w:rsid w:val="009225FB"/>
    <w:rsid w:val="00924401"/>
    <w:rsid w:val="00931FDD"/>
    <w:rsid w:val="009412BB"/>
    <w:rsid w:val="00942D79"/>
    <w:rsid w:val="00942E1A"/>
    <w:rsid w:val="00943D2A"/>
    <w:rsid w:val="00943D4B"/>
    <w:rsid w:val="00944157"/>
    <w:rsid w:val="009468F9"/>
    <w:rsid w:val="009605A0"/>
    <w:rsid w:val="0096405B"/>
    <w:rsid w:val="00964169"/>
    <w:rsid w:val="00965ECF"/>
    <w:rsid w:val="00972A90"/>
    <w:rsid w:val="009776CF"/>
    <w:rsid w:val="009823DA"/>
    <w:rsid w:val="00987A13"/>
    <w:rsid w:val="00990325"/>
    <w:rsid w:val="0099564E"/>
    <w:rsid w:val="009A5E56"/>
    <w:rsid w:val="009A61E4"/>
    <w:rsid w:val="009B126C"/>
    <w:rsid w:val="009B496E"/>
    <w:rsid w:val="009B639C"/>
    <w:rsid w:val="009B63BC"/>
    <w:rsid w:val="009C36EB"/>
    <w:rsid w:val="009D45F1"/>
    <w:rsid w:val="009D58A1"/>
    <w:rsid w:val="009D6200"/>
    <w:rsid w:val="009E79AC"/>
    <w:rsid w:val="009E79EA"/>
    <w:rsid w:val="009F033E"/>
    <w:rsid w:val="009F488F"/>
    <w:rsid w:val="009F53E2"/>
    <w:rsid w:val="009F5D10"/>
    <w:rsid w:val="00A074D1"/>
    <w:rsid w:val="00A13C91"/>
    <w:rsid w:val="00A1491D"/>
    <w:rsid w:val="00A15334"/>
    <w:rsid w:val="00A1683E"/>
    <w:rsid w:val="00A17475"/>
    <w:rsid w:val="00A17BA6"/>
    <w:rsid w:val="00A304F1"/>
    <w:rsid w:val="00A36777"/>
    <w:rsid w:val="00A41553"/>
    <w:rsid w:val="00A42119"/>
    <w:rsid w:val="00A45358"/>
    <w:rsid w:val="00A46427"/>
    <w:rsid w:val="00A502B3"/>
    <w:rsid w:val="00A50AC2"/>
    <w:rsid w:val="00A54D50"/>
    <w:rsid w:val="00A559E6"/>
    <w:rsid w:val="00A574D4"/>
    <w:rsid w:val="00A70C45"/>
    <w:rsid w:val="00A7147D"/>
    <w:rsid w:val="00A76C92"/>
    <w:rsid w:val="00A94758"/>
    <w:rsid w:val="00A95FDA"/>
    <w:rsid w:val="00A967BE"/>
    <w:rsid w:val="00A974E4"/>
    <w:rsid w:val="00AA0F80"/>
    <w:rsid w:val="00AB3852"/>
    <w:rsid w:val="00AB6E6E"/>
    <w:rsid w:val="00AC158E"/>
    <w:rsid w:val="00AC17E7"/>
    <w:rsid w:val="00AC6CC8"/>
    <w:rsid w:val="00AD0309"/>
    <w:rsid w:val="00AD442E"/>
    <w:rsid w:val="00AE6AE6"/>
    <w:rsid w:val="00AF04E0"/>
    <w:rsid w:val="00AF2240"/>
    <w:rsid w:val="00B066AC"/>
    <w:rsid w:val="00B12D77"/>
    <w:rsid w:val="00B176AD"/>
    <w:rsid w:val="00B20146"/>
    <w:rsid w:val="00B21161"/>
    <w:rsid w:val="00B220C7"/>
    <w:rsid w:val="00B25585"/>
    <w:rsid w:val="00B27A44"/>
    <w:rsid w:val="00B32C6D"/>
    <w:rsid w:val="00B40698"/>
    <w:rsid w:val="00B41C20"/>
    <w:rsid w:val="00B42E5D"/>
    <w:rsid w:val="00B452AD"/>
    <w:rsid w:val="00B4710A"/>
    <w:rsid w:val="00B478A1"/>
    <w:rsid w:val="00B5021E"/>
    <w:rsid w:val="00B50572"/>
    <w:rsid w:val="00B57A88"/>
    <w:rsid w:val="00B63492"/>
    <w:rsid w:val="00B63F9C"/>
    <w:rsid w:val="00B666C2"/>
    <w:rsid w:val="00B71377"/>
    <w:rsid w:val="00B765D7"/>
    <w:rsid w:val="00B850A6"/>
    <w:rsid w:val="00B9006A"/>
    <w:rsid w:val="00B90203"/>
    <w:rsid w:val="00B94361"/>
    <w:rsid w:val="00BA1DAB"/>
    <w:rsid w:val="00BA2C0A"/>
    <w:rsid w:val="00BB1C48"/>
    <w:rsid w:val="00BC7E78"/>
    <w:rsid w:val="00BD1883"/>
    <w:rsid w:val="00BE06D9"/>
    <w:rsid w:val="00BE10EF"/>
    <w:rsid w:val="00BE29A4"/>
    <w:rsid w:val="00BE36A9"/>
    <w:rsid w:val="00BF2540"/>
    <w:rsid w:val="00BF3436"/>
    <w:rsid w:val="00C03D29"/>
    <w:rsid w:val="00C12369"/>
    <w:rsid w:val="00C22318"/>
    <w:rsid w:val="00C22DCB"/>
    <w:rsid w:val="00C23B1B"/>
    <w:rsid w:val="00C2542E"/>
    <w:rsid w:val="00C306C3"/>
    <w:rsid w:val="00C34A7A"/>
    <w:rsid w:val="00C36278"/>
    <w:rsid w:val="00C539C3"/>
    <w:rsid w:val="00C56813"/>
    <w:rsid w:val="00C63EF0"/>
    <w:rsid w:val="00C65E8D"/>
    <w:rsid w:val="00C711DB"/>
    <w:rsid w:val="00C74842"/>
    <w:rsid w:val="00C8034B"/>
    <w:rsid w:val="00C80D39"/>
    <w:rsid w:val="00C83201"/>
    <w:rsid w:val="00C86C83"/>
    <w:rsid w:val="00C911DB"/>
    <w:rsid w:val="00C938A7"/>
    <w:rsid w:val="00C93A06"/>
    <w:rsid w:val="00C93B61"/>
    <w:rsid w:val="00C940BA"/>
    <w:rsid w:val="00CA5B2F"/>
    <w:rsid w:val="00CB3258"/>
    <w:rsid w:val="00CB3834"/>
    <w:rsid w:val="00CB4515"/>
    <w:rsid w:val="00CE3265"/>
    <w:rsid w:val="00CE4799"/>
    <w:rsid w:val="00CE5804"/>
    <w:rsid w:val="00CE6B83"/>
    <w:rsid w:val="00CF2B5F"/>
    <w:rsid w:val="00D07FFD"/>
    <w:rsid w:val="00D36231"/>
    <w:rsid w:val="00D3629D"/>
    <w:rsid w:val="00D44005"/>
    <w:rsid w:val="00D47BC2"/>
    <w:rsid w:val="00D50F05"/>
    <w:rsid w:val="00D52C5B"/>
    <w:rsid w:val="00D53AAE"/>
    <w:rsid w:val="00D54C75"/>
    <w:rsid w:val="00D562BA"/>
    <w:rsid w:val="00D6221B"/>
    <w:rsid w:val="00D6432B"/>
    <w:rsid w:val="00D643AF"/>
    <w:rsid w:val="00D6738D"/>
    <w:rsid w:val="00D711B4"/>
    <w:rsid w:val="00D71A60"/>
    <w:rsid w:val="00D71D85"/>
    <w:rsid w:val="00D801CA"/>
    <w:rsid w:val="00D81BF2"/>
    <w:rsid w:val="00D83621"/>
    <w:rsid w:val="00D83B72"/>
    <w:rsid w:val="00D914D4"/>
    <w:rsid w:val="00D94FE8"/>
    <w:rsid w:val="00DA1FD8"/>
    <w:rsid w:val="00DA3289"/>
    <w:rsid w:val="00DC27B2"/>
    <w:rsid w:val="00DC361E"/>
    <w:rsid w:val="00DC41CF"/>
    <w:rsid w:val="00DC50C3"/>
    <w:rsid w:val="00DC64A9"/>
    <w:rsid w:val="00DC72F6"/>
    <w:rsid w:val="00DD666D"/>
    <w:rsid w:val="00DD6F8C"/>
    <w:rsid w:val="00DD76DF"/>
    <w:rsid w:val="00DE1C94"/>
    <w:rsid w:val="00DE1CB7"/>
    <w:rsid w:val="00DE41DC"/>
    <w:rsid w:val="00DE655A"/>
    <w:rsid w:val="00DF737F"/>
    <w:rsid w:val="00E0260B"/>
    <w:rsid w:val="00E02F9D"/>
    <w:rsid w:val="00E12BB1"/>
    <w:rsid w:val="00E23F70"/>
    <w:rsid w:val="00E3743A"/>
    <w:rsid w:val="00E41834"/>
    <w:rsid w:val="00E52916"/>
    <w:rsid w:val="00E63960"/>
    <w:rsid w:val="00E6421D"/>
    <w:rsid w:val="00E66D10"/>
    <w:rsid w:val="00E709DD"/>
    <w:rsid w:val="00E70F8C"/>
    <w:rsid w:val="00E7233C"/>
    <w:rsid w:val="00E8278D"/>
    <w:rsid w:val="00E908CB"/>
    <w:rsid w:val="00E90C8C"/>
    <w:rsid w:val="00E92118"/>
    <w:rsid w:val="00E92B8F"/>
    <w:rsid w:val="00E96135"/>
    <w:rsid w:val="00EA4439"/>
    <w:rsid w:val="00EA678A"/>
    <w:rsid w:val="00EA678B"/>
    <w:rsid w:val="00EA6BA3"/>
    <w:rsid w:val="00EB02E0"/>
    <w:rsid w:val="00EB23E3"/>
    <w:rsid w:val="00EB41C6"/>
    <w:rsid w:val="00EB63D9"/>
    <w:rsid w:val="00EE055F"/>
    <w:rsid w:val="00EE0F60"/>
    <w:rsid w:val="00EE481F"/>
    <w:rsid w:val="00EE53F6"/>
    <w:rsid w:val="00EE5EAC"/>
    <w:rsid w:val="00EE6334"/>
    <w:rsid w:val="00EF37ED"/>
    <w:rsid w:val="00F160F0"/>
    <w:rsid w:val="00F23124"/>
    <w:rsid w:val="00F34318"/>
    <w:rsid w:val="00F42556"/>
    <w:rsid w:val="00F528C5"/>
    <w:rsid w:val="00F534F5"/>
    <w:rsid w:val="00F6099D"/>
    <w:rsid w:val="00F60BAB"/>
    <w:rsid w:val="00F63057"/>
    <w:rsid w:val="00F65023"/>
    <w:rsid w:val="00F707A3"/>
    <w:rsid w:val="00F7217D"/>
    <w:rsid w:val="00F7674A"/>
    <w:rsid w:val="00F842E5"/>
    <w:rsid w:val="00FB362F"/>
    <w:rsid w:val="00FC3656"/>
    <w:rsid w:val="00FD0908"/>
    <w:rsid w:val="00FD1D25"/>
    <w:rsid w:val="00FD515B"/>
    <w:rsid w:val="00FE4444"/>
    <w:rsid w:val="00FF79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7FC7085"/>
  <w15:docId w15:val="{324EEAA1-2741-400C-97A8-B518948EC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E6E"/>
    <w:pPr>
      <w:suppressAutoHyphens/>
      <w:spacing w:line="360" w:lineRule="auto"/>
      <w:jc w:val="both"/>
    </w:pPr>
    <w:rPr>
      <w:rFonts w:ascii="Arial" w:eastAsia="Calibri" w:hAnsi="Arial"/>
      <w:sz w:val="22"/>
      <w:szCs w:val="22"/>
      <w:lang w:eastAsia="ar-SA"/>
    </w:rPr>
  </w:style>
  <w:style w:type="paragraph" w:styleId="Heading1">
    <w:name w:val="heading 1"/>
    <w:basedOn w:val="Normal"/>
    <w:next w:val="Normal"/>
    <w:qFormat/>
    <w:rsid w:val="00AB6E6E"/>
    <w:pPr>
      <w:keepNext/>
      <w:keepLines/>
      <w:tabs>
        <w:tab w:val="num" w:pos="0"/>
      </w:tabs>
      <w:ind w:left="432" w:hanging="432"/>
      <w:outlineLvl w:val="0"/>
    </w:pPr>
    <w:rPr>
      <w:rFonts w:eastAsia="Times New Roman"/>
      <w:b/>
      <w:bCs/>
      <w:color w:val="000000"/>
      <w:sz w:val="28"/>
      <w:szCs w:val="28"/>
      <w:lang w:val="en-GB"/>
    </w:rPr>
  </w:style>
  <w:style w:type="paragraph" w:styleId="Heading2">
    <w:name w:val="heading 2"/>
    <w:basedOn w:val="Normal"/>
    <w:next w:val="Normal"/>
    <w:qFormat/>
    <w:rsid w:val="00B41C20"/>
    <w:pPr>
      <w:keepNext/>
      <w:keepLines/>
      <w:tabs>
        <w:tab w:val="num" w:pos="0"/>
      </w:tabs>
      <w:ind w:left="576" w:hanging="576"/>
      <w:outlineLvl w:val="1"/>
    </w:pPr>
    <w:rPr>
      <w:rFonts w:eastAsia="Times New Roman"/>
      <w:bCs/>
      <w:color w:val="000000"/>
      <w:szCs w:val="26"/>
      <w:u w:val="single"/>
      <w:lang w:val="en-GB"/>
    </w:rPr>
  </w:style>
  <w:style w:type="paragraph" w:styleId="Heading3">
    <w:name w:val="heading 3"/>
    <w:basedOn w:val="Heading"/>
    <w:next w:val="BodyText"/>
    <w:qFormat/>
    <w:rsid w:val="00B41C20"/>
    <w:pPr>
      <w:tabs>
        <w:tab w:val="num" w:pos="0"/>
      </w:tabs>
      <w:ind w:left="720" w:hanging="720"/>
      <w:outlineLvl w:val="2"/>
    </w:pPr>
    <w:rPr>
      <w:b/>
      <w:bCs/>
    </w:rPr>
  </w:style>
  <w:style w:type="paragraph" w:styleId="Heading4">
    <w:name w:val="heading 4"/>
    <w:basedOn w:val="Heading"/>
    <w:next w:val="BodyText"/>
    <w:qFormat/>
    <w:rsid w:val="00B41C20"/>
    <w:pPr>
      <w:tabs>
        <w:tab w:val="num" w:pos="0"/>
      </w:tabs>
      <w:ind w:left="864" w:hanging="864"/>
      <w:outlineLvl w:val="3"/>
    </w:pPr>
    <w:rPr>
      <w:b/>
      <w:bCs/>
      <w:i/>
      <w:iCs/>
      <w:sz w:val="24"/>
      <w:szCs w:val="24"/>
    </w:rPr>
  </w:style>
  <w:style w:type="paragraph" w:styleId="Heading5">
    <w:name w:val="heading 5"/>
    <w:basedOn w:val="Heading"/>
    <w:next w:val="BodyText"/>
    <w:qFormat/>
    <w:rsid w:val="00B41C20"/>
    <w:pPr>
      <w:tabs>
        <w:tab w:val="num" w:pos="0"/>
      </w:tabs>
      <w:ind w:left="1008" w:hanging="1008"/>
      <w:outlineLvl w:val="4"/>
    </w:pPr>
    <w:rPr>
      <w:b/>
      <w:bCs/>
      <w:sz w:val="24"/>
      <w:szCs w:val="24"/>
    </w:rPr>
  </w:style>
  <w:style w:type="paragraph" w:styleId="Heading6">
    <w:name w:val="heading 6"/>
    <w:basedOn w:val="Heading"/>
    <w:next w:val="BodyText"/>
    <w:qFormat/>
    <w:rsid w:val="00B41C20"/>
    <w:pPr>
      <w:tabs>
        <w:tab w:val="num" w:pos="0"/>
      </w:tabs>
      <w:ind w:left="1152" w:hanging="1152"/>
      <w:outlineLvl w:val="5"/>
    </w:pPr>
    <w:rPr>
      <w:b/>
      <w:bCs/>
      <w:sz w:val="21"/>
      <w:szCs w:val="21"/>
    </w:rPr>
  </w:style>
  <w:style w:type="paragraph" w:styleId="Heading7">
    <w:name w:val="heading 7"/>
    <w:basedOn w:val="Heading"/>
    <w:next w:val="BodyText"/>
    <w:qFormat/>
    <w:rsid w:val="00B41C20"/>
    <w:pPr>
      <w:tabs>
        <w:tab w:val="num" w:pos="0"/>
      </w:tabs>
      <w:ind w:left="1296" w:hanging="1296"/>
      <w:outlineLvl w:val="6"/>
    </w:pPr>
    <w:rPr>
      <w:b/>
      <w:bCs/>
      <w:sz w:val="21"/>
      <w:szCs w:val="21"/>
    </w:rPr>
  </w:style>
  <w:style w:type="paragraph" w:styleId="Heading8">
    <w:name w:val="heading 8"/>
    <w:basedOn w:val="Heading"/>
    <w:next w:val="BodyText"/>
    <w:qFormat/>
    <w:rsid w:val="00B41C20"/>
    <w:pPr>
      <w:tabs>
        <w:tab w:val="num" w:pos="0"/>
      </w:tabs>
      <w:ind w:left="1440" w:hanging="1440"/>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41C20"/>
  </w:style>
  <w:style w:type="character" w:customStyle="1" w:styleId="WW8Num1z1">
    <w:name w:val="WW8Num1z1"/>
    <w:rsid w:val="00B41C20"/>
  </w:style>
  <w:style w:type="character" w:customStyle="1" w:styleId="WW8Num1z2">
    <w:name w:val="WW8Num1z2"/>
    <w:rsid w:val="00B41C20"/>
  </w:style>
  <w:style w:type="character" w:customStyle="1" w:styleId="WW8Num1z3">
    <w:name w:val="WW8Num1z3"/>
    <w:rsid w:val="00B41C20"/>
  </w:style>
  <w:style w:type="character" w:customStyle="1" w:styleId="WW8Num1z4">
    <w:name w:val="WW8Num1z4"/>
    <w:rsid w:val="00B41C20"/>
  </w:style>
  <w:style w:type="character" w:customStyle="1" w:styleId="WW8Num1z5">
    <w:name w:val="WW8Num1z5"/>
    <w:rsid w:val="00B41C20"/>
  </w:style>
  <w:style w:type="character" w:customStyle="1" w:styleId="WW8Num1z6">
    <w:name w:val="WW8Num1z6"/>
    <w:rsid w:val="00B41C20"/>
  </w:style>
  <w:style w:type="character" w:customStyle="1" w:styleId="WW8Num1z7">
    <w:name w:val="WW8Num1z7"/>
    <w:rsid w:val="00B41C20"/>
  </w:style>
  <w:style w:type="character" w:customStyle="1" w:styleId="WW8Num1z8">
    <w:name w:val="WW8Num1z8"/>
    <w:rsid w:val="00B41C20"/>
  </w:style>
  <w:style w:type="character" w:customStyle="1" w:styleId="WW8Num2z0">
    <w:name w:val="WW8Num2z0"/>
    <w:rsid w:val="00B41C20"/>
    <w:rPr>
      <w:caps w:val="0"/>
      <w:smallCaps w:val="0"/>
    </w:rPr>
  </w:style>
  <w:style w:type="character" w:customStyle="1" w:styleId="WW8Num2z1">
    <w:name w:val="WW8Num2z1"/>
    <w:rsid w:val="00B41C20"/>
  </w:style>
  <w:style w:type="character" w:customStyle="1" w:styleId="WW8Num3z0">
    <w:name w:val="WW8Num3z0"/>
    <w:rsid w:val="00B41C20"/>
    <w:rPr>
      <w:rFonts w:ascii="Symbol" w:hAnsi="Symbol" w:cs="OpenSymbol"/>
    </w:rPr>
  </w:style>
  <w:style w:type="character" w:customStyle="1" w:styleId="WW8Num3z1">
    <w:name w:val="WW8Num3z1"/>
    <w:rsid w:val="00B41C20"/>
    <w:rPr>
      <w:rFonts w:ascii="OpenSymbol" w:hAnsi="OpenSymbol" w:cs="OpenSymbol"/>
    </w:rPr>
  </w:style>
  <w:style w:type="character" w:customStyle="1" w:styleId="WW8Num4z0">
    <w:name w:val="WW8Num4z0"/>
    <w:rsid w:val="00B41C20"/>
    <w:rPr>
      <w:rFonts w:ascii="Symbol" w:hAnsi="Symbol" w:cs="OpenSymbol"/>
    </w:rPr>
  </w:style>
  <w:style w:type="character" w:customStyle="1" w:styleId="WW8Num4z1">
    <w:name w:val="WW8Num4z1"/>
    <w:rsid w:val="00B41C20"/>
    <w:rPr>
      <w:rFonts w:ascii="OpenSymbol" w:hAnsi="OpenSymbol" w:cs="OpenSymbol"/>
    </w:rPr>
  </w:style>
  <w:style w:type="character" w:customStyle="1" w:styleId="WW8Num5z0">
    <w:name w:val="WW8Num5z0"/>
    <w:rsid w:val="00B41C20"/>
    <w:rPr>
      <w:rFonts w:ascii="Symbol" w:hAnsi="Symbol" w:cs="OpenSymbol"/>
    </w:rPr>
  </w:style>
  <w:style w:type="character" w:customStyle="1" w:styleId="WW8Num5z1">
    <w:name w:val="WW8Num5z1"/>
    <w:rsid w:val="00B41C20"/>
    <w:rPr>
      <w:rFonts w:ascii="OpenSymbol" w:hAnsi="OpenSymbol" w:cs="OpenSymbol"/>
    </w:rPr>
  </w:style>
  <w:style w:type="character" w:customStyle="1" w:styleId="WW8Num6z0">
    <w:name w:val="WW8Num6z0"/>
    <w:rsid w:val="00B41C20"/>
    <w:rPr>
      <w:rFonts w:ascii="Symbol" w:hAnsi="Symbol" w:cs="OpenSymbol"/>
    </w:rPr>
  </w:style>
  <w:style w:type="character" w:customStyle="1" w:styleId="WW8Num6z1">
    <w:name w:val="WW8Num6z1"/>
    <w:rsid w:val="00B41C20"/>
    <w:rPr>
      <w:rFonts w:ascii="OpenSymbol" w:hAnsi="OpenSymbol" w:cs="OpenSymbol"/>
    </w:rPr>
  </w:style>
  <w:style w:type="character" w:customStyle="1" w:styleId="WW8Num7z0">
    <w:name w:val="WW8Num7z0"/>
    <w:rsid w:val="00B41C20"/>
    <w:rPr>
      <w:rFonts w:ascii="Symbol" w:hAnsi="Symbol" w:cs="OpenSymbol"/>
    </w:rPr>
  </w:style>
  <w:style w:type="character" w:customStyle="1" w:styleId="WW8Num7z1">
    <w:name w:val="WW8Num7z1"/>
    <w:rsid w:val="00B41C20"/>
    <w:rPr>
      <w:rFonts w:ascii="OpenSymbol" w:hAnsi="OpenSymbol" w:cs="OpenSymbol"/>
    </w:rPr>
  </w:style>
  <w:style w:type="character" w:customStyle="1" w:styleId="WW8Num8z0">
    <w:name w:val="WW8Num8z0"/>
    <w:rsid w:val="00B41C20"/>
    <w:rPr>
      <w:rFonts w:ascii="Symbol" w:hAnsi="Symbol" w:cs="OpenSymbol"/>
    </w:rPr>
  </w:style>
  <w:style w:type="character" w:customStyle="1" w:styleId="WW8Num8z1">
    <w:name w:val="WW8Num8z1"/>
    <w:rsid w:val="00B41C20"/>
    <w:rPr>
      <w:rFonts w:ascii="OpenSymbol" w:hAnsi="OpenSymbol" w:cs="OpenSymbol"/>
    </w:rPr>
  </w:style>
  <w:style w:type="character" w:customStyle="1" w:styleId="WW8Num9z0">
    <w:name w:val="WW8Num9z0"/>
    <w:rsid w:val="00B41C20"/>
    <w:rPr>
      <w:rFonts w:ascii="Symbol" w:hAnsi="Symbol" w:cs="OpenSymbol"/>
    </w:rPr>
  </w:style>
  <w:style w:type="character" w:customStyle="1" w:styleId="WW8Num9z1">
    <w:name w:val="WW8Num9z1"/>
    <w:rsid w:val="00B41C20"/>
    <w:rPr>
      <w:rFonts w:ascii="OpenSymbol" w:hAnsi="OpenSymbol" w:cs="OpenSymbol"/>
    </w:rPr>
  </w:style>
  <w:style w:type="character" w:customStyle="1" w:styleId="WW8Num10z0">
    <w:name w:val="WW8Num10z0"/>
    <w:rsid w:val="00B41C20"/>
    <w:rPr>
      <w:rFonts w:ascii="Symbol" w:hAnsi="Symbol" w:cs="OpenSymbol"/>
    </w:rPr>
  </w:style>
  <w:style w:type="character" w:customStyle="1" w:styleId="WW8Num10z1">
    <w:name w:val="WW8Num10z1"/>
    <w:rsid w:val="00B41C20"/>
    <w:rPr>
      <w:rFonts w:ascii="OpenSymbol" w:hAnsi="OpenSymbol" w:cs="OpenSymbol"/>
    </w:rPr>
  </w:style>
  <w:style w:type="character" w:customStyle="1" w:styleId="WW8Num2z2">
    <w:name w:val="WW8Num2z2"/>
    <w:rsid w:val="00B41C20"/>
  </w:style>
  <w:style w:type="character" w:customStyle="1" w:styleId="WW8Num2z3">
    <w:name w:val="WW8Num2z3"/>
    <w:rsid w:val="00B41C20"/>
  </w:style>
  <w:style w:type="character" w:customStyle="1" w:styleId="WW8Num2z4">
    <w:name w:val="WW8Num2z4"/>
    <w:rsid w:val="00B41C20"/>
  </w:style>
  <w:style w:type="character" w:customStyle="1" w:styleId="WW8Num2z5">
    <w:name w:val="WW8Num2z5"/>
    <w:rsid w:val="00B41C20"/>
  </w:style>
  <w:style w:type="character" w:customStyle="1" w:styleId="WW8Num2z6">
    <w:name w:val="WW8Num2z6"/>
    <w:rsid w:val="00B41C20"/>
  </w:style>
  <w:style w:type="character" w:customStyle="1" w:styleId="WW8Num2z7">
    <w:name w:val="WW8Num2z7"/>
    <w:rsid w:val="00B41C20"/>
  </w:style>
  <w:style w:type="character" w:customStyle="1" w:styleId="WW8Num2z8">
    <w:name w:val="WW8Num2z8"/>
    <w:rsid w:val="00B41C20"/>
  </w:style>
  <w:style w:type="character" w:customStyle="1" w:styleId="HeaderChar">
    <w:name w:val="Header Char"/>
    <w:basedOn w:val="DefaultParagraphFont"/>
    <w:rsid w:val="00B41C20"/>
  </w:style>
  <w:style w:type="character" w:customStyle="1" w:styleId="FooterChar">
    <w:name w:val="Footer Char"/>
    <w:basedOn w:val="DefaultParagraphFont"/>
    <w:uiPriority w:val="99"/>
    <w:rsid w:val="00B41C20"/>
  </w:style>
  <w:style w:type="character" w:customStyle="1" w:styleId="Heading1Char">
    <w:name w:val="Heading 1 Char"/>
    <w:rsid w:val="00B41C20"/>
    <w:rPr>
      <w:rFonts w:ascii="Times New Roman" w:eastAsia="Times New Roman" w:hAnsi="Times New Roman" w:cs="Times New Roman"/>
      <w:b/>
      <w:bCs/>
      <w:sz w:val="28"/>
      <w:szCs w:val="28"/>
    </w:rPr>
  </w:style>
  <w:style w:type="character" w:customStyle="1" w:styleId="Heading2Char">
    <w:name w:val="Heading 2 Char"/>
    <w:rsid w:val="00B41C20"/>
    <w:rPr>
      <w:rFonts w:ascii="Times New Roman" w:eastAsia="Times New Roman" w:hAnsi="Times New Roman" w:cs="Times New Roman"/>
      <w:bCs/>
      <w:sz w:val="24"/>
      <w:szCs w:val="26"/>
      <w:u w:val="single"/>
    </w:rPr>
  </w:style>
  <w:style w:type="character" w:customStyle="1" w:styleId="NumberingSymbols">
    <w:name w:val="Numbering Symbols"/>
    <w:rsid w:val="00B41C20"/>
  </w:style>
  <w:style w:type="character" w:styleId="Hyperlink">
    <w:name w:val="Hyperlink"/>
    <w:rsid w:val="00B41C20"/>
    <w:rPr>
      <w:color w:val="000080"/>
      <w:u w:val="single"/>
    </w:rPr>
  </w:style>
  <w:style w:type="character" w:customStyle="1" w:styleId="Bullets">
    <w:name w:val="Bullets"/>
    <w:rsid w:val="00B41C20"/>
    <w:rPr>
      <w:rFonts w:ascii="OpenSymbol" w:eastAsia="OpenSymbol" w:hAnsi="OpenSymbol" w:cs="OpenSymbol"/>
    </w:rPr>
  </w:style>
  <w:style w:type="paragraph" w:customStyle="1" w:styleId="Heading">
    <w:name w:val="Heading"/>
    <w:basedOn w:val="Normal"/>
    <w:next w:val="BodyText"/>
    <w:rsid w:val="00B41C20"/>
    <w:pPr>
      <w:keepNext/>
      <w:spacing w:before="240" w:after="120"/>
    </w:pPr>
    <w:rPr>
      <w:rFonts w:eastAsia="Droid Sans" w:cs="DejaVu Sans"/>
      <w:sz w:val="28"/>
      <w:szCs w:val="28"/>
    </w:rPr>
  </w:style>
  <w:style w:type="paragraph" w:styleId="BodyText">
    <w:name w:val="Body Text"/>
    <w:basedOn w:val="Normal"/>
    <w:rsid w:val="00B41C20"/>
    <w:rPr>
      <w:color w:val="000000"/>
      <w:lang w:val="en-GB"/>
    </w:rPr>
  </w:style>
  <w:style w:type="paragraph" w:styleId="List">
    <w:name w:val="List"/>
    <w:basedOn w:val="BodyText"/>
    <w:rsid w:val="00B41C20"/>
    <w:rPr>
      <w:rFonts w:cs="DejaVu Sans"/>
    </w:rPr>
  </w:style>
  <w:style w:type="paragraph" w:styleId="Caption">
    <w:name w:val="caption"/>
    <w:basedOn w:val="Normal"/>
    <w:qFormat/>
    <w:rsid w:val="00B41C20"/>
    <w:pPr>
      <w:suppressLineNumbers/>
      <w:spacing w:before="120" w:after="120"/>
    </w:pPr>
    <w:rPr>
      <w:rFonts w:cs="DejaVu Sans"/>
      <w:i/>
      <w:iCs/>
      <w:szCs w:val="24"/>
    </w:rPr>
  </w:style>
  <w:style w:type="paragraph" w:customStyle="1" w:styleId="Index">
    <w:name w:val="Index"/>
    <w:basedOn w:val="Normal"/>
    <w:rsid w:val="00B41C20"/>
    <w:pPr>
      <w:suppressLineNumbers/>
    </w:pPr>
    <w:rPr>
      <w:rFonts w:cs="DejaVu Sans"/>
    </w:rPr>
  </w:style>
  <w:style w:type="paragraph" w:styleId="Header">
    <w:name w:val="header"/>
    <w:basedOn w:val="Normal"/>
    <w:rsid w:val="00B41C20"/>
    <w:pPr>
      <w:tabs>
        <w:tab w:val="center" w:pos="4680"/>
        <w:tab w:val="right" w:pos="9360"/>
      </w:tabs>
      <w:spacing w:line="240" w:lineRule="auto"/>
    </w:pPr>
  </w:style>
  <w:style w:type="paragraph" w:styleId="Footer">
    <w:name w:val="footer"/>
    <w:basedOn w:val="Normal"/>
    <w:uiPriority w:val="99"/>
    <w:rsid w:val="00B41C20"/>
    <w:pPr>
      <w:tabs>
        <w:tab w:val="center" w:pos="4680"/>
        <w:tab w:val="right" w:pos="9360"/>
      </w:tabs>
      <w:spacing w:line="240" w:lineRule="auto"/>
    </w:pPr>
  </w:style>
  <w:style w:type="paragraph" w:customStyle="1" w:styleId="TableContents">
    <w:name w:val="Table Contents"/>
    <w:basedOn w:val="Normal"/>
    <w:rsid w:val="00B41C20"/>
    <w:pPr>
      <w:suppressLineNumbers/>
    </w:pPr>
  </w:style>
  <w:style w:type="paragraph" w:customStyle="1" w:styleId="TableHeading">
    <w:name w:val="Table Heading"/>
    <w:basedOn w:val="TableContents"/>
    <w:rsid w:val="00B41C20"/>
    <w:pPr>
      <w:jc w:val="center"/>
    </w:pPr>
    <w:rPr>
      <w:b/>
      <w:bCs/>
    </w:rPr>
  </w:style>
  <w:style w:type="paragraph" w:customStyle="1" w:styleId="ContentsHeading">
    <w:name w:val="Contents Heading"/>
    <w:basedOn w:val="Heading"/>
    <w:rsid w:val="00B41C20"/>
    <w:pPr>
      <w:suppressLineNumbers/>
    </w:pPr>
    <w:rPr>
      <w:b/>
      <w:bCs/>
      <w:sz w:val="32"/>
      <w:szCs w:val="32"/>
    </w:rPr>
  </w:style>
  <w:style w:type="paragraph" w:styleId="TOC1">
    <w:name w:val="toc 1"/>
    <w:basedOn w:val="Index"/>
    <w:uiPriority w:val="39"/>
    <w:rsid w:val="00B41C20"/>
    <w:pPr>
      <w:tabs>
        <w:tab w:val="right" w:leader="dot" w:pos="9360"/>
      </w:tabs>
    </w:pPr>
  </w:style>
  <w:style w:type="paragraph" w:styleId="TOC2">
    <w:name w:val="toc 2"/>
    <w:basedOn w:val="Normal"/>
    <w:next w:val="Normal"/>
    <w:autoRedefine/>
    <w:uiPriority w:val="39"/>
    <w:unhideWhenUsed/>
    <w:rsid w:val="00202945"/>
    <w:pPr>
      <w:ind w:left="240"/>
    </w:pPr>
  </w:style>
  <w:style w:type="character" w:styleId="CommentReference">
    <w:name w:val="annotation reference"/>
    <w:uiPriority w:val="99"/>
    <w:semiHidden/>
    <w:unhideWhenUsed/>
    <w:rsid w:val="00191A51"/>
    <w:rPr>
      <w:sz w:val="16"/>
      <w:szCs w:val="16"/>
    </w:rPr>
  </w:style>
  <w:style w:type="paragraph" w:styleId="CommentText">
    <w:name w:val="annotation text"/>
    <w:basedOn w:val="Normal"/>
    <w:link w:val="CommentTextChar"/>
    <w:uiPriority w:val="99"/>
    <w:semiHidden/>
    <w:unhideWhenUsed/>
    <w:rsid w:val="00191A51"/>
    <w:rPr>
      <w:sz w:val="20"/>
      <w:szCs w:val="20"/>
    </w:rPr>
  </w:style>
  <w:style w:type="character" w:customStyle="1" w:styleId="CommentTextChar">
    <w:name w:val="Comment Text Char"/>
    <w:link w:val="CommentText"/>
    <w:uiPriority w:val="99"/>
    <w:semiHidden/>
    <w:rsid w:val="00191A51"/>
    <w:rPr>
      <w:rFonts w:eastAsia="Calibri"/>
      <w:lang w:eastAsia="ar-SA"/>
    </w:rPr>
  </w:style>
  <w:style w:type="paragraph" w:styleId="CommentSubject">
    <w:name w:val="annotation subject"/>
    <w:basedOn w:val="CommentText"/>
    <w:next w:val="CommentText"/>
    <w:link w:val="CommentSubjectChar"/>
    <w:uiPriority w:val="99"/>
    <w:semiHidden/>
    <w:unhideWhenUsed/>
    <w:rsid w:val="00191A51"/>
    <w:rPr>
      <w:b/>
      <w:bCs/>
    </w:rPr>
  </w:style>
  <w:style w:type="character" w:customStyle="1" w:styleId="CommentSubjectChar">
    <w:name w:val="Comment Subject Char"/>
    <w:link w:val="CommentSubject"/>
    <w:uiPriority w:val="99"/>
    <w:semiHidden/>
    <w:rsid w:val="00191A51"/>
    <w:rPr>
      <w:rFonts w:eastAsia="Calibri"/>
      <w:b/>
      <w:bCs/>
      <w:lang w:eastAsia="ar-SA"/>
    </w:rPr>
  </w:style>
  <w:style w:type="paragraph" w:styleId="BalloonText">
    <w:name w:val="Balloon Text"/>
    <w:basedOn w:val="Normal"/>
    <w:link w:val="BalloonTextChar"/>
    <w:uiPriority w:val="99"/>
    <w:semiHidden/>
    <w:unhideWhenUsed/>
    <w:rsid w:val="00191A51"/>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191A51"/>
    <w:rPr>
      <w:rFonts w:ascii="Segoe UI" w:eastAsia="Calibri" w:hAnsi="Segoe UI" w:cs="Segoe UI"/>
      <w:sz w:val="18"/>
      <w:szCs w:val="18"/>
      <w:lang w:eastAsia="ar-SA"/>
    </w:rPr>
  </w:style>
  <w:style w:type="paragraph" w:customStyle="1" w:styleId="Notes-NoBold">
    <w:name w:val="Notes - No Bold"/>
    <w:basedOn w:val="Normal"/>
    <w:qFormat/>
    <w:rsid w:val="00CE6B83"/>
    <w:pPr>
      <w:suppressAutoHyphens w:val="0"/>
      <w:spacing w:after="120" w:line="240" w:lineRule="auto"/>
      <w:contextualSpacing/>
      <w:jc w:val="left"/>
    </w:pPr>
    <w:rPr>
      <w:rFonts w:ascii="Open Sans" w:eastAsia="Tahoma" w:hAnsi="Open Sans"/>
      <w:sz w:val="18"/>
      <w:szCs w:val="24"/>
      <w:lang w:val="en-GB" w:eastAsia="en-US"/>
    </w:rPr>
  </w:style>
  <w:style w:type="paragraph" w:styleId="PlainText">
    <w:name w:val="Plain Text"/>
    <w:basedOn w:val="Normal"/>
    <w:link w:val="PlainTextChar"/>
    <w:semiHidden/>
    <w:unhideWhenUsed/>
    <w:rsid w:val="00C23B1B"/>
    <w:pPr>
      <w:suppressAutoHyphens w:val="0"/>
      <w:spacing w:line="240" w:lineRule="auto"/>
      <w:jc w:val="left"/>
    </w:pPr>
    <w:rPr>
      <w:rFonts w:ascii="Courier New" w:eastAsia="Times New Roman" w:hAnsi="Courier New"/>
      <w:sz w:val="20"/>
      <w:szCs w:val="20"/>
      <w:lang w:val="en-GB" w:eastAsia="en-GB"/>
    </w:rPr>
  </w:style>
  <w:style w:type="character" w:customStyle="1" w:styleId="PlainTextChar">
    <w:name w:val="Plain Text Char"/>
    <w:link w:val="PlainText"/>
    <w:semiHidden/>
    <w:rsid w:val="00C23B1B"/>
    <w:rPr>
      <w:rFonts w:ascii="Courier New" w:hAnsi="Courier New"/>
      <w:lang w:val="en-GB" w:eastAsia="en-GB"/>
    </w:rPr>
  </w:style>
  <w:style w:type="character" w:customStyle="1" w:styleId="UnresolvedMention1">
    <w:name w:val="Unresolved Mention1"/>
    <w:uiPriority w:val="99"/>
    <w:semiHidden/>
    <w:unhideWhenUsed/>
    <w:rsid w:val="006B1CE7"/>
    <w:rPr>
      <w:color w:val="605E5C"/>
      <w:shd w:val="clear" w:color="auto" w:fill="E1DFDD"/>
    </w:rPr>
  </w:style>
  <w:style w:type="table" w:styleId="TableGrid">
    <w:name w:val="Table Grid"/>
    <w:basedOn w:val="TableNormal"/>
    <w:uiPriority w:val="39"/>
    <w:rsid w:val="007345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A95FDA"/>
    <w:rPr>
      <w:color w:val="605E5C"/>
      <w:shd w:val="clear" w:color="auto" w:fill="E1DFDD"/>
    </w:rPr>
  </w:style>
  <w:style w:type="character" w:styleId="FollowedHyperlink">
    <w:name w:val="FollowedHyperlink"/>
    <w:basedOn w:val="DefaultParagraphFont"/>
    <w:uiPriority w:val="99"/>
    <w:semiHidden/>
    <w:unhideWhenUsed/>
    <w:rsid w:val="005A36A8"/>
    <w:rPr>
      <w:color w:val="800080" w:themeColor="followedHyperlink"/>
      <w:u w:val="single"/>
    </w:rPr>
  </w:style>
  <w:style w:type="paragraph" w:styleId="ListParagraph">
    <w:name w:val="List Paragraph"/>
    <w:basedOn w:val="Normal"/>
    <w:uiPriority w:val="34"/>
    <w:qFormat/>
    <w:rsid w:val="005469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893244">
      <w:bodyDiv w:val="1"/>
      <w:marLeft w:val="0"/>
      <w:marRight w:val="0"/>
      <w:marTop w:val="0"/>
      <w:marBottom w:val="0"/>
      <w:divBdr>
        <w:top w:val="none" w:sz="0" w:space="0" w:color="auto"/>
        <w:left w:val="none" w:sz="0" w:space="0" w:color="auto"/>
        <w:bottom w:val="none" w:sz="0" w:space="0" w:color="auto"/>
        <w:right w:val="none" w:sz="0" w:space="0" w:color="auto"/>
      </w:divBdr>
    </w:div>
    <w:div w:id="1662078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3B9A72-0573-4013-85C5-728C47C59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2776</Words>
  <Characters>15827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Printed>1900-01-01T00:00:00Z</cp:lastPrinted>
  <dcterms:created xsi:type="dcterms:W3CDTF">2023-06-12T20:36:00Z</dcterms:created>
  <dcterms:modified xsi:type="dcterms:W3CDTF">2023-06-12T21:22:00Z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c9d84e498a1e0796d633afb803a8b4ed941a9d8d38285a22b432d5622ff4968c</vt:lpwstr>
  </property>
</Properties>
</file>