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C1CAD" w14:textId="77777777" w:rsidR="006474FB" w:rsidRPr="007049DB" w:rsidRDefault="006474FB" w:rsidP="004D77E3">
      <w:pPr>
        <w:tabs>
          <w:tab w:val="left" w:pos="4972"/>
        </w:tabs>
        <w:spacing w:line="360" w:lineRule="auto"/>
        <w:rPr>
          <w:rFonts w:ascii="Arial" w:hAnsi="Arial" w:cs="Arial"/>
          <w:bCs/>
        </w:rPr>
      </w:pPr>
      <w:r w:rsidRPr="007049DB">
        <w:rPr>
          <w:rFonts w:ascii="Arial" w:hAnsi="Arial" w:cs="Arial"/>
          <w:bCs/>
        </w:rPr>
        <w:t>Contents</w:t>
      </w:r>
    </w:p>
    <w:p w14:paraId="32850D5D" w14:textId="68188E6B" w:rsidR="006474FB" w:rsidRPr="007049DB" w:rsidRDefault="004373EA" w:rsidP="004D77E3">
      <w:pPr>
        <w:tabs>
          <w:tab w:val="left" w:pos="4972"/>
        </w:tabs>
        <w:spacing w:line="360" w:lineRule="auto"/>
        <w:rPr>
          <w:rFonts w:ascii="Arial" w:hAnsi="Arial" w:cs="Arial"/>
          <w:bCs/>
        </w:rPr>
      </w:pPr>
      <w:r>
        <w:rPr>
          <w:rFonts w:ascii="Arial" w:hAnsi="Arial" w:cs="Arial"/>
          <w:bCs/>
        </w:rPr>
        <w:t>Page 2 – AI acknowledgement</w:t>
      </w:r>
    </w:p>
    <w:p w14:paraId="355E6D92" w14:textId="363EB344" w:rsidR="006474FB" w:rsidRPr="004373EA" w:rsidRDefault="006474FB" w:rsidP="004D77E3">
      <w:pPr>
        <w:spacing w:line="360" w:lineRule="auto"/>
        <w:rPr>
          <w:rFonts w:ascii="Arial" w:hAnsi="Arial" w:cs="Arial"/>
          <w:b/>
          <w:bCs/>
        </w:rPr>
      </w:pPr>
      <w:r w:rsidRPr="007049DB">
        <w:rPr>
          <w:rFonts w:ascii="Arial" w:hAnsi="Arial" w:cs="Arial"/>
          <w:bCs/>
        </w:rPr>
        <w:t xml:space="preserve">Page </w:t>
      </w:r>
      <w:r w:rsidR="004D77E3">
        <w:rPr>
          <w:rFonts w:ascii="Arial" w:hAnsi="Arial" w:cs="Arial"/>
          <w:bCs/>
        </w:rPr>
        <w:t>3-</w:t>
      </w:r>
      <w:r w:rsidR="004373EA">
        <w:rPr>
          <w:rFonts w:ascii="Arial" w:hAnsi="Arial" w:cs="Arial"/>
          <w:bCs/>
        </w:rPr>
        <w:t>4</w:t>
      </w:r>
      <w:r w:rsidRPr="007049DB">
        <w:rPr>
          <w:rFonts w:ascii="Arial" w:hAnsi="Arial" w:cs="Arial"/>
          <w:bCs/>
        </w:rPr>
        <w:t xml:space="preserve"> – </w:t>
      </w:r>
      <w:r w:rsidR="004373EA" w:rsidRPr="004373EA">
        <w:rPr>
          <w:rFonts w:ascii="Arial" w:hAnsi="Arial" w:cs="Arial"/>
        </w:rPr>
        <w:t>Reflective personal development plan</w:t>
      </w:r>
    </w:p>
    <w:p w14:paraId="029E4A24" w14:textId="4A2ECDBD" w:rsidR="006474FB" w:rsidRDefault="006474FB" w:rsidP="004D77E3">
      <w:pPr>
        <w:tabs>
          <w:tab w:val="left" w:pos="4972"/>
        </w:tabs>
        <w:spacing w:line="360" w:lineRule="auto"/>
        <w:rPr>
          <w:rFonts w:ascii="Arial" w:hAnsi="Arial" w:cs="Arial"/>
          <w:bCs/>
        </w:rPr>
      </w:pPr>
      <w:r w:rsidRPr="007049DB">
        <w:rPr>
          <w:rFonts w:ascii="Arial" w:hAnsi="Arial" w:cs="Arial"/>
          <w:bCs/>
        </w:rPr>
        <w:t xml:space="preserve">Page </w:t>
      </w:r>
      <w:r w:rsidR="004373EA">
        <w:rPr>
          <w:rFonts w:ascii="Arial" w:hAnsi="Arial" w:cs="Arial"/>
          <w:bCs/>
        </w:rPr>
        <w:t>5</w:t>
      </w:r>
      <w:r w:rsidRPr="007049DB">
        <w:rPr>
          <w:rFonts w:ascii="Arial" w:hAnsi="Arial" w:cs="Arial"/>
          <w:bCs/>
        </w:rPr>
        <w:t xml:space="preserve"> – Reference list </w:t>
      </w:r>
    </w:p>
    <w:p w14:paraId="00705E66" w14:textId="77777777" w:rsidR="004373EA" w:rsidRDefault="004373EA" w:rsidP="004D77E3">
      <w:pPr>
        <w:spacing w:line="360" w:lineRule="auto"/>
        <w:rPr>
          <w:rFonts w:ascii="Arial" w:hAnsi="Arial" w:cs="Arial"/>
        </w:rPr>
      </w:pPr>
      <w:r>
        <w:rPr>
          <w:rFonts w:ascii="Arial" w:hAnsi="Arial" w:cs="Arial"/>
          <w:bCs/>
        </w:rPr>
        <w:t xml:space="preserve">Page 6 - </w:t>
      </w:r>
      <w:r w:rsidRPr="004D77E3">
        <w:rPr>
          <w:rFonts w:ascii="Arial" w:hAnsi="Arial" w:cs="Arial"/>
        </w:rPr>
        <w:t>Briefing paper exploring the importance of reflective practise within the early years and analyses different reflective models</w:t>
      </w:r>
    </w:p>
    <w:p w14:paraId="048A1DDF" w14:textId="548BA7C2" w:rsidR="004D77E3" w:rsidRDefault="004D77E3" w:rsidP="004D77E3">
      <w:pPr>
        <w:spacing w:line="360" w:lineRule="auto"/>
        <w:rPr>
          <w:rFonts w:ascii="Arial" w:hAnsi="Arial" w:cs="Arial"/>
        </w:rPr>
      </w:pPr>
      <w:r>
        <w:rPr>
          <w:rFonts w:ascii="Arial" w:hAnsi="Arial" w:cs="Arial"/>
        </w:rPr>
        <w:t>Page 7-8 – Reference list</w:t>
      </w:r>
    </w:p>
    <w:p w14:paraId="4F76DE2E" w14:textId="26E1D0BA" w:rsidR="004D77E3" w:rsidRDefault="004D77E3" w:rsidP="004D77E3">
      <w:pPr>
        <w:spacing w:line="360" w:lineRule="auto"/>
        <w:rPr>
          <w:rFonts w:ascii="Arial" w:hAnsi="Arial" w:cs="Arial"/>
        </w:rPr>
      </w:pPr>
      <w:r>
        <w:rPr>
          <w:rFonts w:ascii="Arial" w:hAnsi="Arial" w:cs="Arial"/>
        </w:rPr>
        <w:t xml:space="preserve">Page 9-12 - </w:t>
      </w:r>
      <w:r w:rsidRPr="004D77E3">
        <w:rPr>
          <w:rFonts w:ascii="Arial" w:hAnsi="Arial" w:cs="Arial"/>
        </w:rPr>
        <w:t>Written piece recognising and analysing the significance of different aspects of professional practise and why these are important in meeting the individual and inclusive needs of children</w:t>
      </w:r>
    </w:p>
    <w:p w14:paraId="6D5A8AF1" w14:textId="4313469B" w:rsidR="004D77E3" w:rsidRPr="00243561" w:rsidRDefault="004D77E3" w:rsidP="004D77E3">
      <w:pPr>
        <w:spacing w:line="360" w:lineRule="auto"/>
        <w:rPr>
          <w:rFonts w:ascii="Arial" w:hAnsi="Arial" w:cs="Arial"/>
          <w:b/>
          <w:bCs/>
        </w:rPr>
      </w:pPr>
      <w:r>
        <w:rPr>
          <w:rFonts w:ascii="Arial" w:hAnsi="Arial" w:cs="Arial"/>
        </w:rPr>
        <w:t>Page 13-15 – Reference list</w:t>
      </w:r>
    </w:p>
    <w:p w14:paraId="2EDF6B95" w14:textId="1E365EDC" w:rsidR="004D77E3" w:rsidRDefault="004D77E3" w:rsidP="004373EA">
      <w:pPr>
        <w:spacing w:line="360" w:lineRule="auto"/>
        <w:rPr>
          <w:rFonts w:ascii="Arial" w:hAnsi="Arial" w:cs="Arial"/>
        </w:rPr>
      </w:pPr>
    </w:p>
    <w:p w14:paraId="49A2B533" w14:textId="77777777" w:rsidR="004D77E3" w:rsidRPr="004C18D5" w:rsidRDefault="004D77E3" w:rsidP="004373EA">
      <w:pPr>
        <w:spacing w:line="360" w:lineRule="auto"/>
        <w:rPr>
          <w:rFonts w:ascii="Arial" w:hAnsi="Arial" w:cs="Arial"/>
          <w:b/>
          <w:bCs/>
        </w:rPr>
      </w:pPr>
    </w:p>
    <w:p w14:paraId="0D3C0559" w14:textId="71E2127E" w:rsidR="004373EA" w:rsidRPr="007049DB" w:rsidRDefault="004373EA" w:rsidP="006474FB">
      <w:pPr>
        <w:tabs>
          <w:tab w:val="left" w:pos="4972"/>
        </w:tabs>
        <w:spacing w:line="360" w:lineRule="auto"/>
        <w:rPr>
          <w:rFonts w:ascii="Arial" w:hAnsi="Arial" w:cs="Arial"/>
          <w:bCs/>
        </w:rPr>
      </w:pPr>
    </w:p>
    <w:p w14:paraId="6D001DC2" w14:textId="77777777" w:rsidR="007F0D8D" w:rsidRDefault="007F0D8D">
      <w:pPr>
        <w:rPr>
          <w:rFonts w:eastAsiaTheme="minorEastAsia"/>
          <w:color w:val="156082" w:themeColor="accent1"/>
          <w:kern w:val="0"/>
          <w:sz w:val="22"/>
          <w:szCs w:val="22"/>
          <w:lang w:eastAsia="en-GB"/>
          <w14:ligatures w14:val="none"/>
        </w:rPr>
      </w:pPr>
    </w:p>
    <w:p w14:paraId="06E5D031" w14:textId="758AFFC9" w:rsidR="007049DB" w:rsidRDefault="007049DB">
      <w:pPr>
        <w:rPr>
          <w:rFonts w:eastAsiaTheme="minorEastAsia"/>
          <w:color w:val="156082" w:themeColor="accent1"/>
          <w:kern w:val="0"/>
          <w:sz w:val="22"/>
          <w:szCs w:val="22"/>
          <w:lang w:eastAsia="en-GB"/>
          <w14:ligatures w14:val="none"/>
        </w:rPr>
      </w:pPr>
    </w:p>
    <w:p w14:paraId="7083A7EB" w14:textId="77777777" w:rsidR="007049DB" w:rsidRDefault="007049DB">
      <w:pPr>
        <w:rPr>
          <w:rFonts w:eastAsiaTheme="minorEastAsia"/>
          <w:color w:val="156082" w:themeColor="accent1"/>
          <w:kern w:val="0"/>
          <w:sz w:val="22"/>
          <w:szCs w:val="22"/>
          <w:lang w:eastAsia="en-GB"/>
          <w14:ligatures w14:val="none"/>
        </w:rPr>
      </w:pPr>
      <w:r>
        <w:rPr>
          <w:rFonts w:eastAsiaTheme="minorEastAsia"/>
          <w:color w:val="156082" w:themeColor="accent1"/>
          <w:kern w:val="0"/>
          <w:sz w:val="22"/>
          <w:szCs w:val="22"/>
          <w:lang w:eastAsia="en-GB"/>
          <w14:ligatures w14:val="none"/>
        </w:rPr>
        <w:br w:type="page"/>
      </w:r>
    </w:p>
    <w:p w14:paraId="4AC0BD4B" w14:textId="77777777" w:rsidR="007049DB" w:rsidRPr="00F341BA" w:rsidRDefault="007049DB" w:rsidP="007049DB">
      <w:pPr>
        <w:spacing w:line="360" w:lineRule="auto"/>
        <w:rPr>
          <w:rFonts w:ascii="Arial" w:hAnsi="Arial" w:cs="Arial"/>
        </w:rPr>
      </w:pPr>
      <w:r w:rsidRPr="00F341BA">
        <w:rPr>
          <w:rFonts w:ascii="Arial" w:hAnsi="Arial" w:cs="Arial"/>
        </w:rPr>
        <w:lastRenderedPageBreak/>
        <w:t>AI acknowledgment  </w:t>
      </w:r>
    </w:p>
    <w:p w14:paraId="5F2AD2BE" w14:textId="77777777" w:rsidR="007049DB" w:rsidRPr="00F341BA" w:rsidRDefault="007049DB" w:rsidP="007049DB">
      <w:pPr>
        <w:spacing w:line="360" w:lineRule="auto"/>
        <w:rPr>
          <w:rFonts w:ascii="Arial" w:hAnsi="Arial" w:cs="Arial"/>
        </w:rPr>
      </w:pPr>
    </w:p>
    <w:p w14:paraId="08E39D77" w14:textId="77777777" w:rsidR="007049DB" w:rsidRPr="00F341BA" w:rsidRDefault="007049DB" w:rsidP="007049DB">
      <w:pPr>
        <w:spacing w:line="360" w:lineRule="auto"/>
        <w:rPr>
          <w:rFonts w:ascii="Arial" w:hAnsi="Arial" w:cs="Arial"/>
        </w:rPr>
      </w:pPr>
      <w:r w:rsidRPr="00F341BA">
        <w:rPr>
          <w:rFonts w:ascii="Arial" w:hAnsi="Arial" w:cs="Arial"/>
        </w:rPr>
        <w:t>Basic Acknowledgement format of AI tool use  </w:t>
      </w:r>
    </w:p>
    <w:p w14:paraId="1F1C9AED" w14:textId="3FFA463A" w:rsidR="007049DB" w:rsidRPr="00F341BA" w:rsidRDefault="007049DB" w:rsidP="007049DB">
      <w:pPr>
        <w:spacing w:line="360" w:lineRule="auto"/>
        <w:rPr>
          <w:rFonts w:ascii="Arial" w:hAnsi="Arial" w:cs="Arial"/>
        </w:rPr>
      </w:pPr>
      <w:r w:rsidRPr="00F341BA">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r w:rsidR="00DB3BE7" w:rsidRPr="00F341BA">
        <w:rPr>
          <w:rFonts w:ascii="Arial" w:hAnsi="Arial" w:cs="Arial"/>
        </w:rPr>
        <w:t xml:space="preserve">. </w:t>
      </w:r>
    </w:p>
    <w:p w14:paraId="676A56A6" w14:textId="77777777" w:rsidR="006474FB" w:rsidRDefault="006474FB">
      <w:pPr>
        <w:rPr>
          <w:rFonts w:eastAsiaTheme="minorEastAsia"/>
          <w:color w:val="156082" w:themeColor="accent1"/>
          <w:kern w:val="0"/>
          <w:sz w:val="22"/>
          <w:szCs w:val="22"/>
          <w:lang w:eastAsia="en-GB"/>
          <w14:ligatures w14:val="none"/>
        </w:rPr>
      </w:pPr>
    </w:p>
    <w:p w14:paraId="46A7F114" w14:textId="77777777" w:rsidR="007049DB" w:rsidRDefault="007049DB">
      <w:pPr>
        <w:rPr>
          <w:rFonts w:eastAsiaTheme="minorEastAsia"/>
          <w:color w:val="156082" w:themeColor="accent1"/>
          <w:kern w:val="0"/>
          <w:sz w:val="22"/>
          <w:szCs w:val="22"/>
          <w:lang w:eastAsia="en-GB"/>
          <w14:ligatures w14:val="none"/>
        </w:rPr>
      </w:pPr>
    </w:p>
    <w:p w14:paraId="1269ED9C" w14:textId="77777777" w:rsidR="007049DB" w:rsidRDefault="007049DB">
      <w:pPr>
        <w:rPr>
          <w:rFonts w:eastAsiaTheme="minorEastAsia"/>
          <w:color w:val="156082" w:themeColor="accent1"/>
          <w:kern w:val="0"/>
          <w:sz w:val="22"/>
          <w:szCs w:val="22"/>
          <w:lang w:eastAsia="en-GB"/>
          <w14:ligatures w14:val="none"/>
        </w:rPr>
      </w:pPr>
    </w:p>
    <w:p w14:paraId="4F49B0F7" w14:textId="77777777" w:rsidR="007049DB" w:rsidRDefault="007049DB">
      <w:pPr>
        <w:rPr>
          <w:rFonts w:eastAsiaTheme="minorEastAsia"/>
          <w:color w:val="156082" w:themeColor="accent1"/>
          <w:kern w:val="0"/>
          <w:sz w:val="22"/>
          <w:szCs w:val="22"/>
          <w:lang w:eastAsia="en-GB"/>
          <w14:ligatures w14:val="none"/>
        </w:rPr>
      </w:pPr>
    </w:p>
    <w:p w14:paraId="5D4EAF63" w14:textId="77777777" w:rsidR="007049DB" w:rsidRDefault="007049DB">
      <w:pPr>
        <w:rPr>
          <w:rFonts w:eastAsiaTheme="minorEastAsia"/>
          <w:color w:val="156082" w:themeColor="accent1"/>
          <w:kern w:val="0"/>
          <w:sz w:val="22"/>
          <w:szCs w:val="22"/>
          <w:lang w:eastAsia="en-GB"/>
          <w14:ligatures w14:val="none"/>
        </w:rPr>
      </w:pPr>
    </w:p>
    <w:p w14:paraId="2FAE6837" w14:textId="77777777" w:rsidR="006474FB" w:rsidRDefault="006474FB">
      <w:pPr>
        <w:rPr>
          <w:rFonts w:eastAsiaTheme="minorEastAsia"/>
          <w:color w:val="156082" w:themeColor="accent1"/>
          <w:kern w:val="0"/>
          <w:sz w:val="22"/>
          <w:szCs w:val="22"/>
          <w:lang w:eastAsia="en-GB"/>
          <w14:ligatures w14:val="none"/>
        </w:rPr>
      </w:pPr>
    </w:p>
    <w:p w14:paraId="5E8FA61B" w14:textId="77777777" w:rsidR="006474FB" w:rsidRDefault="006474FB">
      <w:pPr>
        <w:rPr>
          <w:rFonts w:eastAsiaTheme="minorEastAsia"/>
          <w:color w:val="156082" w:themeColor="accent1"/>
          <w:kern w:val="0"/>
          <w:sz w:val="22"/>
          <w:szCs w:val="22"/>
          <w:lang w:eastAsia="en-GB"/>
          <w14:ligatures w14:val="none"/>
        </w:rPr>
      </w:pPr>
    </w:p>
    <w:p w14:paraId="1A504573" w14:textId="77777777" w:rsidR="006474FB" w:rsidRDefault="006474FB">
      <w:pPr>
        <w:rPr>
          <w:rFonts w:eastAsiaTheme="minorEastAsia"/>
          <w:color w:val="156082" w:themeColor="accent1"/>
          <w:kern w:val="0"/>
          <w:sz w:val="22"/>
          <w:szCs w:val="22"/>
          <w:lang w:eastAsia="en-GB"/>
          <w14:ligatures w14:val="none"/>
        </w:rPr>
      </w:pPr>
    </w:p>
    <w:p w14:paraId="51D13C76" w14:textId="77777777" w:rsidR="006474FB" w:rsidRDefault="006474FB">
      <w:pPr>
        <w:rPr>
          <w:rFonts w:eastAsiaTheme="minorEastAsia"/>
          <w:color w:val="156082" w:themeColor="accent1"/>
          <w:kern w:val="0"/>
          <w:sz w:val="22"/>
          <w:szCs w:val="22"/>
          <w:lang w:eastAsia="en-GB"/>
          <w14:ligatures w14:val="none"/>
        </w:rPr>
      </w:pPr>
    </w:p>
    <w:p w14:paraId="76B3248E" w14:textId="77777777" w:rsidR="006474FB" w:rsidRDefault="006474FB">
      <w:pPr>
        <w:rPr>
          <w:rFonts w:eastAsiaTheme="minorEastAsia"/>
          <w:color w:val="156082" w:themeColor="accent1"/>
          <w:kern w:val="0"/>
          <w:sz w:val="22"/>
          <w:szCs w:val="22"/>
          <w:lang w:eastAsia="en-GB"/>
          <w14:ligatures w14:val="none"/>
        </w:rPr>
      </w:pPr>
    </w:p>
    <w:p w14:paraId="5AD7A369" w14:textId="77777777" w:rsidR="006474FB" w:rsidRDefault="006474FB">
      <w:pPr>
        <w:rPr>
          <w:rFonts w:eastAsiaTheme="minorEastAsia"/>
          <w:color w:val="156082" w:themeColor="accent1"/>
          <w:kern w:val="0"/>
          <w:sz w:val="22"/>
          <w:szCs w:val="22"/>
          <w:lang w:eastAsia="en-GB"/>
          <w14:ligatures w14:val="none"/>
        </w:rPr>
      </w:pPr>
    </w:p>
    <w:p w14:paraId="587DB884" w14:textId="77777777" w:rsidR="006474FB" w:rsidRDefault="006474FB">
      <w:pPr>
        <w:rPr>
          <w:rFonts w:eastAsiaTheme="minorEastAsia"/>
          <w:color w:val="156082" w:themeColor="accent1"/>
          <w:kern w:val="0"/>
          <w:sz w:val="22"/>
          <w:szCs w:val="22"/>
          <w:lang w:eastAsia="en-GB"/>
          <w14:ligatures w14:val="none"/>
        </w:rPr>
      </w:pPr>
    </w:p>
    <w:p w14:paraId="642DF340" w14:textId="77777777" w:rsidR="006474FB" w:rsidRDefault="006474FB">
      <w:pPr>
        <w:rPr>
          <w:rFonts w:eastAsiaTheme="minorEastAsia"/>
          <w:color w:val="156082" w:themeColor="accent1"/>
          <w:kern w:val="0"/>
          <w:sz w:val="22"/>
          <w:szCs w:val="22"/>
          <w:lang w:eastAsia="en-GB"/>
          <w14:ligatures w14:val="none"/>
        </w:rPr>
      </w:pPr>
    </w:p>
    <w:p w14:paraId="290AB56F" w14:textId="77777777" w:rsidR="006474FB" w:rsidRDefault="006474FB">
      <w:pPr>
        <w:rPr>
          <w:rFonts w:eastAsiaTheme="minorEastAsia"/>
          <w:color w:val="156082" w:themeColor="accent1"/>
          <w:kern w:val="0"/>
          <w:sz w:val="22"/>
          <w:szCs w:val="22"/>
          <w:lang w:eastAsia="en-GB"/>
          <w14:ligatures w14:val="none"/>
        </w:rPr>
      </w:pPr>
    </w:p>
    <w:p w14:paraId="7E68C663" w14:textId="77777777" w:rsidR="006474FB" w:rsidRDefault="006474FB">
      <w:pPr>
        <w:rPr>
          <w:rFonts w:eastAsiaTheme="minorEastAsia"/>
          <w:color w:val="156082" w:themeColor="accent1"/>
          <w:kern w:val="0"/>
          <w:sz w:val="22"/>
          <w:szCs w:val="22"/>
          <w:lang w:eastAsia="en-GB"/>
          <w14:ligatures w14:val="none"/>
        </w:rPr>
      </w:pPr>
    </w:p>
    <w:p w14:paraId="6A1D9AAC" w14:textId="77777777" w:rsidR="006474FB" w:rsidRDefault="006474FB">
      <w:pPr>
        <w:rPr>
          <w:rFonts w:eastAsiaTheme="minorEastAsia"/>
          <w:color w:val="156082" w:themeColor="accent1"/>
          <w:kern w:val="0"/>
          <w:sz w:val="22"/>
          <w:szCs w:val="22"/>
          <w:lang w:eastAsia="en-GB"/>
          <w14:ligatures w14:val="none"/>
        </w:rPr>
      </w:pPr>
    </w:p>
    <w:p w14:paraId="4BC7A727" w14:textId="77777777" w:rsidR="006474FB" w:rsidRDefault="006474FB">
      <w:pPr>
        <w:rPr>
          <w:rFonts w:eastAsiaTheme="minorEastAsia"/>
          <w:color w:val="156082" w:themeColor="accent1"/>
          <w:kern w:val="0"/>
          <w:sz w:val="22"/>
          <w:szCs w:val="22"/>
          <w:lang w:eastAsia="en-GB"/>
          <w14:ligatures w14:val="none"/>
        </w:rPr>
      </w:pPr>
    </w:p>
    <w:p w14:paraId="36034AE4" w14:textId="77777777" w:rsidR="006474FB" w:rsidRDefault="006474FB">
      <w:pPr>
        <w:rPr>
          <w:rFonts w:eastAsiaTheme="minorEastAsia"/>
          <w:color w:val="156082" w:themeColor="accent1"/>
          <w:kern w:val="0"/>
          <w:sz w:val="22"/>
          <w:szCs w:val="22"/>
          <w:lang w:eastAsia="en-GB"/>
          <w14:ligatures w14:val="none"/>
        </w:rPr>
      </w:pPr>
    </w:p>
    <w:p w14:paraId="0166272B" w14:textId="77777777" w:rsidR="006474FB" w:rsidRDefault="006474FB">
      <w:pPr>
        <w:rPr>
          <w:rFonts w:eastAsiaTheme="minorEastAsia"/>
          <w:color w:val="156082" w:themeColor="accent1"/>
          <w:kern w:val="0"/>
          <w:sz w:val="22"/>
          <w:szCs w:val="22"/>
          <w:lang w:eastAsia="en-GB"/>
          <w14:ligatures w14:val="none"/>
        </w:rPr>
      </w:pPr>
    </w:p>
    <w:p w14:paraId="66267962" w14:textId="77777777" w:rsidR="006474FB" w:rsidRDefault="006474FB">
      <w:pPr>
        <w:rPr>
          <w:rFonts w:eastAsiaTheme="minorEastAsia"/>
          <w:color w:val="156082" w:themeColor="accent1"/>
          <w:kern w:val="0"/>
          <w:sz w:val="22"/>
          <w:szCs w:val="22"/>
          <w:lang w:eastAsia="en-GB"/>
          <w14:ligatures w14:val="none"/>
        </w:rPr>
      </w:pPr>
    </w:p>
    <w:p w14:paraId="1C540A92" w14:textId="77777777" w:rsidR="006474FB" w:rsidRDefault="006474FB">
      <w:pPr>
        <w:rPr>
          <w:rFonts w:eastAsiaTheme="minorEastAsia"/>
          <w:color w:val="156082" w:themeColor="accent1"/>
          <w:kern w:val="0"/>
          <w:sz w:val="22"/>
          <w:szCs w:val="22"/>
          <w:lang w:eastAsia="en-GB"/>
          <w14:ligatures w14:val="none"/>
        </w:rPr>
      </w:pPr>
    </w:p>
    <w:p w14:paraId="5A78DB6E" w14:textId="77777777" w:rsidR="006474FB" w:rsidRDefault="006474FB"/>
    <w:p w14:paraId="0381FD9A" w14:textId="77777777" w:rsidR="007049DB" w:rsidRDefault="007049DB"/>
    <w:p w14:paraId="43C0E26C" w14:textId="45601DFC" w:rsidR="007049DB" w:rsidRPr="004C18D5" w:rsidRDefault="007049DB">
      <w:pPr>
        <w:rPr>
          <w:rFonts w:ascii="Arial" w:hAnsi="Arial" w:cs="Arial"/>
          <w:b/>
          <w:bCs/>
        </w:rPr>
      </w:pPr>
      <w:r w:rsidRPr="004C18D5">
        <w:rPr>
          <w:rFonts w:ascii="Arial" w:hAnsi="Arial" w:cs="Arial"/>
          <w:b/>
          <w:bCs/>
        </w:rPr>
        <w:lastRenderedPageBreak/>
        <w:t>R</w:t>
      </w:r>
      <w:r w:rsidRPr="004C18D5">
        <w:rPr>
          <w:rFonts w:ascii="Arial" w:hAnsi="Arial" w:cs="Arial"/>
          <w:b/>
          <w:bCs/>
        </w:rPr>
        <w:t>eflective personal development plan</w:t>
      </w:r>
    </w:p>
    <w:tbl>
      <w:tblPr>
        <w:tblStyle w:val="TableGrid"/>
        <w:tblW w:w="11156" w:type="dxa"/>
        <w:tblInd w:w="-388" w:type="dxa"/>
        <w:tblLayout w:type="fixed"/>
        <w:tblLook w:val="04A0" w:firstRow="1" w:lastRow="0" w:firstColumn="1" w:lastColumn="0" w:noHBand="0" w:noVBand="1"/>
      </w:tblPr>
      <w:tblGrid>
        <w:gridCol w:w="383"/>
        <w:gridCol w:w="1701"/>
        <w:gridCol w:w="1843"/>
        <w:gridCol w:w="1559"/>
        <w:gridCol w:w="1321"/>
        <w:gridCol w:w="1940"/>
        <w:gridCol w:w="992"/>
        <w:gridCol w:w="1417"/>
      </w:tblGrid>
      <w:tr w:rsidR="00364C98" w14:paraId="13301838" w14:textId="4C722B61" w:rsidTr="007049DB">
        <w:tc>
          <w:tcPr>
            <w:tcW w:w="383" w:type="dxa"/>
          </w:tcPr>
          <w:p w14:paraId="3591313B" w14:textId="479CEC2E" w:rsidR="00364C98" w:rsidRDefault="00364C98" w:rsidP="00364C98"/>
        </w:tc>
        <w:tc>
          <w:tcPr>
            <w:tcW w:w="1701" w:type="dxa"/>
          </w:tcPr>
          <w:p w14:paraId="1E1A6C84" w14:textId="5AAC0B4A" w:rsidR="00364C98" w:rsidRPr="007F0D8D" w:rsidRDefault="00364C98" w:rsidP="007F0D8D">
            <w:pPr>
              <w:rPr>
                <w:b/>
              </w:rPr>
            </w:pPr>
            <w:r w:rsidRPr="007F0D8D">
              <w:rPr>
                <w:rFonts w:ascii="Arial" w:hAnsi="Arial" w:cs="Arial"/>
                <w:b/>
                <w:sz w:val="22"/>
                <w:szCs w:val="22"/>
                <w:lang w:bidi="yi-Hebr"/>
              </w:rPr>
              <w:t>Improvement and Development Goals</w:t>
            </w:r>
          </w:p>
        </w:tc>
        <w:tc>
          <w:tcPr>
            <w:tcW w:w="1843" w:type="dxa"/>
          </w:tcPr>
          <w:p w14:paraId="76C1D3C0" w14:textId="6BC53155" w:rsidR="00364C98" w:rsidRPr="007F0D8D" w:rsidRDefault="00364C98" w:rsidP="007F0D8D">
            <w:pPr>
              <w:rPr>
                <w:b/>
              </w:rPr>
            </w:pPr>
            <w:r w:rsidRPr="007F0D8D">
              <w:rPr>
                <w:rFonts w:ascii="Arial" w:hAnsi="Arial" w:cs="Arial"/>
                <w:b/>
                <w:sz w:val="22"/>
                <w:szCs w:val="22"/>
                <w:lang w:bidi="yi-Hebr"/>
              </w:rPr>
              <w:t>Why I want to achieve this goal</w:t>
            </w:r>
          </w:p>
        </w:tc>
        <w:tc>
          <w:tcPr>
            <w:tcW w:w="1559" w:type="dxa"/>
          </w:tcPr>
          <w:p w14:paraId="04E557C0" w14:textId="61F8C6E9" w:rsidR="00364C98" w:rsidRPr="007F0D8D" w:rsidRDefault="00364C98" w:rsidP="007F0D8D">
            <w:pPr>
              <w:rPr>
                <w:b/>
              </w:rPr>
            </w:pPr>
            <w:r w:rsidRPr="007F0D8D">
              <w:rPr>
                <w:b/>
              </w:rPr>
              <w:t>How will it be measured?</w:t>
            </w:r>
          </w:p>
        </w:tc>
        <w:tc>
          <w:tcPr>
            <w:tcW w:w="1321" w:type="dxa"/>
          </w:tcPr>
          <w:p w14:paraId="41B6291D" w14:textId="77777777" w:rsidR="00364C98" w:rsidRPr="007F0D8D" w:rsidRDefault="00364C98" w:rsidP="007F0D8D">
            <w:pPr>
              <w:spacing w:before="80" w:after="80"/>
              <w:rPr>
                <w:rFonts w:ascii="Arial" w:hAnsi="Arial" w:cs="Arial"/>
                <w:b/>
                <w:sz w:val="22"/>
                <w:szCs w:val="22"/>
                <w:lang w:bidi="yi-Hebr"/>
              </w:rPr>
            </w:pPr>
            <w:r w:rsidRPr="007F0D8D">
              <w:rPr>
                <w:rFonts w:ascii="Arial" w:hAnsi="Arial" w:cs="Arial"/>
                <w:b/>
                <w:sz w:val="22"/>
                <w:szCs w:val="22"/>
                <w:lang w:bidi="yi-Hebr"/>
              </w:rPr>
              <w:t>Success Criteria</w:t>
            </w:r>
          </w:p>
          <w:p w14:paraId="6D6422E9" w14:textId="0454035F" w:rsidR="00364C98" w:rsidRPr="007F0D8D" w:rsidRDefault="00364C98" w:rsidP="007F0D8D">
            <w:pPr>
              <w:rPr>
                <w:b/>
              </w:rPr>
            </w:pPr>
            <w:r w:rsidRPr="007F0D8D">
              <w:rPr>
                <w:rFonts w:ascii="Arial" w:hAnsi="Arial" w:cs="Arial"/>
                <w:b/>
                <w:sz w:val="22"/>
                <w:szCs w:val="22"/>
                <w:lang w:bidi="yi-Hebr"/>
              </w:rPr>
              <w:t>(How I will know when I have made this change)</w:t>
            </w:r>
          </w:p>
        </w:tc>
        <w:tc>
          <w:tcPr>
            <w:tcW w:w="1940" w:type="dxa"/>
          </w:tcPr>
          <w:p w14:paraId="359C2D65" w14:textId="459AE64F" w:rsidR="00364C98" w:rsidRPr="007F0D8D" w:rsidRDefault="00364C98" w:rsidP="007F0D8D">
            <w:pPr>
              <w:rPr>
                <w:b/>
              </w:rPr>
            </w:pPr>
            <w:r w:rsidRPr="007F0D8D">
              <w:rPr>
                <w:rFonts w:ascii="Arial" w:hAnsi="Arial" w:cs="Arial"/>
                <w:b/>
                <w:sz w:val="22"/>
                <w:szCs w:val="22"/>
                <w:lang w:bidi="yi-Hebr"/>
              </w:rPr>
              <w:t>The actions I will take to achieve the goal</w:t>
            </w:r>
          </w:p>
        </w:tc>
        <w:tc>
          <w:tcPr>
            <w:tcW w:w="992" w:type="dxa"/>
          </w:tcPr>
          <w:p w14:paraId="43865322" w14:textId="2F67F933" w:rsidR="00364C98" w:rsidRPr="007F0D8D" w:rsidRDefault="00364C98" w:rsidP="007F0D8D">
            <w:pPr>
              <w:rPr>
                <w:b/>
              </w:rPr>
            </w:pPr>
            <w:r w:rsidRPr="007F0D8D">
              <w:rPr>
                <w:rFonts w:ascii="Arial" w:hAnsi="Arial" w:cs="Arial"/>
                <w:b/>
                <w:sz w:val="22"/>
                <w:szCs w:val="22"/>
                <w:lang w:bidi="yi-Hebr"/>
              </w:rPr>
              <w:t>Time</w:t>
            </w:r>
            <w:r w:rsidRPr="007F0D8D">
              <w:rPr>
                <w:rFonts w:ascii="Arial" w:hAnsi="Arial" w:cs="Arial"/>
                <w:b/>
                <w:sz w:val="22"/>
                <w:szCs w:val="22"/>
                <w:lang w:bidi="yi-Hebr"/>
              </w:rPr>
              <w:t>-</w:t>
            </w:r>
            <w:r w:rsidRPr="007F0D8D">
              <w:rPr>
                <w:rFonts w:ascii="Arial" w:hAnsi="Arial" w:cs="Arial"/>
                <w:b/>
                <w:sz w:val="22"/>
                <w:szCs w:val="22"/>
                <w:lang w:bidi="yi-Hebr"/>
              </w:rPr>
              <w:t>scale</w:t>
            </w:r>
          </w:p>
        </w:tc>
        <w:tc>
          <w:tcPr>
            <w:tcW w:w="1417" w:type="dxa"/>
          </w:tcPr>
          <w:p w14:paraId="52F708AC" w14:textId="2D51B13F" w:rsidR="00364C98" w:rsidRPr="007F0D8D" w:rsidRDefault="00364C98" w:rsidP="007F0D8D">
            <w:pPr>
              <w:rPr>
                <w:b/>
              </w:rPr>
            </w:pPr>
            <w:r w:rsidRPr="007F0D8D">
              <w:rPr>
                <w:rFonts w:ascii="Arial" w:hAnsi="Arial" w:cs="Arial"/>
                <w:b/>
                <w:sz w:val="22"/>
                <w:szCs w:val="22"/>
                <w:lang w:bidi="yi-Hebr"/>
              </w:rPr>
              <w:t>What will this help me to achieve?</w:t>
            </w:r>
          </w:p>
        </w:tc>
      </w:tr>
      <w:tr w:rsidR="00364C98" w14:paraId="5FCF24B3" w14:textId="77777777" w:rsidTr="007049DB">
        <w:tc>
          <w:tcPr>
            <w:tcW w:w="383" w:type="dxa"/>
          </w:tcPr>
          <w:p w14:paraId="35A6EC2B" w14:textId="0676DF8B" w:rsidR="00364C98" w:rsidRDefault="00364C98" w:rsidP="00364C98">
            <w:r>
              <w:t>1</w:t>
            </w:r>
          </w:p>
        </w:tc>
        <w:tc>
          <w:tcPr>
            <w:tcW w:w="1701" w:type="dxa"/>
          </w:tcPr>
          <w:p w14:paraId="223C3F35" w14:textId="77777777" w:rsidR="00364C98"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 xml:space="preserve">Overcome </w:t>
            </w:r>
          </w:p>
          <w:p w14:paraId="7C51A446" w14:textId="77777777" w:rsidR="00364C98"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 xml:space="preserve">public </w:t>
            </w:r>
          </w:p>
          <w:p w14:paraId="63181155" w14:textId="77777777" w:rsidR="00364C98"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 xml:space="preserve">speaking </w:t>
            </w:r>
          </w:p>
          <w:p w14:paraId="2D5DC61E" w14:textId="77777777" w:rsidR="00364C98" w:rsidRPr="00360239"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anxiety</w:t>
            </w:r>
          </w:p>
          <w:p w14:paraId="5FBF09C8" w14:textId="77777777" w:rsidR="00364C98" w:rsidRDefault="00364C98" w:rsidP="00364C98"/>
        </w:tc>
        <w:tc>
          <w:tcPr>
            <w:tcW w:w="1843" w:type="dxa"/>
          </w:tcPr>
          <w:p w14:paraId="14785642" w14:textId="188CDD5E" w:rsidR="00DD0E4A" w:rsidRDefault="00364C98" w:rsidP="00DD0E4A">
            <w:pPr>
              <w:spacing w:before="80" w:after="80"/>
              <w:rPr>
                <w:rFonts w:ascii="Arial" w:hAnsi="Arial" w:cs="Arial"/>
                <w:sz w:val="20"/>
                <w:szCs w:val="20"/>
                <w:lang w:bidi="yi-Hebr"/>
              </w:rPr>
            </w:pPr>
            <w:r w:rsidRPr="00DD0E4A">
              <w:rPr>
                <w:rFonts w:ascii="Arial" w:hAnsi="Arial" w:cs="Arial"/>
                <w:sz w:val="20"/>
                <w:szCs w:val="20"/>
                <w:lang w:bidi="yi-Hebr"/>
              </w:rPr>
              <w:t>I want to</w:t>
            </w:r>
            <w:r w:rsidRPr="00DD0E4A">
              <w:rPr>
                <w:rFonts w:ascii="Arial" w:hAnsi="Arial" w:cs="Arial"/>
                <w:sz w:val="20"/>
                <w:szCs w:val="20"/>
                <w:lang w:bidi="yi-Hebr"/>
              </w:rPr>
              <w:t xml:space="preserve"> </w:t>
            </w:r>
            <w:r w:rsidRPr="00DD0E4A">
              <w:rPr>
                <w:rFonts w:ascii="Arial" w:hAnsi="Arial" w:cs="Arial"/>
                <w:sz w:val="20"/>
                <w:szCs w:val="20"/>
                <w:lang w:bidi="yi-Hebr"/>
              </w:rPr>
              <w:t xml:space="preserve">complete this goal as my public speaking anxiety has a negative effect on my wellbeing. Reeves et al. (2021) in a survey of UK University students, found that oral presentations impacted 80% of </w:t>
            </w:r>
            <w:r w:rsidR="00DB3BE7" w:rsidRPr="00DD0E4A">
              <w:rPr>
                <w:rFonts w:ascii="Arial" w:hAnsi="Arial" w:cs="Arial"/>
                <w:sz w:val="20"/>
                <w:szCs w:val="20"/>
                <w:lang w:bidi="yi-Hebr"/>
              </w:rPr>
              <w:t>students’</w:t>
            </w:r>
            <w:r w:rsidRPr="00DD0E4A">
              <w:rPr>
                <w:rFonts w:ascii="Arial" w:hAnsi="Arial" w:cs="Arial"/>
                <w:sz w:val="20"/>
                <w:szCs w:val="20"/>
                <w:lang w:bidi="yi-Hebr"/>
              </w:rPr>
              <w:t xml:space="preserve"> wellbeing.</w:t>
            </w:r>
          </w:p>
          <w:p w14:paraId="64B06466" w14:textId="692390D6" w:rsidR="00364C98" w:rsidRPr="00DD0E4A" w:rsidRDefault="00364C98" w:rsidP="00DD0E4A">
            <w:pPr>
              <w:spacing w:before="80" w:after="80"/>
              <w:rPr>
                <w:rFonts w:ascii="Arial" w:hAnsi="Arial" w:cs="Arial"/>
                <w:sz w:val="20"/>
                <w:szCs w:val="20"/>
                <w:lang w:bidi="yi-Hebr"/>
              </w:rPr>
            </w:pPr>
            <w:r w:rsidRPr="00DD0E4A">
              <w:rPr>
                <w:rFonts w:ascii="Arial" w:hAnsi="Arial" w:cs="Arial"/>
                <w:sz w:val="20"/>
                <w:szCs w:val="20"/>
                <w:lang w:bidi="yi-Hebr"/>
              </w:rPr>
              <w:t xml:space="preserve"> </w:t>
            </w:r>
          </w:p>
          <w:p w14:paraId="3EE72788" w14:textId="5E08879A" w:rsidR="00364C98" w:rsidRDefault="00364C98" w:rsidP="00DD0E4A">
            <w:r w:rsidRPr="00DD0E4A">
              <w:rPr>
                <w:rFonts w:ascii="Arial" w:hAnsi="Arial" w:cs="Arial"/>
                <w:sz w:val="20"/>
                <w:szCs w:val="20"/>
                <w:lang w:bidi="yi-Hebr"/>
              </w:rPr>
              <w:t>I would like to further my career and become a teacher. This role includes a lot of public speaking, and this goal will give me more confidence in pursuing this.</w:t>
            </w:r>
          </w:p>
        </w:tc>
        <w:tc>
          <w:tcPr>
            <w:tcW w:w="1559" w:type="dxa"/>
          </w:tcPr>
          <w:p w14:paraId="44E45922" w14:textId="1FF3CB23" w:rsidR="00364C98" w:rsidRPr="00364C98" w:rsidRDefault="00364C98" w:rsidP="00364C98">
            <w:pPr>
              <w:rPr>
                <w:b/>
                <w:bCs/>
              </w:rPr>
            </w:pPr>
            <w:r w:rsidRPr="00360239">
              <w:rPr>
                <w:rFonts w:ascii="Arial" w:hAnsi="Arial" w:cs="Arial"/>
                <w:sz w:val="20"/>
                <w:szCs w:val="20"/>
                <w:lang w:bidi="yi-Hebr"/>
              </w:rPr>
              <w:t>Noting my levels of anxiety before, during and after publicly speaking.</w:t>
            </w:r>
          </w:p>
        </w:tc>
        <w:tc>
          <w:tcPr>
            <w:tcW w:w="1321" w:type="dxa"/>
          </w:tcPr>
          <w:p w14:paraId="073C4732" w14:textId="500F8BF5" w:rsidR="00364C98" w:rsidRDefault="00364C98" w:rsidP="00364C98">
            <w:r w:rsidRPr="00360239">
              <w:rPr>
                <w:rFonts w:ascii="Arial" w:hAnsi="Arial" w:cs="Arial"/>
                <w:sz w:val="20"/>
                <w:szCs w:val="20"/>
                <w:lang w:bidi="yi-Hebr"/>
              </w:rPr>
              <w:t>I will feel confident delivering speeches to peers. I will not have such anxious reactions when I am asked to speak publicly.</w:t>
            </w:r>
          </w:p>
        </w:tc>
        <w:tc>
          <w:tcPr>
            <w:tcW w:w="1940" w:type="dxa"/>
          </w:tcPr>
          <w:p w14:paraId="13A509A2" w14:textId="304FE346" w:rsidR="00364C98" w:rsidRPr="00364C98" w:rsidRDefault="00364C98" w:rsidP="00364C98">
            <w:pPr>
              <w:spacing w:before="80" w:after="80"/>
              <w:rPr>
                <w:rFonts w:ascii="Arial" w:hAnsi="Arial" w:cs="Arial"/>
                <w:sz w:val="20"/>
                <w:szCs w:val="20"/>
                <w:lang w:bidi="yi-Hebr"/>
              </w:rPr>
            </w:pPr>
            <w:r w:rsidRPr="00364C98">
              <w:rPr>
                <w:rFonts w:ascii="Arial" w:hAnsi="Arial" w:cs="Arial"/>
                <w:sz w:val="20"/>
                <w:szCs w:val="20"/>
                <w:lang w:bidi="yi-Hebr"/>
              </w:rPr>
              <w:t>Complete the Speech and Anxiety plan, developed by Dr Chris Mcdonald, a Cambridge researcher</w:t>
            </w:r>
            <w:r w:rsidR="00DB3BE7" w:rsidRPr="00364C98">
              <w:rPr>
                <w:rFonts w:ascii="Arial" w:hAnsi="Arial" w:cs="Arial"/>
                <w:sz w:val="20"/>
                <w:szCs w:val="20"/>
                <w:lang w:bidi="yi-Hebr"/>
              </w:rPr>
              <w:t xml:space="preserve">. </w:t>
            </w:r>
            <w:r w:rsidRPr="00364C98">
              <w:rPr>
                <w:rFonts w:ascii="Arial" w:hAnsi="Arial" w:cs="Arial"/>
                <w:sz w:val="20"/>
                <w:szCs w:val="20"/>
                <w:lang w:bidi="yi-Hebr"/>
              </w:rPr>
              <w:t>This is a completely free online programme and claims to reduce anxiety from public speaking in as little as one 30-minute session (Walsh, 2025)</w:t>
            </w:r>
          </w:p>
          <w:p w14:paraId="3D6F404D" w14:textId="77777777" w:rsidR="00364C98" w:rsidRPr="00364C98" w:rsidRDefault="00364C98" w:rsidP="00364C98">
            <w:pPr>
              <w:spacing w:before="80" w:after="80"/>
              <w:rPr>
                <w:rFonts w:ascii="Arial" w:hAnsi="Arial" w:cs="Arial"/>
                <w:sz w:val="20"/>
                <w:szCs w:val="20"/>
                <w:lang w:bidi="yi-Hebr"/>
              </w:rPr>
            </w:pPr>
            <w:r w:rsidRPr="00364C98">
              <w:rPr>
                <w:rFonts w:ascii="Arial" w:hAnsi="Arial" w:cs="Arial"/>
                <w:sz w:val="20"/>
                <w:szCs w:val="20"/>
                <w:lang w:bidi="yi-Hebr"/>
              </w:rPr>
              <w:t>Use graded exposure, as talked about by Iveson (2024). I will ask to participate in assemblies presented to parents of the pupils.</w:t>
            </w:r>
          </w:p>
          <w:p w14:paraId="2E83F479" w14:textId="77777777" w:rsidR="00364C98" w:rsidRDefault="00364C98" w:rsidP="00364C98"/>
        </w:tc>
        <w:tc>
          <w:tcPr>
            <w:tcW w:w="992" w:type="dxa"/>
          </w:tcPr>
          <w:p w14:paraId="17469F59" w14:textId="491DDF66" w:rsidR="00364C98" w:rsidRDefault="00364C98" w:rsidP="00364C98">
            <w:r w:rsidRPr="00360239">
              <w:rPr>
                <w:rFonts w:ascii="Arial" w:hAnsi="Arial" w:cs="Arial"/>
                <w:sz w:val="20"/>
                <w:szCs w:val="20"/>
                <w:lang w:bidi="yi-Hebr"/>
              </w:rPr>
              <w:t>Ongoing</w:t>
            </w:r>
          </w:p>
        </w:tc>
        <w:tc>
          <w:tcPr>
            <w:tcW w:w="1417" w:type="dxa"/>
          </w:tcPr>
          <w:p w14:paraId="786EFBE0" w14:textId="77777777" w:rsidR="00364C98" w:rsidRPr="00364C98" w:rsidRDefault="00364C98" w:rsidP="00364C98">
            <w:pPr>
              <w:spacing w:before="80" w:after="80"/>
              <w:rPr>
                <w:rFonts w:ascii="Arial" w:hAnsi="Arial" w:cs="Arial"/>
                <w:sz w:val="20"/>
                <w:szCs w:val="20"/>
                <w:lang w:bidi="yi-Hebr"/>
              </w:rPr>
            </w:pPr>
            <w:r w:rsidRPr="00364C98">
              <w:rPr>
                <w:rFonts w:ascii="Arial" w:hAnsi="Arial" w:cs="Arial"/>
                <w:sz w:val="20"/>
                <w:szCs w:val="20"/>
                <w:lang w:bidi="yi-Hebr"/>
              </w:rPr>
              <w:t>Calming strategies</w:t>
            </w:r>
          </w:p>
          <w:p w14:paraId="0B5BE790" w14:textId="54C1B4D0" w:rsidR="00364C98" w:rsidRDefault="00364C98" w:rsidP="00364C98">
            <w:r w:rsidRPr="00364C98">
              <w:rPr>
                <w:rFonts w:ascii="Arial" w:hAnsi="Arial" w:cs="Arial"/>
                <w:sz w:val="20"/>
                <w:szCs w:val="20"/>
                <w:lang w:bidi="yi-Hebr"/>
              </w:rPr>
              <w:t>Grounding techniques</w:t>
            </w:r>
          </w:p>
        </w:tc>
      </w:tr>
      <w:tr w:rsidR="00DD0E4A" w14:paraId="425BC73D" w14:textId="77777777" w:rsidTr="007049DB">
        <w:tc>
          <w:tcPr>
            <w:tcW w:w="383" w:type="dxa"/>
          </w:tcPr>
          <w:p w14:paraId="6DD6BF4C" w14:textId="167A2FB4" w:rsidR="00DD0E4A" w:rsidRDefault="007F0D8D" w:rsidP="00DD0E4A">
            <w:r>
              <w:t>2</w:t>
            </w:r>
          </w:p>
        </w:tc>
        <w:tc>
          <w:tcPr>
            <w:tcW w:w="1701" w:type="dxa"/>
          </w:tcPr>
          <w:p w14:paraId="55C5A7A1" w14:textId="05C6AE7B" w:rsidR="00DD0E4A" w:rsidRPr="00360239" w:rsidRDefault="00DD0E4A" w:rsidP="00DD0E4A">
            <w:pPr>
              <w:spacing w:before="80" w:after="80" w:line="300" w:lineRule="auto"/>
              <w:rPr>
                <w:rFonts w:ascii="Arial" w:hAnsi="Arial" w:cs="Arial"/>
                <w:b/>
                <w:sz w:val="22"/>
                <w:lang w:bidi="yi-Hebr"/>
              </w:rPr>
            </w:pPr>
            <w:r w:rsidRPr="00360239">
              <w:rPr>
                <w:rFonts w:ascii="Arial" w:hAnsi="Arial" w:cs="Arial"/>
                <w:b/>
                <w:sz w:val="22"/>
                <w:lang w:bidi="yi-Hebr"/>
              </w:rPr>
              <w:t>Improve work/life/</w:t>
            </w:r>
            <w:r>
              <w:rPr>
                <w:rFonts w:ascii="Arial" w:hAnsi="Arial" w:cs="Arial"/>
                <w:b/>
                <w:sz w:val="22"/>
                <w:lang w:bidi="yi-Hebr"/>
              </w:rPr>
              <w:t xml:space="preserve"> </w:t>
            </w:r>
            <w:r w:rsidRPr="00360239">
              <w:rPr>
                <w:rFonts w:ascii="Arial" w:hAnsi="Arial" w:cs="Arial"/>
                <w:b/>
                <w:sz w:val="22"/>
                <w:lang w:bidi="yi-Hebr"/>
              </w:rPr>
              <w:t>university balance</w:t>
            </w:r>
          </w:p>
          <w:p w14:paraId="6275C370" w14:textId="77777777" w:rsidR="00DD0E4A" w:rsidRDefault="00DD0E4A" w:rsidP="00DD0E4A"/>
        </w:tc>
        <w:tc>
          <w:tcPr>
            <w:tcW w:w="1843" w:type="dxa"/>
          </w:tcPr>
          <w:p w14:paraId="1DBFB94C" w14:textId="2CB5824E" w:rsidR="007F0D8D" w:rsidRDefault="00DD0E4A" w:rsidP="00DD0E4A">
            <w:pPr>
              <w:rPr>
                <w:rFonts w:ascii="Arial" w:hAnsi="Arial" w:cs="Arial"/>
                <w:sz w:val="20"/>
                <w:szCs w:val="20"/>
                <w:lang w:bidi="yi-Hebr"/>
              </w:rPr>
            </w:pPr>
            <w:r w:rsidRPr="00360239">
              <w:rPr>
                <w:rFonts w:ascii="Arial" w:hAnsi="Arial" w:cs="Arial"/>
                <w:sz w:val="20"/>
                <w:szCs w:val="20"/>
                <w:lang w:bidi="yi-Hebr"/>
              </w:rPr>
              <w:t>I want to stop feeling as though I am constantly rushing and clear my mind from continuously thinking of my next task</w:t>
            </w:r>
            <w:r w:rsidR="00DB3BE7" w:rsidRPr="00360239">
              <w:rPr>
                <w:rFonts w:ascii="Arial" w:hAnsi="Arial" w:cs="Arial"/>
                <w:sz w:val="20"/>
                <w:szCs w:val="20"/>
                <w:lang w:bidi="yi-Hebr"/>
              </w:rPr>
              <w:t xml:space="preserve">. </w:t>
            </w:r>
          </w:p>
          <w:p w14:paraId="73FBBDCD" w14:textId="77777777" w:rsidR="007F0D8D" w:rsidRDefault="007F0D8D" w:rsidP="00DD0E4A">
            <w:pPr>
              <w:rPr>
                <w:rFonts w:ascii="Arial" w:hAnsi="Arial" w:cs="Arial"/>
                <w:sz w:val="20"/>
                <w:szCs w:val="20"/>
                <w:lang w:bidi="yi-Hebr"/>
              </w:rPr>
            </w:pPr>
          </w:p>
          <w:p w14:paraId="5AD79134" w14:textId="5F3449B0" w:rsidR="00DD0E4A" w:rsidRDefault="00DD0E4A" w:rsidP="00DD0E4A">
            <w:r w:rsidRPr="00360239">
              <w:rPr>
                <w:rFonts w:ascii="Arial" w:hAnsi="Arial" w:cs="Arial"/>
                <w:sz w:val="20"/>
                <w:szCs w:val="20"/>
                <w:lang w:bidi="yi-Hebr"/>
              </w:rPr>
              <w:t>This is important to me for my wellbeing. According to an article by Hernandez (2025) an imbalance of work/life can lead to physical and mental problems</w:t>
            </w:r>
            <w:r w:rsidR="007F0D8D">
              <w:rPr>
                <w:rFonts w:ascii="Arial" w:hAnsi="Arial" w:cs="Arial"/>
                <w:sz w:val="20"/>
                <w:szCs w:val="20"/>
                <w:lang w:bidi="yi-Hebr"/>
              </w:rPr>
              <w:t xml:space="preserve"> </w:t>
            </w:r>
            <w:r w:rsidRPr="00360239">
              <w:rPr>
                <w:rFonts w:ascii="Arial" w:hAnsi="Arial" w:cs="Arial"/>
                <w:sz w:val="20"/>
                <w:szCs w:val="20"/>
                <w:lang w:bidi="yi-Hebr"/>
              </w:rPr>
              <w:t>(SNHU, 2025)</w:t>
            </w:r>
            <w:r w:rsidR="007F0D8D">
              <w:rPr>
                <w:rFonts w:ascii="Arial" w:hAnsi="Arial" w:cs="Arial"/>
                <w:sz w:val="20"/>
                <w:szCs w:val="20"/>
                <w:lang w:bidi="yi-Hebr"/>
              </w:rPr>
              <w:t>.</w:t>
            </w:r>
          </w:p>
        </w:tc>
        <w:tc>
          <w:tcPr>
            <w:tcW w:w="1559" w:type="dxa"/>
          </w:tcPr>
          <w:p w14:paraId="1AEA58DA" w14:textId="35811D8F" w:rsidR="00DD0E4A" w:rsidRDefault="00DD0E4A" w:rsidP="00DD0E4A">
            <w:r w:rsidRPr="00360239">
              <w:rPr>
                <w:rFonts w:ascii="Arial" w:hAnsi="Arial" w:cs="Arial"/>
                <w:sz w:val="20"/>
                <w:szCs w:val="20"/>
                <w:lang w:bidi="yi-Hebr"/>
              </w:rPr>
              <w:t xml:space="preserve">Reflecting on accomplishments, </w:t>
            </w:r>
            <w:r w:rsidR="00DB3BE7" w:rsidRPr="00360239">
              <w:rPr>
                <w:rFonts w:ascii="Arial" w:hAnsi="Arial" w:cs="Arial"/>
                <w:sz w:val="20"/>
                <w:szCs w:val="20"/>
                <w:lang w:bidi="yi-Hebr"/>
              </w:rPr>
              <w:t>emotions,</w:t>
            </w:r>
            <w:r w:rsidRPr="00360239">
              <w:rPr>
                <w:rFonts w:ascii="Arial" w:hAnsi="Arial" w:cs="Arial"/>
                <w:sz w:val="20"/>
                <w:szCs w:val="20"/>
                <w:lang w:bidi="yi-Hebr"/>
              </w:rPr>
              <w:t xml:space="preserve"> and setbacks on a weekly basis.</w:t>
            </w:r>
          </w:p>
        </w:tc>
        <w:tc>
          <w:tcPr>
            <w:tcW w:w="1321" w:type="dxa"/>
          </w:tcPr>
          <w:p w14:paraId="2B5F5852" w14:textId="7845F56F" w:rsidR="00DD0E4A" w:rsidRDefault="00DD0E4A" w:rsidP="00DD0E4A">
            <w:r w:rsidRPr="00360239">
              <w:rPr>
                <w:rFonts w:ascii="Arial" w:hAnsi="Arial" w:cs="Arial"/>
                <w:sz w:val="20"/>
                <w:szCs w:val="20"/>
                <w:lang w:bidi="yi-Hebr"/>
              </w:rPr>
              <w:t>I will know when I have achieved this when the anxious feelings, associated with an imbalance of work/life are significantly reduced.</w:t>
            </w:r>
          </w:p>
        </w:tc>
        <w:tc>
          <w:tcPr>
            <w:tcW w:w="1940" w:type="dxa"/>
          </w:tcPr>
          <w:p w14:paraId="25EA59C8" w14:textId="77777777" w:rsid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Journaling – on reading a blog entitled, the power of journaling for mental health, (Anxious Minds, n.d.) I have found that journaling has a positive effect on mental health and allows you to reflect in a beneficial way. It can also help reduce stress and anxiety.</w:t>
            </w:r>
          </w:p>
          <w:p w14:paraId="1D68EAB8" w14:textId="77777777" w:rsidR="00DD0E4A" w:rsidRPr="00DD0E4A" w:rsidRDefault="00DD0E4A" w:rsidP="00DD0E4A">
            <w:pPr>
              <w:spacing w:before="80" w:after="80"/>
              <w:rPr>
                <w:rFonts w:ascii="Arial" w:hAnsi="Arial" w:cs="Arial"/>
                <w:sz w:val="20"/>
                <w:szCs w:val="20"/>
                <w:lang w:bidi="yi-Hebr"/>
              </w:rPr>
            </w:pPr>
          </w:p>
          <w:p w14:paraId="2A83173D" w14:textId="03B6CD88" w:rsidR="00DD0E4A" w:rsidRP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 xml:space="preserve">Create a weekly timetable specifically for </w:t>
            </w:r>
            <w:r w:rsidRPr="00DD0E4A">
              <w:rPr>
                <w:rFonts w:ascii="Arial" w:hAnsi="Arial" w:cs="Arial"/>
                <w:sz w:val="20"/>
                <w:szCs w:val="20"/>
                <w:lang w:bidi="yi-Hebr"/>
              </w:rPr>
              <w:lastRenderedPageBreak/>
              <w:t>each upcoming week, with manageable tasks, ensuring time for wellbeing activities. This gives a clear view of responsibilities/tasks each week and reduces stress by having a visual representation of your tasks (University of York, n.d.)</w:t>
            </w:r>
            <w:r w:rsidR="007F0D8D">
              <w:rPr>
                <w:rFonts w:ascii="Arial" w:hAnsi="Arial" w:cs="Arial"/>
                <w:sz w:val="20"/>
                <w:szCs w:val="20"/>
                <w:lang w:bidi="yi-Hebr"/>
              </w:rPr>
              <w:t>.</w:t>
            </w:r>
          </w:p>
          <w:p w14:paraId="03CC1351" w14:textId="77777777" w:rsidR="00DD0E4A" w:rsidRDefault="00DD0E4A" w:rsidP="00DD0E4A"/>
        </w:tc>
        <w:tc>
          <w:tcPr>
            <w:tcW w:w="992" w:type="dxa"/>
          </w:tcPr>
          <w:p w14:paraId="470DAF84" w14:textId="42421FBC" w:rsidR="00DD0E4A" w:rsidRDefault="00DD0E4A" w:rsidP="00DD0E4A">
            <w:r w:rsidRPr="00360239">
              <w:rPr>
                <w:rFonts w:ascii="Arial" w:hAnsi="Arial" w:cs="Arial"/>
                <w:sz w:val="20"/>
                <w:szCs w:val="20"/>
                <w:lang w:bidi="yi-Hebr"/>
              </w:rPr>
              <w:lastRenderedPageBreak/>
              <w:t>Start immediately and review after 1 month.</w:t>
            </w:r>
          </w:p>
        </w:tc>
        <w:tc>
          <w:tcPr>
            <w:tcW w:w="1417" w:type="dxa"/>
          </w:tcPr>
          <w:p w14:paraId="237225AA" w14:textId="310E0B26" w:rsid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A journal</w:t>
            </w:r>
            <w:r w:rsidR="007F0D8D">
              <w:rPr>
                <w:rFonts w:ascii="Arial" w:hAnsi="Arial" w:cs="Arial"/>
                <w:sz w:val="20"/>
                <w:szCs w:val="20"/>
                <w:lang w:bidi="yi-Hebr"/>
              </w:rPr>
              <w:t>.</w:t>
            </w:r>
            <w:r w:rsidRPr="00DD0E4A">
              <w:rPr>
                <w:rFonts w:ascii="Arial" w:hAnsi="Arial" w:cs="Arial"/>
                <w:sz w:val="20"/>
                <w:szCs w:val="20"/>
                <w:lang w:bidi="yi-Hebr"/>
              </w:rPr>
              <w:t xml:space="preserve"> </w:t>
            </w:r>
          </w:p>
          <w:p w14:paraId="60575ABC" w14:textId="77777777" w:rsidR="00DD0E4A" w:rsidRPr="00DD0E4A" w:rsidRDefault="00DD0E4A" w:rsidP="00DD0E4A">
            <w:pPr>
              <w:spacing w:before="80" w:after="80"/>
              <w:rPr>
                <w:rFonts w:ascii="Arial" w:hAnsi="Arial" w:cs="Arial"/>
                <w:sz w:val="20"/>
                <w:szCs w:val="20"/>
                <w:lang w:bidi="yi-Hebr"/>
              </w:rPr>
            </w:pPr>
          </w:p>
          <w:p w14:paraId="6D1BA56D" w14:textId="16F7874B" w:rsid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Online timetable</w:t>
            </w:r>
            <w:r w:rsidR="007F0D8D">
              <w:rPr>
                <w:rFonts w:ascii="Arial" w:hAnsi="Arial" w:cs="Arial"/>
                <w:sz w:val="20"/>
                <w:szCs w:val="20"/>
                <w:lang w:bidi="yi-Hebr"/>
              </w:rPr>
              <w:t>.</w:t>
            </w:r>
            <w:r w:rsidRPr="00DD0E4A">
              <w:rPr>
                <w:rFonts w:ascii="Arial" w:hAnsi="Arial" w:cs="Arial"/>
                <w:sz w:val="20"/>
                <w:szCs w:val="20"/>
                <w:lang w:bidi="yi-Hebr"/>
              </w:rPr>
              <w:t xml:space="preserve"> </w:t>
            </w:r>
          </w:p>
          <w:p w14:paraId="5A772AC5" w14:textId="77777777" w:rsidR="00DD0E4A" w:rsidRPr="00DD0E4A" w:rsidRDefault="00DD0E4A" w:rsidP="00DD0E4A">
            <w:pPr>
              <w:spacing w:before="80" w:after="80"/>
              <w:rPr>
                <w:rFonts w:ascii="Arial" w:hAnsi="Arial" w:cs="Arial"/>
                <w:sz w:val="20"/>
                <w:szCs w:val="20"/>
                <w:lang w:bidi="yi-Hebr"/>
              </w:rPr>
            </w:pPr>
          </w:p>
          <w:p w14:paraId="7313316B" w14:textId="02CE8344" w:rsidR="00DD0E4A" w:rsidRDefault="00DD0E4A" w:rsidP="00DD0E4A">
            <w:r w:rsidRPr="00360239">
              <w:rPr>
                <w:rFonts w:ascii="Arial" w:hAnsi="Arial" w:cs="Arial"/>
                <w:sz w:val="20"/>
                <w:szCs w:val="20"/>
                <w:lang w:bidi="yi-Hebr"/>
              </w:rPr>
              <w:t>Mindfulness strategies</w:t>
            </w:r>
            <w:r w:rsidR="007F0D8D">
              <w:rPr>
                <w:rFonts w:ascii="Arial" w:hAnsi="Arial" w:cs="Arial"/>
                <w:sz w:val="20"/>
                <w:szCs w:val="20"/>
                <w:lang w:bidi="yi-Hebr"/>
              </w:rPr>
              <w:t>.</w:t>
            </w:r>
          </w:p>
        </w:tc>
      </w:tr>
      <w:tr w:rsidR="006474FB" w14:paraId="690E95A0" w14:textId="77777777" w:rsidTr="007049DB">
        <w:tc>
          <w:tcPr>
            <w:tcW w:w="383" w:type="dxa"/>
          </w:tcPr>
          <w:p w14:paraId="15A745AF" w14:textId="1CDFE360" w:rsidR="006474FB" w:rsidRDefault="006474FB" w:rsidP="006474FB">
            <w:r>
              <w:t>3</w:t>
            </w:r>
          </w:p>
        </w:tc>
        <w:tc>
          <w:tcPr>
            <w:tcW w:w="1701" w:type="dxa"/>
          </w:tcPr>
          <w:p w14:paraId="542291EC" w14:textId="77777777" w:rsidR="006474FB" w:rsidRPr="00360239" w:rsidRDefault="006474FB" w:rsidP="006474FB">
            <w:pPr>
              <w:spacing w:before="80" w:after="80" w:line="300" w:lineRule="auto"/>
              <w:rPr>
                <w:rFonts w:ascii="Arial" w:hAnsi="Arial" w:cs="Arial"/>
                <w:b/>
                <w:sz w:val="22"/>
                <w:lang w:bidi="yi-Hebr"/>
              </w:rPr>
            </w:pPr>
            <w:r w:rsidRPr="00360239">
              <w:rPr>
                <w:rFonts w:ascii="Arial" w:hAnsi="Arial" w:cs="Arial"/>
                <w:b/>
                <w:sz w:val="22"/>
                <w:lang w:bidi="yi-Hebr"/>
              </w:rPr>
              <w:t xml:space="preserve">Consistently </w:t>
            </w:r>
            <w:r>
              <w:rPr>
                <w:rFonts w:ascii="Arial" w:hAnsi="Arial" w:cs="Arial"/>
                <w:b/>
                <w:sz w:val="22"/>
                <w:lang w:bidi="yi-Hebr"/>
              </w:rPr>
              <w:t>practice</w:t>
            </w:r>
            <w:r w:rsidRPr="00360239">
              <w:rPr>
                <w:rFonts w:ascii="Arial" w:hAnsi="Arial" w:cs="Arial"/>
                <w:b/>
                <w:sz w:val="22"/>
                <w:lang w:bidi="yi-Hebr"/>
              </w:rPr>
              <w:t xml:space="preserve"> physiotherapy to return to playing rounders</w:t>
            </w:r>
          </w:p>
          <w:p w14:paraId="4D2902C5" w14:textId="77777777" w:rsidR="006474FB" w:rsidRPr="00360239" w:rsidRDefault="006474FB" w:rsidP="006474FB">
            <w:pPr>
              <w:spacing w:before="80" w:after="80" w:line="300" w:lineRule="auto"/>
              <w:rPr>
                <w:rFonts w:ascii="Arial" w:hAnsi="Arial" w:cs="Arial"/>
                <w:b/>
                <w:sz w:val="22"/>
                <w:lang w:bidi="yi-Hebr"/>
              </w:rPr>
            </w:pPr>
          </w:p>
        </w:tc>
        <w:tc>
          <w:tcPr>
            <w:tcW w:w="1843" w:type="dxa"/>
          </w:tcPr>
          <w:p w14:paraId="4D44DF7A" w14:textId="77777777" w:rsidR="006474FB" w:rsidRDefault="006474FB" w:rsidP="006474FB">
            <w:pPr>
              <w:spacing w:before="80" w:after="80"/>
              <w:rPr>
                <w:rFonts w:ascii="Arial" w:hAnsi="Arial" w:cs="Arial"/>
                <w:sz w:val="20"/>
                <w:szCs w:val="20"/>
                <w:lang w:bidi="yi-Hebr"/>
              </w:rPr>
            </w:pPr>
            <w:r w:rsidRPr="00360239">
              <w:rPr>
                <w:rFonts w:ascii="Arial" w:hAnsi="Arial" w:cs="Arial"/>
                <w:sz w:val="20"/>
                <w:szCs w:val="20"/>
                <w:lang w:bidi="yi-Hebr"/>
              </w:rPr>
              <w:t>After sustaining an injury to my Achilles tendon earlier this year, I have been unable to compete in weekly rounders league games. Despite completing 6 weeks of physiotherapy, my busy schedule means I have not consistently been completing the daily follow-on exercises prescribed, therefore am not able to physically take part.</w:t>
            </w:r>
          </w:p>
          <w:p w14:paraId="663E35DE" w14:textId="77777777" w:rsidR="006474FB" w:rsidRPr="00360239" w:rsidRDefault="006474FB" w:rsidP="006474FB">
            <w:pPr>
              <w:spacing w:before="80" w:after="80"/>
              <w:rPr>
                <w:rFonts w:ascii="Arial" w:hAnsi="Arial" w:cs="Arial"/>
                <w:sz w:val="20"/>
                <w:szCs w:val="20"/>
                <w:lang w:bidi="yi-Hebr"/>
              </w:rPr>
            </w:pPr>
          </w:p>
          <w:p w14:paraId="395C223F" w14:textId="012BD283" w:rsidR="006474FB" w:rsidRPr="00360239" w:rsidRDefault="006474FB" w:rsidP="006474FB">
            <w:pPr>
              <w:rPr>
                <w:rFonts w:ascii="Arial" w:hAnsi="Arial" w:cs="Arial"/>
                <w:sz w:val="20"/>
                <w:szCs w:val="20"/>
                <w:lang w:bidi="yi-Hebr"/>
              </w:rPr>
            </w:pPr>
            <w:r w:rsidRPr="00360239">
              <w:rPr>
                <w:rFonts w:ascii="Arial" w:hAnsi="Arial" w:cs="Arial"/>
                <w:sz w:val="20"/>
                <w:szCs w:val="20"/>
                <w:lang w:bidi="yi-Hebr"/>
              </w:rPr>
              <w:t>Rounders is an important part of my life and significantly enhances my wellbeing</w:t>
            </w:r>
            <w:r w:rsidR="00DB3BE7" w:rsidRPr="00360239">
              <w:rPr>
                <w:rFonts w:ascii="Arial" w:hAnsi="Arial" w:cs="Arial"/>
                <w:sz w:val="20"/>
                <w:szCs w:val="20"/>
                <w:lang w:bidi="yi-Hebr"/>
              </w:rPr>
              <w:t xml:space="preserve">. </w:t>
            </w:r>
            <w:r w:rsidRPr="00360239">
              <w:rPr>
                <w:rFonts w:ascii="Arial" w:hAnsi="Arial" w:cs="Arial"/>
                <w:sz w:val="20"/>
                <w:szCs w:val="20"/>
                <w:lang w:bidi="yi-Hebr"/>
              </w:rPr>
              <w:t>Rounders has improved both the mental and physical health of men and women aged 16 plus in Wales (My Rounders, n.d.)</w:t>
            </w:r>
          </w:p>
        </w:tc>
        <w:tc>
          <w:tcPr>
            <w:tcW w:w="1559" w:type="dxa"/>
          </w:tcPr>
          <w:p w14:paraId="13FC3CB0" w14:textId="77777777" w:rsidR="006474FB" w:rsidRDefault="006474FB" w:rsidP="006474FB">
            <w:pPr>
              <w:spacing w:before="80" w:after="80"/>
              <w:rPr>
                <w:rFonts w:ascii="Arial" w:hAnsi="Arial" w:cs="Arial"/>
                <w:sz w:val="20"/>
                <w:szCs w:val="20"/>
                <w:lang w:bidi="yi-Hebr"/>
              </w:rPr>
            </w:pPr>
            <w:r w:rsidRPr="00DD0E4A">
              <w:rPr>
                <w:rFonts w:ascii="Arial" w:hAnsi="Arial" w:cs="Arial"/>
                <w:sz w:val="20"/>
                <w:szCs w:val="20"/>
                <w:lang w:bidi="yi-Hebr"/>
              </w:rPr>
              <w:t>Marking on my calendar the days I complete the prescribed exercises, creating a visual representation.</w:t>
            </w:r>
          </w:p>
          <w:p w14:paraId="4EB0DA9E" w14:textId="77777777" w:rsidR="006474FB" w:rsidRPr="00DD0E4A" w:rsidRDefault="006474FB" w:rsidP="006474FB">
            <w:pPr>
              <w:spacing w:before="80" w:after="80"/>
              <w:ind w:left="360"/>
              <w:rPr>
                <w:rFonts w:ascii="Arial" w:hAnsi="Arial" w:cs="Arial"/>
                <w:sz w:val="20"/>
                <w:szCs w:val="20"/>
                <w:lang w:bidi="yi-Hebr"/>
              </w:rPr>
            </w:pPr>
          </w:p>
          <w:p w14:paraId="71BFBF74" w14:textId="77777777" w:rsidR="006474FB" w:rsidRDefault="006474FB" w:rsidP="006474FB">
            <w:r w:rsidRPr="00DD0E4A">
              <w:rPr>
                <w:rFonts w:ascii="Arial" w:hAnsi="Arial" w:cs="Arial"/>
                <w:sz w:val="20"/>
                <w:szCs w:val="20"/>
                <w:lang w:bidi="yi-Hebr"/>
              </w:rPr>
              <w:t>Assessing the pain levels</w:t>
            </w:r>
            <w:r>
              <w:rPr>
                <w:rFonts w:ascii="Arial" w:hAnsi="Arial" w:cs="Arial"/>
                <w:sz w:val="20"/>
                <w:szCs w:val="20"/>
                <w:lang w:bidi="yi-Hebr"/>
              </w:rPr>
              <w:t>.</w:t>
            </w:r>
          </w:p>
          <w:p w14:paraId="1E9AAD32" w14:textId="77777777" w:rsidR="006474FB" w:rsidRPr="00360239" w:rsidRDefault="006474FB" w:rsidP="006474FB">
            <w:pPr>
              <w:rPr>
                <w:rFonts w:ascii="Arial" w:hAnsi="Arial" w:cs="Arial"/>
                <w:sz w:val="20"/>
                <w:szCs w:val="20"/>
                <w:lang w:bidi="yi-Hebr"/>
              </w:rPr>
            </w:pPr>
          </w:p>
        </w:tc>
        <w:tc>
          <w:tcPr>
            <w:tcW w:w="1321" w:type="dxa"/>
          </w:tcPr>
          <w:p w14:paraId="6420C019" w14:textId="77777777" w:rsidR="006474FB" w:rsidRDefault="006474FB" w:rsidP="006474FB">
            <w:pPr>
              <w:spacing w:before="80" w:after="80"/>
              <w:rPr>
                <w:rFonts w:ascii="Arial" w:hAnsi="Arial" w:cs="Arial"/>
                <w:sz w:val="20"/>
                <w:szCs w:val="20"/>
                <w:lang w:bidi="yi-Hebr"/>
              </w:rPr>
            </w:pPr>
            <w:r w:rsidRPr="007F0D8D">
              <w:rPr>
                <w:rFonts w:ascii="Arial" w:hAnsi="Arial" w:cs="Arial"/>
                <w:sz w:val="20"/>
                <w:szCs w:val="20"/>
                <w:lang w:bidi="yi-Hebr"/>
              </w:rPr>
              <w:t>When I return to competing in weekly league games.</w:t>
            </w:r>
            <w:r>
              <w:rPr>
                <w:rFonts w:ascii="Arial" w:hAnsi="Arial" w:cs="Arial"/>
                <w:sz w:val="20"/>
                <w:szCs w:val="20"/>
                <w:lang w:bidi="yi-Hebr"/>
              </w:rPr>
              <w:t xml:space="preserve"> </w:t>
            </w:r>
          </w:p>
          <w:p w14:paraId="57765BC4" w14:textId="77777777" w:rsidR="006474FB" w:rsidRDefault="006474FB" w:rsidP="006474FB">
            <w:pPr>
              <w:spacing w:before="80" w:after="80"/>
              <w:rPr>
                <w:rFonts w:ascii="Arial" w:hAnsi="Arial" w:cs="Arial"/>
                <w:sz w:val="20"/>
                <w:szCs w:val="20"/>
                <w:lang w:bidi="yi-Hebr"/>
              </w:rPr>
            </w:pPr>
          </w:p>
          <w:p w14:paraId="72AB627D" w14:textId="77777777" w:rsidR="006474FB" w:rsidRDefault="006474FB" w:rsidP="006474FB">
            <w:pPr>
              <w:spacing w:before="80" w:after="80"/>
            </w:pPr>
            <w:r w:rsidRPr="007F0D8D">
              <w:rPr>
                <w:rFonts w:ascii="Arial" w:hAnsi="Arial" w:cs="Arial"/>
                <w:sz w:val="20"/>
                <w:szCs w:val="20"/>
                <w:lang w:bidi="yi-Hebr"/>
              </w:rPr>
              <w:t>When I am completing physiotherapy exercises daily.</w:t>
            </w:r>
          </w:p>
          <w:p w14:paraId="2EF316A1" w14:textId="77777777" w:rsidR="006474FB" w:rsidRPr="00360239" w:rsidRDefault="006474FB" w:rsidP="006474FB">
            <w:pPr>
              <w:rPr>
                <w:rFonts w:ascii="Arial" w:hAnsi="Arial" w:cs="Arial"/>
                <w:sz w:val="20"/>
                <w:szCs w:val="20"/>
                <w:lang w:bidi="yi-Hebr"/>
              </w:rPr>
            </w:pPr>
          </w:p>
        </w:tc>
        <w:tc>
          <w:tcPr>
            <w:tcW w:w="1940" w:type="dxa"/>
          </w:tcPr>
          <w:p w14:paraId="33EE5204" w14:textId="77777777" w:rsidR="006474FB" w:rsidRPr="00C84946" w:rsidRDefault="006474FB" w:rsidP="006474FB">
            <w:pPr>
              <w:spacing w:before="80" w:after="80"/>
              <w:rPr>
                <w:rFonts w:ascii="Arial" w:hAnsi="Arial" w:cs="Arial"/>
                <w:sz w:val="20"/>
                <w:szCs w:val="20"/>
                <w:lang w:bidi="yi-Hebr"/>
              </w:rPr>
            </w:pPr>
            <w:r w:rsidRPr="00C84946">
              <w:rPr>
                <w:rFonts w:ascii="Arial" w:hAnsi="Arial" w:cs="Arial"/>
                <w:sz w:val="20"/>
                <w:szCs w:val="20"/>
                <w:lang w:bidi="yi-Hebr"/>
              </w:rPr>
              <w:t>Set aside 30 minutes at the start or end of each day, to complete the exercises.</w:t>
            </w:r>
          </w:p>
          <w:p w14:paraId="58CD3FFD" w14:textId="77777777" w:rsidR="006474FB" w:rsidRPr="00C84946" w:rsidRDefault="006474FB" w:rsidP="006474FB">
            <w:pPr>
              <w:spacing w:before="80" w:after="80"/>
              <w:rPr>
                <w:rFonts w:ascii="Arial" w:hAnsi="Arial" w:cs="Arial"/>
                <w:sz w:val="20"/>
                <w:szCs w:val="20"/>
                <w:lang w:bidi="yi-Hebr"/>
              </w:rPr>
            </w:pPr>
            <w:r w:rsidRPr="00C84946">
              <w:rPr>
                <w:rFonts w:ascii="Arial" w:hAnsi="Arial" w:cs="Arial"/>
                <w:sz w:val="20"/>
                <w:szCs w:val="20"/>
                <w:lang w:bidi="yi-Hebr"/>
              </w:rPr>
              <w:t>Print off the images and descriptions of each exercise to ensure accuracy.</w:t>
            </w:r>
          </w:p>
          <w:p w14:paraId="551CB343" w14:textId="77777777" w:rsidR="006474FB" w:rsidRDefault="006474FB" w:rsidP="006474FB">
            <w:pPr>
              <w:spacing w:before="80" w:after="80"/>
            </w:pPr>
            <w:r w:rsidRPr="00C84946">
              <w:rPr>
                <w:rFonts w:ascii="Arial" w:hAnsi="Arial" w:cs="Arial"/>
                <w:sz w:val="20"/>
                <w:szCs w:val="20"/>
                <w:lang w:bidi="yi-Hebr"/>
              </w:rPr>
              <w:t>Prioritise my physical health.</w:t>
            </w:r>
          </w:p>
          <w:p w14:paraId="3EB7F28F" w14:textId="77777777" w:rsidR="006474FB" w:rsidRPr="00DD0E4A" w:rsidRDefault="006474FB" w:rsidP="006474FB">
            <w:pPr>
              <w:spacing w:before="80" w:after="80"/>
              <w:rPr>
                <w:rFonts w:ascii="Arial" w:hAnsi="Arial" w:cs="Arial"/>
                <w:sz w:val="20"/>
                <w:szCs w:val="20"/>
                <w:lang w:bidi="yi-Hebr"/>
              </w:rPr>
            </w:pPr>
          </w:p>
        </w:tc>
        <w:tc>
          <w:tcPr>
            <w:tcW w:w="992" w:type="dxa"/>
          </w:tcPr>
          <w:p w14:paraId="31E12A26" w14:textId="4915EFD3" w:rsidR="006474FB" w:rsidRPr="00360239" w:rsidRDefault="006474FB" w:rsidP="006474FB">
            <w:pPr>
              <w:rPr>
                <w:rFonts w:ascii="Arial" w:hAnsi="Arial" w:cs="Arial"/>
                <w:sz w:val="20"/>
                <w:szCs w:val="20"/>
                <w:lang w:bidi="yi-Hebr"/>
              </w:rPr>
            </w:pPr>
            <w:r w:rsidRPr="00360239">
              <w:rPr>
                <w:rFonts w:ascii="Arial" w:hAnsi="Arial" w:cs="Arial"/>
                <w:sz w:val="20"/>
                <w:szCs w:val="20"/>
                <w:lang w:bidi="yi-Hebr"/>
              </w:rPr>
              <w:t>Start immediately</w:t>
            </w:r>
          </w:p>
        </w:tc>
        <w:tc>
          <w:tcPr>
            <w:tcW w:w="1417" w:type="dxa"/>
          </w:tcPr>
          <w:p w14:paraId="699E4D5D" w14:textId="77777777" w:rsidR="006474FB" w:rsidRDefault="006474FB" w:rsidP="006474FB">
            <w:pPr>
              <w:spacing w:before="80" w:after="80"/>
              <w:rPr>
                <w:rFonts w:ascii="Arial" w:hAnsi="Arial" w:cs="Arial"/>
                <w:sz w:val="20"/>
                <w:szCs w:val="20"/>
                <w:lang w:bidi="yi-Hebr"/>
              </w:rPr>
            </w:pPr>
            <w:r w:rsidRPr="007F0D8D">
              <w:rPr>
                <w:rFonts w:ascii="Arial" w:hAnsi="Arial" w:cs="Arial"/>
                <w:sz w:val="20"/>
                <w:szCs w:val="20"/>
                <w:lang w:bidi="yi-Hebr"/>
              </w:rPr>
              <w:t>Being consistent</w:t>
            </w:r>
            <w:r>
              <w:rPr>
                <w:rFonts w:ascii="Arial" w:hAnsi="Arial" w:cs="Arial"/>
                <w:sz w:val="20"/>
                <w:szCs w:val="20"/>
                <w:lang w:bidi="yi-Hebr"/>
              </w:rPr>
              <w:t>.</w:t>
            </w:r>
          </w:p>
          <w:p w14:paraId="790ACF35" w14:textId="77777777" w:rsidR="006474FB" w:rsidRPr="007F0D8D" w:rsidRDefault="006474FB" w:rsidP="006474FB">
            <w:pPr>
              <w:spacing w:before="80" w:after="80"/>
              <w:rPr>
                <w:rFonts w:ascii="Arial" w:hAnsi="Arial" w:cs="Arial"/>
                <w:sz w:val="20"/>
                <w:szCs w:val="20"/>
                <w:lang w:bidi="yi-Hebr"/>
              </w:rPr>
            </w:pPr>
          </w:p>
          <w:p w14:paraId="261AB13F" w14:textId="2EBC3012" w:rsidR="006474FB" w:rsidRPr="00DD0E4A" w:rsidRDefault="006474FB" w:rsidP="006474FB">
            <w:pPr>
              <w:spacing w:before="80" w:after="80"/>
              <w:rPr>
                <w:rFonts w:ascii="Arial" w:hAnsi="Arial" w:cs="Arial"/>
                <w:sz w:val="20"/>
                <w:szCs w:val="20"/>
                <w:lang w:bidi="yi-Hebr"/>
              </w:rPr>
            </w:pPr>
            <w:r w:rsidRPr="007F0D8D">
              <w:rPr>
                <w:rFonts w:ascii="Arial" w:hAnsi="Arial" w:cs="Arial"/>
                <w:sz w:val="20"/>
                <w:szCs w:val="20"/>
                <w:lang w:bidi="yi-Hebr"/>
              </w:rPr>
              <w:t>Visualising the final goal</w:t>
            </w:r>
            <w:r>
              <w:rPr>
                <w:rFonts w:ascii="Arial" w:hAnsi="Arial" w:cs="Arial"/>
                <w:sz w:val="20"/>
                <w:szCs w:val="20"/>
                <w:lang w:bidi="yi-Hebr"/>
              </w:rPr>
              <w:t>.</w:t>
            </w:r>
          </w:p>
        </w:tc>
      </w:tr>
    </w:tbl>
    <w:p w14:paraId="71639C62" w14:textId="4B9492D2" w:rsidR="007F0D8D" w:rsidRDefault="007F0D8D"/>
    <w:p w14:paraId="51FBBE50" w14:textId="77777777" w:rsidR="00364C98" w:rsidRDefault="00364C98"/>
    <w:p w14:paraId="63AA1834" w14:textId="77777777" w:rsidR="00A215A0" w:rsidRDefault="00A215A0"/>
    <w:p w14:paraId="13D6CD15" w14:textId="77777777" w:rsidR="00A215A0" w:rsidRPr="004C18D5" w:rsidRDefault="00A215A0" w:rsidP="00A215A0">
      <w:pPr>
        <w:spacing w:after="170" w:line="360" w:lineRule="auto"/>
        <w:rPr>
          <w:rFonts w:ascii="Arial" w:hAnsi="Arial" w:cs="Arial"/>
          <w:b/>
        </w:rPr>
      </w:pPr>
      <w:r w:rsidRPr="004C18D5">
        <w:rPr>
          <w:rFonts w:ascii="Arial" w:hAnsi="Arial" w:cs="Arial"/>
          <w:b/>
        </w:rPr>
        <w:lastRenderedPageBreak/>
        <w:t>Reference list</w:t>
      </w:r>
    </w:p>
    <w:p w14:paraId="679275C3" w14:textId="3D2C6922" w:rsidR="00A215A0" w:rsidRPr="00A215A0" w:rsidRDefault="00A215A0" w:rsidP="00A215A0">
      <w:pPr>
        <w:spacing w:line="360" w:lineRule="auto"/>
        <w:rPr>
          <w:rFonts w:ascii="Arial" w:hAnsi="Arial" w:cs="Arial"/>
          <w:color w:val="EE0000"/>
        </w:rPr>
      </w:pPr>
      <w:r w:rsidRPr="00360239">
        <w:rPr>
          <w:rFonts w:ascii="Arial" w:hAnsi="Arial" w:cs="Arial"/>
        </w:rPr>
        <w:t xml:space="preserve">Grieve, R., Woodley, J., Hunt, S. </w:t>
      </w:r>
      <w:r w:rsidR="00DB3BE7" w:rsidRPr="00360239">
        <w:rPr>
          <w:rFonts w:ascii="Arial" w:hAnsi="Arial" w:cs="Arial"/>
        </w:rPr>
        <w:t>E.,</w:t>
      </w:r>
      <w:r w:rsidRPr="00360239">
        <w:rPr>
          <w:rFonts w:ascii="Arial" w:hAnsi="Arial" w:cs="Arial"/>
        </w:rPr>
        <w:t xml:space="preserve"> and McKay, A. (2021) ‘Student fears of oral presentations and public speaking in higher education: a qualitative survey’, </w:t>
      </w:r>
      <w:r w:rsidRPr="00360239">
        <w:rPr>
          <w:rFonts w:ascii="Arial" w:hAnsi="Arial" w:cs="Arial"/>
          <w:i/>
          <w:iCs/>
        </w:rPr>
        <w:t>Journal of Further and Higher Education,</w:t>
      </w:r>
      <w:r w:rsidRPr="00360239">
        <w:rPr>
          <w:rFonts w:ascii="Arial" w:hAnsi="Arial" w:cs="Arial"/>
        </w:rPr>
        <w:t xml:space="preserve"> 45(9), pp. 1281-1293. Doi:0.1080/0309877X.2021.1948509 </w:t>
      </w:r>
    </w:p>
    <w:p w14:paraId="7709D9E7" w14:textId="46142CD3" w:rsidR="00A215A0" w:rsidRDefault="00A215A0" w:rsidP="00A215A0">
      <w:pPr>
        <w:spacing w:line="360" w:lineRule="auto"/>
        <w:rPr>
          <w:rFonts w:ascii="Arial" w:hAnsi="Arial" w:cs="Arial"/>
        </w:rPr>
      </w:pPr>
      <w:r w:rsidRPr="00360239">
        <w:rPr>
          <w:rFonts w:ascii="Arial" w:hAnsi="Arial" w:cs="Arial"/>
        </w:rPr>
        <w:t xml:space="preserve">Hernandez, A. (2025) </w:t>
      </w:r>
      <w:r w:rsidRPr="00360239">
        <w:rPr>
          <w:rFonts w:ascii="Arial" w:hAnsi="Arial" w:cs="Arial"/>
          <w:i/>
          <w:iCs/>
        </w:rPr>
        <w:t xml:space="preserve">Why is Balancing Work and Life Important? </w:t>
      </w:r>
      <w:r w:rsidRPr="00360239">
        <w:rPr>
          <w:rFonts w:ascii="Arial" w:hAnsi="Arial" w:cs="Arial"/>
        </w:rPr>
        <w:t xml:space="preserve">Available at: </w:t>
      </w:r>
      <w:hyperlink r:id="rId7" w:history="1">
        <w:r w:rsidRPr="00360239">
          <w:rPr>
            <w:rStyle w:val="Hyperlink"/>
            <w:rFonts w:ascii="Arial" w:hAnsi="Arial" w:cs="Arial"/>
          </w:rPr>
          <w:t>https://www.snhu.edu/about-us/newsroom/career/balancing-work-and-life</w:t>
        </w:r>
      </w:hyperlink>
      <w:r w:rsidRPr="00360239">
        <w:rPr>
          <w:rFonts w:ascii="Arial" w:hAnsi="Arial" w:cs="Arial"/>
        </w:rPr>
        <w:t xml:space="preserve"> (Accessed: 1 October 2026)</w:t>
      </w:r>
    </w:p>
    <w:p w14:paraId="30187A21" w14:textId="0F086A74" w:rsidR="00A215A0" w:rsidRPr="00360239" w:rsidRDefault="00A215A0" w:rsidP="00A215A0">
      <w:pPr>
        <w:spacing w:line="360" w:lineRule="auto"/>
        <w:rPr>
          <w:rFonts w:ascii="Arial" w:hAnsi="Arial" w:cs="Arial"/>
        </w:rPr>
      </w:pPr>
      <w:r w:rsidRPr="00360239">
        <w:rPr>
          <w:rFonts w:ascii="Arial" w:hAnsi="Arial" w:cs="Arial"/>
        </w:rPr>
        <w:t xml:space="preserve">Iveson, J. (2024) </w:t>
      </w:r>
      <w:r w:rsidRPr="00360239">
        <w:rPr>
          <w:rFonts w:ascii="Arial" w:hAnsi="Arial" w:cs="Arial"/>
          <w:i/>
          <w:iCs/>
        </w:rPr>
        <w:t xml:space="preserve">Facing the fear of public speaking. </w:t>
      </w:r>
      <w:r w:rsidRPr="00360239">
        <w:rPr>
          <w:rFonts w:ascii="Arial" w:hAnsi="Arial" w:cs="Arial"/>
        </w:rPr>
        <w:t xml:space="preserve">Available at: </w:t>
      </w:r>
      <w:hyperlink r:id="rId8" w:history="1">
        <w:r w:rsidRPr="00360239">
          <w:rPr>
            <w:rStyle w:val="Hyperlink"/>
            <w:rFonts w:ascii="Arial" w:hAnsi="Arial" w:cs="Arial"/>
          </w:rPr>
          <w:t>https://www.bps.org.uk/psychologist/facing-fear-public-speaking</w:t>
        </w:r>
      </w:hyperlink>
      <w:r w:rsidRPr="00360239">
        <w:rPr>
          <w:rFonts w:ascii="Arial" w:hAnsi="Arial" w:cs="Arial"/>
        </w:rPr>
        <w:t xml:space="preserve"> (Accessed: 1 October 2026)</w:t>
      </w:r>
    </w:p>
    <w:p w14:paraId="6FC1832D" w14:textId="50E8A8C6" w:rsidR="00A215A0" w:rsidRPr="00360239" w:rsidRDefault="00A215A0" w:rsidP="00A215A0">
      <w:pPr>
        <w:spacing w:line="360" w:lineRule="auto"/>
        <w:rPr>
          <w:rFonts w:ascii="Arial" w:hAnsi="Arial" w:cs="Arial"/>
        </w:rPr>
      </w:pPr>
      <w:r w:rsidRPr="00360239">
        <w:rPr>
          <w:rFonts w:ascii="Arial" w:hAnsi="Arial" w:cs="Arial"/>
        </w:rPr>
        <w:t xml:space="preserve">My Rounders (n.d.) </w:t>
      </w:r>
      <w:r w:rsidRPr="00360239">
        <w:rPr>
          <w:rFonts w:ascii="Arial" w:hAnsi="Arial" w:cs="Arial"/>
          <w:i/>
          <w:iCs/>
        </w:rPr>
        <w:t xml:space="preserve">Where it began… </w:t>
      </w:r>
      <w:r w:rsidRPr="00360239">
        <w:rPr>
          <w:rFonts w:ascii="Arial" w:hAnsi="Arial" w:cs="Arial"/>
        </w:rPr>
        <w:t xml:space="preserve">Available at: </w:t>
      </w:r>
      <w:hyperlink r:id="rId9" w:history="1">
        <w:r w:rsidRPr="00360239">
          <w:rPr>
            <w:rStyle w:val="Hyperlink"/>
            <w:rFonts w:ascii="Arial" w:hAnsi="Arial" w:cs="Arial"/>
          </w:rPr>
          <w:t>https://www.myrounders.co.uk/about</w:t>
        </w:r>
      </w:hyperlink>
      <w:r w:rsidRPr="00360239">
        <w:rPr>
          <w:rFonts w:ascii="Arial" w:hAnsi="Arial" w:cs="Arial"/>
        </w:rPr>
        <w:t xml:space="preserve"> (Accessed 1 October 2026)</w:t>
      </w:r>
    </w:p>
    <w:p w14:paraId="3884FB6B" w14:textId="089F9C75" w:rsidR="00A215A0" w:rsidRDefault="00A215A0" w:rsidP="00A215A0">
      <w:pPr>
        <w:spacing w:line="360" w:lineRule="auto"/>
        <w:rPr>
          <w:rFonts w:ascii="Arial" w:hAnsi="Arial" w:cs="Arial"/>
        </w:rPr>
      </w:pPr>
      <w:r w:rsidRPr="00360239">
        <w:rPr>
          <w:rFonts w:ascii="Arial" w:hAnsi="Arial" w:cs="Arial"/>
        </w:rPr>
        <w:t xml:space="preserve">Walsh, L. (2025) </w:t>
      </w:r>
      <w:r w:rsidRPr="00360239">
        <w:rPr>
          <w:rFonts w:ascii="Arial" w:hAnsi="Arial" w:cs="Arial"/>
          <w:i/>
          <w:iCs/>
        </w:rPr>
        <w:t xml:space="preserve">Free tech helps eliminate fear of public speaking. </w:t>
      </w:r>
      <w:r w:rsidRPr="00360239">
        <w:rPr>
          <w:rFonts w:ascii="Arial" w:hAnsi="Arial" w:cs="Arial"/>
        </w:rPr>
        <w:t xml:space="preserve">Available at: </w:t>
      </w:r>
      <w:hyperlink r:id="rId10" w:history="1">
        <w:r w:rsidRPr="00360239">
          <w:rPr>
            <w:rStyle w:val="Hyperlink"/>
            <w:rFonts w:ascii="Arial" w:hAnsi="Arial" w:cs="Arial"/>
          </w:rPr>
          <w:t>https://www.cam.ac.uk/stories/AI-VR-eliminates-fear-of-public-speaking</w:t>
        </w:r>
      </w:hyperlink>
      <w:r w:rsidRPr="00360239">
        <w:rPr>
          <w:rFonts w:ascii="Arial" w:hAnsi="Arial" w:cs="Arial"/>
        </w:rPr>
        <w:t xml:space="preserve"> (Accessed: 1 October 2026)</w:t>
      </w:r>
    </w:p>
    <w:p w14:paraId="60ADFDA1" w14:textId="77777777" w:rsidR="00A215A0" w:rsidRDefault="00A215A0" w:rsidP="00A215A0">
      <w:pPr>
        <w:spacing w:line="360" w:lineRule="auto"/>
        <w:rPr>
          <w:rFonts w:ascii="Arial" w:hAnsi="Arial" w:cs="Arial"/>
        </w:rPr>
      </w:pPr>
      <w:r>
        <w:rPr>
          <w:rFonts w:ascii="Arial" w:hAnsi="Arial" w:cs="Arial"/>
        </w:rPr>
        <w:t xml:space="preserve">University of York, (n.d.) </w:t>
      </w:r>
      <w:r w:rsidRPr="00D752BD">
        <w:rPr>
          <w:rFonts w:ascii="Arial" w:hAnsi="Arial" w:cs="Arial"/>
          <w:i/>
          <w:iCs/>
        </w:rPr>
        <w:t>Being organized: a practical guide</w:t>
      </w:r>
      <w:r>
        <w:rPr>
          <w:rFonts w:ascii="Arial" w:hAnsi="Arial" w:cs="Arial"/>
        </w:rPr>
        <w:t xml:space="preserve">. Available at: </w:t>
      </w:r>
      <w:hyperlink r:id="rId11" w:history="1">
        <w:r w:rsidRPr="001D54DF">
          <w:rPr>
            <w:rStyle w:val="Hyperlink"/>
            <w:rFonts w:ascii="Arial" w:hAnsi="Arial" w:cs="Arial"/>
          </w:rPr>
          <w:t>https://subjectguides.york.ac.uk/being-organised/weekly-plan</w:t>
        </w:r>
      </w:hyperlink>
      <w:r>
        <w:rPr>
          <w:rFonts w:ascii="Arial" w:hAnsi="Arial" w:cs="Arial"/>
        </w:rPr>
        <w:t xml:space="preserve"> (Accessed: 4 October 2026)</w:t>
      </w:r>
    </w:p>
    <w:p w14:paraId="73A9601E" w14:textId="77777777" w:rsidR="00A215A0" w:rsidRDefault="00A215A0" w:rsidP="00A215A0">
      <w:pPr>
        <w:spacing w:line="360" w:lineRule="auto"/>
        <w:rPr>
          <w:rFonts w:ascii="Arial" w:hAnsi="Arial" w:cs="Arial"/>
        </w:rPr>
      </w:pPr>
    </w:p>
    <w:p w14:paraId="02E913CD" w14:textId="77777777" w:rsidR="00A215A0" w:rsidRDefault="00A215A0" w:rsidP="00A215A0">
      <w:pPr>
        <w:spacing w:line="360" w:lineRule="auto"/>
        <w:rPr>
          <w:rFonts w:ascii="Arial" w:hAnsi="Arial" w:cs="Arial"/>
        </w:rPr>
      </w:pPr>
    </w:p>
    <w:p w14:paraId="7766C8DA" w14:textId="77777777" w:rsidR="00A215A0" w:rsidRDefault="00A215A0" w:rsidP="00A215A0">
      <w:pPr>
        <w:spacing w:line="360" w:lineRule="auto"/>
        <w:rPr>
          <w:rFonts w:ascii="Arial" w:hAnsi="Arial" w:cs="Arial"/>
        </w:rPr>
      </w:pPr>
    </w:p>
    <w:p w14:paraId="1817A858" w14:textId="77777777" w:rsidR="00A215A0" w:rsidRDefault="00A215A0" w:rsidP="00A215A0">
      <w:pPr>
        <w:spacing w:line="360" w:lineRule="auto"/>
        <w:rPr>
          <w:rFonts w:ascii="Arial" w:hAnsi="Arial" w:cs="Arial"/>
        </w:rPr>
      </w:pPr>
    </w:p>
    <w:p w14:paraId="05DD9A10" w14:textId="77777777" w:rsidR="00A215A0" w:rsidRDefault="00A215A0" w:rsidP="00A215A0">
      <w:pPr>
        <w:spacing w:line="360" w:lineRule="auto"/>
        <w:rPr>
          <w:rFonts w:ascii="Arial" w:hAnsi="Arial" w:cs="Arial"/>
        </w:rPr>
      </w:pPr>
    </w:p>
    <w:p w14:paraId="48F707AF" w14:textId="77777777" w:rsidR="00A215A0" w:rsidRDefault="00A215A0" w:rsidP="00A215A0">
      <w:pPr>
        <w:spacing w:line="360" w:lineRule="auto"/>
        <w:rPr>
          <w:rFonts w:ascii="Arial" w:hAnsi="Arial" w:cs="Arial"/>
        </w:rPr>
      </w:pPr>
    </w:p>
    <w:p w14:paraId="28CCF3D8" w14:textId="77777777" w:rsidR="00A215A0" w:rsidRDefault="00A215A0" w:rsidP="00A215A0">
      <w:pPr>
        <w:spacing w:line="360" w:lineRule="auto"/>
        <w:rPr>
          <w:rFonts w:ascii="Arial" w:hAnsi="Arial" w:cs="Arial"/>
        </w:rPr>
      </w:pPr>
    </w:p>
    <w:p w14:paraId="54927D9B" w14:textId="77777777" w:rsidR="00A215A0" w:rsidRDefault="00A215A0" w:rsidP="00A215A0">
      <w:pPr>
        <w:spacing w:line="360" w:lineRule="auto"/>
        <w:rPr>
          <w:rFonts w:ascii="Arial" w:hAnsi="Arial" w:cs="Arial"/>
        </w:rPr>
      </w:pPr>
    </w:p>
    <w:p w14:paraId="2339438E" w14:textId="77777777" w:rsidR="00A215A0" w:rsidRDefault="00A215A0" w:rsidP="00A215A0">
      <w:pPr>
        <w:spacing w:line="360" w:lineRule="auto"/>
        <w:rPr>
          <w:rFonts w:ascii="Arial" w:hAnsi="Arial" w:cs="Arial"/>
        </w:rPr>
      </w:pPr>
    </w:p>
    <w:p w14:paraId="5F2C96CA" w14:textId="77777777" w:rsidR="004C18D5" w:rsidRDefault="004C18D5" w:rsidP="00A215A0">
      <w:pPr>
        <w:spacing w:line="360" w:lineRule="auto"/>
        <w:rPr>
          <w:rFonts w:ascii="Arial" w:hAnsi="Arial" w:cs="Arial"/>
          <w:b/>
          <w:bCs/>
        </w:rPr>
      </w:pPr>
    </w:p>
    <w:p w14:paraId="7065FB55" w14:textId="45F4E61C" w:rsidR="00A215A0" w:rsidRPr="004C18D5" w:rsidRDefault="007049DB" w:rsidP="00A215A0">
      <w:pPr>
        <w:spacing w:line="360" w:lineRule="auto"/>
        <w:rPr>
          <w:rFonts w:ascii="Arial" w:hAnsi="Arial" w:cs="Arial"/>
          <w:b/>
          <w:bCs/>
        </w:rPr>
      </w:pPr>
      <w:r w:rsidRPr="004C18D5">
        <w:rPr>
          <w:rFonts w:ascii="Arial" w:hAnsi="Arial" w:cs="Arial"/>
          <w:b/>
          <w:bCs/>
        </w:rPr>
        <w:lastRenderedPageBreak/>
        <w:t>B</w:t>
      </w:r>
      <w:r w:rsidRPr="004C18D5">
        <w:rPr>
          <w:rFonts w:ascii="Arial" w:hAnsi="Arial" w:cs="Arial"/>
          <w:b/>
          <w:bCs/>
        </w:rPr>
        <w:t xml:space="preserve">riefing paper </w:t>
      </w:r>
      <w:r w:rsidRPr="004C18D5">
        <w:rPr>
          <w:rFonts w:ascii="Arial" w:hAnsi="Arial" w:cs="Arial"/>
          <w:b/>
          <w:bCs/>
        </w:rPr>
        <w:t>exploring</w:t>
      </w:r>
      <w:r w:rsidRPr="004C18D5">
        <w:rPr>
          <w:rFonts w:ascii="Arial" w:hAnsi="Arial" w:cs="Arial"/>
          <w:b/>
          <w:bCs/>
        </w:rPr>
        <w:t xml:space="preserve"> the importance of reflective practise within the early years and analyses different reflective models</w:t>
      </w:r>
    </w:p>
    <w:p w14:paraId="7164DC06" w14:textId="03130ADC" w:rsidR="00A215A0" w:rsidRDefault="007049DB">
      <w:pPr>
        <w:rPr>
          <w:rFonts w:ascii="Arial" w:hAnsi="Arial" w:cs="Arial"/>
        </w:rPr>
      </w:pPr>
      <w:r>
        <w:rPr>
          <w:noProof/>
        </w:rPr>
        <w:drawing>
          <wp:anchor distT="0" distB="0" distL="114300" distR="114300" simplePos="0" relativeHeight="251658240" behindDoc="1" locked="0" layoutInCell="1" allowOverlap="1" wp14:anchorId="5AF564A5" wp14:editId="47F98694">
            <wp:simplePos x="0" y="0"/>
            <wp:positionH relativeFrom="margin">
              <wp:posOffset>371475</wp:posOffset>
            </wp:positionH>
            <wp:positionV relativeFrom="paragraph">
              <wp:posOffset>10795</wp:posOffset>
            </wp:positionV>
            <wp:extent cx="5667375" cy="8024468"/>
            <wp:effectExtent l="0" t="0" r="0" b="0"/>
            <wp:wrapNone/>
            <wp:docPr id="391838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3890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667375" cy="8024468"/>
                    </a:xfrm>
                    <a:prstGeom prst="rect">
                      <a:avLst/>
                    </a:prstGeom>
                  </pic:spPr>
                </pic:pic>
              </a:graphicData>
            </a:graphic>
            <wp14:sizeRelH relativeFrom="page">
              <wp14:pctWidth>0</wp14:pctWidth>
            </wp14:sizeRelH>
            <wp14:sizeRelV relativeFrom="page">
              <wp14:pctHeight>0</wp14:pctHeight>
            </wp14:sizeRelV>
          </wp:anchor>
        </w:drawing>
      </w:r>
    </w:p>
    <w:p w14:paraId="0E1D914B" w14:textId="7D29A0E7" w:rsidR="00A215A0" w:rsidRDefault="00A215A0"/>
    <w:p w14:paraId="177402C1" w14:textId="2B62FEDE" w:rsidR="00A215A0" w:rsidRDefault="00A215A0"/>
    <w:p w14:paraId="3662D0E5" w14:textId="4496FE2A" w:rsidR="00A215A0" w:rsidRDefault="00A215A0"/>
    <w:p w14:paraId="53CEC708" w14:textId="12400121" w:rsidR="00A215A0" w:rsidRDefault="00A215A0"/>
    <w:p w14:paraId="7795866C" w14:textId="1B9D3A7E" w:rsidR="00A215A0" w:rsidRDefault="00A215A0"/>
    <w:p w14:paraId="0A765557" w14:textId="0580B7AF" w:rsidR="00A215A0" w:rsidRDefault="00A215A0"/>
    <w:p w14:paraId="43AB829A" w14:textId="7F131168" w:rsidR="00A215A0" w:rsidRDefault="00A215A0"/>
    <w:p w14:paraId="0D4DC192" w14:textId="77777777" w:rsidR="00A215A0" w:rsidRDefault="00A215A0"/>
    <w:p w14:paraId="72DB537B" w14:textId="77777777" w:rsidR="00A215A0" w:rsidRDefault="00A215A0"/>
    <w:p w14:paraId="27F2F101" w14:textId="77777777" w:rsidR="00A215A0" w:rsidRDefault="00A215A0"/>
    <w:p w14:paraId="658DF4A8" w14:textId="175AC767" w:rsidR="00A215A0" w:rsidRDefault="00A215A0"/>
    <w:p w14:paraId="33D6CF09" w14:textId="77777777" w:rsidR="00A215A0" w:rsidRDefault="00A215A0"/>
    <w:p w14:paraId="4638B27E" w14:textId="77777777" w:rsidR="00A215A0" w:rsidRDefault="00A215A0"/>
    <w:p w14:paraId="74A08921" w14:textId="77777777" w:rsidR="00A215A0" w:rsidRDefault="00A215A0"/>
    <w:p w14:paraId="693CBE8B" w14:textId="77777777" w:rsidR="00A215A0" w:rsidRDefault="00A215A0"/>
    <w:p w14:paraId="69CF1D08" w14:textId="5AAF72EF" w:rsidR="00A215A0" w:rsidRDefault="00A215A0"/>
    <w:p w14:paraId="069E42D8" w14:textId="77777777" w:rsidR="00A215A0" w:rsidRDefault="00A215A0"/>
    <w:p w14:paraId="4EEC9066" w14:textId="77777777" w:rsidR="00A215A0" w:rsidRDefault="00A215A0"/>
    <w:p w14:paraId="2DB7816D" w14:textId="77777777" w:rsidR="00A215A0" w:rsidRDefault="00A215A0"/>
    <w:p w14:paraId="686791D5" w14:textId="77777777" w:rsidR="00A215A0" w:rsidRDefault="00A215A0"/>
    <w:p w14:paraId="3F47D0C1" w14:textId="77777777" w:rsidR="00A215A0" w:rsidRDefault="00A215A0"/>
    <w:p w14:paraId="125A2EA0" w14:textId="77777777" w:rsidR="00A215A0" w:rsidRDefault="00A215A0"/>
    <w:p w14:paraId="36C3A9CF" w14:textId="77777777" w:rsidR="00A215A0" w:rsidRDefault="00A215A0"/>
    <w:p w14:paraId="072C88EE" w14:textId="77777777" w:rsidR="00A215A0" w:rsidRDefault="00A215A0"/>
    <w:p w14:paraId="23E99A1F" w14:textId="77777777" w:rsidR="00A215A0" w:rsidRDefault="00A215A0"/>
    <w:p w14:paraId="2D2F8C0F" w14:textId="0B36B2FA" w:rsidR="00A215A0" w:rsidRPr="004C18D5" w:rsidRDefault="00A215A0" w:rsidP="00EC0C69">
      <w:pPr>
        <w:spacing w:line="360" w:lineRule="auto"/>
        <w:rPr>
          <w:rFonts w:ascii="Arial" w:hAnsi="Arial" w:cs="Arial"/>
          <w:b/>
          <w:bCs/>
        </w:rPr>
      </w:pPr>
      <w:r w:rsidRPr="004C18D5">
        <w:rPr>
          <w:rFonts w:ascii="Arial" w:hAnsi="Arial" w:cs="Arial"/>
          <w:b/>
          <w:bCs/>
        </w:rPr>
        <w:lastRenderedPageBreak/>
        <w:t xml:space="preserve">Reference list </w:t>
      </w:r>
    </w:p>
    <w:p w14:paraId="03C9072D" w14:textId="77777777" w:rsidR="00746D36" w:rsidRPr="00303B1E" w:rsidRDefault="00746D36" w:rsidP="00746D36">
      <w:pPr>
        <w:spacing w:line="360" w:lineRule="auto"/>
        <w:rPr>
          <w:rFonts w:ascii="Arial" w:hAnsi="Arial" w:cs="Arial"/>
        </w:rPr>
      </w:pPr>
      <w:r w:rsidRPr="00303B1E">
        <w:rPr>
          <w:rFonts w:ascii="Arial" w:hAnsi="Arial" w:cs="Arial"/>
        </w:rPr>
        <w:t>Alqinneh, D. (2025)</w:t>
      </w:r>
      <w:r w:rsidRPr="00303B1E">
        <w:rPr>
          <w:rFonts w:ascii="Arial" w:eastAsia="Times New Roman" w:hAnsi="Arial" w:cs="Arial"/>
          <w:b/>
          <w:bCs/>
          <w:color w:val="1A1A1A"/>
          <w:spacing w:val="-5"/>
          <w:kern w:val="36"/>
          <w:sz w:val="48"/>
          <w:szCs w:val="48"/>
          <w:lang w:eastAsia="en-GB"/>
          <w14:ligatures w14:val="none"/>
        </w:rPr>
        <w:t xml:space="preserve"> </w:t>
      </w:r>
      <w:r w:rsidRPr="00303B1E">
        <w:rPr>
          <w:rFonts w:ascii="Arial" w:hAnsi="Arial" w:cs="Arial"/>
          <w:i/>
          <w:iCs/>
        </w:rPr>
        <w:t xml:space="preserve">Reflective Practice in Early Years: A Complete Guide for Educators. </w:t>
      </w:r>
      <w:r w:rsidRPr="00303B1E">
        <w:rPr>
          <w:rFonts w:ascii="Arial" w:hAnsi="Arial" w:cs="Arial"/>
        </w:rPr>
        <w:t xml:space="preserve">Available at: </w:t>
      </w:r>
      <w:hyperlink r:id="rId14" w:history="1">
        <w:r w:rsidRPr="00303B1E">
          <w:rPr>
            <w:rStyle w:val="Hyperlink"/>
            <w:rFonts w:ascii="Arial" w:hAnsi="Arial" w:cs="Arial"/>
          </w:rPr>
          <w:t>https://theearlyyears.academy/blogs/global/reflective-practice-in-early-years</w:t>
        </w:r>
      </w:hyperlink>
      <w:r w:rsidRPr="00303B1E">
        <w:rPr>
          <w:rFonts w:ascii="Arial" w:hAnsi="Arial" w:cs="Arial"/>
        </w:rPr>
        <w:t xml:space="preserve"> (Accessed: 11 October 2026)</w:t>
      </w:r>
    </w:p>
    <w:p w14:paraId="712A9F11" w14:textId="77777777" w:rsidR="00746D36" w:rsidRPr="00303B1E" w:rsidRDefault="00746D36" w:rsidP="00746D36">
      <w:pPr>
        <w:spacing w:line="360" w:lineRule="auto"/>
        <w:rPr>
          <w:rFonts w:ascii="Arial" w:hAnsi="Arial" w:cs="Arial"/>
        </w:rPr>
      </w:pPr>
      <w:r w:rsidRPr="00303B1E">
        <w:rPr>
          <w:rFonts w:ascii="Arial" w:hAnsi="Arial" w:cs="Arial"/>
        </w:rPr>
        <w:t xml:space="preserve">Birth to five matters. (n.d.) </w:t>
      </w:r>
      <w:r w:rsidRPr="00303B1E">
        <w:rPr>
          <w:rFonts w:ascii="Arial" w:hAnsi="Arial" w:cs="Arial"/>
          <w:i/>
          <w:iCs/>
        </w:rPr>
        <w:t>Learning and Development Observation, assessment and planning.</w:t>
      </w:r>
      <w:r w:rsidRPr="00303B1E">
        <w:rPr>
          <w:rFonts w:ascii="Arial" w:hAnsi="Arial" w:cs="Arial"/>
        </w:rPr>
        <w:t xml:space="preserve"> Available at: </w:t>
      </w:r>
      <w:hyperlink r:id="rId15" w:history="1">
        <w:r w:rsidRPr="00303B1E">
          <w:rPr>
            <w:rStyle w:val="Hyperlink"/>
            <w:rFonts w:ascii="Arial" w:hAnsi="Arial" w:cs="Arial"/>
          </w:rPr>
          <w:t>https://birthto5matters.org.uk/wp-content/uploads/2021/03/PDF-20-Professional-Reflective-Practice-1-1.pdf</w:t>
        </w:r>
      </w:hyperlink>
      <w:r w:rsidRPr="00303B1E">
        <w:rPr>
          <w:rFonts w:ascii="Arial" w:hAnsi="Arial" w:cs="Arial"/>
        </w:rPr>
        <w:t xml:space="preserve"> (Accessed: 11 October 2026) </w:t>
      </w:r>
    </w:p>
    <w:p w14:paraId="237C14A4" w14:textId="77777777" w:rsidR="00746D36" w:rsidRDefault="00746D36" w:rsidP="00746D36">
      <w:pPr>
        <w:spacing w:line="360" w:lineRule="auto"/>
        <w:rPr>
          <w:rFonts w:ascii="Arial" w:hAnsi="Arial" w:cs="Arial"/>
        </w:rPr>
      </w:pPr>
      <w:r w:rsidRPr="00303B1E">
        <w:rPr>
          <w:rFonts w:ascii="Arial" w:hAnsi="Arial" w:cs="Arial"/>
        </w:rPr>
        <w:t xml:space="preserve">Bright Pathway. (n.d.) </w:t>
      </w:r>
      <w:r w:rsidRPr="00303B1E">
        <w:rPr>
          <w:rFonts w:ascii="Arial" w:hAnsi="Arial" w:cs="Arial"/>
          <w:i/>
          <w:iCs/>
        </w:rPr>
        <w:t xml:space="preserve">Reflective Practice for Teachers: Models Compared 2026. </w:t>
      </w:r>
      <w:r w:rsidRPr="00303B1E">
        <w:rPr>
          <w:rFonts w:ascii="Arial" w:hAnsi="Arial" w:cs="Arial"/>
        </w:rPr>
        <w:t xml:space="preserve">Available at: </w:t>
      </w:r>
      <w:hyperlink r:id="rId16" w:history="1">
        <w:r w:rsidRPr="00303B1E">
          <w:rPr>
            <w:rStyle w:val="Hyperlink"/>
            <w:rFonts w:ascii="Arial" w:hAnsi="Arial" w:cs="Arial"/>
          </w:rPr>
          <w:t>https://brightpathway.co.uk/reflective-practice-for-teachers-models-and-examples/</w:t>
        </w:r>
      </w:hyperlink>
      <w:r w:rsidRPr="00303B1E">
        <w:rPr>
          <w:rFonts w:ascii="Arial" w:hAnsi="Arial" w:cs="Arial"/>
        </w:rPr>
        <w:t xml:space="preserve"> (Accessed: 12 October 2026)</w:t>
      </w:r>
    </w:p>
    <w:p w14:paraId="42F5DC76" w14:textId="77777777" w:rsidR="00746D36" w:rsidRDefault="00746D36" w:rsidP="00746D36">
      <w:pPr>
        <w:spacing w:line="360" w:lineRule="auto"/>
        <w:rPr>
          <w:rFonts w:ascii="Arial" w:hAnsi="Arial" w:cs="Arial"/>
        </w:rPr>
      </w:pPr>
      <w:r w:rsidRPr="00303B1E">
        <w:rPr>
          <w:rFonts w:ascii="Arial" w:hAnsi="Arial" w:cs="Arial"/>
        </w:rPr>
        <w:t xml:space="preserve">Brodie, K. </w:t>
      </w:r>
      <w:r w:rsidRPr="00303B1E">
        <w:rPr>
          <w:rFonts w:ascii="Arial" w:hAnsi="Arial" w:cs="Arial"/>
          <w:i/>
          <w:iCs/>
        </w:rPr>
        <w:t xml:space="preserve">Reflective Practice Models in the Early Years. </w:t>
      </w:r>
      <w:r w:rsidRPr="00303B1E">
        <w:rPr>
          <w:rFonts w:ascii="Arial" w:hAnsi="Arial" w:cs="Arial"/>
        </w:rPr>
        <w:t>Available at:</w:t>
      </w:r>
      <w:r w:rsidRPr="00303B1E">
        <w:rPr>
          <w:rFonts w:ascii="Arial" w:hAnsi="Arial" w:cs="Arial"/>
          <w:i/>
          <w:iCs/>
        </w:rPr>
        <w:t xml:space="preserve"> </w:t>
      </w:r>
      <w:hyperlink r:id="rId17" w:history="1">
        <w:r w:rsidRPr="00303B1E">
          <w:rPr>
            <w:rStyle w:val="Hyperlink"/>
            <w:rFonts w:ascii="Arial" w:hAnsi="Arial" w:cs="Arial"/>
          </w:rPr>
          <w:t>https://www.earlyyears.tv/reflective-practice-models-in-the-early-years/</w:t>
        </w:r>
      </w:hyperlink>
      <w:r w:rsidRPr="00303B1E">
        <w:rPr>
          <w:rFonts w:ascii="Arial" w:hAnsi="Arial" w:cs="Arial"/>
        </w:rPr>
        <w:t xml:space="preserve"> (Accessed: 11 October 2026)</w:t>
      </w:r>
    </w:p>
    <w:p w14:paraId="153E7D76" w14:textId="77777777" w:rsidR="00746D36" w:rsidRDefault="00746D36" w:rsidP="00746D36">
      <w:pPr>
        <w:spacing w:line="360" w:lineRule="auto"/>
        <w:rPr>
          <w:rFonts w:ascii="Arial" w:hAnsi="Arial" w:cs="Arial"/>
        </w:rPr>
      </w:pPr>
      <w:r w:rsidRPr="00303B1E">
        <w:rPr>
          <w:rFonts w:ascii="Arial" w:hAnsi="Arial" w:cs="Arial"/>
        </w:rPr>
        <w:t xml:space="preserve">Early Years Wales. (n.d.) Reflective Practice. Available at: </w:t>
      </w:r>
      <w:hyperlink r:id="rId18" w:history="1">
        <w:r w:rsidRPr="00303B1E">
          <w:rPr>
            <w:rStyle w:val="Hyperlink"/>
            <w:rFonts w:ascii="Arial" w:hAnsi="Arial" w:cs="Arial"/>
          </w:rPr>
          <w:t>https://www.earlyyears.wales/sites/default/files/reflective_practice_responsive_planning_-_final_eng.pdf</w:t>
        </w:r>
      </w:hyperlink>
      <w:r w:rsidRPr="00303B1E">
        <w:rPr>
          <w:rFonts w:ascii="Arial" w:hAnsi="Arial" w:cs="Arial"/>
        </w:rPr>
        <w:t xml:space="preserve"> (Accessed: 12 October 2026)</w:t>
      </w:r>
    </w:p>
    <w:p w14:paraId="33EFC118" w14:textId="2B332800" w:rsidR="00A215A0" w:rsidRDefault="00A215A0" w:rsidP="00EC0C69">
      <w:pPr>
        <w:spacing w:line="360" w:lineRule="auto"/>
        <w:rPr>
          <w:rFonts w:ascii="Arial" w:hAnsi="Arial" w:cs="Arial"/>
        </w:rPr>
      </w:pPr>
      <w:r w:rsidRPr="00303B1E">
        <w:rPr>
          <w:rFonts w:ascii="Arial" w:hAnsi="Arial" w:cs="Arial"/>
        </w:rPr>
        <w:t xml:space="preserve">Education Workforce Council. (n.d.) </w:t>
      </w:r>
      <w:r w:rsidRPr="00303B1E">
        <w:rPr>
          <w:rFonts w:ascii="Arial" w:hAnsi="Arial" w:cs="Arial"/>
          <w:i/>
          <w:iCs/>
        </w:rPr>
        <w:t>Good practice guide: Reflective practice</w:t>
      </w:r>
      <w:r w:rsidRPr="00303B1E">
        <w:rPr>
          <w:rFonts w:ascii="Arial" w:hAnsi="Arial" w:cs="Arial"/>
        </w:rPr>
        <w:t xml:space="preserve">. Available at:  </w:t>
      </w:r>
      <w:r w:rsidRPr="00303B1E">
        <w:rPr>
          <w:rFonts w:ascii="Arial" w:hAnsi="Arial" w:cs="Arial"/>
        </w:rPr>
        <w:fldChar w:fldCharType="begin"/>
      </w:r>
      <w:r w:rsidRPr="00303B1E">
        <w:rPr>
          <w:rFonts w:ascii="Arial" w:hAnsi="Arial" w:cs="Arial"/>
        </w:rPr>
        <w:instrText>HYPERLINK "https://www.ewc.wales/site/index.php/en/fitness-to-practise/good-practice-guides/good-practice-guide-reflective-practice"</w:instrText>
      </w:r>
      <w:r w:rsidRPr="00303B1E">
        <w:rPr>
          <w:rFonts w:ascii="Arial" w:hAnsi="Arial" w:cs="Arial"/>
        </w:rPr>
        <w:fldChar w:fldCharType="separate"/>
      </w:r>
      <w:r w:rsidRPr="00303B1E">
        <w:rPr>
          <w:rStyle w:val="Hyperlink"/>
          <w:rFonts w:ascii="Arial" w:hAnsi="Arial" w:cs="Arial"/>
        </w:rPr>
        <w:t>https://www.ewc.wales/site/index.php/en/fitness-to-practise/good-practice-guides/good-practice-guide-reflective-practice</w:t>
      </w:r>
      <w:r w:rsidRPr="00303B1E">
        <w:rPr>
          <w:rFonts w:ascii="Arial" w:hAnsi="Arial" w:cs="Arial"/>
        </w:rPr>
        <w:fldChar w:fldCharType="end"/>
      </w:r>
      <w:r w:rsidRPr="00303B1E">
        <w:rPr>
          <w:rFonts w:ascii="Arial" w:hAnsi="Arial" w:cs="Arial"/>
        </w:rPr>
        <w:t xml:space="preserve"> (Accessed: 8 October 26)</w:t>
      </w:r>
    </w:p>
    <w:p w14:paraId="20E3C216" w14:textId="0998E274" w:rsidR="00746D36" w:rsidRPr="00746D36" w:rsidRDefault="00746D36" w:rsidP="00EC0C69">
      <w:pPr>
        <w:spacing w:line="360" w:lineRule="auto"/>
        <w:rPr>
          <w:rFonts w:ascii="Arial" w:eastAsiaTheme="minorEastAsia" w:hAnsi="Arial" w:cs="Arial"/>
        </w:rPr>
      </w:pPr>
      <w:r w:rsidRPr="00303B1E">
        <w:rPr>
          <w:rFonts w:ascii="Arial" w:hAnsi="Arial" w:cs="Arial"/>
        </w:rPr>
        <w:t xml:space="preserve">Leeds Safeguarding Children partnership. (n.d.) </w:t>
      </w:r>
      <w:r w:rsidRPr="00303B1E">
        <w:rPr>
          <w:rFonts w:ascii="Arial" w:hAnsi="Arial" w:cs="Arial"/>
          <w:i/>
          <w:iCs/>
        </w:rPr>
        <w:t>Kolb’s Cycle of Reflective Practice</w:t>
      </w:r>
      <w:r w:rsidRPr="00303B1E">
        <w:rPr>
          <w:rFonts w:ascii="Arial" w:hAnsi="Arial" w:cs="Arial"/>
        </w:rPr>
        <w:t xml:space="preserve">. Available at: </w:t>
      </w:r>
      <w:hyperlink r:id="rId19" w:history="1">
        <w:r w:rsidRPr="00303B1E">
          <w:rPr>
            <w:rStyle w:val="Hyperlink"/>
            <w:rFonts w:ascii="Arial" w:hAnsi="Arial" w:cs="Arial"/>
          </w:rPr>
          <w:t>https://www.leedsscp.org.uk/practitioners/working-with-families/practitioners-toolkit/kolbs-cycle</w:t>
        </w:r>
      </w:hyperlink>
      <w:r w:rsidRPr="00303B1E">
        <w:rPr>
          <w:rFonts w:ascii="Arial" w:hAnsi="Arial" w:cs="Arial"/>
        </w:rPr>
        <w:t xml:space="preserve"> (Accessed: 12 October 2026)</w:t>
      </w:r>
    </w:p>
    <w:p w14:paraId="4B0E72B2" w14:textId="77777777" w:rsidR="00746D36" w:rsidRDefault="00746D36" w:rsidP="00746D36">
      <w:pPr>
        <w:spacing w:line="360" w:lineRule="auto"/>
        <w:rPr>
          <w:rFonts w:ascii="Arial" w:hAnsi="Arial" w:cs="Arial"/>
        </w:rPr>
      </w:pPr>
      <w:r w:rsidRPr="00303B1E">
        <w:rPr>
          <w:rFonts w:ascii="Arial" w:hAnsi="Arial" w:cs="Arial"/>
        </w:rPr>
        <w:t xml:space="preserve">McLeod, S. (2025) </w:t>
      </w:r>
      <w:r w:rsidRPr="00303B1E">
        <w:rPr>
          <w:rFonts w:ascii="Arial" w:hAnsi="Arial" w:cs="Arial"/>
          <w:i/>
          <w:iCs/>
        </w:rPr>
        <w:t xml:space="preserve">Gibbs Reflective Cycle. Available at: </w:t>
      </w:r>
      <w:hyperlink r:id="rId20" w:history="1">
        <w:r w:rsidRPr="00303B1E">
          <w:rPr>
            <w:rStyle w:val="Hyperlink"/>
            <w:rFonts w:ascii="Arial" w:hAnsi="Arial" w:cs="Arial"/>
          </w:rPr>
          <w:t>https://www.simplypsychology.org/gibbs-reflective-cycle.html</w:t>
        </w:r>
      </w:hyperlink>
      <w:r w:rsidRPr="00303B1E">
        <w:rPr>
          <w:rFonts w:ascii="Arial" w:hAnsi="Arial" w:cs="Arial"/>
        </w:rPr>
        <w:t xml:space="preserve"> (Accessed: 13</w:t>
      </w:r>
      <w:r>
        <w:rPr>
          <w:rFonts w:ascii="Arial" w:hAnsi="Arial" w:cs="Arial"/>
        </w:rPr>
        <w:t xml:space="preserve"> October 2026</w:t>
      </w:r>
      <w:r w:rsidRPr="00303B1E">
        <w:rPr>
          <w:rFonts w:ascii="Arial" w:hAnsi="Arial" w:cs="Arial"/>
        </w:rPr>
        <w:t>)</w:t>
      </w:r>
    </w:p>
    <w:p w14:paraId="6A0E9C50" w14:textId="77777777" w:rsidR="00746D36" w:rsidRDefault="00746D36" w:rsidP="00746D36">
      <w:pPr>
        <w:spacing w:line="360" w:lineRule="auto"/>
        <w:rPr>
          <w:rFonts w:ascii="Arial" w:hAnsi="Arial" w:cs="Arial"/>
        </w:rPr>
      </w:pPr>
      <w:r w:rsidRPr="00303B1E">
        <w:rPr>
          <w:rFonts w:ascii="Arial" w:hAnsi="Arial" w:cs="Arial"/>
        </w:rPr>
        <w:t xml:space="preserve">Open Library. (n.d.) </w:t>
      </w:r>
      <w:r w:rsidRPr="00303B1E">
        <w:rPr>
          <w:rFonts w:ascii="Arial" w:hAnsi="Arial" w:cs="Arial"/>
          <w:i/>
          <w:iCs/>
        </w:rPr>
        <w:t>3.4 Kolb’s Experiential Learning Cycle</w:t>
      </w:r>
      <w:r w:rsidRPr="00303B1E">
        <w:rPr>
          <w:rFonts w:ascii="Arial" w:hAnsi="Arial" w:cs="Arial"/>
        </w:rPr>
        <w:t xml:space="preserve">. Available at </w:t>
      </w:r>
      <w:hyperlink r:id="rId21" w:history="1">
        <w:r w:rsidRPr="00303B1E">
          <w:rPr>
            <w:rStyle w:val="Hyperlink"/>
            <w:rFonts w:ascii="Arial" w:hAnsi="Arial" w:cs="Arial"/>
          </w:rPr>
          <w:t>https://ecampusontario.pressbooks.pub/reflectivepracticeinearlyyears/chapter/3-4-kAolbs-experiential-learning-cycle/</w:t>
        </w:r>
      </w:hyperlink>
      <w:r w:rsidRPr="00303B1E">
        <w:rPr>
          <w:rFonts w:ascii="Arial" w:hAnsi="Arial" w:cs="Arial"/>
        </w:rPr>
        <w:t xml:space="preserve"> (Accessed</w:t>
      </w:r>
      <w:r>
        <w:rPr>
          <w:rFonts w:ascii="Arial" w:hAnsi="Arial" w:cs="Arial"/>
        </w:rPr>
        <w:t>:</w:t>
      </w:r>
      <w:r w:rsidRPr="00303B1E">
        <w:rPr>
          <w:rFonts w:ascii="Arial" w:hAnsi="Arial" w:cs="Arial"/>
        </w:rPr>
        <w:t xml:space="preserve"> 11 October 2026)</w:t>
      </w:r>
    </w:p>
    <w:p w14:paraId="030EB672" w14:textId="32F5D631" w:rsidR="00746D36" w:rsidRPr="00303B1E" w:rsidRDefault="00746D36" w:rsidP="00746D36">
      <w:pPr>
        <w:spacing w:line="360" w:lineRule="auto"/>
        <w:rPr>
          <w:rFonts w:ascii="Arial" w:hAnsi="Arial" w:cs="Arial"/>
        </w:rPr>
      </w:pPr>
      <w:r w:rsidRPr="00303B1E">
        <w:rPr>
          <w:rFonts w:ascii="Arial" w:hAnsi="Arial" w:cs="Arial"/>
        </w:rPr>
        <w:t>Research Gate</w:t>
      </w:r>
      <w:r>
        <w:rPr>
          <w:rFonts w:ascii="Arial" w:hAnsi="Arial" w:cs="Arial"/>
        </w:rPr>
        <w:t>. (n.d</w:t>
      </w:r>
      <w:r w:rsidR="00DB3BE7">
        <w:rPr>
          <w:rFonts w:ascii="Arial" w:hAnsi="Arial" w:cs="Arial"/>
        </w:rPr>
        <w:t>.</w:t>
      </w:r>
      <w:r>
        <w:rPr>
          <w:rFonts w:ascii="Arial" w:hAnsi="Arial" w:cs="Arial"/>
        </w:rPr>
        <w:t xml:space="preserve">) </w:t>
      </w:r>
      <w:r w:rsidRPr="0013022A">
        <w:rPr>
          <w:rFonts w:ascii="Arial" w:hAnsi="Arial" w:cs="Arial"/>
          <w:i/>
          <w:iCs/>
        </w:rPr>
        <w:t>Kolb's experiential learning cycle</w:t>
      </w:r>
      <w:r>
        <w:rPr>
          <w:rFonts w:ascii="Arial" w:hAnsi="Arial" w:cs="Arial"/>
          <w:i/>
          <w:iCs/>
        </w:rPr>
        <w:t xml:space="preserve">. </w:t>
      </w:r>
      <w:r w:rsidRPr="0013022A">
        <w:rPr>
          <w:rFonts w:ascii="Arial" w:hAnsi="Arial" w:cs="Arial"/>
        </w:rPr>
        <w:t>Available at:</w:t>
      </w:r>
      <w:r>
        <w:rPr>
          <w:rFonts w:ascii="Arial" w:hAnsi="Arial" w:cs="Arial"/>
          <w:i/>
          <w:iCs/>
        </w:rPr>
        <w:t xml:space="preserve"> </w:t>
      </w:r>
      <w:hyperlink r:id="rId22" w:history="1">
        <w:r w:rsidRPr="001D54DF">
          <w:rPr>
            <w:rStyle w:val="Hyperlink"/>
            <w:rFonts w:ascii="Arial" w:hAnsi="Arial" w:cs="Arial"/>
          </w:rPr>
          <w:t>htt</w:t>
        </w:r>
        <w:r w:rsidRPr="001D54DF">
          <w:rPr>
            <w:rStyle w:val="Hyperlink"/>
            <w:rFonts w:ascii="Arial" w:hAnsi="Arial" w:cs="Arial"/>
          </w:rPr>
          <w:t>p</w:t>
        </w:r>
        <w:r w:rsidRPr="001D54DF">
          <w:rPr>
            <w:rStyle w:val="Hyperlink"/>
            <w:rFonts w:ascii="Arial" w:hAnsi="Arial" w:cs="Arial"/>
          </w:rPr>
          <w:t>s</w:t>
        </w:r>
        <w:r w:rsidRPr="001D54DF">
          <w:rPr>
            <w:rStyle w:val="Hyperlink"/>
            <w:rFonts w:ascii="Arial" w:hAnsi="Arial" w:cs="Arial"/>
          </w:rPr>
          <w:t>:</w:t>
        </w:r>
        <w:r w:rsidRPr="001D54DF">
          <w:rPr>
            <w:rStyle w:val="Hyperlink"/>
            <w:rFonts w:ascii="Arial" w:hAnsi="Arial" w:cs="Arial"/>
          </w:rPr>
          <w:t>//www.researchgate.net/figure/Kolbs-experiential-learning-cycle_fig1_348642768</w:t>
        </w:r>
      </w:hyperlink>
      <w:r>
        <w:rPr>
          <w:rFonts w:ascii="Arial" w:hAnsi="Arial" w:cs="Arial"/>
        </w:rPr>
        <w:t xml:space="preserve"> (Accessed: 13 October 2026)</w:t>
      </w:r>
    </w:p>
    <w:p w14:paraId="49A3F4C4" w14:textId="16EB50A0" w:rsidR="00746D36" w:rsidRDefault="00746D36" w:rsidP="00EC0C69">
      <w:pPr>
        <w:spacing w:line="360" w:lineRule="auto"/>
        <w:rPr>
          <w:rFonts w:ascii="Arial" w:hAnsi="Arial" w:cs="Arial"/>
        </w:rPr>
      </w:pPr>
      <w:r w:rsidRPr="00303B1E">
        <w:rPr>
          <w:rFonts w:ascii="Arial" w:hAnsi="Arial" w:cs="Arial"/>
        </w:rPr>
        <w:lastRenderedPageBreak/>
        <w:t xml:space="preserve">Reynolds, C. (2013) </w:t>
      </w:r>
      <w:r w:rsidRPr="00303B1E">
        <w:rPr>
          <w:rFonts w:ascii="Arial" w:hAnsi="Arial" w:cs="Arial"/>
          <w:i/>
          <w:iCs/>
        </w:rPr>
        <w:t xml:space="preserve">The </w:t>
      </w:r>
      <w:r w:rsidR="00DB3BE7" w:rsidRPr="00303B1E">
        <w:rPr>
          <w:rFonts w:ascii="Arial" w:hAnsi="Arial" w:cs="Arial"/>
          <w:i/>
          <w:iCs/>
        </w:rPr>
        <w:t>3-minute</w:t>
      </w:r>
      <w:r w:rsidRPr="00303B1E">
        <w:rPr>
          <w:rFonts w:ascii="Arial" w:hAnsi="Arial" w:cs="Arial"/>
          <w:i/>
          <w:iCs/>
        </w:rPr>
        <w:t xml:space="preserve"> Kolb. </w:t>
      </w:r>
      <w:r w:rsidRPr="00303B1E">
        <w:rPr>
          <w:rFonts w:ascii="Arial" w:hAnsi="Arial" w:cs="Arial"/>
        </w:rPr>
        <w:t xml:space="preserve">(YouTube video). Available at: </w:t>
      </w:r>
      <w:hyperlink r:id="rId23" w:history="1">
        <w:r w:rsidRPr="00303B1E">
          <w:rPr>
            <w:rStyle w:val="Hyperlink"/>
            <w:rFonts w:ascii="Arial" w:hAnsi="Arial" w:cs="Arial"/>
          </w:rPr>
          <w:t>https://www.youtube.com/watch?v=ObQ2DheGOKA</w:t>
        </w:r>
      </w:hyperlink>
      <w:r w:rsidRPr="00303B1E">
        <w:rPr>
          <w:rFonts w:ascii="Arial" w:hAnsi="Arial" w:cs="Arial"/>
        </w:rPr>
        <w:t xml:space="preserve"> (Accessed: 11 October 2026)</w:t>
      </w:r>
    </w:p>
    <w:p w14:paraId="68D7A2DA" w14:textId="2048D668" w:rsidR="00746D36" w:rsidRDefault="00746D36" w:rsidP="00EC0C69">
      <w:pPr>
        <w:spacing w:line="360" w:lineRule="auto"/>
        <w:rPr>
          <w:rFonts w:ascii="Arial" w:hAnsi="Arial" w:cs="Arial"/>
        </w:rPr>
      </w:pPr>
      <w:r w:rsidRPr="00303B1E">
        <w:rPr>
          <w:rFonts w:ascii="Arial" w:hAnsi="Arial" w:cs="Arial"/>
        </w:rPr>
        <w:t xml:space="preserve">Structural Learning. (2026) </w:t>
      </w:r>
      <w:r w:rsidRPr="00303B1E">
        <w:rPr>
          <w:rFonts w:ascii="Arial" w:hAnsi="Arial" w:cs="Arial"/>
          <w:i/>
          <w:iCs/>
        </w:rPr>
        <w:t>Reflective Practice Examples for Teachers: Gibbs and Kolb.</w:t>
      </w:r>
      <w:r w:rsidRPr="00303B1E">
        <w:rPr>
          <w:rFonts w:ascii="Arial" w:hAnsi="Arial" w:cs="Arial"/>
        </w:rPr>
        <w:t xml:space="preserve"> Available at: </w:t>
      </w:r>
      <w:hyperlink r:id="rId24" w:history="1">
        <w:r w:rsidRPr="00303B1E">
          <w:rPr>
            <w:rStyle w:val="Hyperlink"/>
            <w:rFonts w:ascii="Arial" w:hAnsi="Arial" w:cs="Arial"/>
          </w:rPr>
          <w:t>https://www.structural-learning.com/post/reflective-practice-for-teachers</w:t>
        </w:r>
      </w:hyperlink>
      <w:r w:rsidRPr="00303B1E">
        <w:rPr>
          <w:rFonts w:ascii="Arial" w:hAnsi="Arial" w:cs="Arial"/>
        </w:rPr>
        <w:t xml:space="preserve"> (Accessed</w:t>
      </w:r>
      <w:r>
        <w:rPr>
          <w:rFonts w:ascii="Arial" w:hAnsi="Arial" w:cs="Arial"/>
        </w:rPr>
        <w:t>:</w:t>
      </w:r>
      <w:r w:rsidRPr="00303B1E">
        <w:rPr>
          <w:rFonts w:ascii="Arial" w:hAnsi="Arial" w:cs="Arial"/>
        </w:rPr>
        <w:t xml:space="preserve"> 12 October 2026)</w:t>
      </w:r>
    </w:p>
    <w:p w14:paraId="2CB56D48" w14:textId="5EE5AEB6" w:rsidR="00A215A0" w:rsidRDefault="00A215A0" w:rsidP="00EC0C69">
      <w:pPr>
        <w:spacing w:line="360" w:lineRule="auto"/>
        <w:rPr>
          <w:rFonts w:ascii="Arial" w:hAnsi="Arial" w:cs="Arial"/>
        </w:rPr>
      </w:pPr>
      <w:r w:rsidRPr="00303B1E">
        <w:rPr>
          <w:rFonts w:ascii="Arial" w:hAnsi="Arial" w:cs="Arial"/>
        </w:rPr>
        <w:t xml:space="preserve">The University of Edinburgh. (2024) </w:t>
      </w:r>
      <w:r w:rsidRPr="00303B1E">
        <w:rPr>
          <w:rFonts w:ascii="Arial" w:hAnsi="Arial" w:cs="Arial"/>
          <w:i/>
          <w:iCs/>
        </w:rPr>
        <w:t>Gibbs' Reflective Cycle</w:t>
      </w:r>
      <w:r w:rsidRPr="00303B1E">
        <w:rPr>
          <w:rFonts w:ascii="Arial" w:hAnsi="Arial" w:cs="Arial"/>
        </w:rPr>
        <w:t xml:space="preserve">. Available at: </w:t>
      </w:r>
      <w:hyperlink r:id="rId25" w:history="1">
        <w:r w:rsidRPr="00303B1E">
          <w:rPr>
            <w:rStyle w:val="Hyperlink"/>
            <w:rFonts w:ascii="Arial" w:hAnsi="Arial" w:cs="Arial"/>
          </w:rPr>
          <w:t>https://reflection.ed.ac.uk/reflectors-toolkit/reflecting-on-experience/gibbs-reflective-cycle</w:t>
        </w:r>
      </w:hyperlink>
      <w:r w:rsidRPr="00303B1E">
        <w:rPr>
          <w:rFonts w:ascii="Arial" w:hAnsi="Arial" w:cs="Arial"/>
        </w:rPr>
        <w:t xml:space="preserve"> (Accessed: 11 October 2026)</w:t>
      </w:r>
    </w:p>
    <w:p w14:paraId="3CB31D62" w14:textId="77777777" w:rsidR="00746D36" w:rsidRPr="00303B1E" w:rsidRDefault="00746D36" w:rsidP="00746D36">
      <w:pPr>
        <w:spacing w:line="360" w:lineRule="auto"/>
        <w:rPr>
          <w:rFonts w:ascii="Arial" w:hAnsi="Arial" w:cs="Arial"/>
        </w:rPr>
      </w:pPr>
      <w:r w:rsidRPr="00303B1E">
        <w:rPr>
          <w:rFonts w:ascii="Arial" w:hAnsi="Arial" w:cs="Arial"/>
        </w:rPr>
        <w:t xml:space="preserve">Welsh government. (2023) </w:t>
      </w:r>
      <w:r w:rsidRPr="00303B1E">
        <w:rPr>
          <w:rFonts w:ascii="Arial" w:hAnsi="Arial" w:cs="Arial"/>
          <w:i/>
          <w:iCs/>
        </w:rPr>
        <w:t xml:space="preserve">Early Childhood Play, Learning and Care: Reflective Practice Toolkit. </w:t>
      </w:r>
      <w:r w:rsidRPr="00303B1E">
        <w:rPr>
          <w:rFonts w:ascii="Arial" w:hAnsi="Arial" w:cs="Arial"/>
        </w:rPr>
        <w:t xml:space="preserve">Available at: </w:t>
      </w:r>
      <w:hyperlink r:id="rId26" w:history="1">
        <w:r w:rsidRPr="00303B1E">
          <w:rPr>
            <w:rStyle w:val="Hyperlink"/>
            <w:rFonts w:ascii="Arial" w:hAnsi="Arial" w:cs="Arial"/>
          </w:rPr>
          <w:t>https://hwb.gov.wales/api/storage/a8d10028-25ae-4d94-ad18-0247286ce822/early-childhood-play-learning-and-care-reflective-practice-toolkit-v1.pdf</w:t>
        </w:r>
      </w:hyperlink>
      <w:r w:rsidRPr="00303B1E">
        <w:rPr>
          <w:rFonts w:ascii="Arial" w:hAnsi="Arial" w:cs="Arial"/>
        </w:rPr>
        <w:t xml:space="preserve"> (Accessed: 11 October 2026)</w:t>
      </w:r>
    </w:p>
    <w:p w14:paraId="5B96A134" w14:textId="77777777" w:rsidR="00746D36" w:rsidRDefault="00746D36" w:rsidP="00EC0C69">
      <w:pPr>
        <w:spacing w:line="360" w:lineRule="auto"/>
        <w:rPr>
          <w:rFonts w:ascii="Arial" w:hAnsi="Arial" w:cs="Arial"/>
        </w:rPr>
      </w:pPr>
    </w:p>
    <w:p w14:paraId="5404DFD9" w14:textId="77777777" w:rsidR="00A215A0" w:rsidRDefault="00A215A0" w:rsidP="00EC0C69">
      <w:pPr>
        <w:spacing w:line="360" w:lineRule="auto"/>
        <w:rPr>
          <w:rFonts w:ascii="Arial" w:hAnsi="Arial" w:cs="Arial"/>
        </w:rPr>
      </w:pPr>
    </w:p>
    <w:p w14:paraId="53401BCF" w14:textId="77777777" w:rsidR="00A215A0" w:rsidRDefault="00A215A0" w:rsidP="00EC0C69">
      <w:pPr>
        <w:spacing w:line="360" w:lineRule="auto"/>
        <w:rPr>
          <w:rFonts w:ascii="Arial" w:hAnsi="Arial" w:cs="Arial"/>
        </w:rPr>
      </w:pPr>
    </w:p>
    <w:p w14:paraId="549E78D2" w14:textId="77777777" w:rsidR="00A215A0" w:rsidRDefault="00A215A0" w:rsidP="00EC0C69">
      <w:pPr>
        <w:spacing w:line="360" w:lineRule="auto"/>
        <w:rPr>
          <w:rFonts w:ascii="Arial" w:hAnsi="Arial" w:cs="Arial"/>
        </w:rPr>
      </w:pPr>
    </w:p>
    <w:p w14:paraId="051C8882" w14:textId="77777777" w:rsidR="00A215A0" w:rsidRDefault="00A215A0" w:rsidP="00EC0C69">
      <w:pPr>
        <w:spacing w:line="360" w:lineRule="auto"/>
        <w:rPr>
          <w:rFonts w:ascii="Arial" w:hAnsi="Arial" w:cs="Arial"/>
        </w:rPr>
      </w:pPr>
    </w:p>
    <w:p w14:paraId="4A80B1C9" w14:textId="77777777" w:rsidR="00A215A0" w:rsidRDefault="00A215A0" w:rsidP="00EC0C69">
      <w:pPr>
        <w:spacing w:line="360" w:lineRule="auto"/>
        <w:rPr>
          <w:rFonts w:ascii="Arial" w:hAnsi="Arial" w:cs="Arial"/>
        </w:rPr>
      </w:pPr>
    </w:p>
    <w:p w14:paraId="6952319D" w14:textId="77777777" w:rsidR="00A215A0" w:rsidRDefault="00A215A0" w:rsidP="00EC0C69">
      <w:pPr>
        <w:spacing w:line="360" w:lineRule="auto"/>
        <w:rPr>
          <w:rFonts w:ascii="Arial" w:hAnsi="Arial" w:cs="Arial"/>
        </w:rPr>
      </w:pPr>
    </w:p>
    <w:p w14:paraId="4CFBB4CE" w14:textId="77777777" w:rsidR="00A215A0" w:rsidRDefault="00A215A0" w:rsidP="00EC0C69">
      <w:pPr>
        <w:spacing w:line="360" w:lineRule="auto"/>
        <w:rPr>
          <w:rFonts w:ascii="Arial" w:hAnsi="Arial" w:cs="Arial"/>
        </w:rPr>
      </w:pPr>
    </w:p>
    <w:p w14:paraId="08B4AC55" w14:textId="77777777" w:rsidR="00A215A0" w:rsidRDefault="00A215A0" w:rsidP="00EC0C69">
      <w:pPr>
        <w:spacing w:line="360" w:lineRule="auto"/>
        <w:rPr>
          <w:rFonts w:ascii="Arial" w:hAnsi="Arial" w:cs="Arial"/>
        </w:rPr>
      </w:pPr>
    </w:p>
    <w:p w14:paraId="1E6F1C68" w14:textId="77777777" w:rsidR="00A215A0" w:rsidRDefault="00A215A0" w:rsidP="00EC0C69">
      <w:pPr>
        <w:spacing w:line="360" w:lineRule="auto"/>
      </w:pPr>
    </w:p>
    <w:p w14:paraId="3994FE32" w14:textId="77777777" w:rsidR="0013022A" w:rsidRDefault="0013022A" w:rsidP="00EC0C69">
      <w:pPr>
        <w:spacing w:line="360" w:lineRule="auto"/>
      </w:pPr>
    </w:p>
    <w:p w14:paraId="2F1EF13C" w14:textId="77777777" w:rsidR="0013022A" w:rsidRDefault="0013022A" w:rsidP="00EC0C69">
      <w:pPr>
        <w:spacing w:line="360" w:lineRule="auto"/>
      </w:pPr>
    </w:p>
    <w:p w14:paraId="527F1DB1" w14:textId="77777777" w:rsidR="0013022A" w:rsidRDefault="0013022A" w:rsidP="00EC0C69">
      <w:pPr>
        <w:spacing w:line="360" w:lineRule="auto"/>
      </w:pPr>
    </w:p>
    <w:p w14:paraId="14F8D7AC" w14:textId="77777777" w:rsidR="0013022A" w:rsidRDefault="0013022A" w:rsidP="00EC0C69">
      <w:pPr>
        <w:spacing w:line="360" w:lineRule="auto"/>
      </w:pPr>
    </w:p>
    <w:p w14:paraId="6DCC238D" w14:textId="77777777" w:rsidR="007049DB" w:rsidRDefault="007049DB" w:rsidP="00746D36">
      <w:pPr>
        <w:spacing w:line="360" w:lineRule="auto"/>
        <w:rPr>
          <w:rFonts w:ascii="Arial" w:hAnsi="Arial" w:cs="Arial"/>
        </w:rPr>
      </w:pPr>
    </w:p>
    <w:p w14:paraId="42C5CB02" w14:textId="77777777" w:rsidR="001A532A" w:rsidRPr="00243561" w:rsidRDefault="001A532A" w:rsidP="001A532A">
      <w:pPr>
        <w:spacing w:line="360" w:lineRule="auto"/>
        <w:rPr>
          <w:rFonts w:ascii="Arial" w:hAnsi="Arial" w:cs="Arial"/>
          <w:b/>
          <w:bCs/>
        </w:rPr>
      </w:pPr>
      <w:r w:rsidRPr="004C18D5">
        <w:rPr>
          <w:rFonts w:ascii="Arial" w:hAnsi="Arial" w:cs="Arial"/>
          <w:b/>
          <w:bCs/>
        </w:rPr>
        <w:lastRenderedPageBreak/>
        <w:t>Written piece recognising and analysing the significance of different aspects of professional practise and why these are important in meeting the individual and inclusive needs of children.</w:t>
      </w:r>
    </w:p>
    <w:p w14:paraId="72D5A1C2" w14:textId="77777777" w:rsidR="00F3230F" w:rsidRDefault="00F3230F" w:rsidP="00F3230F">
      <w:pPr>
        <w:spacing w:line="360" w:lineRule="auto"/>
        <w:rPr>
          <w:rFonts w:ascii="Arial" w:hAnsi="Arial" w:cs="Arial"/>
        </w:rPr>
      </w:pPr>
      <w:r w:rsidRPr="00303B1E">
        <w:rPr>
          <w:rFonts w:ascii="Arial" w:hAnsi="Arial" w:cs="Arial"/>
        </w:rPr>
        <w:t xml:space="preserve">A professional is defined as a person in a </w:t>
      </w:r>
      <w:r>
        <w:rPr>
          <w:rFonts w:ascii="Arial" w:hAnsi="Arial" w:cs="Arial"/>
        </w:rPr>
        <w:t>role</w:t>
      </w:r>
      <w:r w:rsidRPr="00303B1E">
        <w:rPr>
          <w:rFonts w:ascii="Arial" w:hAnsi="Arial" w:cs="Arial"/>
        </w:rPr>
        <w:t xml:space="preserve"> that requires specialist knowledge and skills or possesses professional qualities associated with trained and skilled practitioners (Cambridge Dictionary, n.d.). </w:t>
      </w:r>
    </w:p>
    <w:p w14:paraId="08AB7C34" w14:textId="77777777" w:rsidR="00F3230F" w:rsidRPr="00303B1E" w:rsidRDefault="00F3230F" w:rsidP="00F3230F">
      <w:pPr>
        <w:spacing w:line="360" w:lineRule="auto"/>
        <w:rPr>
          <w:rFonts w:ascii="Arial" w:hAnsi="Arial" w:cs="Arial"/>
        </w:rPr>
      </w:pPr>
      <w:r w:rsidRPr="00303B1E">
        <w:rPr>
          <w:rFonts w:ascii="Arial" w:hAnsi="Arial" w:cs="Arial"/>
        </w:rPr>
        <w:t>Professional practice is defined as requiring ongoing reflection on personal and professional values, morals, and ethics, enabling practitioners to make informed decisions, using professional judgement and responding appropriately even during difficult circumstances (Education Workforce council, 2025).</w:t>
      </w:r>
    </w:p>
    <w:p w14:paraId="35C87995" w14:textId="77777777" w:rsidR="00F3230F" w:rsidRPr="00303B1E" w:rsidRDefault="00F3230F" w:rsidP="00F3230F">
      <w:pPr>
        <w:spacing w:line="360" w:lineRule="auto"/>
        <w:rPr>
          <w:rFonts w:ascii="Arial" w:hAnsi="Arial" w:cs="Arial"/>
        </w:rPr>
      </w:pPr>
      <w:r w:rsidRPr="00303B1E">
        <w:rPr>
          <w:rFonts w:ascii="Arial" w:hAnsi="Arial" w:cs="Arial"/>
        </w:rPr>
        <w:t xml:space="preserve">This essay will examine the importance of communication and building relationships, and multi-agency working, paying particular attention to supporting children with Speech, Language and Communication Needs. It will analyse these aspects of professional practice and how they support children’s individual and inclusive needs and contribute to positive outcomes for the child. </w:t>
      </w:r>
    </w:p>
    <w:p w14:paraId="66ED26CA" w14:textId="77777777" w:rsidR="00F3230F" w:rsidRDefault="00F3230F" w:rsidP="00F3230F">
      <w:pPr>
        <w:spacing w:line="360" w:lineRule="auto"/>
        <w:rPr>
          <w:rFonts w:ascii="Arial" w:hAnsi="Arial" w:cs="Arial"/>
        </w:rPr>
      </w:pPr>
      <w:r w:rsidRPr="00303B1E">
        <w:rPr>
          <w:rFonts w:ascii="Arial" w:hAnsi="Arial" w:cs="Arial"/>
        </w:rPr>
        <w:t>Communication and relationships are a significant aspect of professional practice in early years. Communication develops from birth and is fundamental to a child’s wellbeing and development. The All-Wales Induction Framework for early years and childcare set out four parts of communication development; listening and attention, understanding, speech sounds and talk</w:t>
      </w:r>
      <w:r>
        <w:rPr>
          <w:rFonts w:ascii="Arial" w:hAnsi="Arial" w:cs="Arial"/>
        </w:rPr>
        <w:t>,</w:t>
      </w:r>
      <w:r w:rsidRPr="00303B1E">
        <w:rPr>
          <w:rFonts w:ascii="Arial" w:hAnsi="Arial" w:cs="Arial"/>
        </w:rPr>
        <w:t xml:space="preserve"> and social skills (Social Care Wales, 2025). Before the age of five, 90% of a child’s brain growth occurs. Learning to communicate starts from birth with first sounds</w:t>
      </w:r>
      <w:r>
        <w:rPr>
          <w:rFonts w:ascii="Arial" w:hAnsi="Arial" w:cs="Arial"/>
        </w:rPr>
        <w:t>.</w:t>
      </w:r>
      <w:r w:rsidRPr="00303B1E">
        <w:rPr>
          <w:rFonts w:ascii="Arial" w:hAnsi="Arial" w:cs="Arial"/>
        </w:rPr>
        <w:t xml:space="preserve"> </w:t>
      </w:r>
      <w:r>
        <w:rPr>
          <w:rFonts w:ascii="Arial" w:hAnsi="Arial" w:cs="Arial"/>
        </w:rPr>
        <w:t>P</w:t>
      </w:r>
      <w:r w:rsidRPr="00303B1E">
        <w:rPr>
          <w:rFonts w:ascii="Arial" w:hAnsi="Arial" w:cs="Arial"/>
        </w:rPr>
        <w:t xml:space="preserve">arents and carers being the first educators (Better start in life, n.d.). </w:t>
      </w:r>
    </w:p>
    <w:p w14:paraId="32F5EF2C" w14:textId="77777777" w:rsidR="00F3230F" w:rsidRDefault="00F3230F" w:rsidP="00F3230F">
      <w:pPr>
        <w:spacing w:line="360" w:lineRule="auto"/>
        <w:rPr>
          <w:rFonts w:ascii="Arial" w:hAnsi="Arial" w:cs="Arial"/>
        </w:rPr>
      </w:pPr>
      <w:r w:rsidRPr="00303B1E">
        <w:rPr>
          <w:rFonts w:ascii="Arial" w:hAnsi="Arial" w:cs="Arial"/>
        </w:rPr>
        <w:t xml:space="preserve">The early years practitioner takes a vital role in developing communication further. They </w:t>
      </w:r>
      <w:r>
        <w:rPr>
          <w:rFonts w:ascii="Arial" w:hAnsi="Arial" w:cs="Arial"/>
        </w:rPr>
        <w:t>should</w:t>
      </w:r>
      <w:r w:rsidRPr="00303B1E">
        <w:rPr>
          <w:rFonts w:ascii="Arial" w:hAnsi="Arial" w:cs="Arial"/>
        </w:rPr>
        <w:t xml:space="preserve"> ensure the environment supports communication. It should have quiet spaces for children to think and talk and engaging areas. Background noise should be limited,</w:t>
      </w:r>
      <w:r>
        <w:rPr>
          <w:rFonts w:ascii="Arial" w:hAnsi="Arial" w:cs="Arial"/>
        </w:rPr>
        <w:t xml:space="preserve"> and r</w:t>
      </w:r>
      <w:r w:rsidRPr="00303B1E">
        <w:rPr>
          <w:rFonts w:ascii="Arial" w:hAnsi="Arial" w:cs="Arial"/>
        </w:rPr>
        <w:t xml:space="preserve">esources should be easily accessible and labelled with pictures and words. </w:t>
      </w:r>
      <w:r>
        <w:rPr>
          <w:rFonts w:ascii="Arial" w:hAnsi="Arial" w:cs="Arial"/>
        </w:rPr>
        <w:t>E</w:t>
      </w:r>
      <w:r w:rsidRPr="00303B1E">
        <w:rPr>
          <w:rFonts w:ascii="Arial" w:hAnsi="Arial" w:cs="Arial"/>
        </w:rPr>
        <w:t xml:space="preserve">arly years children are developing their listening skills </w:t>
      </w:r>
      <w:r>
        <w:rPr>
          <w:rFonts w:ascii="Arial" w:hAnsi="Arial" w:cs="Arial"/>
        </w:rPr>
        <w:t>i</w:t>
      </w:r>
      <w:r w:rsidRPr="002A5710">
        <w:rPr>
          <w:rFonts w:ascii="Arial" w:hAnsi="Arial" w:cs="Arial"/>
        </w:rPr>
        <w:t xml:space="preserve">f the environment is noisy or poorly organised, children may disengage </w:t>
      </w:r>
      <w:r>
        <w:rPr>
          <w:rFonts w:ascii="Arial" w:hAnsi="Arial" w:cs="Arial"/>
        </w:rPr>
        <w:t>or become distracted.</w:t>
      </w:r>
      <w:r w:rsidRPr="00303B1E">
        <w:rPr>
          <w:rFonts w:ascii="Arial" w:hAnsi="Arial" w:cs="Arial"/>
        </w:rPr>
        <w:t xml:space="preserve"> </w:t>
      </w:r>
      <w:r>
        <w:rPr>
          <w:rFonts w:ascii="Arial" w:hAnsi="Arial" w:cs="Arial"/>
        </w:rPr>
        <w:t>T</w:t>
      </w:r>
      <w:r w:rsidRPr="00303B1E">
        <w:rPr>
          <w:rFonts w:ascii="Arial" w:hAnsi="Arial" w:cs="Arial"/>
        </w:rPr>
        <w:t>he practitioner should allow the children to lead the conversation, they should model good use of language that is stage appropriate</w:t>
      </w:r>
      <w:r>
        <w:rPr>
          <w:rFonts w:ascii="Arial" w:hAnsi="Arial" w:cs="Arial"/>
        </w:rPr>
        <w:t>. Poor modelling of language can reinforce incorrect speech patterns. Practitioners should</w:t>
      </w:r>
      <w:r w:rsidRPr="00303B1E">
        <w:rPr>
          <w:rFonts w:ascii="Arial" w:hAnsi="Arial" w:cs="Arial"/>
        </w:rPr>
        <w:t xml:space="preserve"> provide adult led, structured activities including; role play, circle and story time and group activities. (Speech and language UK, n.d.) </w:t>
      </w:r>
      <w:r>
        <w:rPr>
          <w:rFonts w:ascii="Arial" w:hAnsi="Arial" w:cs="Arial"/>
        </w:rPr>
        <w:t xml:space="preserve">Speech language and communication underpins all areas of learning and development and is the basis for cognitive development. It is argued that the adults around the child are the most important influence in their </w:t>
      </w:r>
      <w:r>
        <w:rPr>
          <w:rFonts w:ascii="Arial" w:hAnsi="Arial" w:cs="Arial"/>
        </w:rPr>
        <w:lastRenderedPageBreak/>
        <w:t>speech and language development (Buckinghamshire Council, 2026). Therefore, ineffective professional practice will impact all areas of the child’s learning and development.</w:t>
      </w:r>
    </w:p>
    <w:p w14:paraId="1FE53205" w14:textId="77777777" w:rsidR="00F3230F" w:rsidRPr="00303B1E" w:rsidRDefault="00F3230F" w:rsidP="00F3230F">
      <w:pPr>
        <w:spacing w:line="360" w:lineRule="auto"/>
        <w:rPr>
          <w:rFonts w:ascii="Arial" w:hAnsi="Arial" w:cs="Arial"/>
        </w:rPr>
      </w:pPr>
      <w:r w:rsidRPr="004E27D3">
        <w:rPr>
          <w:rFonts w:ascii="Arial" w:hAnsi="Arial" w:cs="Arial"/>
        </w:rPr>
        <w:t>Building strong relationships between practitioner and child helps the children feel secure and develop trust enabling them to thrive in their environment. Attachments take time and the practitioner needs to regularly consider the child’s needs in order for them to form. The practitioner</w:t>
      </w:r>
      <w:r>
        <w:rPr>
          <w:rFonts w:ascii="Arial" w:hAnsi="Arial" w:cs="Arial"/>
        </w:rPr>
        <w:t>-</w:t>
      </w:r>
      <w:r w:rsidRPr="004E27D3">
        <w:rPr>
          <w:rFonts w:ascii="Arial" w:hAnsi="Arial" w:cs="Arial"/>
        </w:rPr>
        <w:t>child relationship is important to the child’s learning, development, and future success. (Department for Education, n.d.) Conversely, evidence suggests that poor practitioner–child relationships can lead to the child being unable to adapt to the social, emotional, and academic demands of school (</w:t>
      </w:r>
      <w:hyperlink r:id="rId27" w:history="1">
        <w:r w:rsidRPr="004E27D3">
          <w:rPr>
            <w:rStyle w:val="Hyperlink"/>
            <w:rFonts w:ascii="Arial" w:hAnsi="Arial" w:cs="Arial"/>
            <w:color w:val="auto"/>
            <w:u w:val="none"/>
          </w:rPr>
          <w:t>Olatunji</w:t>
        </w:r>
      </w:hyperlink>
      <w:r w:rsidRPr="004E27D3">
        <w:rPr>
          <w:rFonts w:ascii="Arial" w:hAnsi="Arial" w:cs="Arial"/>
        </w:rPr>
        <w:t>, 2025). A consequence of the practitioner not developing a positive relationship with the child can present as behavioural issues, acting out and inability to concentrate</w:t>
      </w:r>
      <w:r>
        <w:rPr>
          <w:rFonts w:ascii="Arial" w:hAnsi="Arial" w:cs="Arial"/>
        </w:rPr>
        <w:t>. This could</w:t>
      </w:r>
      <w:r w:rsidRPr="004E27D3">
        <w:rPr>
          <w:rFonts w:ascii="Arial" w:hAnsi="Arial" w:cs="Arial"/>
        </w:rPr>
        <w:t xml:space="preserve"> hinder their learning outcomes (Luo et al., 2025) A lack of strong relationships between the child and practitioner can affect a child’s learning and development. (Cliff, 2022)  </w:t>
      </w:r>
    </w:p>
    <w:p w14:paraId="36BCA4C9" w14:textId="77777777" w:rsidR="00F3230F" w:rsidRDefault="00F3230F" w:rsidP="00F3230F">
      <w:pPr>
        <w:spacing w:line="360" w:lineRule="auto"/>
        <w:rPr>
          <w:rFonts w:ascii="Arial" w:hAnsi="Arial" w:cs="Arial"/>
        </w:rPr>
      </w:pPr>
      <w:r w:rsidRPr="00303B1E">
        <w:rPr>
          <w:rFonts w:ascii="Arial" w:hAnsi="Arial" w:cs="Arial"/>
        </w:rPr>
        <w:t xml:space="preserve">There are many barriers to developing effective communication and relationships with children, one being Speech, Language and Communication needs. Children with these needs face many challenges; educational, social, and emotional. Unidentified or unsupported speech, language and communication needs </w:t>
      </w:r>
      <w:r>
        <w:rPr>
          <w:rFonts w:ascii="Arial" w:hAnsi="Arial" w:cs="Arial"/>
        </w:rPr>
        <w:t xml:space="preserve">put </w:t>
      </w:r>
      <w:r w:rsidRPr="00303B1E">
        <w:rPr>
          <w:rFonts w:ascii="Arial" w:hAnsi="Arial" w:cs="Arial"/>
        </w:rPr>
        <w:t xml:space="preserve">children at a disadvantage academically, being six times more inclined to be behind </w:t>
      </w:r>
      <w:r>
        <w:rPr>
          <w:rFonts w:ascii="Arial" w:hAnsi="Arial" w:cs="Arial"/>
        </w:rPr>
        <w:t>peers</w:t>
      </w:r>
      <w:r w:rsidRPr="00303B1E">
        <w:rPr>
          <w:rFonts w:ascii="Arial" w:hAnsi="Arial" w:cs="Arial"/>
        </w:rPr>
        <w:t xml:space="preserve"> with no additional needs when they reach the end of primary school. </w:t>
      </w:r>
      <w:r>
        <w:rPr>
          <w:rFonts w:ascii="Arial" w:hAnsi="Arial" w:cs="Arial"/>
        </w:rPr>
        <w:t>Socially</w:t>
      </w:r>
      <w:r w:rsidRPr="00303B1E">
        <w:rPr>
          <w:rFonts w:ascii="Arial" w:hAnsi="Arial" w:cs="Arial"/>
        </w:rPr>
        <w:t xml:space="preserve"> they may be unable to make or maintain friendships and express emotions. This sometimes can be perceived as bad behaviour. This can have a significant long-term impact on the child (Whole School SEND, 2024). </w:t>
      </w:r>
    </w:p>
    <w:p w14:paraId="7E0A8AFB" w14:textId="77777777" w:rsidR="00F3230F" w:rsidRDefault="00F3230F" w:rsidP="00F3230F">
      <w:pPr>
        <w:spacing w:line="360" w:lineRule="auto"/>
        <w:rPr>
          <w:rFonts w:ascii="Arial" w:hAnsi="Arial" w:cs="Arial"/>
        </w:rPr>
      </w:pPr>
      <w:r w:rsidRPr="00303B1E">
        <w:rPr>
          <w:rFonts w:ascii="Arial" w:hAnsi="Arial" w:cs="Arial"/>
        </w:rPr>
        <w:t xml:space="preserve">Speech, </w:t>
      </w:r>
      <w:r>
        <w:rPr>
          <w:rFonts w:ascii="Arial" w:hAnsi="Arial" w:cs="Arial"/>
        </w:rPr>
        <w:t>language,</w:t>
      </w:r>
      <w:r w:rsidRPr="00303B1E">
        <w:rPr>
          <w:rFonts w:ascii="Arial" w:hAnsi="Arial" w:cs="Arial"/>
        </w:rPr>
        <w:t xml:space="preserve"> and communication needs can be isolated, or they can be part of other conditions such as Autism Spectrum Disorder or Attention Deficit Hyperactivity Disorder. Identifying these needs early allows targeted help that can significantly reduce or prevent these long</w:t>
      </w:r>
      <w:r w:rsidRPr="00303B1E">
        <w:rPr>
          <w:rFonts w:ascii="Arial" w:hAnsi="Arial" w:cs="Arial"/>
        </w:rPr>
        <w:noBreakHyphen/>
        <w:t xml:space="preserve">lasting effects, highlighting the importance of supporting children’s communication skills from the start. </w:t>
      </w:r>
      <w:r w:rsidRPr="001564F6">
        <w:rPr>
          <w:rFonts w:ascii="Arial" w:hAnsi="Arial" w:cs="Arial"/>
        </w:rPr>
        <w:t>Some children who initially appear to have speech, language and communication needs can progress naturally when practitioners provide high</w:t>
      </w:r>
      <w:r w:rsidRPr="001564F6">
        <w:rPr>
          <w:rFonts w:ascii="Arial" w:hAnsi="Arial" w:cs="Arial"/>
        </w:rPr>
        <w:noBreakHyphen/>
        <w:t>quality interactions and a communication</w:t>
      </w:r>
      <w:r>
        <w:rPr>
          <w:rFonts w:ascii="Arial" w:hAnsi="Arial" w:cs="Arial"/>
        </w:rPr>
        <w:t xml:space="preserve"> </w:t>
      </w:r>
      <w:r w:rsidRPr="001564F6">
        <w:rPr>
          <w:rFonts w:ascii="Arial" w:hAnsi="Arial" w:cs="Arial"/>
        </w:rPr>
        <w:t>rich environment.</w:t>
      </w:r>
      <w:r w:rsidRPr="00303B1E">
        <w:rPr>
          <w:rFonts w:ascii="Arial" w:hAnsi="Arial" w:cs="Arial"/>
        </w:rPr>
        <w:t xml:space="preserve"> </w:t>
      </w:r>
    </w:p>
    <w:p w14:paraId="7582C8D3" w14:textId="77777777" w:rsidR="00F3230F" w:rsidRDefault="00F3230F" w:rsidP="00F3230F">
      <w:pPr>
        <w:spacing w:line="360" w:lineRule="auto"/>
        <w:rPr>
          <w:rFonts w:ascii="Arial" w:hAnsi="Arial" w:cs="Arial"/>
        </w:rPr>
      </w:pPr>
      <w:r w:rsidRPr="00303B1E">
        <w:rPr>
          <w:rFonts w:ascii="Arial" w:hAnsi="Arial" w:cs="Arial"/>
        </w:rPr>
        <w:t xml:space="preserve">Early years practitioners should observe the child and plan accordingly. (Welsh Government, 2023). The Wales Early Intervention and Prevention framework ensures the best possible outcome </w:t>
      </w:r>
      <w:r>
        <w:rPr>
          <w:rFonts w:ascii="Arial" w:hAnsi="Arial" w:cs="Arial"/>
        </w:rPr>
        <w:t>for</w:t>
      </w:r>
      <w:r w:rsidRPr="00303B1E">
        <w:rPr>
          <w:rFonts w:ascii="Arial" w:hAnsi="Arial" w:cs="Arial"/>
        </w:rPr>
        <w:t xml:space="preserve"> children. Early intervention involves detecting problems and putting in interventions before they worsen. According to this framework, early intervention can support speech language and </w:t>
      </w:r>
      <w:r w:rsidRPr="00303B1E">
        <w:rPr>
          <w:rFonts w:ascii="Arial" w:hAnsi="Arial" w:cs="Arial"/>
        </w:rPr>
        <w:lastRenderedPageBreak/>
        <w:t>communication skills in a primary way which is available to all or in a targeted way which supports babies, children and families recognised as having a need. (Welsh Government, 2026)</w:t>
      </w:r>
      <w:r>
        <w:rPr>
          <w:rFonts w:ascii="Arial" w:hAnsi="Arial" w:cs="Arial"/>
        </w:rPr>
        <w:t xml:space="preserve">. </w:t>
      </w:r>
    </w:p>
    <w:p w14:paraId="355F3A6B" w14:textId="77777777" w:rsidR="00F3230F" w:rsidRPr="00303B1E" w:rsidRDefault="00F3230F" w:rsidP="00F3230F">
      <w:pPr>
        <w:spacing w:line="360" w:lineRule="auto"/>
        <w:rPr>
          <w:rFonts w:ascii="Arial" w:hAnsi="Arial" w:cs="Arial"/>
        </w:rPr>
      </w:pPr>
      <w:r w:rsidRPr="00303B1E">
        <w:rPr>
          <w:rFonts w:ascii="Arial" w:hAnsi="Arial" w:cs="Arial"/>
        </w:rPr>
        <w:t>Working in partnership with parents</w:t>
      </w:r>
      <w:r>
        <w:rPr>
          <w:rFonts w:ascii="Arial" w:hAnsi="Arial" w:cs="Arial"/>
        </w:rPr>
        <w:t>/</w:t>
      </w:r>
      <w:r w:rsidRPr="00303B1E">
        <w:rPr>
          <w:rFonts w:ascii="Arial" w:hAnsi="Arial" w:cs="Arial"/>
        </w:rPr>
        <w:t>carers can aid with early intervention and prevention. Birth to Five Matters (n.d.) states that effective communication, including active listening with families and professionals, is a cornerstone for children’s development and promotes a sense of inclusion and belonging. Effective communication with children’s parents or carers to gather views and observations</w:t>
      </w:r>
      <w:r>
        <w:rPr>
          <w:rFonts w:ascii="Arial" w:hAnsi="Arial" w:cs="Arial"/>
        </w:rPr>
        <w:t>,</w:t>
      </w:r>
      <w:r w:rsidRPr="00303B1E">
        <w:rPr>
          <w:rFonts w:ascii="Arial" w:hAnsi="Arial" w:cs="Arial"/>
        </w:rPr>
        <w:t xml:space="preserve"> enables practitioners to provide appropriate support and create inclusive learning opportunities. As a child’s primary care giver, parents and carers can offer important information regarding their child’s development and any areas that may require additional support (Department for Education, n.d.). Effective communication between practitioners and families is essential, particularly for a child with needs. Its importance has been recognised as early as 1967 in the Plowman report (Beveridge, 2005). The report suggests that a good relationship between families and practitioners is fundamental to academic progress. It also states that schools should be receptive to critique by parents and not just listen to praise (Department for Education and Science, 1967). Since this report most government reports have promoted the principal that a child's outcome greatly improves when schools/practitioners and parents/carers have effective communication and a positive relationship (Beveridge, 2005).</w:t>
      </w:r>
    </w:p>
    <w:p w14:paraId="2150E6C7" w14:textId="77777777" w:rsidR="00F3230F" w:rsidRDefault="00F3230F" w:rsidP="00F3230F">
      <w:pPr>
        <w:spacing w:line="360" w:lineRule="auto"/>
        <w:rPr>
          <w:rFonts w:ascii="Arial" w:hAnsi="Arial" w:cs="Arial"/>
        </w:rPr>
      </w:pPr>
      <w:r w:rsidRPr="00303B1E">
        <w:rPr>
          <w:rFonts w:ascii="Arial" w:hAnsi="Arial" w:cs="Arial"/>
        </w:rPr>
        <w:t xml:space="preserve">Multi agency working is another aspect of professional practice that contributes to meeting the individual and inclusive needs of the child. Building a strong relationship with professionals from other agencies involved with a child, including collaborating and developing </w:t>
      </w:r>
      <w:r>
        <w:rPr>
          <w:rFonts w:ascii="Arial" w:hAnsi="Arial" w:cs="Arial"/>
        </w:rPr>
        <w:t>a</w:t>
      </w:r>
      <w:r w:rsidRPr="00303B1E">
        <w:rPr>
          <w:rFonts w:ascii="Arial" w:hAnsi="Arial" w:cs="Arial"/>
        </w:rPr>
        <w:t xml:space="preserve"> trusting relationship, allows for smoother and ongoing communication</w:t>
      </w:r>
      <w:r>
        <w:rPr>
          <w:rFonts w:ascii="Arial" w:hAnsi="Arial" w:cs="Arial"/>
        </w:rPr>
        <w:t xml:space="preserve">. </w:t>
      </w:r>
      <w:r w:rsidRPr="00303B1E">
        <w:rPr>
          <w:rFonts w:ascii="Arial" w:hAnsi="Arial" w:cs="Arial"/>
        </w:rPr>
        <w:t xml:space="preserve">All professionals involved with a child need to have open clear communication and effective information sharing. All of this promotes the best outcome for the child (NSPCC, 2025). To put it simply, multi-agency working involves professionals from all agencies working with a child, uniting to support the child’s individual needs and improve the child’s outcomes (Children’s workforce Development Council, n.d.). </w:t>
      </w:r>
    </w:p>
    <w:p w14:paraId="37B213D8" w14:textId="77777777" w:rsidR="00F3230F" w:rsidRPr="00303B1E" w:rsidRDefault="00F3230F" w:rsidP="00F3230F">
      <w:pPr>
        <w:spacing w:line="360" w:lineRule="auto"/>
        <w:rPr>
          <w:rFonts w:ascii="Arial" w:hAnsi="Arial" w:cs="Arial"/>
        </w:rPr>
      </w:pPr>
      <w:r w:rsidRPr="00303B1E">
        <w:rPr>
          <w:rFonts w:ascii="Arial" w:hAnsi="Arial" w:cs="Arial"/>
        </w:rPr>
        <w:t>Meeting the individual and inclusive needs of the child, particularly those with additional learning needs including</w:t>
      </w:r>
      <w:r>
        <w:rPr>
          <w:rFonts w:ascii="Arial" w:hAnsi="Arial" w:cs="Arial"/>
        </w:rPr>
        <w:t>,</w:t>
      </w:r>
      <w:r w:rsidRPr="00303B1E">
        <w:rPr>
          <w:rFonts w:ascii="Arial" w:hAnsi="Arial" w:cs="Arial"/>
        </w:rPr>
        <w:t xml:space="preserve"> Speech, Language and Communication Needs, requires collaborative work with multi agencies and effective communication between provision staff</w:t>
      </w:r>
      <w:r>
        <w:rPr>
          <w:rFonts w:ascii="Arial" w:hAnsi="Arial" w:cs="Arial"/>
        </w:rPr>
        <w:t>,</w:t>
      </w:r>
      <w:r w:rsidRPr="00303B1E">
        <w:rPr>
          <w:rFonts w:ascii="Arial" w:hAnsi="Arial" w:cs="Arial"/>
        </w:rPr>
        <w:t xml:space="preserve"> particularly with the Additional Learning Needs Coordinator. This ensures the child receives the correct additional learning provision (Care Learning, 2024). The local authority working closely with the Additional Learning Needs Coordinator will prepare an Individual Development plan to support the individual needs of the child and in ensure inclusivity. An individual development plan is a “single plan with common </w:t>
      </w:r>
      <w:r w:rsidRPr="00303B1E">
        <w:rPr>
          <w:rFonts w:ascii="Arial" w:hAnsi="Arial" w:cs="Arial"/>
        </w:rPr>
        <w:lastRenderedPageBreak/>
        <w:t xml:space="preserve">format for learners ages 0-25” (Hwb, n.d. p35). It includes the child's and the parent’s choices and feelings along with information from all professionals involved - a good example of multi-agency working. The individual development plan will set out what additional learning provision the child requires in order to achieve the best possible outcomes (Hwb, n.d.). </w:t>
      </w:r>
      <w:r w:rsidRPr="00404109">
        <w:rPr>
          <w:rFonts w:ascii="Arial" w:hAnsi="Arial" w:cs="Arial"/>
        </w:rPr>
        <w:t>However, multi-agency working has many barriers such as</w:t>
      </w:r>
      <w:r>
        <w:rPr>
          <w:rFonts w:ascii="Arial" w:hAnsi="Arial" w:cs="Arial"/>
        </w:rPr>
        <w:t>;</w:t>
      </w:r>
      <w:r w:rsidRPr="00404109">
        <w:rPr>
          <w:rFonts w:ascii="Arial" w:hAnsi="Arial" w:cs="Arial"/>
        </w:rPr>
        <w:t xml:space="preserve"> time constraints quick turnover of staff</w:t>
      </w:r>
      <w:r>
        <w:rPr>
          <w:rFonts w:ascii="Arial" w:hAnsi="Arial" w:cs="Arial"/>
        </w:rPr>
        <w:t xml:space="preserve">, </w:t>
      </w:r>
      <w:r w:rsidRPr="00404109">
        <w:rPr>
          <w:rFonts w:ascii="Arial" w:hAnsi="Arial" w:cs="Arial"/>
        </w:rPr>
        <w:t>a professional missing key information</w:t>
      </w:r>
      <w:r>
        <w:rPr>
          <w:rFonts w:ascii="Arial" w:hAnsi="Arial" w:cs="Arial"/>
        </w:rPr>
        <w:t xml:space="preserve">, </w:t>
      </w:r>
      <w:r w:rsidRPr="00404109">
        <w:rPr>
          <w:rFonts w:ascii="Arial" w:hAnsi="Arial" w:cs="Arial"/>
        </w:rPr>
        <w:t>GDPR</w:t>
      </w:r>
      <w:r>
        <w:rPr>
          <w:rFonts w:ascii="Arial" w:hAnsi="Arial" w:cs="Arial"/>
        </w:rPr>
        <w:t xml:space="preserve">, </w:t>
      </w:r>
      <w:r w:rsidRPr="00404109">
        <w:rPr>
          <w:rFonts w:ascii="Arial" w:hAnsi="Arial" w:cs="Arial"/>
        </w:rPr>
        <w:t>and unclear roles and responsibilities</w:t>
      </w:r>
      <w:r>
        <w:rPr>
          <w:rFonts w:ascii="Arial" w:hAnsi="Arial" w:cs="Arial"/>
        </w:rPr>
        <w:t xml:space="preserve">. </w:t>
      </w:r>
      <w:r w:rsidRPr="00404109">
        <w:rPr>
          <w:rFonts w:ascii="Arial" w:hAnsi="Arial" w:cs="Arial"/>
        </w:rPr>
        <w:t>These barriers can lead to ineffective m</w:t>
      </w:r>
      <w:r>
        <w:rPr>
          <w:rFonts w:ascii="Arial" w:hAnsi="Arial" w:cs="Arial"/>
        </w:rPr>
        <w:t>ulti agency</w:t>
      </w:r>
      <w:r w:rsidRPr="00404109">
        <w:rPr>
          <w:rFonts w:ascii="Arial" w:hAnsi="Arial" w:cs="Arial"/>
        </w:rPr>
        <w:t xml:space="preserve"> w</w:t>
      </w:r>
      <w:r>
        <w:rPr>
          <w:rFonts w:ascii="Arial" w:hAnsi="Arial" w:cs="Arial"/>
        </w:rPr>
        <w:t xml:space="preserve">orking, </w:t>
      </w:r>
      <w:r w:rsidRPr="00404109">
        <w:rPr>
          <w:rFonts w:ascii="Arial" w:hAnsi="Arial" w:cs="Arial"/>
        </w:rPr>
        <w:t xml:space="preserve">which </w:t>
      </w:r>
      <w:r>
        <w:rPr>
          <w:rFonts w:ascii="Arial" w:hAnsi="Arial" w:cs="Arial"/>
        </w:rPr>
        <w:t>will</w:t>
      </w:r>
      <w:r w:rsidRPr="00404109">
        <w:rPr>
          <w:rFonts w:ascii="Arial" w:hAnsi="Arial" w:cs="Arial"/>
        </w:rPr>
        <w:t xml:space="preserve"> negatively impact the child</w:t>
      </w:r>
      <w:r>
        <w:rPr>
          <w:rFonts w:ascii="Arial" w:hAnsi="Arial" w:cs="Arial"/>
        </w:rPr>
        <w:t>,</w:t>
      </w:r>
      <w:r w:rsidRPr="00404109">
        <w:rPr>
          <w:rFonts w:ascii="Arial" w:hAnsi="Arial" w:cs="Arial"/>
        </w:rPr>
        <w:t xml:space="preserve"> as the practitioner does</w:t>
      </w:r>
      <w:r>
        <w:rPr>
          <w:rFonts w:ascii="Arial" w:hAnsi="Arial" w:cs="Arial"/>
        </w:rPr>
        <w:t xml:space="preserve"> </w:t>
      </w:r>
      <w:r w:rsidRPr="00404109">
        <w:rPr>
          <w:rFonts w:ascii="Arial" w:hAnsi="Arial" w:cs="Arial"/>
        </w:rPr>
        <w:t>n</w:t>
      </w:r>
      <w:r>
        <w:rPr>
          <w:rFonts w:ascii="Arial" w:hAnsi="Arial" w:cs="Arial"/>
        </w:rPr>
        <w:t>o</w:t>
      </w:r>
      <w:r w:rsidRPr="00404109">
        <w:rPr>
          <w:rFonts w:ascii="Arial" w:hAnsi="Arial" w:cs="Arial"/>
        </w:rPr>
        <w:t>t have all the relevant information and can</w:t>
      </w:r>
      <w:r>
        <w:rPr>
          <w:rFonts w:ascii="Arial" w:hAnsi="Arial" w:cs="Arial"/>
        </w:rPr>
        <w:t xml:space="preserve">not </w:t>
      </w:r>
      <w:r w:rsidRPr="00404109">
        <w:rPr>
          <w:rFonts w:ascii="Arial" w:hAnsi="Arial" w:cs="Arial"/>
        </w:rPr>
        <w:t>plan holistically</w:t>
      </w:r>
      <w:r>
        <w:rPr>
          <w:rFonts w:ascii="Arial" w:hAnsi="Arial" w:cs="Arial"/>
        </w:rPr>
        <w:t xml:space="preserve">. </w:t>
      </w:r>
      <w:r w:rsidRPr="00404109">
        <w:rPr>
          <w:rFonts w:ascii="Arial" w:hAnsi="Arial" w:cs="Arial"/>
        </w:rPr>
        <w:t>This will affect the practitioner's ability to meet the inclusive and individual needs of the child</w:t>
      </w:r>
      <w:r>
        <w:rPr>
          <w:rFonts w:ascii="Arial" w:hAnsi="Arial" w:cs="Arial"/>
        </w:rPr>
        <w:t xml:space="preserve"> (NSPCC, 2025).</w:t>
      </w:r>
    </w:p>
    <w:p w14:paraId="45B01E1C" w14:textId="77777777" w:rsidR="00F3230F" w:rsidRPr="00303B1E" w:rsidRDefault="00F3230F" w:rsidP="00F3230F">
      <w:pPr>
        <w:spacing w:line="360" w:lineRule="auto"/>
        <w:rPr>
          <w:rFonts w:ascii="Arial" w:hAnsi="Arial" w:cs="Arial"/>
        </w:rPr>
      </w:pPr>
      <w:r w:rsidRPr="00303B1E">
        <w:rPr>
          <w:rFonts w:ascii="Arial" w:hAnsi="Arial" w:cs="Arial"/>
        </w:rPr>
        <w:t xml:space="preserve">To support the individual and inclusive needs of a child, practitioners should take a rights-based approach to all aspects </w:t>
      </w:r>
      <w:r>
        <w:rPr>
          <w:rFonts w:ascii="Arial" w:hAnsi="Arial" w:cs="Arial"/>
        </w:rPr>
        <w:t>of</w:t>
      </w:r>
      <w:r w:rsidRPr="00303B1E">
        <w:rPr>
          <w:rFonts w:ascii="Arial" w:hAnsi="Arial" w:cs="Arial"/>
        </w:rPr>
        <w:t xml:space="preserve"> professional practice, paying particular attention to</w:t>
      </w:r>
      <w:r>
        <w:rPr>
          <w:rFonts w:ascii="Arial" w:hAnsi="Arial" w:cs="Arial"/>
        </w:rPr>
        <w:t xml:space="preserve">; </w:t>
      </w:r>
      <w:r w:rsidRPr="007A341F">
        <w:rPr>
          <w:rFonts w:ascii="Arial" w:hAnsi="Arial" w:cs="Arial"/>
        </w:rPr>
        <w:t>“Article 2: non-discrimination</w:t>
      </w:r>
      <w:r>
        <w:rPr>
          <w:rFonts w:ascii="Arial" w:hAnsi="Arial" w:cs="Arial"/>
        </w:rPr>
        <w:t xml:space="preserve">, </w:t>
      </w:r>
      <w:r w:rsidRPr="00303B1E">
        <w:rPr>
          <w:rFonts w:ascii="Arial" w:hAnsi="Arial" w:cs="Arial"/>
        </w:rPr>
        <w:t>Article 3: the best interests of the child</w:t>
      </w:r>
      <w:r>
        <w:rPr>
          <w:rFonts w:ascii="Arial" w:hAnsi="Arial" w:cs="Arial"/>
        </w:rPr>
        <w:t xml:space="preserve">, </w:t>
      </w:r>
      <w:r w:rsidRPr="00303B1E">
        <w:rPr>
          <w:rFonts w:ascii="Arial" w:hAnsi="Arial" w:cs="Arial"/>
        </w:rPr>
        <w:t>Article 12: respect the views of the child</w:t>
      </w:r>
      <w:r>
        <w:rPr>
          <w:rFonts w:ascii="Arial" w:hAnsi="Arial" w:cs="Arial"/>
        </w:rPr>
        <w:t>, A</w:t>
      </w:r>
      <w:r w:rsidRPr="00303B1E">
        <w:rPr>
          <w:rFonts w:ascii="Arial" w:hAnsi="Arial" w:cs="Arial"/>
        </w:rPr>
        <w:t>rticle 23: children with a disability</w:t>
      </w:r>
      <w:r>
        <w:rPr>
          <w:rFonts w:ascii="Arial" w:hAnsi="Arial" w:cs="Arial"/>
        </w:rPr>
        <w:t>, A</w:t>
      </w:r>
      <w:r w:rsidRPr="00303B1E">
        <w:rPr>
          <w:rFonts w:ascii="Arial" w:hAnsi="Arial" w:cs="Arial"/>
        </w:rPr>
        <w:t>rticle 28: the right to an education</w:t>
      </w:r>
      <w:r>
        <w:rPr>
          <w:rFonts w:ascii="Arial" w:hAnsi="Arial" w:cs="Arial"/>
        </w:rPr>
        <w:t>, A</w:t>
      </w:r>
      <w:r w:rsidRPr="00303B1E">
        <w:rPr>
          <w:rFonts w:ascii="Arial" w:hAnsi="Arial" w:cs="Arial"/>
        </w:rPr>
        <w:t>rticle 29: goals of education</w:t>
      </w:r>
      <w:r>
        <w:rPr>
          <w:rFonts w:ascii="Arial" w:hAnsi="Arial" w:cs="Arial"/>
        </w:rPr>
        <w:t>” (UNICEF, n.d. p1)</w:t>
      </w:r>
    </w:p>
    <w:p w14:paraId="107FED72" w14:textId="77777777" w:rsidR="00F3230F" w:rsidRPr="00303B1E" w:rsidRDefault="00F3230F" w:rsidP="00F3230F">
      <w:pPr>
        <w:spacing w:line="360" w:lineRule="auto"/>
        <w:rPr>
          <w:rFonts w:ascii="Arial" w:hAnsi="Arial" w:cs="Arial"/>
        </w:rPr>
      </w:pPr>
      <w:r w:rsidRPr="00303B1E">
        <w:rPr>
          <w:rFonts w:ascii="Arial" w:hAnsi="Arial" w:cs="Arial"/>
        </w:rPr>
        <w:t>Keeping these in mind practitioners, can prepare and plan effective learning experiences, develop an inclusive setting</w:t>
      </w:r>
      <w:r>
        <w:rPr>
          <w:rFonts w:ascii="Arial" w:hAnsi="Arial" w:cs="Arial"/>
        </w:rPr>
        <w:t xml:space="preserve">, </w:t>
      </w:r>
      <w:r w:rsidRPr="00303B1E">
        <w:rPr>
          <w:rFonts w:ascii="Arial" w:hAnsi="Arial" w:cs="Arial"/>
        </w:rPr>
        <w:t>and provide an education that is inclusive and meet the needs of the individual child</w:t>
      </w:r>
      <w:r>
        <w:rPr>
          <w:rFonts w:ascii="Arial" w:hAnsi="Arial" w:cs="Arial"/>
        </w:rPr>
        <w:t>.</w:t>
      </w:r>
    </w:p>
    <w:p w14:paraId="16C4D6A7" w14:textId="77777777" w:rsidR="00F3230F" w:rsidRPr="00303B1E" w:rsidRDefault="00F3230F" w:rsidP="00F3230F">
      <w:pPr>
        <w:spacing w:line="360" w:lineRule="auto"/>
        <w:rPr>
          <w:rFonts w:ascii="Arial" w:hAnsi="Arial" w:cs="Arial"/>
        </w:rPr>
      </w:pPr>
      <w:r w:rsidRPr="00303B1E">
        <w:rPr>
          <w:rFonts w:ascii="Arial" w:hAnsi="Arial" w:cs="Arial"/>
        </w:rPr>
        <w:t>To ensure every child's needs are met and continue to be met, reflective practice is required. A practitioner must evaluate learning experiences provided and assess areas that need developing. Reflecting and addressing a child's needs and modifying pedagogy and learning environments improves learning outcomes. Communicating these reflections with colleagues and collaborating to combine all staff's reflections will improve teaching and enhance the learning environment, ultimately meeting the needs of the child and ensuring the child has the best possible outcome (Early Years Wales, n.d.).</w:t>
      </w:r>
      <w:r>
        <w:rPr>
          <w:rFonts w:ascii="Arial" w:hAnsi="Arial" w:cs="Arial"/>
        </w:rPr>
        <w:t xml:space="preserve"> </w:t>
      </w:r>
    </w:p>
    <w:p w14:paraId="0C1D5D6F" w14:textId="6D6448A7" w:rsidR="00746D36" w:rsidRPr="00F3230F" w:rsidRDefault="00F3230F" w:rsidP="00EC0C69">
      <w:pPr>
        <w:spacing w:line="360" w:lineRule="auto"/>
        <w:rPr>
          <w:rFonts w:ascii="Arial" w:hAnsi="Arial" w:cs="Arial"/>
        </w:rPr>
      </w:pPr>
      <w:r w:rsidRPr="00303B1E">
        <w:rPr>
          <w:rFonts w:ascii="Arial" w:hAnsi="Arial" w:cs="Arial"/>
        </w:rPr>
        <w:t>In conclusion, professional practice in early years is diverse and complex. It is considered more value based and can be demonstrated by practitioners with or without qualifications and places the needs of the child at the centre (Reed</w:t>
      </w:r>
      <w:r>
        <w:rPr>
          <w:rFonts w:ascii="Arial" w:hAnsi="Arial" w:cs="Arial"/>
        </w:rPr>
        <w:t xml:space="preserve"> and</w:t>
      </w:r>
      <w:r w:rsidRPr="00303B1E">
        <w:rPr>
          <w:rFonts w:ascii="Arial" w:hAnsi="Arial" w:cs="Arial"/>
        </w:rPr>
        <w:t xml:space="preserve"> Walker</w:t>
      </w:r>
      <w:r>
        <w:rPr>
          <w:rFonts w:ascii="Arial" w:hAnsi="Arial" w:cs="Arial"/>
        </w:rPr>
        <w:t>,</w:t>
      </w:r>
      <w:r w:rsidRPr="00303B1E">
        <w:rPr>
          <w:rFonts w:ascii="Arial" w:hAnsi="Arial" w:cs="Arial"/>
        </w:rPr>
        <w:t xml:space="preserve"> </w:t>
      </w:r>
      <w:r>
        <w:rPr>
          <w:rFonts w:ascii="Arial" w:hAnsi="Arial" w:cs="Arial"/>
        </w:rPr>
        <w:t>2014</w:t>
      </w:r>
      <w:r w:rsidRPr="00303B1E">
        <w:rPr>
          <w:rFonts w:ascii="Arial" w:hAnsi="Arial" w:cs="Arial"/>
        </w:rPr>
        <w:t>). Effective practitioners will ensure they demonstrate strong communication skills to support positive relationships with the child, family, colleagues, and other professionals. They will reflect on their practice and ensure the child’s rights are considered when planning learning opportunities and creating the learning environment. All of these aspects of professional practice will allow the individual and inclusive needs of the child to be met.</w:t>
      </w:r>
    </w:p>
    <w:p w14:paraId="707194B2" w14:textId="236202BF" w:rsidR="00746D36" w:rsidRPr="004C18D5" w:rsidRDefault="00746D36" w:rsidP="00115673">
      <w:pPr>
        <w:spacing w:line="360" w:lineRule="auto"/>
        <w:rPr>
          <w:rFonts w:ascii="Arial" w:hAnsi="Arial" w:cs="Arial"/>
          <w:b/>
          <w:bCs/>
        </w:rPr>
      </w:pPr>
      <w:r w:rsidRPr="004C18D5">
        <w:rPr>
          <w:b/>
          <w:bCs/>
        </w:rPr>
        <w:lastRenderedPageBreak/>
        <w:t xml:space="preserve"> </w:t>
      </w:r>
      <w:r w:rsidRPr="004C18D5">
        <w:rPr>
          <w:rFonts w:ascii="Arial" w:hAnsi="Arial" w:cs="Arial"/>
          <w:b/>
          <w:bCs/>
        </w:rPr>
        <w:t>Reference list</w:t>
      </w:r>
    </w:p>
    <w:p w14:paraId="16603CA8" w14:textId="69929FDE" w:rsidR="00746D36" w:rsidRPr="00115673" w:rsidRDefault="00746D36" w:rsidP="00115673">
      <w:pPr>
        <w:spacing w:line="360" w:lineRule="auto"/>
        <w:rPr>
          <w:rFonts w:ascii="Arial" w:hAnsi="Arial" w:cs="Arial"/>
        </w:rPr>
      </w:pPr>
      <w:r w:rsidRPr="00115673">
        <w:rPr>
          <w:rFonts w:ascii="Arial" w:hAnsi="Arial" w:cs="Arial"/>
        </w:rPr>
        <w:t xml:space="preserve">Better Start in Life. (n.d.) </w:t>
      </w:r>
      <w:r w:rsidRPr="00115673">
        <w:rPr>
          <w:rFonts w:ascii="Arial" w:hAnsi="Arial" w:cs="Arial"/>
          <w:i/>
          <w:iCs/>
        </w:rPr>
        <w:t xml:space="preserve">Early learning and development. </w:t>
      </w:r>
      <w:r w:rsidRPr="00115673">
        <w:rPr>
          <w:rFonts w:ascii="Arial" w:hAnsi="Arial" w:cs="Arial"/>
        </w:rPr>
        <w:t>Available at:</w:t>
      </w:r>
      <w:r w:rsidRPr="00115673">
        <w:rPr>
          <w:rFonts w:ascii="Arial" w:hAnsi="Arial" w:cs="Arial"/>
          <w:i/>
          <w:iCs/>
        </w:rPr>
        <w:t xml:space="preserve"> </w:t>
      </w:r>
      <w:hyperlink r:id="rId28" w:history="1">
        <w:r w:rsidRPr="00115673">
          <w:rPr>
            <w:rStyle w:val="Hyperlink"/>
            <w:rFonts w:ascii="Arial" w:hAnsi="Arial" w:cs="Arial"/>
          </w:rPr>
          <w:t>https://www.nhs.uk/best-start-in-life/early-learning-development/</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21 October 2025)</w:t>
      </w:r>
    </w:p>
    <w:p w14:paraId="5CCB56C9" w14:textId="77777777" w:rsidR="00C400C7" w:rsidRPr="00115673" w:rsidRDefault="00C400C7" w:rsidP="00115673">
      <w:pPr>
        <w:spacing w:line="360" w:lineRule="auto"/>
        <w:rPr>
          <w:rFonts w:ascii="Arial" w:hAnsi="Arial" w:cs="Arial"/>
        </w:rPr>
      </w:pPr>
      <w:r w:rsidRPr="00115673">
        <w:rPr>
          <w:rFonts w:ascii="Arial" w:hAnsi="Arial" w:cs="Arial"/>
        </w:rPr>
        <w:t xml:space="preserve">Beveridge, S. (2005) </w:t>
      </w:r>
      <w:r w:rsidRPr="00115673">
        <w:rPr>
          <w:rFonts w:ascii="Arial" w:hAnsi="Arial" w:cs="Arial"/>
          <w:i/>
          <w:iCs/>
        </w:rPr>
        <w:t>Children’s families and schools. Developing partnerships for Inclusive Education.</w:t>
      </w:r>
      <w:r w:rsidRPr="00115673">
        <w:rPr>
          <w:rFonts w:ascii="Arial" w:hAnsi="Arial" w:cs="Arial"/>
        </w:rPr>
        <w:t xml:space="preserve"> Routledge Falmer</w:t>
      </w:r>
    </w:p>
    <w:p w14:paraId="0039D687" w14:textId="79E88DBE" w:rsidR="00C400C7" w:rsidRPr="004373EA" w:rsidRDefault="00C400C7" w:rsidP="004373EA">
      <w:pPr>
        <w:spacing w:line="360" w:lineRule="auto"/>
        <w:rPr>
          <w:rFonts w:ascii="Arial" w:eastAsia="Times New Roman" w:hAnsi="Arial" w:cs="Arial"/>
          <w:color w:val="2E2E2E"/>
          <w:kern w:val="0"/>
          <w:lang w:eastAsia="en-GB"/>
          <w14:ligatures w14:val="none"/>
        </w:rPr>
      </w:pPr>
      <w:r w:rsidRPr="004373EA">
        <w:rPr>
          <w:rFonts w:ascii="Arial" w:eastAsia="Times New Roman" w:hAnsi="Arial" w:cs="Arial"/>
          <w:color w:val="2E2E2E"/>
          <w:kern w:val="0"/>
          <w:lang w:eastAsia="en-GB"/>
          <w14:ligatures w14:val="none"/>
        </w:rPr>
        <w:t xml:space="preserve">Birth to 5 matters. (n.d.) </w:t>
      </w:r>
      <w:r w:rsidRPr="004373EA">
        <w:rPr>
          <w:rFonts w:ascii="Arial" w:eastAsia="Times New Roman" w:hAnsi="Arial" w:cs="Arial"/>
          <w:i/>
          <w:iCs/>
          <w:color w:val="2E2E2E"/>
          <w:kern w:val="0"/>
          <w:lang w:eastAsia="en-GB"/>
          <w14:ligatures w14:val="none"/>
        </w:rPr>
        <w:t>Promoting voice and Inclusion</w:t>
      </w:r>
      <w:r w:rsidRPr="004373EA">
        <w:rPr>
          <w:rFonts w:ascii="Arial" w:eastAsia="Times New Roman" w:hAnsi="Arial" w:cs="Arial"/>
          <w:color w:val="2E2E2E"/>
          <w:kern w:val="0"/>
          <w:lang w:eastAsia="en-GB"/>
          <w14:ligatures w14:val="none"/>
        </w:rPr>
        <w:t xml:space="preserve"> Available at: </w:t>
      </w:r>
      <w:hyperlink r:id="rId29" w:history="1">
        <w:r w:rsidRPr="004373EA">
          <w:rPr>
            <w:rStyle w:val="Hyperlink"/>
            <w:rFonts w:ascii="Arial" w:eastAsia="Times New Roman" w:hAnsi="Arial" w:cs="Arial"/>
            <w:kern w:val="0"/>
            <w:lang w:eastAsia="en-GB"/>
            <w14:ligatures w14:val="none"/>
          </w:rPr>
          <w:t>https://birthto5matters.org.uk/promoting-voice-and-inclusion/</w:t>
        </w:r>
      </w:hyperlink>
      <w:r w:rsidRPr="004373EA">
        <w:rPr>
          <w:rFonts w:ascii="Arial" w:eastAsia="Times New Roman" w:hAnsi="Arial" w:cs="Arial"/>
          <w:color w:val="2E2E2E"/>
          <w:kern w:val="0"/>
          <w:lang w:eastAsia="en-GB"/>
          <w14:ligatures w14:val="none"/>
        </w:rPr>
        <w:t xml:space="preserve"> (Accessed</w:t>
      </w:r>
      <w:r w:rsidR="00115673" w:rsidRPr="004373EA">
        <w:rPr>
          <w:rFonts w:ascii="Arial" w:eastAsia="Times New Roman" w:hAnsi="Arial" w:cs="Arial"/>
          <w:color w:val="2E2E2E"/>
          <w:kern w:val="0"/>
          <w:lang w:eastAsia="en-GB"/>
          <w14:ligatures w14:val="none"/>
        </w:rPr>
        <w:t>:</w:t>
      </w:r>
      <w:r w:rsidRPr="004373EA">
        <w:rPr>
          <w:rFonts w:ascii="Arial" w:eastAsia="Times New Roman" w:hAnsi="Arial" w:cs="Arial"/>
          <w:color w:val="2E2E2E"/>
          <w:kern w:val="0"/>
          <w:lang w:eastAsia="en-GB"/>
          <w14:ligatures w14:val="none"/>
        </w:rPr>
        <w:t xml:space="preserve"> 20 October 2026)</w:t>
      </w:r>
    </w:p>
    <w:p w14:paraId="41937775" w14:textId="54B55DDD" w:rsidR="004373EA" w:rsidRDefault="004373EA" w:rsidP="004373EA">
      <w:pPr>
        <w:spacing w:before="80" w:after="0" w:line="360" w:lineRule="auto"/>
        <w:rPr>
          <w:rFonts w:ascii="Arial" w:hAnsi="Arial" w:cs="Arial"/>
        </w:rPr>
      </w:pPr>
      <w:r w:rsidRPr="004373EA">
        <w:rPr>
          <w:rFonts w:ascii="Arial" w:hAnsi="Arial" w:cs="Arial"/>
        </w:rPr>
        <w:t>Buckinghamshire Council. (2026</w:t>
      </w:r>
      <w:r w:rsidR="00DB3BE7" w:rsidRPr="004373EA">
        <w:rPr>
          <w:rFonts w:ascii="Arial" w:hAnsi="Arial" w:cs="Arial"/>
        </w:rPr>
        <w:t>) Communication</w:t>
      </w:r>
      <w:r w:rsidRPr="004373EA">
        <w:rPr>
          <w:rFonts w:ascii="Arial" w:eastAsiaTheme="minorEastAsia" w:hAnsi="Arial" w:cs="Arial"/>
          <w:i/>
          <w:iCs/>
        </w:rPr>
        <w:t xml:space="preserve"> and Language Initiatives and Audits</w:t>
      </w:r>
      <w:r w:rsidRPr="004373EA">
        <w:rPr>
          <w:rFonts w:ascii="Arial" w:hAnsi="Arial" w:cs="Arial"/>
          <w:i/>
          <w:iCs/>
        </w:rPr>
        <w:t xml:space="preserve"> </w:t>
      </w:r>
      <w:r w:rsidRPr="004373EA">
        <w:rPr>
          <w:rFonts w:ascii="Arial" w:hAnsi="Arial" w:cs="Arial"/>
        </w:rPr>
        <w:t xml:space="preserve">Available at: </w:t>
      </w:r>
      <w:hyperlink r:id="rId30" w:history="1">
        <w:r w:rsidRPr="004373EA">
          <w:rPr>
            <w:rStyle w:val="Hyperlink"/>
            <w:rFonts w:ascii="Arial" w:hAnsi="Arial" w:cs="Arial"/>
          </w:rPr>
          <w:t>https://earlyyearsweb.buckinghamshire.gov.uk/eyfs/early-years-foundation-stage/communication-and-language-initiatives-and-audits/</w:t>
        </w:r>
      </w:hyperlink>
      <w:r w:rsidRPr="004373EA">
        <w:rPr>
          <w:rFonts w:ascii="Arial" w:hAnsi="Arial" w:cs="Arial"/>
        </w:rPr>
        <w:t xml:space="preserve"> (Accessed: 24 October 2026)</w:t>
      </w:r>
    </w:p>
    <w:p w14:paraId="4DB23647" w14:textId="77777777" w:rsidR="004373EA" w:rsidRPr="004373EA" w:rsidRDefault="004373EA" w:rsidP="004373EA">
      <w:pPr>
        <w:spacing w:before="80" w:after="0" w:line="360" w:lineRule="auto"/>
        <w:rPr>
          <w:rFonts w:ascii="Arial" w:hAnsi="Arial" w:cs="Arial"/>
          <w:b/>
          <w:bCs/>
          <w:sz w:val="10"/>
          <w:szCs w:val="10"/>
        </w:rPr>
      </w:pPr>
    </w:p>
    <w:p w14:paraId="1000290B" w14:textId="1B327614" w:rsidR="00D5500E" w:rsidRPr="004373EA" w:rsidRDefault="00D5500E" w:rsidP="004373EA">
      <w:pPr>
        <w:spacing w:line="360" w:lineRule="auto"/>
        <w:rPr>
          <w:rFonts w:ascii="Arial" w:hAnsi="Arial" w:cs="Arial"/>
        </w:rPr>
      </w:pPr>
      <w:r w:rsidRPr="004373EA">
        <w:rPr>
          <w:rFonts w:ascii="Arial" w:hAnsi="Arial" w:cs="Arial"/>
        </w:rPr>
        <w:t xml:space="preserve">Cambridge Dictionary. (n.d.) </w:t>
      </w:r>
      <w:r w:rsidRPr="004373EA">
        <w:rPr>
          <w:rFonts w:ascii="Arial" w:hAnsi="Arial" w:cs="Arial"/>
          <w:i/>
          <w:iCs/>
        </w:rPr>
        <w:t xml:space="preserve">Meaning of professional in English. </w:t>
      </w:r>
      <w:r w:rsidRPr="004373EA">
        <w:rPr>
          <w:rFonts w:ascii="Arial" w:hAnsi="Arial" w:cs="Arial"/>
        </w:rPr>
        <w:t xml:space="preserve">Available at: </w:t>
      </w:r>
      <w:hyperlink r:id="rId31" w:history="1">
        <w:r w:rsidRPr="004373EA">
          <w:rPr>
            <w:rStyle w:val="Hyperlink"/>
            <w:rFonts w:ascii="Arial" w:hAnsi="Arial" w:cs="Arial"/>
          </w:rPr>
          <w:t>https://dictionary.cambridge.org/dictionary/english/professional</w:t>
        </w:r>
      </w:hyperlink>
      <w:r w:rsidRPr="004373EA">
        <w:rPr>
          <w:rFonts w:ascii="Arial" w:hAnsi="Arial" w:cs="Arial"/>
        </w:rPr>
        <w:t xml:space="preserve"> (Accessed</w:t>
      </w:r>
      <w:r w:rsidR="00115673" w:rsidRPr="004373EA">
        <w:rPr>
          <w:rFonts w:ascii="Arial" w:hAnsi="Arial" w:cs="Arial"/>
        </w:rPr>
        <w:t>:</w:t>
      </w:r>
      <w:r w:rsidRPr="004373EA">
        <w:rPr>
          <w:rFonts w:ascii="Arial" w:hAnsi="Arial" w:cs="Arial"/>
        </w:rPr>
        <w:t xml:space="preserve"> 22 October 2026) </w:t>
      </w:r>
    </w:p>
    <w:p w14:paraId="583ADF3F" w14:textId="5AE841D5" w:rsidR="00D5500E" w:rsidRDefault="00D5500E" w:rsidP="00115673">
      <w:pPr>
        <w:spacing w:line="360" w:lineRule="auto"/>
        <w:rPr>
          <w:rFonts w:ascii="Arial" w:hAnsi="Arial" w:cs="Arial"/>
        </w:rPr>
      </w:pPr>
      <w:r w:rsidRPr="00115673">
        <w:rPr>
          <w:rFonts w:ascii="Arial" w:hAnsi="Arial" w:cs="Arial"/>
        </w:rPr>
        <w:t xml:space="preserve">Care Learning. (2024) </w:t>
      </w:r>
      <w:r w:rsidRPr="00115673">
        <w:rPr>
          <w:rFonts w:ascii="Arial" w:hAnsi="Arial" w:cs="Arial"/>
          <w:i/>
          <w:iCs/>
        </w:rPr>
        <w:t>Identify different working relationships for effective team practice in Early Years settings.</w:t>
      </w:r>
      <w:r w:rsidRPr="00115673">
        <w:rPr>
          <w:rFonts w:ascii="Arial" w:hAnsi="Arial" w:cs="Arial"/>
        </w:rPr>
        <w:t xml:space="preserve"> Available at: </w:t>
      </w:r>
      <w:hyperlink r:id="rId32" w:history="1">
        <w:r w:rsidRPr="00115673">
          <w:rPr>
            <w:rStyle w:val="Hyperlink"/>
            <w:rFonts w:ascii="Arial" w:hAnsi="Arial" w:cs="Arial"/>
          </w:rPr>
          <w:t>https://carelearning.org.uk/qualifications/level-2-early-years/eyp-1/5-1-identify-different-working-relationships-for-effective-team-practice-in-early-years-settings/</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22 October 2026)</w:t>
      </w:r>
    </w:p>
    <w:p w14:paraId="03ED1255" w14:textId="399E22D9" w:rsidR="004373EA" w:rsidRPr="004373EA" w:rsidRDefault="004373EA" w:rsidP="004373EA">
      <w:pPr>
        <w:spacing w:before="80" w:line="360" w:lineRule="auto"/>
        <w:rPr>
          <w:rFonts w:ascii="Arial" w:eastAsiaTheme="minorEastAsia" w:hAnsi="Arial" w:cs="Arial"/>
        </w:rPr>
      </w:pPr>
      <w:r w:rsidRPr="004373EA">
        <w:rPr>
          <w:rFonts w:ascii="Arial" w:hAnsi="Arial" w:cs="Arial"/>
        </w:rPr>
        <w:t xml:space="preserve">Cliffe. J. (2022) </w:t>
      </w:r>
      <w:r w:rsidRPr="004373EA">
        <w:rPr>
          <w:rFonts w:ascii="Arial" w:eastAsiaTheme="minorEastAsia" w:hAnsi="Arial" w:cs="Arial"/>
          <w:i/>
          <w:iCs/>
        </w:rPr>
        <w:t>What is it that we still don’t get? – Relational pedagogy and why relationships and connections matter in early childhood</w:t>
      </w:r>
      <w:r w:rsidRPr="004373EA">
        <w:rPr>
          <w:rFonts w:ascii="Arial" w:hAnsi="Arial" w:cs="Arial"/>
        </w:rPr>
        <w:t xml:space="preserve"> Available at: </w:t>
      </w:r>
      <w:hyperlink r:id="rId33" w:history="1">
        <w:r w:rsidRPr="004373EA">
          <w:rPr>
            <w:rStyle w:val="Hyperlink"/>
            <w:rFonts w:ascii="Arial" w:hAnsi="Arial" w:cs="Arial"/>
          </w:rPr>
          <w:t>https://journals.sagepub.com/doi/10.1177/17577438221124296</w:t>
        </w:r>
      </w:hyperlink>
      <w:r w:rsidRPr="004373EA">
        <w:rPr>
          <w:rFonts w:ascii="Arial" w:hAnsi="Arial" w:cs="Arial"/>
        </w:rPr>
        <w:t xml:space="preserve"> </w:t>
      </w:r>
    </w:p>
    <w:p w14:paraId="1B3CC597" w14:textId="2544C938" w:rsidR="00D5500E" w:rsidRPr="00115673" w:rsidRDefault="00D5500E" w:rsidP="00115673">
      <w:pPr>
        <w:spacing w:line="360" w:lineRule="auto"/>
        <w:rPr>
          <w:rFonts w:ascii="Arial" w:hAnsi="Arial" w:cs="Arial"/>
        </w:rPr>
      </w:pPr>
      <w:r w:rsidRPr="00115673">
        <w:rPr>
          <w:rFonts w:ascii="Arial" w:hAnsi="Arial" w:cs="Arial"/>
        </w:rPr>
        <w:t xml:space="preserve">Department of Education and Science (1967) </w:t>
      </w:r>
      <w:r w:rsidRPr="00115673">
        <w:rPr>
          <w:rFonts w:ascii="Arial" w:hAnsi="Arial" w:cs="Arial"/>
          <w:i/>
          <w:iCs/>
        </w:rPr>
        <w:t>Children and their primary schools.</w:t>
      </w:r>
      <w:r w:rsidRPr="00115673">
        <w:rPr>
          <w:rFonts w:ascii="Arial" w:hAnsi="Arial" w:cs="Arial"/>
        </w:rPr>
        <w:t xml:space="preserve"> Available at: </w:t>
      </w:r>
      <w:hyperlink r:id="rId34" w:history="1">
        <w:r w:rsidRPr="00115673">
          <w:rPr>
            <w:rStyle w:val="Hyperlink"/>
            <w:rFonts w:ascii="Arial" w:hAnsi="Arial" w:cs="Arial"/>
          </w:rPr>
          <w:t>https://education-uk.org/documents/plowden/plowden1967-1.html</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22 October 2026)</w:t>
      </w:r>
    </w:p>
    <w:p w14:paraId="5F8CA511" w14:textId="685879C8" w:rsidR="00D5500E" w:rsidRPr="00115673" w:rsidRDefault="00D5500E"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Department for Education. (n.d.) </w:t>
      </w:r>
      <w:r w:rsidRPr="00115673">
        <w:rPr>
          <w:rFonts w:ascii="Arial" w:eastAsia="Times New Roman" w:hAnsi="Arial" w:cs="Arial"/>
          <w:i/>
          <w:iCs/>
          <w:color w:val="2E2E2E"/>
          <w:kern w:val="0"/>
          <w:lang w:eastAsia="en-GB"/>
          <w14:ligatures w14:val="none"/>
        </w:rPr>
        <w:t>Meeting the needs of all children</w:t>
      </w:r>
      <w:r w:rsidRPr="00115673">
        <w:rPr>
          <w:rFonts w:ascii="Arial" w:eastAsia="Times New Roman" w:hAnsi="Arial" w:cs="Arial"/>
          <w:color w:val="2E2E2E"/>
          <w:kern w:val="0"/>
          <w:lang w:eastAsia="en-GB"/>
          <w14:ligatures w14:val="none"/>
        </w:rPr>
        <w:t>. Available at:</w:t>
      </w:r>
      <w:r w:rsidRPr="00115673">
        <w:rPr>
          <w:rFonts w:ascii="Arial" w:eastAsia="Times New Roman" w:hAnsi="Arial" w:cs="Arial"/>
          <w:i/>
          <w:iCs/>
          <w:color w:val="2E2E2E"/>
          <w:kern w:val="0"/>
          <w:lang w:eastAsia="en-GB"/>
          <w14:ligatures w14:val="none"/>
        </w:rPr>
        <w:t xml:space="preserve"> </w:t>
      </w:r>
      <w:hyperlink r:id="rId35" w:history="1">
        <w:r w:rsidRPr="00115673">
          <w:rPr>
            <w:rStyle w:val="Hyperlink"/>
            <w:rFonts w:ascii="Arial" w:eastAsia="Times New Roman" w:hAnsi="Arial" w:cs="Arial"/>
            <w:kern w:val="0"/>
            <w:lang w:eastAsia="en-GB"/>
            <w14:ligatures w14:val="none"/>
          </w:rPr>
          <w:t>https://help-for-early-years-providers.education.gov.uk/support-for-practitioners/meeting-the-needs-of-all-children</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20 October 2026)</w:t>
      </w:r>
    </w:p>
    <w:p w14:paraId="58642EB2" w14:textId="19E459DF" w:rsidR="00746D36" w:rsidRPr="00115673" w:rsidRDefault="00D5500E"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Department for Education. (n.d.) </w:t>
      </w:r>
      <w:r w:rsidRPr="00115673">
        <w:rPr>
          <w:rFonts w:ascii="Arial" w:eastAsia="Times New Roman" w:hAnsi="Arial" w:cs="Arial"/>
          <w:i/>
          <w:iCs/>
          <w:color w:val="2E2E2E"/>
          <w:kern w:val="0"/>
          <w:lang w:eastAsia="en-GB"/>
          <w14:ligatures w14:val="none"/>
        </w:rPr>
        <w:t>Relationships.</w:t>
      </w:r>
      <w:r w:rsidRPr="00115673">
        <w:rPr>
          <w:rFonts w:ascii="Arial" w:eastAsia="Times New Roman" w:hAnsi="Arial" w:cs="Arial"/>
          <w:color w:val="2E2E2E"/>
          <w:kern w:val="0"/>
          <w:lang w:eastAsia="en-GB"/>
          <w14:ligatures w14:val="none"/>
        </w:rPr>
        <w:t xml:space="preserve"> Available at: </w:t>
      </w:r>
      <w:hyperlink r:id="rId36" w:history="1">
        <w:r w:rsidRPr="00115673">
          <w:rPr>
            <w:rStyle w:val="Hyperlink"/>
            <w:rFonts w:ascii="Arial" w:eastAsia="Times New Roman" w:hAnsi="Arial" w:cs="Arial"/>
            <w:kern w:val="0"/>
            <w:lang w:eastAsia="en-GB"/>
            <w14:ligatures w14:val="none"/>
          </w:rPr>
          <w:t>https://help-for-early-years-providers.education.gov.uk/areas-of-learning/personal-social-and-emotional-development/relationships</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21 October 2026)</w:t>
      </w:r>
    </w:p>
    <w:p w14:paraId="17F0557A" w14:textId="4AD1DF55" w:rsidR="00746D36" w:rsidRPr="00115673" w:rsidRDefault="00746D36" w:rsidP="00115673">
      <w:pPr>
        <w:spacing w:line="360" w:lineRule="auto"/>
        <w:rPr>
          <w:rFonts w:ascii="Arial" w:hAnsi="Arial" w:cs="Arial"/>
        </w:rPr>
      </w:pPr>
      <w:r w:rsidRPr="00115673">
        <w:rPr>
          <w:rFonts w:ascii="Arial" w:hAnsi="Arial" w:cs="Arial"/>
        </w:rPr>
        <w:lastRenderedPageBreak/>
        <w:t xml:space="preserve">Education Workforce Council. (2025) </w:t>
      </w:r>
      <w:r w:rsidRPr="00115673">
        <w:rPr>
          <w:rFonts w:ascii="Arial" w:hAnsi="Arial" w:cs="Arial"/>
          <w:i/>
          <w:iCs/>
        </w:rPr>
        <w:t>Code of Professional Conduct and Practice for registrants</w:t>
      </w:r>
      <w:r w:rsidRPr="00115673">
        <w:rPr>
          <w:rFonts w:ascii="Arial" w:hAnsi="Arial" w:cs="Arial"/>
        </w:rPr>
        <w:t xml:space="preserve">. Available at: </w:t>
      </w:r>
      <w:hyperlink r:id="rId37" w:history="1">
        <w:r w:rsidRPr="00115673">
          <w:rPr>
            <w:rStyle w:val="Hyperlink"/>
            <w:rFonts w:ascii="Arial" w:hAnsi="Arial" w:cs="Arial"/>
          </w:rPr>
          <w:t>https://www.ewc.wales/site/index.php/en/fitness-to-practise/code-of-professional-conduct-and-practice/</w:t>
        </w:r>
        <w:r w:rsidRPr="00115673">
          <w:rPr>
            <w:rStyle w:val="Hyperlink"/>
            <w:rFonts w:ascii="Arial" w:hAnsi="Arial" w:cs="Arial"/>
          </w:rPr>
          <w:t>t</w:t>
        </w:r>
        <w:r w:rsidRPr="00115673">
          <w:rPr>
            <w:rStyle w:val="Hyperlink"/>
            <w:rFonts w:ascii="Arial" w:hAnsi="Arial" w:cs="Arial"/>
          </w:rPr>
          <w:t>he-code</w:t>
        </w:r>
      </w:hyperlink>
      <w:r w:rsidRPr="00115673">
        <w:rPr>
          <w:rFonts w:ascii="Arial" w:hAnsi="Arial" w:cs="Arial"/>
        </w:rPr>
        <w:t xml:space="preserve"> (Accessed: 19 October 2026)</w:t>
      </w:r>
    </w:p>
    <w:p w14:paraId="1DF1759A" w14:textId="753553FF" w:rsidR="00D5500E" w:rsidRDefault="00D5500E" w:rsidP="00115673">
      <w:pPr>
        <w:spacing w:line="360" w:lineRule="auto"/>
        <w:rPr>
          <w:rFonts w:ascii="Arial" w:hAnsi="Arial" w:cs="Arial"/>
        </w:rPr>
      </w:pPr>
      <w:r w:rsidRPr="00115673">
        <w:rPr>
          <w:rFonts w:ascii="Arial" w:hAnsi="Arial" w:cs="Arial"/>
        </w:rPr>
        <w:t xml:space="preserve">Hwb. (n.d.) Additional Learning Needs principles. Available at: </w:t>
      </w:r>
      <w:hyperlink r:id="rId38" w:history="1">
        <w:r w:rsidRPr="00115673">
          <w:rPr>
            <w:rStyle w:val="Hyperlink"/>
            <w:rFonts w:ascii="Arial" w:hAnsi="Arial" w:cs="Arial"/>
          </w:rPr>
          <w:t>https://hwb.gov.wales/playlists/view/1861e243-7489-4344-b42e-b5f1f703933d/en/1</w:t>
        </w:r>
      </w:hyperlink>
      <w:r w:rsidRPr="00115673">
        <w:rPr>
          <w:rFonts w:ascii="Arial" w:hAnsi="Arial" w:cs="Arial"/>
        </w:rPr>
        <w:t xml:space="preserve"> </w:t>
      </w:r>
      <w:r w:rsidR="00115673" w:rsidRPr="00115673">
        <w:rPr>
          <w:rFonts w:ascii="Arial" w:hAnsi="Arial" w:cs="Arial"/>
        </w:rPr>
        <w:t>(</w:t>
      </w:r>
      <w:r w:rsidRPr="00115673">
        <w:rPr>
          <w:rFonts w:ascii="Arial" w:hAnsi="Arial" w:cs="Arial"/>
        </w:rPr>
        <w:t>Accessed</w:t>
      </w:r>
      <w:r w:rsidR="00115673" w:rsidRPr="00115673">
        <w:rPr>
          <w:rFonts w:ascii="Arial" w:hAnsi="Arial" w:cs="Arial"/>
        </w:rPr>
        <w:t>:</w:t>
      </w:r>
      <w:r w:rsidRPr="00115673">
        <w:rPr>
          <w:rFonts w:ascii="Arial" w:hAnsi="Arial" w:cs="Arial"/>
        </w:rPr>
        <w:t xml:space="preserve"> 22 October 2026)</w:t>
      </w:r>
    </w:p>
    <w:p w14:paraId="68215D41" w14:textId="1314CDD4" w:rsidR="007405E2" w:rsidRPr="004373EA" w:rsidRDefault="007405E2" w:rsidP="004373EA">
      <w:pPr>
        <w:spacing w:line="360" w:lineRule="auto"/>
        <w:rPr>
          <w:rFonts w:ascii="Arial" w:hAnsi="Arial" w:cs="Arial"/>
        </w:rPr>
      </w:pPr>
      <w:r w:rsidRPr="004373EA">
        <w:rPr>
          <w:rFonts w:ascii="Arial" w:hAnsi="Arial" w:cs="Arial"/>
        </w:rPr>
        <w:t xml:space="preserve">Luo, L. Fu, X. Jin, S. Xu, Y. (2026) ‘Longitudinal associations between teacher–child relationships, resilience, and </w:t>
      </w:r>
      <w:r w:rsidRPr="004373EA">
        <w:rPr>
          <w:rFonts w:ascii="Arial" w:hAnsi="Arial" w:cs="Arial"/>
        </w:rPr>
        <w:t>behavioural</w:t>
      </w:r>
      <w:r w:rsidRPr="004373EA">
        <w:rPr>
          <w:rFonts w:ascii="Arial" w:hAnsi="Arial" w:cs="Arial"/>
        </w:rPr>
        <w:t xml:space="preserve"> problems among preschool children,’ </w:t>
      </w:r>
      <w:r w:rsidRPr="004373EA">
        <w:rPr>
          <w:rFonts w:ascii="Arial" w:hAnsi="Arial" w:cs="Arial"/>
          <w:i/>
          <w:iCs/>
        </w:rPr>
        <w:t>Frontiers in Psychology,</w:t>
      </w:r>
      <w:r w:rsidRPr="004373EA">
        <w:rPr>
          <w:rFonts w:ascii="Arial" w:hAnsi="Arial" w:cs="Arial"/>
        </w:rPr>
        <w:t xml:space="preserve"> 17. https://doi.org/10.3389/fpsyg.2026.1885244</w:t>
      </w:r>
    </w:p>
    <w:p w14:paraId="1D1A8873" w14:textId="5D39FB3C" w:rsidR="00D5500E" w:rsidRPr="004373EA" w:rsidRDefault="00D5500E" w:rsidP="004373EA">
      <w:pPr>
        <w:spacing w:line="360" w:lineRule="auto"/>
        <w:rPr>
          <w:rFonts w:ascii="Arial" w:hAnsi="Arial" w:cs="Arial"/>
        </w:rPr>
      </w:pPr>
      <w:r w:rsidRPr="004373EA">
        <w:rPr>
          <w:rFonts w:ascii="Arial" w:hAnsi="Arial" w:cs="Arial"/>
        </w:rPr>
        <w:t xml:space="preserve">NSPCC. (2025) What helps to support effective multi-agency working and information sharing? Available at: </w:t>
      </w:r>
      <w:hyperlink r:id="rId39" w:history="1">
        <w:r w:rsidRPr="004373EA">
          <w:rPr>
            <w:rStyle w:val="Hyperlink"/>
            <w:rFonts w:ascii="Arial" w:hAnsi="Arial" w:cs="Arial"/>
          </w:rPr>
          <w:t>https://learning.nspcc.org.uk/research-resources/practice-points-series/multi-agency-working-information-sharing</w:t>
        </w:r>
      </w:hyperlink>
      <w:r w:rsidRPr="004373EA">
        <w:rPr>
          <w:rFonts w:ascii="Arial" w:hAnsi="Arial" w:cs="Arial"/>
        </w:rPr>
        <w:t xml:space="preserve"> (Accessed</w:t>
      </w:r>
      <w:r w:rsidR="00115673" w:rsidRPr="004373EA">
        <w:rPr>
          <w:rFonts w:ascii="Arial" w:hAnsi="Arial" w:cs="Arial"/>
        </w:rPr>
        <w:t>:</w:t>
      </w:r>
      <w:r w:rsidRPr="004373EA">
        <w:rPr>
          <w:rFonts w:ascii="Arial" w:hAnsi="Arial" w:cs="Arial"/>
        </w:rPr>
        <w:t xml:space="preserve"> 22 October 2026)</w:t>
      </w:r>
    </w:p>
    <w:p w14:paraId="30A0C40D" w14:textId="331B3BC3" w:rsidR="004373EA" w:rsidRDefault="004373EA" w:rsidP="004373EA">
      <w:pPr>
        <w:spacing w:before="80" w:after="80" w:line="360" w:lineRule="auto"/>
        <w:rPr>
          <w:rFonts w:ascii="Arial" w:hAnsi="Arial" w:cs="Arial"/>
        </w:rPr>
      </w:pPr>
      <w:r w:rsidRPr="004373EA">
        <w:rPr>
          <w:rFonts w:ascii="Arial" w:hAnsi="Arial" w:cs="Arial"/>
        </w:rPr>
        <w:t xml:space="preserve">NSPCC. (2025) What are the barriers to working with other agencies and sharing information? (Video). Available at: </w:t>
      </w:r>
      <w:hyperlink r:id="rId40" w:history="1">
        <w:r w:rsidRPr="004373EA">
          <w:rPr>
            <w:rStyle w:val="Hyperlink"/>
            <w:rFonts w:ascii="Arial" w:hAnsi="Arial" w:cs="Arial"/>
          </w:rPr>
          <w:t>https://learning.nspcc.org.uk/research-resources/expert-insights/multi-agency-working-information-sharing</w:t>
        </w:r>
      </w:hyperlink>
      <w:r w:rsidRPr="004373EA">
        <w:rPr>
          <w:rFonts w:ascii="Arial" w:hAnsi="Arial" w:cs="Arial"/>
        </w:rPr>
        <w:t xml:space="preserve"> (Accessed: 24 October 2026)</w:t>
      </w:r>
    </w:p>
    <w:p w14:paraId="5FEB51C6" w14:textId="77777777" w:rsidR="004373EA" w:rsidRPr="004373EA" w:rsidRDefault="004373EA" w:rsidP="004373EA">
      <w:pPr>
        <w:spacing w:before="80" w:after="80" w:line="360" w:lineRule="auto"/>
        <w:rPr>
          <w:rFonts w:ascii="Arial" w:hAnsi="Arial" w:cs="Arial"/>
          <w:sz w:val="4"/>
          <w:szCs w:val="4"/>
        </w:rPr>
      </w:pPr>
    </w:p>
    <w:p w14:paraId="2CABC7C8" w14:textId="27AFE932" w:rsidR="004373EA" w:rsidRPr="004373EA" w:rsidRDefault="004373EA" w:rsidP="004373EA">
      <w:pPr>
        <w:spacing w:line="360" w:lineRule="auto"/>
        <w:rPr>
          <w:rFonts w:ascii="Arial" w:hAnsi="Arial" w:cs="Arial"/>
        </w:rPr>
      </w:pPr>
      <w:hyperlink r:id="rId41" w:history="1">
        <w:r w:rsidRPr="004373EA">
          <w:rPr>
            <w:rStyle w:val="Hyperlink"/>
            <w:rFonts w:ascii="Arial" w:hAnsi="Arial" w:cs="Arial"/>
            <w:color w:val="auto"/>
            <w:u w:val="none"/>
          </w:rPr>
          <w:t>Olatunji</w:t>
        </w:r>
      </w:hyperlink>
      <w:r w:rsidRPr="004373EA">
        <w:rPr>
          <w:rFonts w:ascii="Arial" w:hAnsi="Arial" w:cs="Arial"/>
        </w:rPr>
        <w:t xml:space="preserve">, S. (2025) ‘Teacher-Child Relationships and Their Impact on Emotional Growth and Academic Outcomes’ </w:t>
      </w:r>
      <w:r w:rsidRPr="004373EA">
        <w:rPr>
          <w:rFonts w:ascii="Arial" w:hAnsi="Arial" w:cs="Arial"/>
          <w:i/>
          <w:iCs/>
        </w:rPr>
        <w:t>Porta Universorum</w:t>
      </w:r>
      <w:r w:rsidRPr="004373EA">
        <w:rPr>
          <w:rFonts w:ascii="Arial" w:hAnsi="Arial" w:cs="Arial"/>
        </w:rPr>
        <w:t>, 1. DOI:</w:t>
      </w:r>
      <w:hyperlink r:id="rId42" w:tgtFrame="_blank" w:history="1">
        <w:r w:rsidRPr="004373EA">
          <w:rPr>
            <w:rStyle w:val="Hyperlink"/>
            <w:rFonts w:ascii="Arial" w:hAnsi="Arial" w:cs="Arial"/>
          </w:rPr>
          <w:t>10.69760/portuni.010322</w:t>
        </w:r>
      </w:hyperlink>
    </w:p>
    <w:p w14:paraId="7A0BDFDD" w14:textId="77777777" w:rsidR="00746D36" w:rsidRPr="004373EA" w:rsidRDefault="00746D36" w:rsidP="004373EA">
      <w:pPr>
        <w:spacing w:line="360" w:lineRule="auto"/>
        <w:rPr>
          <w:rFonts w:ascii="Arial" w:hAnsi="Arial" w:cs="Arial"/>
        </w:rPr>
      </w:pPr>
      <w:r w:rsidRPr="004373EA">
        <w:rPr>
          <w:rFonts w:ascii="Arial" w:hAnsi="Arial" w:cs="Arial"/>
        </w:rPr>
        <w:t xml:space="preserve">Reed, M. Walker, R. (2014) </w:t>
      </w:r>
      <w:r w:rsidRPr="004373EA">
        <w:rPr>
          <w:rFonts w:ascii="Arial" w:hAnsi="Arial" w:cs="Arial"/>
          <w:i/>
          <w:iCs/>
        </w:rPr>
        <w:t>A Critical Companion to Early Childhood</w:t>
      </w:r>
      <w:r w:rsidRPr="004373EA">
        <w:rPr>
          <w:rFonts w:ascii="Arial" w:hAnsi="Arial" w:cs="Arial"/>
        </w:rPr>
        <w:t>. Sage</w:t>
      </w:r>
    </w:p>
    <w:p w14:paraId="07E25C27" w14:textId="4EA2F912" w:rsidR="00D5500E" w:rsidRPr="00115673" w:rsidRDefault="00D5500E"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Social Care Wales. (2025) </w:t>
      </w:r>
      <w:r w:rsidRPr="00115673">
        <w:rPr>
          <w:rFonts w:ascii="Arial" w:eastAsia="Times New Roman" w:hAnsi="Arial" w:cs="Arial"/>
          <w:i/>
          <w:iCs/>
          <w:color w:val="2E2E2E"/>
          <w:kern w:val="0"/>
          <w:lang w:eastAsia="en-GB"/>
          <w14:ligatures w14:val="none"/>
        </w:rPr>
        <w:t xml:space="preserve">All Wales Induction Framework (AWIF) for early years and childcare. </w:t>
      </w:r>
      <w:r w:rsidRPr="00115673">
        <w:rPr>
          <w:rFonts w:ascii="Arial" w:eastAsia="Times New Roman" w:hAnsi="Arial" w:cs="Arial"/>
          <w:color w:val="2E2E2E"/>
          <w:kern w:val="0"/>
          <w:lang w:eastAsia="en-GB"/>
          <w14:ligatures w14:val="none"/>
        </w:rPr>
        <w:t xml:space="preserve">Available at: </w:t>
      </w:r>
      <w:hyperlink r:id="rId43" w:history="1">
        <w:r w:rsidRPr="00115673">
          <w:rPr>
            <w:rStyle w:val="Hyperlink"/>
            <w:rFonts w:ascii="Arial" w:eastAsia="Times New Roman" w:hAnsi="Arial" w:cs="Arial"/>
            <w:kern w:val="0"/>
            <w:lang w:eastAsia="en-GB"/>
            <w14:ligatures w14:val="none"/>
          </w:rPr>
          <w:t>https://socialcare.wales/resources-guidance/learning-modules/all-wales-induction-framework-awif</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20 October 2026)</w:t>
      </w:r>
    </w:p>
    <w:p w14:paraId="27628D44" w14:textId="40E93BAB" w:rsidR="00746D36" w:rsidRPr="00115673" w:rsidRDefault="00746D36"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Speech and Language UK. (n.d.) </w:t>
      </w:r>
      <w:r w:rsidRPr="00115673">
        <w:rPr>
          <w:rFonts w:ascii="Arial" w:eastAsia="Times New Roman" w:hAnsi="Arial" w:cs="Arial"/>
          <w:i/>
          <w:iCs/>
          <w:color w:val="2E2E2E"/>
          <w:kern w:val="0"/>
          <w:lang w:eastAsia="en-GB"/>
          <w14:ligatures w14:val="none"/>
        </w:rPr>
        <w:t xml:space="preserve">Creating a communication supportive environment: Early years. </w:t>
      </w:r>
      <w:r w:rsidRPr="00115673">
        <w:rPr>
          <w:rFonts w:ascii="Arial" w:eastAsia="Times New Roman" w:hAnsi="Arial" w:cs="Arial"/>
          <w:color w:val="2E2E2E"/>
          <w:kern w:val="0"/>
          <w:lang w:eastAsia="en-GB"/>
          <w14:ligatures w14:val="none"/>
        </w:rPr>
        <w:t>Available at:</w:t>
      </w:r>
      <w:r w:rsidRPr="00115673">
        <w:rPr>
          <w:rFonts w:ascii="Arial" w:eastAsia="Times New Roman" w:hAnsi="Arial" w:cs="Arial"/>
          <w:i/>
          <w:iCs/>
          <w:color w:val="2E2E2E"/>
          <w:kern w:val="0"/>
          <w:lang w:eastAsia="en-GB"/>
          <w14:ligatures w14:val="none"/>
        </w:rPr>
        <w:t xml:space="preserve"> </w:t>
      </w:r>
      <w:hyperlink r:id="rId44" w:history="1">
        <w:r w:rsidRPr="00115673">
          <w:rPr>
            <w:rStyle w:val="Hyperlink"/>
            <w:rFonts w:ascii="Arial" w:eastAsia="Times New Roman" w:hAnsi="Arial" w:cs="Arial"/>
            <w:kern w:val="0"/>
            <w:lang w:eastAsia="en-GB"/>
            <w14:ligatures w14:val="none"/>
          </w:rPr>
          <w:t>https://speechandlanguage.org.uk/educators-and-professionals/resource-library-for-educators/creating-a-communication-supportive-environment-early-years/</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21 October 2026)</w:t>
      </w:r>
    </w:p>
    <w:p w14:paraId="38A67697" w14:textId="34C69259" w:rsidR="00115673" w:rsidRPr="00115673" w:rsidRDefault="00115673" w:rsidP="00115673">
      <w:pPr>
        <w:spacing w:line="360" w:lineRule="auto"/>
        <w:rPr>
          <w:rFonts w:ascii="Arial" w:hAnsi="Arial" w:cs="Arial"/>
        </w:rPr>
      </w:pPr>
      <w:r w:rsidRPr="00115673">
        <w:rPr>
          <w:rFonts w:ascii="Arial" w:hAnsi="Arial" w:cs="Arial"/>
        </w:rPr>
        <w:t xml:space="preserve">Welsh Government. (2026) </w:t>
      </w:r>
      <w:r w:rsidRPr="00115673">
        <w:rPr>
          <w:rFonts w:ascii="Arial" w:hAnsi="Arial" w:cs="Arial"/>
          <w:i/>
          <w:iCs/>
        </w:rPr>
        <w:t xml:space="preserve">Early Intervention and Prevention framework to support Babies, Children, Young People and Families in Wales. </w:t>
      </w:r>
      <w:r w:rsidRPr="00115673">
        <w:rPr>
          <w:rFonts w:ascii="Arial" w:hAnsi="Arial" w:cs="Arial"/>
        </w:rPr>
        <w:t xml:space="preserve">Available at: </w:t>
      </w:r>
      <w:hyperlink r:id="rId45" w:history="1">
        <w:r w:rsidRPr="00115673">
          <w:rPr>
            <w:rStyle w:val="Hyperlink"/>
            <w:rFonts w:ascii="Arial" w:hAnsi="Arial" w:cs="Arial"/>
          </w:rPr>
          <w:t>https://www.gov.wales/sites/default/files/publications/2026-03/early-intervention-and-prevention-framework.pdf</w:t>
        </w:r>
      </w:hyperlink>
      <w:r w:rsidRPr="00115673">
        <w:rPr>
          <w:rFonts w:ascii="Arial" w:hAnsi="Arial" w:cs="Arial"/>
        </w:rPr>
        <w:t xml:space="preserve"> (Accessed</w:t>
      </w:r>
      <w:r w:rsidRPr="00115673">
        <w:rPr>
          <w:rFonts w:ascii="Arial" w:hAnsi="Arial" w:cs="Arial"/>
        </w:rPr>
        <w:t>:</w:t>
      </w:r>
      <w:r w:rsidRPr="00115673">
        <w:rPr>
          <w:rFonts w:ascii="Arial" w:hAnsi="Arial" w:cs="Arial"/>
        </w:rPr>
        <w:t xml:space="preserve"> 21 October 2026)</w:t>
      </w:r>
    </w:p>
    <w:p w14:paraId="3D50F5DF" w14:textId="2D061ECA" w:rsidR="00746D36" w:rsidRPr="00115673" w:rsidRDefault="00746D36" w:rsidP="00115673">
      <w:pPr>
        <w:spacing w:line="360" w:lineRule="auto"/>
        <w:rPr>
          <w:rFonts w:ascii="Arial" w:hAnsi="Arial" w:cs="Arial"/>
        </w:rPr>
      </w:pPr>
      <w:r w:rsidRPr="00115673">
        <w:rPr>
          <w:rFonts w:ascii="Arial" w:eastAsia="Times New Roman" w:hAnsi="Arial" w:cs="Arial"/>
          <w:color w:val="2E2E2E"/>
          <w:kern w:val="0"/>
          <w:lang w:eastAsia="en-GB"/>
          <w14:ligatures w14:val="none"/>
        </w:rPr>
        <w:lastRenderedPageBreak/>
        <w:t xml:space="preserve">Welsh Government. (2023) </w:t>
      </w:r>
      <w:r w:rsidRPr="00115673">
        <w:rPr>
          <w:rFonts w:ascii="Arial" w:hAnsi="Arial" w:cs="Arial"/>
          <w:i/>
          <w:iCs/>
        </w:rPr>
        <w:t xml:space="preserve">Supporting the Development </w:t>
      </w:r>
      <w:r w:rsidR="00DB3BE7" w:rsidRPr="00115673">
        <w:rPr>
          <w:rFonts w:ascii="Arial" w:hAnsi="Arial" w:cs="Arial"/>
          <w:i/>
          <w:iCs/>
        </w:rPr>
        <w:t>of Speech</w:t>
      </w:r>
      <w:r w:rsidRPr="00115673">
        <w:rPr>
          <w:rFonts w:ascii="Arial" w:hAnsi="Arial" w:cs="Arial"/>
          <w:i/>
          <w:iCs/>
        </w:rPr>
        <w:t>, Language and Communication in the Early Years.</w:t>
      </w:r>
      <w:r w:rsidRPr="00115673">
        <w:rPr>
          <w:rFonts w:ascii="Arial" w:hAnsi="Arial" w:cs="Arial"/>
        </w:rPr>
        <w:t xml:space="preserve"> Available at: </w:t>
      </w:r>
      <w:hyperlink r:id="rId46" w:history="1">
        <w:r w:rsidRPr="00115673">
          <w:rPr>
            <w:rStyle w:val="Hyperlink"/>
            <w:rFonts w:ascii="Arial" w:hAnsi="Arial" w:cs="Arial"/>
          </w:rPr>
          <w:t>https://www.gov.wales/sites/default/files/publications/2023-12/slc-guidance-section-1.pdf</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21 October 2026)</w:t>
      </w:r>
    </w:p>
    <w:p w14:paraId="484DD333" w14:textId="46C7D604" w:rsidR="00746D36" w:rsidRPr="00115673" w:rsidRDefault="00746D36" w:rsidP="00115673">
      <w:pPr>
        <w:spacing w:line="360" w:lineRule="auto"/>
        <w:rPr>
          <w:rFonts w:ascii="Arial" w:hAnsi="Arial" w:cs="Arial"/>
        </w:rPr>
      </w:pPr>
      <w:r w:rsidRPr="00115673">
        <w:rPr>
          <w:rFonts w:ascii="Arial" w:hAnsi="Arial" w:cs="Arial"/>
        </w:rPr>
        <w:t xml:space="preserve">UNICEF. (n.d.) </w:t>
      </w:r>
      <w:r w:rsidRPr="00115673">
        <w:rPr>
          <w:rFonts w:ascii="Arial" w:hAnsi="Arial" w:cs="Arial"/>
          <w:i/>
          <w:iCs/>
        </w:rPr>
        <w:t>A summary of the UN Convention on the Rights of the Child.</w:t>
      </w:r>
      <w:r w:rsidRPr="00115673">
        <w:rPr>
          <w:rFonts w:ascii="Arial" w:hAnsi="Arial" w:cs="Arial"/>
        </w:rPr>
        <w:t xml:space="preserve"> Available at: </w:t>
      </w:r>
      <w:hyperlink r:id="rId47" w:history="1">
        <w:r w:rsidRPr="00115673">
          <w:rPr>
            <w:rStyle w:val="Hyperlink"/>
            <w:rFonts w:ascii="Arial" w:hAnsi="Arial" w:cs="Arial"/>
          </w:rPr>
          <w:t>https://www.unicef.org.uk/wp-content/uploads/2019/10/UNCRC_summary-1_1.pdf</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22 October 2026)</w:t>
      </w:r>
    </w:p>
    <w:p w14:paraId="65647668" w14:textId="77777777" w:rsidR="00746D36" w:rsidRDefault="00746D36" w:rsidP="00EC0C69">
      <w:pPr>
        <w:spacing w:line="360" w:lineRule="auto"/>
      </w:pPr>
    </w:p>
    <w:sectPr w:rsidR="00746D36" w:rsidSect="006474FB">
      <w:headerReference w:type="default" r:id="rId48"/>
      <w:footerReference w:type="default" r:id="rId49"/>
      <w:pgSz w:w="11906" w:h="16838"/>
      <w:pgMar w:top="1440" w:right="720" w:bottom="144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9B7D4" w14:textId="77777777" w:rsidR="00000AB4" w:rsidRDefault="00000AB4" w:rsidP="007049DB">
      <w:pPr>
        <w:spacing w:after="0" w:line="240" w:lineRule="auto"/>
      </w:pPr>
      <w:r>
        <w:separator/>
      </w:r>
    </w:p>
  </w:endnote>
  <w:endnote w:type="continuationSeparator" w:id="0">
    <w:p w14:paraId="7620803F" w14:textId="77777777" w:rsidR="00000AB4" w:rsidRDefault="00000AB4" w:rsidP="00704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693026"/>
      <w:docPartObj>
        <w:docPartGallery w:val="Page Numbers (Bottom of Page)"/>
        <w:docPartUnique/>
      </w:docPartObj>
    </w:sdtPr>
    <w:sdtContent>
      <w:p w14:paraId="31C24213" w14:textId="7F82DB71" w:rsidR="004C18D5" w:rsidRDefault="004C18D5">
        <w:pPr>
          <w:pStyle w:val="Footer"/>
        </w:pPr>
        <w:r>
          <w:fldChar w:fldCharType="begin"/>
        </w:r>
        <w:r>
          <w:instrText>PAGE   \* MERGEFORMAT</w:instrText>
        </w:r>
        <w:r>
          <w:fldChar w:fldCharType="separate"/>
        </w:r>
        <w:r>
          <w:t>2</w:t>
        </w:r>
        <w:r>
          <w:fldChar w:fldCharType="end"/>
        </w:r>
      </w:p>
    </w:sdtContent>
  </w:sdt>
  <w:p w14:paraId="52B5C796" w14:textId="77777777" w:rsidR="004C18D5" w:rsidRDefault="004C1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8E3DA" w14:textId="77777777" w:rsidR="00000AB4" w:rsidRDefault="00000AB4" w:rsidP="007049DB">
      <w:pPr>
        <w:spacing w:after="0" w:line="240" w:lineRule="auto"/>
      </w:pPr>
      <w:r>
        <w:separator/>
      </w:r>
    </w:p>
  </w:footnote>
  <w:footnote w:type="continuationSeparator" w:id="0">
    <w:p w14:paraId="47ECA148" w14:textId="77777777" w:rsidR="00000AB4" w:rsidRDefault="00000AB4" w:rsidP="00704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3D24A" w14:textId="5FB82828" w:rsidR="004C18D5" w:rsidRDefault="004C18D5">
    <w:pPr>
      <w:pStyle w:val="Header"/>
    </w:pPr>
    <w:r>
      <w:t>2614160</w:t>
    </w:r>
    <w:r>
      <w:ptab w:relativeTo="margin" w:alignment="center" w:leader="none"/>
    </w:r>
    <w:r w:rsidRPr="004C18D5">
      <w:rPr>
        <w:bCs/>
      </w:rPr>
      <w:t>ECEY4014/C</w:t>
    </w:r>
    <w:r w:rsidRPr="004C18D5">
      <w:rPr>
        <w:bCs/>
      </w:rPr>
      <w:ptab w:relativeTo="margin" w:alignment="right" w:leader="none"/>
    </w:r>
    <w:r w:rsidR="004373EA">
      <w:t>3172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7E74"/>
    <w:multiLevelType w:val="hybridMultilevel"/>
    <w:tmpl w:val="E7EC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64727"/>
    <w:multiLevelType w:val="hybridMultilevel"/>
    <w:tmpl w:val="B3CC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97986"/>
    <w:multiLevelType w:val="hybridMultilevel"/>
    <w:tmpl w:val="F6CA4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44C4F"/>
    <w:multiLevelType w:val="hybridMultilevel"/>
    <w:tmpl w:val="9274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24E2D"/>
    <w:multiLevelType w:val="hybridMultilevel"/>
    <w:tmpl w:val="349C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D78A5"/>
    <w:multiLevelType w:val="hybridMultilevel"/>
    <w:tmpl w:val="4E14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B5B79"/>
    <w:multiLevelType w:val="hybridMultilevel"/>
    <w:tmpl w:val="1EF2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820DA"/>
    <w:multiLevelType w:val="hybridMultilevel"/>
    <w:tmpl w:val="EE945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AE6D0B"/>
    <w:multiLevelType w:val="hybridMultilevel"/>
    <w:tmpl w:val="287EF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443BE7"/>
    <w:multiLevelType w:val="hybridMultilevel"/>
    <w:tmpl w:val="8CB47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33028"/>
    <w:multiLevelType w:val="hybridMultilevel"/>
    <w:tmpl w:val="4226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1130343">
    <w:abstractNumId w:val="10"/>
  </w:num>
  <w:num w:numId="2" w16cid:durableId="433944097">
    <w:abstractNumId w:val="2"/>
  </w:num>
  <w:num w:numId="3" w16cid:durableId="271396649">
    <w:abstractNumId w:val="9"/>
  </w:num>
  <w:num w:numId="4" w16cid:durableId="1834027934">
    <w:abstractNumId w:val="6"/>
  </w:num>
  <w:num w:numId="5" w16cid:durableId="902790135">
    <w:abstractNumId w:val="8"/>
  </w:num>
  <w:num w:numId="6" w16cid:durableId="38820956">
    <w:abstractNumId w:val="0"/>
  </w:num>
  <w:num w:numId="7" w16cid:durableId="495805195">
    <w:abstractNumId w:val="7"/>
  </w:num>
  <w:num w:numId="8" w16cid:durableId="2035810958">
    <w:abstractNumId w:val="4"/>
  </w:num>
  <w:num w:numId="9" w16cid:durableId="2109307643">
    <w:abstractNumId w:val="5"/>
  </w:num>
  <w:num w:numId="10" w16cid:durableId="1026906899">
    <w:abstractNumId w:val="3"/>
  </w:num>
  <w:num w:numId="11" w16cid:durableId="226458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C98"/>
    <w:rsid w:val="00000AB4"/>
    <w:rsid w:val="00115673"/>
    <w:rsid w:val="0013022A"/>
    <w:rsid w:val="001A532A"/>
    <w:rsid w:val="00364C98"/>
    <w:rsid w:val="004373EA"/>
    <w:rsid w:val="004A6A36"/>
    <w:rsid w:val="004C18D5"/>
    <w:rsid w:val="004D77E3"/>
    <w:rsid w:val="006474FB"/>
    <w:rsid w:val="007049DB"/>
    <w:rsid w:val="007405E2"/>
    <w:rsid w:val="00746D36"/>
    <w:rsid w:val="007F0D8D"/>
    <w:rsid w:val="00A215A0"/>
    <w:rsid w:val="00C400C7"/>
    <w:rsid w:val="00D15971"/>
    <w:rsid w:val="00D5500E"/>
    <w:rsid w:val="00DB3BE7"/>
    <w:rsid w:val="00DD0E4A"/>
    <w:rsid w:val="00DD0F42"/>
    <w:rsid w:val="00EC0C69"/>
    <w:rsid w:val="00F32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A6F01"/>
  <w15:chartTrackingRefBased/>
  <w15:docId w15:val="{7058D200-87DC-43F5-A9F0-F765D6D30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C98"/>
    <w:rPr>
      <w:rFonts w:eastAsiaTheme="majorEastAsia" w:cstheme="majorBidi"/>
      <w:color w:val="272727" w:themeColor="text1" w:themeTint="D8"/>
    </w:rPr>
  </w:style>
  <w:style w:type="paragraph" w:styleId="Title">
    <w:name w:val="Title"/>
    <w:basedOn w:val="Normal"/>
    <w:next w:val="Normal"/>
    <w:link w:val="TitleChar"/>
    <w:uiPriority w:val="10"/>
    <w:qFormat/>
    <w:rsid w:val="00364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C98"/>
    <w:pPr>
      <w:spacing w:before="160"/>
      <w:jc w:val="center"/>
    </w:pPr>
    <w:rPr>
      <w:i/>
      <w:iCs/>
      <w:color w:val="404040" w:themeColor="text1" w:themeTint="BF"/>
    </w:rPr>
  </w:style>
  <w:style w:type="character" w:customStyle="1" w:styleId="QuoteChar">
    <w:name w:val="Quote Char"/>
    <w:basedOn w:val="DefaultParagraphFont"/>
    <w:link w:val="Quote"/>
    <w:uiPriority w:val="29"/>
    <w:rsid w:val="00364C98"/>
    <w:rPr>
      <w:i/>
      <w:iCs/>
      <w:color w:val="404040" w:themeColor="text1" w:themeTint="BF"/>
    </w:rPr>
  </w:style>
  <w:style w:type="paragraph" w:styleId="ListParagraph">
    <w:name w:val="List Paragraph"/>
    <w:basedOn w:val="Normal"/>
    <w:uiPriority w:val="34"/>
    <w:qFormat/>
    <w:rsid w:val="00364C98"/>
    <w:pPr>
      <w:ind w:left="720"/>
      <w:contextualSpacing/>
    </w:pPr>
  </w:style>
  <w:style w:type="character" w:styleId="IntenseEmphasis">
    <w:name w:val="Intense Emphasis"/>
    <w:basedOn w:val="DefaultParagraphFont"/>
    <w:uiPriority w:val="21"/>
    <w:qFormat/>
    <w:rsid w:val="00364C98"/>
    <w:rPr>
      <w:i/>
      <w:iCs/>
      <w:color w:val="0F4761" w:themeColor="accent1" w:themeShade="BF"/>
    </w:rPr>
  </w:style>
  <w:style w:type="paragraph" w:styleId="IntenseQuote">
    <w:name w:val="Intense Quote"/>
    <w:basedOn w:val="Normal"/>
    <w:next w:val="Normal"/>
    <w:link w:val="IntenseQuoteChar"/>
    <w:uiPriority w:val="30"/>
    <w:qFormat/>
    <w:rsid w:val="00364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C98"/>
    <w:rPr>
      <w:i/>
      <w:iCs/>
      <w:color w:val="0F4761" w:themeColor="accent1" w:themeShade="BF"/>
    </w:rPr>
  </w:style>
  <w:style w:type="character" w:styleId="IntenseReference">
    <w:name w:val="Intense Reference"/>
    <w:basedOn w:val="DefaultParagraphFont"/>
    <w:uiPriority w:val="32"/>
    <w:qFormat/>
    <w:rsid w:val="00364C98"/>
    <w:rPr>
      <w:b/>
      <w:bCs/>
      <w:smallCaps/>
      <w:color w:val="0F4761" w:themeColor="accent1" w:themeShade="BF"/>
      <w:spacing w:val="5"/>
    </w:rPr>
  </w:style>
  <w:style w:type="table" w:styleId="TableGrid">
    <w:name w:val="Table Grid"/>
    <w:basedOn w:val="TableNormal"/>
    <w:uiPriority w:val="39"/>
    <w:rsid w:val="0036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F0D8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0D8D"/>
    <w:rPr>
      <w:rFonts w:eastAsiaTheme="minorEastAsia"/>
      <w:kern w:val="0"/>
      <w:sz w:val="22"/>
      <w:szCs w:val="22"/>
      <w:lang w:eastAsia="en-GB"/>
      <w14:ligatures w14:val="none"/>
    </w:rPr>
  </w:style>
  <w:style w:type="character" w:styleId="Hyperlink">
    <w:name w:val="Hyperlink"/>
    <w:basedOn w:val="DefaultParagraphFont"/>
    <w:uiPriority w:val="99"/>
    <w:unhideWhenUsed/>
    <w:rsid w:val="00A215A0"/>
    <w:rPr>
      <w:color w:val="467886" w:themeColor="hyperlink"/>
      <w:u w:val="single"/>
    </w:rPr>
  </w:style>
  <w:style w:type="character" w:styleId="FollowedHyperlink">
    <w:name w:val="FollowedHyperlink"/>
    <w:basedOn w:val="DefaultParagraphFont"/>
    <w:uiPriority w:val="99"/>
    <w:semiHidden/>
    <w:unhideWhenUsed/>
    <w:rsid w:val="00A215A0"/>
    <w:rPr>
      <w:color w:val="96607D" w:themeColor="followedHyperlink"/>
      <w:u w:val="single"/>
    </w:rPr>
  </w:style>
  <w:style w:type="character" w:styleId="UnresolvedMention">
    <w:name w:val="Unresolved Mention"/>
    <w:basedOn w:val="DefaultParagraphFont"/>
    <w:uiPriority w:val="99"/>
    <w:semiHidden/>
    <w:unhideWhenUsed/>
    <w:rsid w:val="00EC0C69"/>
    <w:rPr>
      <w:color w:val="605E5C"/>
      <w:shd w:val="clear" w:color="auto" w:fill="E1DFDD"/>
    </w:rPr>
  </w:style>
  <w:style w:type="paragraph" w:styleId="Header">
    <w:name w:val="header"/>
    <w:basedOn w:val="Normal"/>
    <w:link w:val="HeaderChar"/>
    <w:uiPriority w:val="99"/>
    <w:unhideWhenUsed/>
    <w:rsid w:val="00704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9DB"/>
  </w:style>
  <w:style w:type="paragraph" w:styleId="Footer">
    <w:name w:val="footer"/>
    <w:basedOn w:val="Normal"/>
    <w:link w:val="FooterChar"/>
    <w:uiPriority w:val="99"/>
    <w:unhideWhenUsed/>
    <w:rsid w:val="00704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svg"/><Relationship Id="rId18" Type="http://schemas.openxmlformats.org/officeDocument/2006/relationships/hyperlink" Target="https://www.earlyyears.wales/sites/default/files/reflective_practice_responsive_planning_-_final_eng.pdf" TargetMode="External"/><Relationship Id="rId26" Type="http://schemas.openxmlformats.org/officeDocument/2006/relationships/hyperlink" Target="https://hwb.gov.wales/api/storage/a8d10028-25ae-4d94-ad18-0247286ce822/early-childhood-play-learning-and-care-reflective-practice-toolkit-v1.pdf" TargetMode="External"/><Relationship Id="rId39" Type="http://schemas.openxmlformats.org/officeDocument/2006/relationships/hyperlink" Target="https://learning.nspcc.org.uk/research-resources/practice-points-series/multi-agency-working-information-sharing" TargetMode="External"/><Relationship Id="rId21" Type="http://schemas.openxmlformats.org/officeDocument/2006/relationships/hyperlink" Target="https://ecampusontario.pressbooks.pub/reflectivepracticeinearlyyears/chapter/3-4-kAolbs-experiential-learning-cycle/" TargetMode="External"/><Relationship Id="rId34" Type="http://schemas.openxmlformats.org/officeDocument/2006/relationships/hyperlink" Target="https://education-uk.org/documents/plowden/plowden1967-1.html" TargetMode="External"/><Relationship Id="rId42" Type="http://schemas.openxmlformats.org/officeDocument/2006/relationships/hyperlink" Target="https://doi.org/10.69760/portuni.010322" TargetMode="External"/><Relationship Id="rId47" Type="http://schemas.openxmlformats.org/officeDocument/2006/relationships/hyperlink" Target="https://www.unicef.org.uk/wp-content/uploads/2019/10/UNCRC_summary-1_1.pdf" TargetMode="External"/><Relationship Id="rId50" Type="http://schemas.openxmlformats.org/officeDocument/2006/relationships/fontTable" Target="fontTable.xml"/><Relationship Id="rId7" Type="http://schemas.openxmlformats.org/officeDocument/2006/relationships/hyperlink" Target="https://www.snhu.edu/about-us/newsroom/career/balancing-work-and-life" TargetMode="External"/><Relationship Id="rId2" Type="http://schemas.openxmlformats.org/officeDocument/2006/relationships/styles" Target="styles.xml"/><Relationship Id="rId16" Type="http://schemas.openxmlformats.org/officeDocument/2006/relationships/hyperlink" Target="https://brightpathway.co.uk/reflective-practice-for-teachers-models-and-examples/" TargetMode="External"/><Relationship Id="rId29" Type="http://schemas.openxmlformats.org/officeDocument/2006/relationships/hyperlink" Target="https://birthto5matters.org.uk/promoting-voice-and-inclusion/" TargetMode="External"/><Relationship Id="rId11" Type="http://schemas.openxmlformats.org/officeDocument/2006/relationships/hyperlink" Target="https://subjectguides.york.ac.uk/being-organised/weekly-plan" TargetMode="External"/><Relationship Id="rId24" Type="http://schemas.openxmlformats.org/officeDocument/2006/relationships/hyperlink" Target="https://www.structural-learning.com/post/reflective-practice-for-teachers" TargetMode="External"/><Relationship Id="rId32" Type="http://schemas.openxmlformats.org/officeDocument/2006/relationships/hyperlink" Target="https://carelearning.org.uk/qualifications/level-2-early-years/eyp-1/5-1-identify-different-working-relationships-for-effective-team-practice-in-early-years-settings/" TargetMode="External"/><Relationship Id="rId37" Type="http://schemas.openxmlformats.org/officeDocument/2006/relationships/hyperlink" Target="https://www.ewc.wales/site/index.php/en/fitness-to-practise/code-of-professional-conduct-and-practice/the-code" TargetMode="External"/><Relationship Id="rId40" Type="http://schemas.openxmlformats.org/officeDocument/2006/relationships/hyperlink" Target="https://learning.nspcc.org.uk/research-resources/expert-insights/multi-agency-working-information-sharing" TargetMode="External"/><Relationship Id="rId45" Type="http://schemas.openxmlformats.org/officeDocument/2006/relationships/hyperlink" Target="https://www.gov.wales/sites/default/files/publications/2026-03/early-intervention-and-prevention-framework.pdf" TargetMode="External"/><Relationship Id="rId5" Type="http://schemas.openxmlformats.org/officeDocument/2006/relationships/footnotes" Target="footnotes.xml"/><Relationship Id="rId15" Type="http://schemas.openxmlformats.org/officeDocument/2006/relationships/hyperlink" Target="https://birthto5matters.org.uk/wp-content/uploads/2021/03/PDF-20-Professional-Reflective-Practice-1-1.pdf" TargetMode="External"/><Relationship Id="rId23" Type="http://schemas.openxmlformats.org/officeDocument/2006/relationships/hyperlink" Target="https://www.youtube.com/watch?v=ObQ2DheGOKA" TargetMode="External"/><Relationship Id="rId28" Type="http://schemas.openxmlformats.org/officeDocument/2006/relationships/hyperlink" Target="https://www.nhs.uk/best-start-in-life/early-learning-development/" TargetMode="External"/><Relationship Id="rId36" Type="http://schemas.openxmlformats.org/officeDocument/2006/relationships/hyperlink" Target="https://help-for-early-years-providers.education.gov.uk/areas-of-learning/personal-social-and-emotional-development/relationships" TargetMode="External"/><Relationship Id="rId49" Type="http://schemas.openxmlformats.org/officeDocument/2006/relationships/footer" Target="footer1.xml"/><Relationship Id="rId10" Type="http://schemas.openxmlformats.org/officeDocument/2006/relationships/hyperlink" Target="https://www.cam.ac.uk/stories/AI-VR-eliminates-fear-of-public-speaking" TargetMode="External"/><Relationship Id="rId19" Type="http://schemas.openxmlformats.org/officeDocument/2006/relationships/hyperlink" Target="https://www.leedsscp.org.uk/practitioners/working-with-families/practitioners-toolkit/kolbs-cycle" TargetMode="External"/><Relationship Id="rId31" Type="http://schemas.openxmlformats.org/officeDocument/2006/relationships/hyperlink" Target="https://dictionary.cambridge.org/dictionary/english/professional" TargetMode="External"/><Relationship Id="rId44" Type="http://schemas.openxmlformats.org/officeDocument/2006/relationships/hyperlink" Target="https://speechandlanguage.org.uk/educators-and-professionals/resource-library-for-educators/creating-a-communication-supportive-environment-early-years/" TargetMode="External"/><Relationship Id="rId4" Type="http://schemas.openxmlformats.org/officeDocument/2006/relationships/webSettings" Target="webSettings.xml"/><Relationship Id="rId9" Type="http://schemas.openxmlformats.org/officeDocument/2006/relationships/hyperlink" Target="https://www.myrounders.co.uk/about" TargetMode="External"/><Relationship Id="rId14" Type="http://schemas.openxmlformats.org/officeDocument/2006/relationships/hyperlink" Target="https://theearlyyears.academy/blogs/global/reflective-practice-in-early-years" TargetMode="External"/><Relationship Id="rId22" Type="http://schemas.openxmlformats.org/officeDocument/2006/relationships/hyperlink" Target="https://www.researchgate.net/figure/Kolbs-experiential-learning-cycle_fig1_348642768" TargetMode="External"/><Relationship Id="rId27" Type="http://schemas.openxmlformats.org/officeDocument/2006/relationships/hyperlink" Target="https://www.researchgate.net/profile/Saheed-Olatunji-2?_tp=eyJjb250ZXh0Ijp7ImZpcnN0UGFnZSI6InB1YmxpY2F0aW9uIiwicGFnZSI6InB1YmxpY2F0aW9uIn19" TargetMode="External"/><Relationship Id="rId30" Type="http://schemas.openxmlformats.org/officeDocument/2006/relationships/hyperlink" Target="https://earlyyearsweb.buckinghamshire.gov.uk/eyfs/early-years-foundation-stage/communication-and-language-initiatives-and-audits/" TargetMode="External"/><Relationship Id="rId35" Type="http://schemas.openxmlformats.org/officeDocument/2006/relationships/hyperlink" Target="https://help-for-early-years-providers.education.gov.uk/support-for-practitioners/meeting-the-needs-of-all-children" TargetMode="External"/><Relationship Id="rId43" Type="http://schemas.openxmlformats.org/officeDocument/2006/relationships/hyperlink" Target="https://socialcare.wales/resources-guidance/learning-modules/all-wales-induction-framework-awif" TargetMode="External"/><Relationship Id="rId48" Type="http://schemas.openxmlformats.org/officeDocument/2006/relationships/header" Target="header1.xml"/><Relationship Id="rId8" Type="http://schemas.openxmlformats.org/officeDocument/2006/relationships/hyperlink" Target="https://www.bps.org.uk/psychologist/facing-fear-public-speaking"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earlyyears.tv/reflective-practice-models-in-the-early-years/" TargetMode="External"/><Relationship Id="rId25" Type="http://schemas.openxmlformats.org/officeDocument/2006/relationships/hyperlink" Target="https://reflection.ed.ac.uk/reflectors-toolkit/reflecting-on-experience/gibbs-reflective-cycle" TargetMode="External"/><Relationship Id="rId33" Type="http://schemas.openxmlformats.org/officeDocument/2006/relationships/hyperlink" Target="https://journals.sagepub.com/doi/10.1177/17577438221124296" TargetMode="External"/><Relationship Id="rId38" Type="http://schemas.openxmlformats.org/officeDocument/2006/relationships/hyperlink" Target="https://hwb.gov.wales/playlists/view/1861e243-7489-4344-b42e-b5f1f703933d/en/1" TargetMode="External"/><Relationship Id="rId46" Type="http://schemas.openxmlformats.org/officeDocument/2006/relationships/hyperlink" Target="https://www.gov.wales/sites/default/files/publications/2023-12/slc-guidance-section-1.pdf" TargetMode="External"/><Relationship Id="rId20" Type="http://schemas.openxmlformats.org/officeDocument/2006/relationships/hyperlink" Target="https://www.simplypsychology.org/gibbs-reflective-cycle.html" TargetMode="External"/><Relationship Id="rId41" Type="http://schemas.openxmlformats.org/officeDocument/2006/relationships/hyperlink" Target="https://www.researchgate.net/profile/Saheed-Olatunji-2?_tp=eyJjb250ZXh0Ijp7ImZpcnN0UGFnZSI6InB1YmxpY2F0aW9uIiwicGFnZSI6InB1YmxpY2F0aW9uIn1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1149</TotalTime>
  <Pages>15</Pages>
  <Words>4308</Words>
  <Characters>24561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jones</dc:creator>
  <cp:keywords/>
  <dc:description/>
  <cp:lastModifiedBy>graham jones</cp:lastModifiedBy>
  <cp:revision>7</cp:revision>
  <dcterms:created xsi:type="dcterms:W3CDTF">2026-10-24T10:56:00Z</dcterms:created>
  <dcterms:modified xsi:type="dcterms:W3CDTF">2026-10-25T12:36:00Z</dcterms:modified>
</cp:coreProperties>
</file>