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03D68" w14:textId="77777777" w:rsidR="002B06D8" w:rsidRDefault="00000000">
      <w:pPr>
        <w:spacing w:after="200"/>
        <w:jc w:val="center"/>
      </w:pPr>
      <w:r>
        <w:rPr>
          <w:b/>
          <w:bCs/>
          <w:sz w:val="28"/>
          <w:szCs w:val="28"/>
        </w:rPr>
        <w:t>BDP Topic Approval Summary</w:t>
      </w:r>
    </w:p>
    <w:p w14:paraId="64507C25" w14:textId="77777777" w:rsidR="002B06D8" w:rsidRDefault="00000000">
      <w:pPr>
        <w:spacing w:after="200"/>
      </w:pPr>
      <w:r>
        <w:rPr>
          <w:sz w:val="20"/>
          <w:szCs w:val="20"/>
        </w:rPr>
        <w:t>Please provide brief answers under each heading in the table below to explain your proposed startup idea. Bring the completed summary to your next supervision meeting and be prepared to discuss it. This information will help assess the suitability and scope of the topic before developing the full Introduction.</w:t>
      </w:r>
    </w:p>
    <w:tbl>
      <w:tblPr>
        <w:tblW w:w="104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7666"/>
      </w:tblGrid>
      <w:tr w:rsidR="002B06D8" w14:paraId="1CC261BB" w14:textId="77777777">
        <w:tblPrEx>
          <w:tblCellMar>
            <w:top w:w="0" w:type="dxa"/>
            <w:bottom w:w="0" w:type="dxa"/>
          </w:tblCellMar>
        </w:tblPrEx>
        <w:tc>
          <w:tcPr>
            <w:tcW w:w="2800" w:type="dxa"/>
            <w:tcBorders>
              <w:top w:val="single" w:sz="1" w:space="0" w:color="000000"/>
              <w:left w:val="single" w:sz="1" w:space="0" w:color="000000"/>
              <w:bottom w:val="single" w:sz="1" w:space="0" w:color="000000"/>
              <w:right w:val="single" w:sz="1" w:space="0" w:color="000000"/>
            </w:tcBorders>
            <w:shd w:val="clear" w:color="auto" w:fill="D9E2F3"/>
            <w:vAlign w:val="center"/>
          </w:tcPr>
          <w:p w14:paraId="7EB78E93" w14:textId="77777777" w:rsidR="002B06D8" w:rsidRDefault="00000000">
            <w:pPr>
              <w:spacing w:before="60" w:after="60"/>
              <w:jc w:val="center"/>
            </w:pPr>
            <w:r>
              <w:rPr>
                <w:b/>
                <w:bCs/>
                <w:sz w:val="20"/>
                <w:szCs w:val="20"/>
              </w:rPr>
              <w:t>Information required</w:t>
            </w:r>
          </w:p>
        </w:tc>
        <w:tc>
          <w:tcPr>
            <w:tcW w:w="7666" w:type="dxa"/>
            <w:tcBorders>
              <w:top w:val="single" w:sz="1" w:space="0" w:color="000000"/>
              <w:left w:val="single" w:sz="1" w:space="0" w:color="000000"/>
              <w:bottom w:val="single" w:sz="1" w:space="0" w:color="000000"/>
              <w:right w:val="single" w:sz="1" w:space="0" w:color="000000"/>
            </w:tcBorders>
            <w:shd w:val="clear" w:color="auto" w:fill="D9E2F3"/>
            <w:vAlign w:val="center"/>
          </w:tcPr>
          <w:p w14:paraId="62E59643" w14:textId="77777777" w:rsidR="002B06D8" w:rsidRDefault="00000000">
            <w:pPr>
              <w:spacing w:before="60" w:after="60"/>
              <w:jc w:val="center"/>
            </w:pPr>
            <w:r>
              <w:rPr>
                <w:b/>
                <w:bCs/>
                <w:sz w:val="20"/>
                <w:szCs w:val="20"/>
              </w:rPr>
              <w:t>What students should explain</w:t>
            </w:r>
          </w:p>
        </w:tc>
      </w:tr>
      <w:tr w:rsidR="002B06D8" w14:paraId="42CD3548" w14:textId="77777777">
        <w:tblPrEx>
          <w:tblCellMar>
            <w:top w:w="0" w:type="dxa"/>
            <w:bottom w:w="0" w:type="dxa"/>
          </w:tblCellMar>
        </w:tblPrEx>
        <w:tc>
          <w:tcPr>
            <w:tcW w:w="2800" w:type="dxa"/>
            <w:tcBorders>
              <w:top w:val="single" w:sz="1" w:space="0" w:color="000000"/>
              <w:left w:val="single" w:sz="1" w:space="0" w:color="000000"/>
              <w:bottom w:val="single" w:sz="1" w:space="0" w:color="000000"/>
              <w:right w:val="single" w:sz="1" w:space="0" w:color="000000"/>
            </w:tcBorders>
            <w:vAlign w:val="center"/>
          </w:tcPr>
          <w:p w14:paraId="682C1128" w14:textId="77777777" w:rsidR="002B06D8" w:rsidRDefault="00000000">
            <w:pPr>
              <w:spacing w:before="60" w:after="60"/>
            </w:pPr>
            <w:r>
              <w:rPr>
                <w:b/>
                <w:bCs/>
                <w:sz w:val="20"/>
                <w:szCs w:val="20"/>
              </w:rPr>
              <w:t>1. Proposed topic or working title</w:t>
            </w:r>
          </w:p>
        </w:tc>
        <w:tc>
          <w:tcPr>
            <w:tcW w:w="7666" w:type="dxa"/>
            <w:tcBorders>
              <w:top w:val="single" w:sz="1" w:space="0" w:color="000000"/>
              <w:left w:val="single" w:sz="1" w:space="0" w:color="000000"/>
              <w:bottom w:val="single" w:sz="1" w:space="0" w:color="000000"/>
              <w:right w:val="single" w:sz="1" w:space="0" w:color="000000"/>
            </w:tcBorders>
          </w:tcPr>
          <w:p w14:paraId="7D9B1DA5" w14:textId="77777777" w:rsidR="002B06D8" w:rsidRDefault="00000000">
            <w:pPr>
              <w:spacing w:before="80" w:after="80"/>
            </w:pPr>
            <w:r>
              <w:rPr>
                <w:sz w:val="20"/>
                <w:szCs w:val="20"/>
              </w:rPr>
              <w:t>Natural Glow Wellness Studio – A small independent studio offering natural and holistic facial treatments, skincare consultations and short wellness workshops, using clean, plant-based products.</w:t>
            </w:r>
          </w:p>
        </w:tc>
      </w:tr>
      <w:tr w:rsidR="002B06D8" w14:paraId="0E8A5198" w14:textId="77777777">
        <w:tblPrEx>
          <w:tblCellMar>
            <w:top w:w="0" w:type="dxa"/>
            <w:bottom w:w="0" w:type="dxa"/>
          </w:tblCellMar>
        </w:tblPrEx>
        <w:tc>
          <w:tcPr>
            <w:tcW w:w="2800" w:type="dxa"/>
            <w:tcBorders>
              <w:top w:val="single" w:sz="1" w:space="0" w:color="000000"/>
              <w:left w:val="single" w:sz="1" w:space="0" w:color="000000"/>
              <w:bottom w:val="single" w:sz="1" w:space="0" w:color="000000"/>
              <w:right w:val="single" w:sz="1" w:space="0" w:color="000000"/>
            </w:tcBorders>
            <w:vAlign w:val="center"/>
          </w:tcPr>
          <w:p w14:paraId="5581EC30" w14:textId="77777777" w:rsidR="002B06D8" w:rsidRDefault="00000000">
            <w:pPr>
              <w:spacing w:before="60" w:after="60"/>
            </w:pPr>
            <w:r>
              <w:rPr>
                <w:b/>
                <w:bCs/>
                <w:sz w:val="20"/>
                <w:szCs w:val="20"/>
              </w:rPr>
              <w:t>2. Business problem or unmet need</w:t>
            </w:r>
          </w:p>
        </w:tc>
        <w:tc>
          <w:tcPr>
            <w:tcW w:w="7666" w:type="dxa"/>
            <w:tcBorders>
              <w:top w:val="single" w:sz="1" w:space="0" w:color="000000"/>
              <w:left w:val="single" w:sz="1" w:space="0" w:color="000000"/>
              <w:bottom w:val="single" w:sz="1" w:space="0" w:color="000000"/>
              <w:right w:val="single" w:sz="1" w:space="0" w:color="000000"/>
            </w:tcBorders>
          </w:tcPr>
          <w:p w14:paraId="744ECFE4" w14:textId="77777777" w:rsidR="002B06D8" w:rsidRDefault="00000000">
            <w:pPr>
              <w:spacing w:before="80" w:after="60"/>
            </w:pPr>
            <w:r>
              <w:rPr>
                <w:sz w:val="20"/>
                <w:szCs w:val="20"/>
              </w:rPr>
              <w:t>Many people want effective skincare and short wellness experiences but are concerned about harsh chemicals, plastic packaging and high-pressure sales tactics found in some salons and beauty chains. At the same time, busy professionals and young adults often struggle to find affordable, trustworthy local options that feel personal rather than clinical or overly commercial. This creates a gap for a calm, natural-focused studio that prioritises genuine advice and clean products.</w:t>
            </w:r>
          </w:p>
        </w:tc>
      </w:tr>
      <w:tr w:rsidR="002B06D8" w14:paraId="63B9B9FC" w14:textId="77777777">
        <w:tblPrEx>
          <w:tblCellMar>
            <w:top w:w="0" w:type="dxa"/>
            <w:bottom w:w="0" w:type="dxa"/>
          </w:tblCellMar>
        </w:tblPrEx>
        <w:tc>
          <w:tcPr>
            <w:tcW w:w="2800" w:type="dxa"/>
            <w:tcBorders>
              <w:top w:val="single" w:sz="1" w:space="0" w:color="000000"/>
              <w:left w:val="single" w:sz="1" w:space="0" w:color="000000"/>
              <w:bottom w:val="single" w:sz="1" w:space="0" w:color="000000"/>
              <w:right w:val="single" w:sz="1" w:space="0" w:color="000000"/>
            </w:tcBorders>
            <w:vAlign w:val="center"/>
          </w:tcPr>
          <w:p w14:paraId="6B69001E" w14:textId="77777777" w:rsidR="002B06D8" w:rsidRDefault="00000000">
            <w:pPr>
              <w:spacing w:before="60" w:after="60"/>
            </w:pPr>
            <w:r>
              <w:rPr>
                <w:b/>
                <w:bCs/>
                <w:sz w:val="20"/>
                <w:szCs w:val="20"/>
              </w:rPr>
              <w:t>3. Proposed business response</w:t>
            </w:r>
          </w:p>
        </w:tc>
        <w:tc>
          <w:tcPr>
            <w:tcW w:w="7666" w:type="dxa"/>
            <w:tcBorders>
              <w:top w:val="single" w:sz="1" w:space="0" w:color="000000"/>
              <w:left w:val="single" w:sz="1" w:space="0" w:color="000000"/>
              <w:bottom w:val="single" w:sz="1" w:space="0" w:color="000000"/>
              <w:right w:val="single" w:sz="1" w:space="0" w:color="000000"/>
            </w:tcBorders>
          </w:tcPr>
          <w:p w14:paraId="36367F2D" w14:textId="77777777" w:rsidR="002B06D8" w:rsidRDefault="00000000">
            <w:pPr>
              <w:spacing w:before="80" w:after="60"/>
            </w:pPr>
            <w:r>
              <w:rPr>
                <w:sz w:val="20"/>
                <w:szCs w:val="20"/>
              </w:rPr>
              <w:t>Natural Glow Wellness Studio will provide facial treatments, skin analysis and small-group workshops focused on natural skincare routines and simple self-care practices. All products used and recommended will be clean, plant-based and preferably UK or ethically sourced. The studio will keep a calm, unhurried atmosphere and offer clear, pressure-free advice so clients leave feeling informed rather than sold to. A small retail selection of the same products will also be available for home use.</w:t>
            </w:r>
          </w:p>
        </w:tc>
      </w:tr>
      <w:tr w:rsidR="002B06D8" w14:paraId="36D6604B" w14:textId="77777777">
        <w:tblPrEx>
          <w:tblCellMar>
            <w:top w:w="0" w:type="dxa"/>
            <w:bottom w:w="0" w:type="dxa"/>
          </w:tblCellMar>
        </w:tblPrEx>
        <w:tc>
          <w:tcPr>
            <w:tcW w:w="2800" w:type="dxa"/>
            <w:tcBorders>
              <w:top w:val="single" w:sz="1" w:space="0" w:color="000000"/>
              <w:left w:val="single" w:sz="1" w:space="0" w:color="000000"/>
              <w:bottom w:val="single" w:sz="1" w:space="0" w:color="000000"/>
              <w:right w:val="single" w:sz="1" w:space="0" w:color="000000"/>
            </w:tcBorders>
            <w:vAlign w:val="center"/>
          </w:tcPr>
          <w:p w14:paraId="6720F42D" w14:textId="77777777" w:rsidR="002B06D8" w:rsidRDefault="00000000">
            <w:pPr>
              <w:spacing w:before="60" w:after="60"/>
            </w:pPr>
            <w:r>
              <w:rPr>
                <w:b/>
                <w:bCs/>
                <w:sz w:val="20"/>
                <w:szCs w:val="20"/>
              </w:rPr>
              <w:t>4. Target customers and scope</w:t>
            </w:r>
          </w:p>
        </w:tc>
        <w:tc>
          <w:tcPr>
            <w:tcW w:w="7666" w:type="dxa"/>
            <w:tcBorders>
              <w:top w:val="single" w:sz="1" w:space="0" w:color="000000"/>
              <w:left w:val="single" w:sz="1" w:space="0" w:color="000000"/>
              <w:bottom w:val="single" w:sz="1" w:space="0" w:color="000000"/>
              <w:right w:val="single" w:sz="1" w:space="0" w:color="000000"/>
            </w:tcBorders>
          </w:tcPr>
          <w:p w14:paraId="7644574F" w14:textId="77777777" w:rsidR="002B06D8" w:rsidRDefault="00000000">
            <w:pPr>
              <w:spacing w:before="80" w:after="60"/>
            </w:pPr>
            <w:r>
              <w:rPr>
                <w:sz w:val="20"/>
                <w:szCs w:val="20"/>
              </w:rPr>
              <w:t>Main customers are women and men aged roughly 25–45 who live or work in and around a mid-sized UK city (initially planned for Bristol or Brighton). They are health-conscious, interested in natural products, and willing to pay a fair price for personal service rather than high-street chains. Scope is limited to one studio location and a focused range of facial and short workshop services so that operations, staffing and marketing stay realistic for an early-stage start-up and student project.</w:t>
            </w:r>
          </w:p>
        </w:tc>
      </w:tr>
      <w:tr w:rsidR="002B06D8" w14:paraId="1FB14D77" w14:textId="77777777">
        <w:tblPrEx>
          <w:tblCellMar>
            <w:top w:w="0" w:type="dxa"/>
            <w:bottom w:w="0" w:type="dxa"/>
          </w:tblCellMar>
        </w:tblPrEx>
        <w:tc>
          <w:tcPr>
            <w:tcW w:w="2800" w:type="dxa"/>
            <w:tcBorders>
              <w:top w:val="single" w:sz="1" w:space="0" w:color="000000"/>
              <w:left w:val="single" w:sz="1" w:space="0" w:color="000000"/>
              <w:bottom w:val="single" w:sz="1" w:space="0" w:color="000000"/>
              <w:right w:val="single" w:sz="1" w:space="0" w:color="000000"/>
            </w:tcBorders>
            <w:vAlign w:val="center"/>
          </w:tcPr>
          <w:p w14:paraId="5938FAFB" w14:textId="77777777" w:rsidR="002B06D8" w:rsidRDefault="00000000">
            <w:pPr>
              <w:spacing w:before="60" w:after="60"/>
            </w:pPr>
            <w:r>
              <w:rPr>
                <w:b/>
                <w:bCs/>
                <w:sz w:val="20"/>
                <w:szCs w:val="20"/>
              </w:rPr>
              <w:t>5. Early evidence of demand</w:t>
            </w:r>
          </w:p>
        </w:tc>
        <w:tc>
          <w:tcPr>
            <w:tcW w:w="7666" w:type="dxa"/>
            <w:tcBorders>
              <w:top w:val="single" w:sz="1" w:space="0" w:color="000000"/>
              <w:left w:val="single" w:sz="1" w:space="0" w:color="000000"/>
              <w:bottom w:val="single" w:sz="1" w:space="0" w:color="000000"/>
              <w:right w:val="single" w:sz="1" w:space="0" w:color="000000"/>
            </w:tcBorders>
          </w:tcPr>
          <w:p w14:paraId="7A0151F0" w14:textId="77777777" w:rsidR="002B06D8" w:rsidRDefault="00000000">
            <w:pPr>
              <w:spacing w:before="80" w:after="40"/>
            </w:pPr>
            <w:r>
              <w:rPr>
                <w:sz w:val="20"/>
                <w:szCs w:val="20"/>
              </w:rPr>
              <w:t>The UK natural and organic beauty market has shown steady growth in recent years, with consumers increasingly looking for ‘clean’ and transparent products (Mintel and similar industry reports). Independent wellness and facial studios in cities such as Bristol and Brighton already attract regular clients, suggesting local demand exists. Social media interest in natural skincare routines and the continued popularity of short self-care experiences also point to a willing customer base, especially among younger professionals.</w:t>
            </w:r>
          </w:p>
        </w:tc>
      </w:tr>
      <w:tr w:rsidR="002B06D8" w14:paraId="768CDD65" w14:textId="77777777">
        <w:tblPrEx>
          <w:tblCellMar>
            <w:top w:w="0" w:type="dxa"/>
            <w:bottom w:w="0" w:type="dxa"/>
          </w:tblCellMar>
        </w:tblPrEx>
        <w:tc>
          <w:tcPr>
            <w:tcW w:w="2800" w:type="dxa"/>
            <w:tcBorders>
              <w:top w:val="single" w:sz="1" w:space="0" w:color="000000"/>
              <w:left w:val="single" w:sz="1" w:space="0" w:color="000000"/>
              <w:bottom w:val="single" w:sz="1" w:space="0" w:color="000000"/>
              <w:right w:val="single" w:sz="1" w:space="0" w:color="000000"/>
            </w:tcBorders>
            <w:vAlign w:val="center"/>
          </w:tcPr>
          <w:p w14:paraId="6FF589A5" w14:textId="77777777" w:rsidR="002B06D8" w:rsidRDefault="00000000">
            <w:pPr>
              <w:spacing w:before="60" w:after="60"/>
            </w:pPr>
            <w:r>
              <w:rPr>
                <w:b/>
                <w:bCs/>
                <w:sz w:val="20"/>
                <w:szCs w:val="20"/>
              </w:rPr>
              <w:t>6. Aim and feasibility</w:t>
            </w:r>
          </w:p>
        </w:tc>
        <w:tc>
          <w:tcPr>
            <w:tcW w:w="7666" w:type="dxa"/>
            <w:tcBorders>
              <w:top w:val="single" w:sz="1" w:space="0" w:color="000000"/>
              <w:left w:val="single" w:sz="1" w:space="0" w:color="000000"/>
              <w:bottom w:val="single" w:sz="1" w:space="0" w:color="000000"/>
              <w:right w:val="single" w:sz="1" w:space="0" w:color="000000"/>
            </w:tcBorders>
          </w:tcPr>
          <w:p w14:paraId="39AE80B8" w14:textId="77777777" w:rsidR="002B06D8" w:rsidRDefault="00000000">
            <w:pPr>
              <w:spacing w:before="80" w:after="60"/>
            </w:pPr>
            <w:r>
              <w:rPr>
                <w:sz w:val="20"/>
                <w:szCs w:val="20"/>
              </w:rPr>
              <w:t xml:space="preserve">The BDP will examine local demand, competitor offerings, pricing sensitivity, basic start-up costs (premises, equipment, products and marketing) and an initial view of financial viability for a single UK studio. Useful secondary information is available from Mintel beauty reports, local business directories, company websites and public statistics on the wellness sector. The main practical challenge is gathering detailed primary data on customer preferences; this can be addressed through a small survey and a limited number of informal interviews. </w:t>
            </w:r>
            <w:proofErr w:type="gramStart"/>
            <w:r>
              <w:rPr>
                <w:sz w:val="20"/>
                <w:szCs w:val="20"/>
              </w:rPr>
              <w:t>Overall</w:t>
            </w:r>
            <w:proofErr w:type="gramEnd"/>
            <w:r>
              <w:rPr>
                <w:sz w:val="20"/>
                <w:szCs w:val="20"/>
              </w:rPr>
              <w:t xml:space="preserve"> the topic is feasible within the project timeframe and preferred UK location.</w:t>
            </w:r>
          </w:p>
        </w:tc>
      </w:tr>
    </w:tbl>
    <w:p w14:paraId="151661A2" w14:textId="77777777" w:rsidR="002B06D8" w:rsidRDefault="00000000">
      <w:pPr>
        <w:spacing w:before="300" w:after="120"/>
      </w:pPr>
      <w:r>
        <w:rPr>
          <w:b/>
          <w:bCs/>
          <w:sz w:val="20"/>
          <w:szCs w:val="20"/>
        </w:rPr>
        <w:t xml:space="preserve">Preferred startup location: </w:t>
      </w:r>
      <w:r>
        <w:rPr>
          <w:sz w:val="20"/>
          <w:szCs w:val="20"/>
        </w:rPr>
        <w:t>The proposed studio is based in the UK (initially Bristol or Brighton). This supports access to relevant English-language evidence on the natural beauty and wellness market and allows effective supervision and assessment. Keeping the focus on one mid-sized city keeps the scope realistic for the project timeframe.</w:t>
      </w:r>
    </w:p>
    <w:p w14:paraId="231149F3" w14:textId="77777777" w:rsidR="0010531B" w:rsidRDefault="00000000">
      <w:pPr>
        <w:spacing w:before="200"/>
        <w:rPr>
          <w:i/>
          <w:iCs/>
          <w:sz w:val="20"/>
          <w:szCs w:val="20"/>
        </w:rPr>
      </w:pPr>
      <w:r>
        <w:rPr>
          <w:i/>
          <w:iCs/>
          <w:sz w:val="20"/>
          <w:szCs w:val="20"/>
        </w:rPr>
        <w:t>I am happy to discuss this idea further in the next supervision meeting and can adjust the location or service range if needed</w:t>
      </w:r>
    </w:p>
    <w:p w14:paraId="5CE0802F" w14:textId="7EA1DFBD" w:rsidR="0010531B" w:rsidRDefault="0010531B">
      <w:pPr>
        <w:spacing w:before="200"/>
        <w:rPr>
          <w:i/>
          <w:iCs/>
          <w:sz w:val="20"/>
          <w:szCs w:val="20"/>
        </w:rPr>
      </w:pPr>
      <w:r>
        <w:rPr>
          <w:i/>
          <w:iCs/>
          <w:sz w:val="20"/>
          <w:szCs w:val="20"/>
        </w:rPr>
        <w:t>Student name: Diana Duma</w:t>
      </w:r>
    </w:p>
    <w:p w14:paraId="0DFC5BC8" w14:textId="77777777" w:rsidR="0010531B" w:rsidRDefault="0010531B">
      <w:pPr>
        <w:spacing w:before="200"/>
        <w:rPr>
          <w:i/>
          <w:iCs/>
          <w:sz w:val="20"/>
          <w:szCs w:val="20"/>
        </w:rPr>
      </w:pPr>
      <w:r>
        <w:rPr>
          <w:i/>
          <w:iCs/>
          <w:sz w:val="20"/>
          <w:szCs w:val="20"/>
        </w:rPr>
        <w:t xml:space="preserve">                                                                                                                                                </w:t>
      </w:r>
    </w:p>
    <w:p w14:paraId="556FCF77" w14:textId="694EC585" w:rsidR="0010531B" w:rsidRDefault="0010531B">
      <w:pPr>
        <w:spacing w:before="200"/>
        <w:rPr>
          <w:i/>
          <w:iCs/>
          <w:sz w:val="20"/>
          <w:szCs w:val="20"/>
        </w:rPr>
      </w:pPr>
      <w:r>
        <w:rPr>
          <w:i/>
          <w:iCs/>
          <w:sz w:val="20"/>
          <w:szCs w:val="20"/>
        </w:rPr>
        <w:t>Student ID: 2316296</w:t>
      </w:r>
    </w:p>
    <w:p w14:paraId="223FC020" w14:textId="77777777" w:rsidR="0010531B" w:rsidRDefault="0010531B" w:rsidP="0010531B">
      <w:pPr>
        <w:pStyle w:val="Heading1"/>
      </w:pPr>
    </w:p>
    <w:sectPr w:rsidR="0010531B">
      <w:headerReference w:type="default" r:id="rId7"/>
      <w:footerReference w:type="default" r:id="rId8"/>
      <w:pgSz w:w="11906" w:h="16838"/>
      <w:pgMar w:top="720" w:right="720" w:bottom="720" w:left="72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BEB925" w14:textId="77777777" w:rsidR="005775C8" w:rsidRDefault="005775C8">
      <w:r>
        <w:separator/>
      </w:r>
    </w:p>
  </w:endnote>
  <w:endnote w:type="continuationSeparator" w:id="0">
    <w:p w14:paraId="1D934ECB" w14:textId="77777777" w:rsidR="005775C8" w:rsidRDefault="005775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1DE12" w14:textId="77777777" w:rsidR="002B06D8" w:rsidRDefault="00000000">
    <w:pPr>
      <w:jc w:val="center"/>
    </w:pPr>
    <w:r>
      <w:rPr>
        <w:color w:val="666666"/>
        <w:sz w:val="16"/>
        <w:szCs w:val="16"/>
      </w:rPr>
      <w:t xml:space="preserve">Supervisor: B. Kandasamy  |  Page </w:t>
    </w:r>
    <w:r>
      <w:rPr>
        <w:color w:val="666666"/>
        <w:sz w:val="16"/>
        <w:szCs w:val="16"/>
      </w:rPr>
      <w:fldChar w:fldCharType="begin"/>
    </w:r>
    <w:r>
      <w:rPr>
        <w:color w:val="666666"/>
        <w:sz w:val="16"/>
        <w:szCs w:val="16"/>
      </w:rPr>
      <w:instrText>PAGE</w:instrText>
    </w:r>
    <w:r>
      <w:rPr>
        <w:color w:val="666666"/>
        <w:sz w:val="16"/>
        <w:szCs w:val="16"/>
      </w:rPr>
      <w:fldChar w:fldCharType="separate"/>
    </w:r>
    <w:r w:rsidR="0010531B">
      <w:rPr>
        <w:noProof/>
        <w:color w:val="666666"/>
        <w:sz w:val="16"/>
        <w:szCs w:val="16"/>
      </w:rPr>
      <w:t>1</w:t>
    </w:r>
    <w:r>
      <w:rPr>
        <w:color w:val="666666"/>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74E0B" w14:textId="77777777" w:rsidR="005775C8" w:rsidRDefault="005775C8">
      <w:r>
        <w:separator/>
      </w:r>
    </w:p>
  </w:footnote>
  <w:footnote w:type="continuationSeparator" w:id="0">
    <w:p w14:paraId="3E8CD897" w14:textId="77777777" w:rsidR="005775C8" w:rsidRDefault="005775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A07FF" w14:textId="77777777" w:rsidR="002B06D8" w:rsidRDefault="00000000">
    <w:pPr>
      <w:jc w:val="right"/>
    </w:pPr>
    <w:r>
      <w:rPr>
        <w:color w:val="666666"/>
        <w:sz w:val="18"/>
        <w:szCs w:val="18"/>
      </w:rPr>
      <w:t>BDP Topic Approval Summary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525C7"/>
    <w:multiLevelType w:val="hybridMultilevel"/>
    <w:tmpl w:val="EBB052E4"/>
    <w:lvl w:ilvl="0" w:tplc="4B1E4AE2">
      <w:start w:val="1"/>
      <w:numFmt w:val="bullet"/>
      <w:lvlText w:val="●"/>
      <w:lvlJc w:val="left"/>
      <w:pPr>
        <w:ind w:left="720" w:hanging="360"/>
      </w:pPr>
    </w:lvl>
    <w:lvl w:ilvl="1" w:tplc="47563A2C">
      <w:start w:val="1"/>
      <w:numFmt w:val="bullet"/>
      <w:lvlText w:val="○"/>
      <w:lvlJc w:val="left"/>
      <w:pPr>
        <w:ind w:left="1440" w:hanging="360"/>
      </w:pPr>
    </w:lvl>
    <w:lvl w:ilvl="2" w:tplc="04326C9E">
      <w:start w:val="1"/>
      <w:numFmt w:val="bullet"/>
      <w:lvlText w:val="■"/>
      <w:lvlJc w:val="left"/>
      <w:pPr>
        <w:ind w:left="2160" w:hanging="360"/>
      </w:pPr>
    </w:lvl>
    <w:lvl w:ilvl="3" w:tplc="47C48E42">
      <w:start w:val="1"/>
      <w:numFmt w:val="bullet"/>
      <w:lvlText w:val="●"/>
      <w:lvlJc w:val="left"/>
      <w:pPr>
        <w:ind w:left="2880" w:hanging="360"/>
      </w:pPr>
    </w:lvl>
    <w:lvl w:ilvl="4" w:tplc="E11A3508">
      <w:start w:val="1"/>
      <w:numFmt w:val="bullet"/>
      <w:lvlText w:val="○"/>
      <w:lvlJc w:val="left"/>
      <w:pPr>
        <w:ind w:left="3600" w:hanging="360"/>
      </w:pPr>
    </w:lvl>
    <w:lvl w:ilvl="5" w:tplc="D32E1688">
      <w:start w:val="1"/>
      <w:numFmt w:val="bullet"/>
      <w:lvlText w:val="■"/>
      <w:lvlJc w:val="left"/>
      <w:pPr>
        <w:ind w:left="4320" w:hanging="360"/>
      </w:pPr>
    </w:lvl>
    <w:lvl w:ilvl="6" w:tplc="DF485A54">
      <w:start w:val="1"/>
      <w:numFmt w:val="bullet"/>
      <w:lvlText w:val="●"/>
      <w:lvlJc w:val="left"/>
      <w:pPr>
        <w:ind w:left="5040" w:hanging="360"/>
      </w:pPr>
    </w:lvl>
    <w:lvl w:ilvl="7" w:tplc="D17E5D94">
      <w:start w:val="1"/>
      <w:numFmt w:val="bullet"/>
      <w:lvlText w:val="●"/>
      <w:lvlJc w:val="left"/>
      <w:pPr>
        <w:ind w:left="5760" w:hanging="360"/>
      </w:pPr>
    </w:lvl>
    <w:lvl w:ilvl="8" w:tplc="671AAB22">
      <w:start w:val="1"/>
      <w:numFmt w:val="bullet"/>
      <w:lvlText w:val="●"/>
      <w:lvlJc w:val="left"/>
      <w:pPr>
        <w:ind w:left="6480" w:hanging="360"/>
      </w:pPr>
    </w:lvl>
  </w:abstractNum>
  <w:num w:numId="1" w16cid:durableId="13723605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06D8"/>
    <w:rsid w:val="0010531B"/>
    <w:rsid w:val="002B06D8"/>
    <w:rsid w:val="00366E12"/>
    <w:rsid w:val="005775C8"/>
    <w:rsid w:val="00E00E2E"/>
    <w:rsid w:val="00FA6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179F3"/>
  <w15:docId w15:val="{D5DE949A-1977-4E3E-8EA1-463A0AED7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607</Words>
  <Characters>3466</Characters>
  <Application>Microsoft Office Word</Application>
  <DocSecurity>0</DocSecurity>
  <Lines>28</Lines>
  <Paragraphs>8</Paragraphs>
  <ScaleCrop>false</ScaleCrop>
  <Company/>
  <LinksUpToDate>false</LinksUpToDate>
  <CharactersWithSpaces>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Diana Duma</cp:lastModifiedBy>
  <cp:revision>2</cp:revision>
  <dcterms:created xsi:type="dcterms:W3CDTF">2026-10-19T20:55:00Z</dcterms:created>
  <dcterms:modified xsi:type="dcterms:W3CDTF">2026-10-19T20:55:00Z</dcterms:modified>
</cp:coreProperties>
</file>