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B8BBC" w14:textId="77777777" w:rsidR="009B3D37" w:rsidRPr="009B3578" w:rsidRDefault="009B3D37">
      <w:pPr>
        <w:jc w:val="center"/>
        <w:rPr>
          <w:rFonts w:eastAsia="Times New Roman" w:cs="Times New Roman"/>
          <w:b/>
          <w:sz w:val="38"/>
          <w:szCs w:val="38"/>
          <w:lang w:val="en-GB"/>
        </w:rPr>
      </w:pPr>
    </w:p>
    <w:p w14:paraId="2DBE7856" w14:textId="77777777" w:rsidR="009B3D37" w:rsidRPr="009B3578" w:rsidRDefault="009B3D37">
      <w:pPr>
        <w:jc w:val="center"/>
        <w:rPr>
          <w:rFonts w:eastAsia="Times New Roman" w:cs="Times New Roman"/>
          <w:b/>
          <w:sz w:val="38"/>
          <w:szCs w:val="38"/>
          <w:lang w:val="en-GB"/>
        </w:rPr>
      </w:pPr>
    </w:p>
    <w:p w14:paraId="56AA37A7" w14:textId="77777777" w:rsidR="009B3D37" w:rsidRPr="009B3578" w:rsidRDefault="009B3D37">
      <w:pPr>
        <w:jc w:val="center"/>
        <w:rPr>
          <w:rFonts w:eastAsia="Times New Roman" w:cs="Times New Roman"/>
          <w:b/>
          <w:sz w:val="38"/>
          <w:szCs w:val="38"/>
          <w:lang w:val="en-GB"/>
        </w:rPr>
      </w:pPr>
    </w:p>
    <w:p w14:paraId="44A0CCE9" w14:textId="6927A740" w:rsidR="00083B09" w:rsidRDefault="00D508BD" w:rsidP="00A32AC9">
      <w:pPr>
        <w:jc w:val="center"/>
        <w:rPr>
          <w:rFonts w:eastAsia="Times New Roman" w:cs="Times New Roman"/>
          <w:b/>
          <w:sz w:val="40"/>
          <w:szCs w:val="40"/>
          <w:lang w:val="en-GB"/>
        </w:rPr>
      </w:pPr>
      <w:r w:rsidRPr="00591B19">
        <w:rPr>
          <w:rFonts w:eastAsia="Times New Roman" w:cs="Times New Roman"/>
          <w:b/>
          <w:sz w:val="40"/>
          <w:szCs w:val="40"/>
          <w:lang w:val="en-GB"/>
        </w:rPr>
        <w:t xml:space="preserve">Workplace Culture and its impact on </w:t>
      </w:r>
      <w:r w:rsidR="00DA5BFD" w:rsidRPr="00591B19">
        <w:rPr>
          <w:rFonts w:eastAsia="Times New Roman" w:cs="Times New Roman"/>
          <w:b/>
          <w:sz w:val="40"/>
          <w:szCs w:val="40"/>
          <w:lang w:val="en-GB"/>
        </w:rPr>
        <w:t>O</w:t>
      </w:r>
      <w:r w:rsidRPr="00591B19">
        <w:rPr>
          <w:rFonts w:eastAsia="Times New Roman" w:cs="Times New Roman"/>
          <w:b/>
          <w:sz w:val="40"/>
          <w:szCs w:val="40"/>
          <w:lang w:val="en-GB"/>
        </w:rPr>
        <w:t>rganisational Efficiency</w:t>
      </w:r>
    </w:p>
    <w:p w14:paraId="0BE306C2" w14:textId="4C5A4294" w:rsidR="00A32AC9" w:rsidRDefault="00A32AC9" w:rsidP="00A32AC9">
      <w:pPr>
        <w:jc w:val="center"/>
        <w:rPr>
          <w:rFonts w:eastAsia="Times New Roman" w:cs="Times New Roman"/>
          <w:b/>
          <w:sz w:val="40"/>
          <w:szCs w:val="40"/>
          <w:lang w:val="en-GB"/>
        </w:rPr>
      </w:pPr>
      <w:r>
        <w:rPr>
          <w:rFonts w:eastAsia="Times New Roman" w:cs="Times New Roman"/>
          <w:b/>
          <w:sz w:val="40"/>
          <w:szCs w:val="40"/>
          <w:lang w:val="en-GB"/>
        </w:rPr>
        <w:t>BMSW5105</w:t>
      </w:r>
    </w:p>
    <w:p w14:paraId="7B464295" w14:textId="39B7B983" w:rsidR="00A32AC9" w:rsidRDefault="00A32AC9" w:rsidP="00A32AC9">
      <w:pPr>
        <w:jc w:val="center"/>
        <w:rPr>
          <w:rFonts w:eastAsia="Times New Roman" w:cs="Times New Roman"/>
          <w:b/>
          <w:sz w:val="40"/>
          <w:szCs w:val="40"/>
          <w:lang w:val="en-GB"/>
        </w:rPr>
      </w:pPr>
      <w:r>
        <w:rPr>
          <w:rFonts w:eastAsia="Times New Roman" w:cs="Times New Roman"/>
          <w:b/>
          <w:sz w:val="40"/>
          <w:szCs w:val="40"/>
          <w:lang w:val="en-GB"/>
        </w:rPr>
        <w:t>Diana Decheva</w:t>
      </w:r>
    </w:p>
    <w:p w14:paraId="45AAAA7E" w14:textId="14567316" w:rsidR="00A32AC9" w:rsidRPr="00591B19" w:rsidRDefault="00A32AC9" w:rsidP="00A32AC9">
      <w:pPr>
        <w:jc w:val="center"/>
        <w:rPr>
          <w:rFonts w:eastAsia="Times New Roman" w:cs="Times New Roman"/>
          <w:b/>
          <w:sz w:val="40"/>
          <w:szCs w:val="40"/>
          <w:lang w:val="en-GB"/>
        </w:rPr>
      </w:pPr>
      <w:r>
        <w:rPr>
          <w:rFonts w:eastAsia="Times New Roman" w:cs="Times New Roman"/>
          <w:b/>
          <w:sz w:val="40"/>
          <w:szCs w:val="40"/>
          <w:lang w:val="en-GB"/>
        </w:rPr>
        <w:t>Student ID:2129230</w:t>
      </w:r>
    </w:p>
    <w:p w14:paraId="67E1DEAF" w14:textId="77777777" w:rsidR="00083B09" w:rsidRPr="009B3578" w:rsidRDefault="00D508BD">
      <w:pPr>
        <w:rPr>
          <w:rFonts w:eastAsia="Times New Roman" w:cs="Times New Roman"/>
          <w:b/>
          <w:szCs w:val="24"/>
          <w:lang w:val="en-GB"/>
        </w:rPr>
      </w:pPr>
      <w:r w:rsidRPr="009B3578">
        <w:rPr>
          <w:lang w:val="en-GB"/>
        </w:rPr>
        <w:br w:type="page"/>
      </w:r>
    </w:p>
    <w:sdt>
      <w:sdtPr>
        <w:rPr>
          <w:rFonts w:ascii="Arial" w:eastAsia="Arial" w:hAnsi="Arial" w:cs="Arial"/>
          <w:b/>
          <w:bCs/>
          <w:color w:val="auto"/>
          <w:sz w:val="22"/>
          <w:szCs w:val="22"/>
          <w:lang w:val="en-GB" w:eastAsia="en-IN"/>
        </w:rPr>
        <w:id w:val="-1696693019"/>
        <w:docPartObj>
          <w:docPartGallery w:val="Table of Contents"/>
          <w:docPartUnique/>
        </w:docPartObj>
      </w:sdtPr>
      <w:sdtContent>
        <w:p w14:paraId="5F28C9D2" w14:textId="77777777" w:rsidR="00277B84" w:rsidRPr="006E32B4" w:rsidRDefault="00277B84" w:rsidP="001423A1">
          <w:pPr>
            <w:pStyle w:val="TOCHeading"/>
            <w:spacing w:line="480" w:lineRule="auto"/>
            <w:rPr>
              <w:rFonts w:ascii="Arial" w:hAnsi="Arial" w:cs="Arial"/>
              <w:b/>
              <w:bCs/>
              <w:color w:val="auto"/>
              <w:sz w:val="22"/>
              <w:szCs w:val="22"/>
              <w:lang w:val="en-GB"/>
            </w:rPr>
          </w:pPr>
          <w:r w:rsidRPr="006E32B4">
            <w:rPr>
              <w:rFonts w:ascii="Arial" w:hAnsi="Arial" w:cs="Arial"/>
              <w:b/>
              <w:bCs/>
              <w:color w:val="auto"/>
              <w:sz w:val="22"/>
              <w:szCs w:val="22"/>
              <w:lang w:val="en-GB"/>
            </w:rPr>
            <w:t>Table of Contents</w:t>
          </w:r>
        </w:p>
        <w:p w14:paraId="4CE4FA65" w14:textId="1500D9C3" w:rsidR="001423A1" w:rsidRPr="006E32B4" w:rsidRDefault="00277B84">
          <w:pPr>
            <w:pStyle w:val="TOC1"/>
            <w:tabs>
              <w:tab w:val="right" w:leader="dot" w:pos="9350"/>
            </w:tabs>
            <w:rPr>
              <w:rFonts w:ascii="Arial" w:eastAsiaTheme="minorEastAsia" w:hAnsi="Arial"/>
              <w:noProof/>
              <w:kern w:val="2"/>
              <w:sz w:val="22"/>
              <w:lang w:val="en-GB" w:eastAsia="en-GB"/>
              <w14:ligatures w14:val="standardContextual"/>
            </w:rPr>
          </w:pPr>
          <w:r w:rsidRPr="006E32B4">
            <w:rPr>
              <w:rFonts w:ascii="Arial" w:hAnsi="Arial"/>
              <w:b/>
              <w:bCs/>
              <w:sz w:val="22"/>
              <w:lang w:val="en-GB"/>
            </w:rPr>
            <w:fldChar w:fldCharType="begin"/>
          </w:r>
          <w:r w:rsidRPr="006E32B4">
            <w:rPr>
              <w:rFonts w:ascii="Arial" w:hAnsi="Arial"/>
              <w:b/>
              <w:bCs/>
              <w:sz w:val="22"/>
              <w:lang w:val="en-GB"/>
            </w:rPr>
            <w:instrText xml:space="preserve"> TOC \o "1-3" \h \z \u </w:instrText>
          </w:r>
          <w:r w:rsidRPr="006E32B4">
            <w:rPr>
              <w:rFonts w:ascii="Arial" w:hAnsi="Arial"/>
              <w:b/>
              <w:bCs/>
              <w:sz w:val="22"/>
              <w:lang w:val="en-GB"/>
            </w:rPr>
            <w:fldChar w:fldCharType="separate"/>
          </w:r>
          <w:hyperlink w:anchor="_Toc152201721" w:history="1">
            <w:r w:rsidR="001423A1" w:rsidRPr="006E32B4">
              <w:rPr>
                <w:rStyle w:val="Hyperlink"/>
                <w:rFonts w:ascii="Arial" w:hAnsi="Arial"/>
                <w:noProof/>
                <w:sz w:val="22"/>
                <w:lang w:val="en-GB"/>
              </w:rPr>
              <w:t>Introduction</w:t>
            </w:r>
            <w:r w:rsidR="001423A1" w:rsidRPr="006E32B4">
              <w:rPr>
                <w:rFonts w:ascii="Arial" w:hAnsi="Arial"/>
                <w:noProof/>
                <w:webHidden/>
                <w:sz w:val="22"/>
              </w:rPr>
              <w:tab/>
            </w:r>
            <w:r w:rsidR="001423A1" w:rsidRPr="006E32B4">
              <w:rPr>
                <w:rFonts w:ascii="Arial" w:hAnsi="Arial"/>
                <w:noProof/>
                <w:webHidden/>
                <w:sz w:val="22"/>
              </w:rPr>
              <w:fldChar w:fldCharType="begin"/>
            </w:r>
            <w:r w:rsidR="001423A1" w:rsidRPr="006E32B4">
              <w:rPr>
                <w:rFonts w:ascii="Arial" w:hAnsi="Arial"/>
                <w:noProof/>
                <w:webHidden/>
                <w:sz w:val="22"/>
              </w:rPr>
              <w:instrText xml:space="preserve"> PAGEREF _Toc152201721 \h </w:instrText>
            </w:r>
            <w:r w:rsidR="001423A1" w:rsidRPr="006E32B4">
              <w:rPr>
                <w:rFonts w:ascii="Arial" w:hAnsi="Arial"/>
                <w:noProof/>
                <w:webHidden/>
                <w:sz w:val="22"/>
              </w:rPr>
            </w:r>
            <w:r w:rsidR="001423A1" w:rsidRPr="006E32B4">
              <w:rPr>
                <w:rFonts w:ascii="Arial" w:hAnsi="Arial"/>
                <w:noProof/>
                <w:webHidden/>
                <w:sz w:val="22"/>
              </w:rPr>
              <w:fldChar w:fldCharType="separate"/>
            </w:r>
            <w:r w:rsidR="001423A1" w:rsidRPr="006E32B4">
              <w:rPr>
                <w:rFonts w:ascii="Arial" w:hAnsi="Arial"/>
                <w:noProof/>
                <w:webHidden/>
                <w:sz w:val="22"/>
              </w:rPr>
              <w:t>3</w:t>
            </w:r>
            <w:r w:rsidR="001423A1" w:rsidRPr="006E32B4">
              <w:rPr>
                <w:rFonts w:ascii="Arial" w:hAnsi="Arial"/>
                <w:noProof/>
                <w:webHidden/>
                <w:sz w:val="22"/>
              </w:rPr>
              <w:fldChar w:fldCharType="end"/>
            </w:r>
          </w:hyperlink>
        </w:p>
        <w:p w14:paraId="0766CFE2" w14:textId="7F886016" w:rsidR="001423A1" w:rsidRPr="006E32B4" w:rsidRDefault="00000000">
          <w:pPr>
            <w:pStyle w:val="TOC1"/>
            <w:tabs>
              <w:tab w:val="right" w:leader="dot" w:pos="9350"/>
            </w:tabs>
            <w:rPr>
              <w:rFonts w:ascii="Arial" w:eastAsiaTheme="minorEastAsia" w:hAnsi="Arial"/>
              <w:noProof/>
              <w:kern w:val="2"/>
              <w:sz w:val="22"/>
              <w:lang w:val="en-GB" w:eastAsia="en-GB"/>
              <w14:ligatures w14:val="standardContextual"/>
            </w:rPr>
          </w:pPr>
          <w:hyperlink w:anchor="_Toc152201722" w:history="1">
            <w:r w:rsidR="001423A1" w:rsidRPr="006E32B4">
              <w:rPr>
                <w:rStyle w:val="Hyperlink"/>
                <w:rFonts w:ascii="Arial" w:hAnsi="Arial"/>
                <w:noProof/>
                <w:sz w:val="22"/>
                <w:lang w:val="en-GB"/>
              </w:rPr>
              <w:t>Brief Introduction of EasyJet airline</w:t>
            </w:r>
            <w:r w:rsidR="001423A1" w:rsidRPr="006E32B4">
              <w:rPr>
                <w:rFonts w:ascii="Arial" w:hAnsi="Arial"/>
                <w:noProof/>
                <w:webHidden/>
                <w:sz w:val="22"/>
              </w:rPr>
              <w:tab/>
            </w:r>
            <w:r w:rsidR="001423A1" w:rsidRPr="006E32B4">
              <w:rPr>
                <w:rFonts w:ascii="Arial" w:hAnsi="Arial"/>
                <w:noProof/>
                <w:webHidden/>
                <w:sz w:val="22"/>
              </w:rPr>
              <w:fldChar w:fldCharType="begin"/>
            </w:r>
            <w:r w:rsidR="001423A1" w:rsidRPr="006E32B4">
              <w:rPr>
                <w:rFonts w:ascii="Arial" w:hAnsi="Arial"/>
                <w:noProof/>
                <w:webHidden/>
                <w:sz w:val="22"/>
              </w:rPr>
              <w:instrText xml:space="preserve"> PAGEREF _Toc152201722 \h </w:instrText>
            </w:r>
            <w:r w:rsidR="001423A1" w:rsidRPr="006E32B4">
              <w:rPr>
                <w:rFonts w:ascii="Arial" w:hAnsi="Arial"/>
                <w:noProof/>
                <w:webHidden/>
                <w:sz w:val="22"/>
              </w:rPr>
            </w:r>
            <w:r w:rsidR="001423A1" w:rsidRPr="006E32B4">
              <w:rPr>
                <w:rFonts w:ascii="Arial" w:hAnsi="Arial"/>
                <w:noProof/>
                <w:webHidden/>
                <w:sz w:val="22"/>
              </w:rPr>
              <w:fldChar w:fldCharType="separate"/>
            </w:r>
            <w:r w:rsidR="001423A1" w:rsidRPr="006E32B4">
              <w:rPr>
                <w:rFonts w:ascii="Arial" w:hAnsi="Arial"/>
                <w:noProof/>
                <w:webHidden/>
                <w:sz w:val="22"/>
              </w:rPr>
              <w:t>4</w:t>
            </w:r>
            <w:r w:rsidR="001423A1" w:rsidRPr="006E32B4">
              <w:rPr>
                <w:rFonts w:ascii="Arial" w:hAnsi="Arial"/>
                <w:noProof/>
                <w:webHidden/>
                <w:sz w:val="22"/>
              </w:rPr>
              <w:fldChar w:fldCharType="end"/>
            </w:r>
          </w:hyperlink>
        </w:p>
        <w:p w14:paraId="0E41C6C1" w14:textId="08419101" w:rsidR="001423A1" w:rsidRPr="006E32B4" w:rsidRDefault="00000000">
          <w:pPr>
            <w:pStyle w:val="TOC1"/>
            <w:tabs>
              <w:tab w:val="right" w:leader="dot" w:pos="9350"/>
            </w:tabs>
            <w:rPr>
              <w:rFonts w:ascii="Arial" w:eastAsiaTheme="minorEastAsia" w:hAnsi="Arial"/>
              <w:noProof/>
              <w:kern w:val="2"/>
              <w:sz w:val="22"/>
              <w:lang w:val="en-GB" w:eastAsia="en-GB"/>
              <w14:ligatures w14:val="standardContextual"/>
            </w:rPr>
          </w:pPr>
          <w:hyperlink w:anchor="_Toc152201723" w:history="1">
            <w:r w:rsidR="001423A1" w:rsidRPr="006E32B4">
              <w:rPr>
                <w:rStyle w:val="Hyperlink"/>
                <w:rFonts w:ascii="Arial" w:hAnsi="Arial"/>
                <w:noProof/>
                <w:sz w:val="22"/>
                <w:lang w:val="en-GB"/>
              </w:rPr>
              <w:t>Relationship of organisational culture and structure of EasyJet</w:t>
            </w:r>
            <w:r w:rsidR="001423A1" w:rsidRPr="006E32B4">
              <w:rPr>
                <w:rFonts w:ascii="Arial" w:hAnsi="Arial"/>
                <w:noProof/>
                <w:webHidden/>
                <w:sz w:val="22"/>
              </w:rPr>
              <w:tab/>
            </w:r>
            <w:r w:rsidR="001423A1" w:rsidRPr="006E32B4">
              <w:rPr>
                <w:rFonts w:ascii="Arial" w:hAnsi="Arial"/>
                <w:noProof/>
                <w:webHidden/>
                <w:sz w:val="22"/>
              </w:rPr>
              <w:fldChar w:fldCharType="begin"/>
            </w:r>
            <w:r w:rsidR="001423A1" w:rsidRPr="006E32B4">
              <w:rPr>
                <w:rFonts w:ascii="Arial" w:hAnsi="Arial"/>
                <w:noProof/>
                <w:webHidden/>
                <w:sz w:val="22"/>
              </w:rPr>
              <w:instrText xml:space="preserve"> PAGEREF _Toc152201723 \h </w:instrText>
            </w:r>
            <w:r w:rsidR="001423A1" w:rsidRPr="006E32B4">
              <w:rPr>
                <w:rFonts w:ascii="Arial" w:hAnsi="Arial"/>
                <w:noProof/>
                <w:webHidden/>
                <w:sz w:val="22"/>
              </w:rPr>
            </w:r>
            <w:r w:rsidR="001423A1" w:rsidRPr="006E32B4">
              <w:rPr>
                <w:rFonts w:ascii="Arial" w:hAnsi="Arial"/>
                <w:noProof/>
                <w:webHidden/>
                <w:sz w:val="22"/>
              </w:rPr>
              <w:fldChar w:fldCharType="separate"/>
            </w:r>
            <w:r w:rsidR="001423A1" w:rsidRPr="006E32B4">
              <w:rPr>
                <w:rFonts w:ascii="Arial" w:hAnsi="Arial"/>
                <w:noProof/>
                <w:webHidden/>
                <w:sz w:val="22"/>
              </w:rPr>
              <w:t>7</w:t>
            </w:r>
            <w:r w:rsidR="001423A1" w:rsidRPr="006E32B4">
              <w:rPr>
                <w:rFonts w:ascii="Arial" w:hAnsi="Arial"/>
                <w:noProof/>
                <w:webHidden/>
                <w:sz w:val="22"/>
              </w:rPr>
              <w:fldChar w:fldCharType="end"/>
            </w:r>
          </w:hyperlink>
        </w:p>
        <w:p w14:paraId="0C728FB1" w14:textId="6EC4B4A6" w:rsidR="001423A1" w:rsidRPr="006E32B4" w:rsidRDefault="00000000">
          <w:pPr>
            <w:pStyle w:val="TOC1"/>
            <w:tabs>
              <w:tab w:val="right" w:leader="dot" w:pos="9350"/>
            </w:tabs>
            <w:rPr>
              <w:rFonts w:ascii="Arial" w:eastAsiaTheme="minorEastAsia" w:hAnsi="Arial"/>
              <w:noProof/>
              <w:kern w:val="2"/>
              <w:sz w:val="22"/>
              <w:lang w:val="en-GB" w:eastAsia="en-GB"/>
              <w14:ligatures w14:val="standardContextual"/>
            </w:rPr>
          </w:pPr>
          <w:hyperlink w:anchor="_Toc152201724" w:history="1">
            <w:r w:rsidR="001423A1" w:rsidRPr="006E32B4">
              <w:rPr>
                <w:rStyle w:val="Hyperlink"/>
                <w:rFonts w:ascii="Arial" w:hAnsi="Arial"/>
                <w:noProof/>
                <w:sz w:val="22"/>
                <w:lang w:val="en-GB"/>
              </w:rPr>
              <w:t>Evaluation of the broader environment of EasyJet Plc by using models</w:t>
            </w:r>
            <w:r w:rsidR="001423A1" w:rsidRPr="006E32B4">
              <w:rPr>
                <w:rFonts w:ascii="Arial" w:hAnsi="Arial"/>
                <w:noProof/>
                <w:webHidden/>
                <w:sz w:val="22"/>
              </w:rPr>
              <w:tab/>
            </w:r>
            <w:r w:rsidR="001423A1" w:rsidRPr="006E32B4">
              <w:rPr>
                <w:rFonts w:ascii="Arial" w:hAnsi="Arial"/>
                <w:noProof/>
                <w:webHidden/>
                <w:sz w:val="22"/>
              </w:rPr>
              <w:fldChar w:fldCharType="begin"/>
            </w:r>
            <w:r w:rsidR="001423A1" w:rsidRPr="006E32B4">
              <w:rPr>
                <w:rFonts w:ascii="Arial" w:hAnsi="Arial"/>
                <w:noProof/>
                <w:webHidden/>
                <w:sz w:val="22"/>
              </w:rPr>
              <w:instrText xml:space="preserve"> PAGEREF _Toc152201724 \h </w:instrText>
            </w:r>
            <w:r w:rsidR="001423A1" w:rsidRPr="006E32B4">
              <w:rPr>
                <w:rFonts w:ascii="Arial" w:hAnsi="Arial"/>
                <w:noProof/>
                <w:webHidden/>
                <w:sz w:val="22"/>
              </w:rPr>
            </w:r>
            <w:r w:rsidR="001423A1" w:rsidRPr="006E32B4">
              <w:rPr>
                <w:rFonts w:ascii="Arial" w:hAnsi="Arial"/>
                <w:noProof/>
                <w:webHidden/>
                <w:sz w:val="22"/>
              </w:rPr>
              <w:fldChar w:fldCharType="separate"/>
            </w:r>
            <w:r w:rsidR="001423A1" w:rsidRPr="006E32B4">
              <w:rPr>
                <w:rFonts w:ascii="Arial" w:hAnsi="Arial"/>
                <w:noProof/>
                <w:webHidden/>
                <w:sz w:val="22"/>
              </w:rPr>
              <w:t>10</w:t>
            </w:r>
            <w:r w:rsidR="001423A1" w:rsidRPr="006E32B4">
              <w:rPr>
                <w:rFonts w:ascii="Arial" w:hAnsi="Arial"/>
                <w:noProof/>
                <w:webHidden/>
                <w:sz w:val="22"/>
              </w:rPr>
              <w:fldChar w:fldCharType="end"/>
            </w:r>
          </w:hyperlink>
        </w:p>
        <w:p w14:paraId="21FF27E9" w14:textId="5169B979" w:rsidR="001423A1" w:rsidRPr="006E32B4" w:rsidRDefault="00000000">
          <w:pPr>
            <w:pStyle w:val="TOC1"/>
            <w:tabs>
              <w:tab w:val="right" w:leader="dot" w:pos="9350"/>
            </w:tabs>
            <w:rPr>
              <w:rFonts w:ascii="Arial" w:eastAsiaTheme="minorEastAsia" w:hAnsi="Arial"/>
              <w:noProof/>
              <w:kern w:val="2"/>
              <w:sz w:val="22"/>
              <w:lang w:val="en-GB" w:eastAsia="en-GB"/>
              <w14:ligatures w14:val="standardContextual"/>
            </w:rPr>
          </w:pPr>
          <w:hyperlink w:anchor="_Toc152201725" w:history="1">
            <w:r w:rsidR="001423A1" w:rsidRPr="006E32B4">
              <w:rPr>
                <w:rStyle w:val="Hyperlink"/>
                <w:rFonts w:ascii="Arial" w:hAnsi="Arial"/>
                <w:noProof/>
                <w:sz w:val="22"/>
                <w:lang w:val="en-GB"/>
              </w:rPr>
              <w:t>EasyJet Plc’s ethical approaches</w:t>
            </w:r>
            <w:r w:rsidR="001423A1" w:rsidRPr="006E32B4">
              <w:rPr>
                <w:rFonts w:ascii="Arial" w:hAnsi="Arial"/>
                <w:noProof/>
                <w:webHidden/>
                <w:sz w:val="22"/>
              </w:rPr>
              <w:tab/>
            </w:r>
            <w:r w:rsidR="001423A1" w:rsidRPr="006E32B4">
              <w:rPr>
                <w:rFonts w:ascii="Arial" w:hAnsi="Arial"/>
                <w:noProof/>
                <w:webHidden/>
                <w:sz w:val="22"/>
              </w:rPr>
              <w:fldChar w:fldCharType="begin"/>
            </w:r>
            <w:r w:rsidR="001423A1" w:rsidRPr="006E32B4">
              <w:rPr>
                <w:rFonts w:ascii="Arial" w:hAnsi="Arial"/>
                <w:noProof/>
                <w:webHidden/>
                <w:sz w:val="22"/>
              </w:rPr>
              <w:instrText xml:space="preserve"> PAGEREF _Toc152201725 \h </w:instrText>
            </w:r>
            <w:r w:rsidR="001423A1" w:rsidRPr="006E32B4">
              <w:rPr>
                <w:rFonts w:ascii="Arial" w:hAnsi="Arial"/>
                <w:noProof/>
                <w:webHidden/>
                <w:sz w:val="22"/>
              </w:rPr>
            </w:r>
            <w:r w:rsidR="001423A1" w:rsidRPr="006E32B4">
              <w:rPr>
                <w:rFonts w:ascii="Arial" w:hAnsi="Arial"/>
                <w:noProof/>
                <w:webHidden/>
                <w:sz w:val="22"/>
              </w:rPr>
              <w:fldChar w:fldCharType="separate"/>
            </w:r>
            <w:r w:rsidR="001423A1" w:rsidRPr="006E32B4">
              <w:rPr>
                <w:rFonts w:ascii="Arial" w:hAnsi="Arial"/>
                <w:noProof/>
                <w:webHidden/>
                <w:sz w:val="22"/>
              </w:rPr>
              <w:t>16</w:t>
            </w:r>
            <w:r w:rsidR="001423A1" w:rsidRPr="006E32B4">
              <w:rPr>
                <w:rFonts w:ascii="Arial" w:hAnsi="Arial"/>
                <w:noProof/>
                <w:webHidden/>
                <w:sz w:val="22"/>
              </w:rPr>
              <w:fldChar w:fldCharType="end"/>
            </w:r>
          </w:hyperlink>
        </w:p>
        <w:p w14:paraId="54AAC85F" w14:textId="55818004" w:rsidR="001423A1" w:rsidRPr="006E32B4" w:rsidRDefault="00000000">
          <w:pPr>
            <w:pStyle w:val="TOC1"/>
            <w:tabs>
              <w:tab w:val="right" w:leader="dot" w:pos="9350"/>
            </w:tabs>
            <w:rPr>
              <w:rFonts w:ascii="Arial" w:eastAsiaTheme="minorEastAsia" w:hAnsi="Arial"/>
              <w:noProof/>
              <w:kern w:val="2"/>
              <w:sz w:val="22"/>
              <w:lang w:val="en-GB" w:eastAsia="en-GB"/>
              <w14:ligatures w14:val="standardContextual"/>
            </w:rPr>
          </w:pPr>
          <w:hyperlink w:anchor="_Toc152201726" w:history="1">
            <w:r w:rsidR="001423A1" w:rsidRPr="006E32B4">
              <w:rPr>
                <w:rStyle w:val="Hyperlink"/>
                <w:rFonts w:ascii="Arial" w:hAnsi="Arial"/>
                <w:noProof/>
                <w:sz w:val="22"/>
                <w:lang w:val="en-GB"/>
              </w:rPr>
              <w:t>Recommendations</w:t>
            </w:r>
            <w:r w:rsidR="001423A1" w:rsidRPr="006E32B4">
              <w:rPr>
                <w:rFonts w:ascii="Arial" w:hAnsi="Arial"/>
                <w:noProof/>
                <w:webHidden/>
                <w:sz w:val="22"/>
              </w:rPr>
              <w:tab/>
            </w:r>
            <w:r w:rsidR="001423A1" w:rsidRPr="006E32B4">
              <w:rPr>
                <w:rFonts w:ascii="Arial" w:hAnsi="Arial"/>
                <w:noProof/>
                <w:webHidden/>
                <w:sz w:val="22"/>
              </w:rPr>
              <w:fldChar w:fldCharType="begin"/>
            </w:r>
            <w:r w:rsidR="001423A1" w:rsidRPr="006E32B4">
              <w:rPr>
                <w:rFonts w:ascii="Arial" w:hAnsi="Arial"/>
                <w:noProof/>
                <w:webHidden/>
                <w:sz w:val="22"/>
              </w:rPr>
              <w:instrText xml:space="preserve"> PAGEREF _Toc152201726 \h </w:instrText>
            </w:r>
            <w:r w:rsidR="001423A1" w:rsidRPr="006E32B4">
              <w:rPr>
                <w:rFonts w:ascii="Arial" w:hAnsi="Arial"/>
                <w:noProof/>
                <w:webHidden/>
                <w:sz w:val="22"/>
              </w:rPr>
            </w:r>
            <w:r w:rsidR="001423A1" w:rsidRPr="006E32B4">
              <w:rPr>
                <w:rFonts w:ascii="Arial" w:hAnsi="Arial"/>
                <w:noProof/>
                <w:webHidden/>
                <w:sz w:val="22"/>
              </w:rPr>
              <w:fldChar w:fldCharType="separate"/>
            </w:r>
            <w:r w:rsidR="001423A1" w:rsidRPr="006E32B4">
              <w:rPr>
                <w:rFonts w:ascii="Arial" w:hAnsi="Arial"/>
                <w:noProof/>
                <w:webHidden/>
                <w:sz w:val="22"/>
              </w:rPr>
              <w:t>19</w:t>
            </w:r>
            <w:r w:rsidR="001423A1" w:rsidRPr="006E32B4">
              <w:rPr>
                <w:rFonts w:ascii="Arial" w:hAnsi="Arial"/>
                <w:noProof/>
                <w:webHidden/>
                <w:sz w:val="22"/>
              </w:rPr>
              <w:fldChar w:fldCharType="end"/>
            </w:r>
          </w:hyperlink>
        </w:p>
        <w:p w14:paraId="36D5BD3A" w14:textId="239FF790" w:rsidR="001423A1" w:rsidRPr="006E32B4" w:rsidRDefault="00000000">
          <w:pPr>
            <w:pStyle w:val="TOC1"/>
            <w:tabs>
              <w:tab w:val="right" w:leader="dot" w:pos="9350"/>
            </w:tabs>
            <w:rPr>
              <w:rFonts w:ascii="Arial" w:eastAsiaTheme="minorEastAsia" w:hAnsi="Arial"/>
              <w:noProof/>
              <w:kern w:val="2"/>
              <w:sz w:val="22"/>
              <w:lang w:val="en-GB" w:eastAsia="en-GB"/>
              <w14:ligatures w14:val="standardContextual"/>
            </w:rPr>
          </w:pPr>
          <w:hyperlink w:anchor="_Toc152201727" w:history="1">
            <w:r w:rsidR="001423A1" w:rsidRPr="006E32B4">
              <w:rPr>
                <w:rStyle w:val="Hyperlink"/>
                <w:rFonts w:ascii="Arial" w:hAnsi="Arial"/>
                <w:noProof/>
                <w:sz w:val="22"/>
                <w:lang w:val="en-GB"/>
              </w:rPr>
              <w:t>Conclusion</w:t>
            </w:r>
            <w:r w:rsidR="001423A1" w:rsidRPr="006E32B4">
              <w:rPr>
                <w:rFonts w:ascii="Arial" w:hAnsi="Arial"/>
                <w:noProof/>
                <w:webHidden/>
                <w:sz w:val="22"/>
              </w:rPr>
              <w:tab/>
            </w:r>
            <w:r w:rsidR="001423A1" w:rsidRPr="006E32B4">
              <w:rPr>
                <w:rFonts w:ascii="Arial" w:hAnsi="Arial"/>
                <w:noProof/>
                <w:webHidden/>
                <w:sz w:val="22"/>
              </w:rPr>
              <w:fldChar w:fldCharType="begin"/>
            </w:r>
            <w:r w:rsidR="001423A1" w:rsidRPr="006E32B4">
              <w:rPr>
                <w:rFonts w:ascii="Arial" w:hAnsi="Arial"/>
                <w:noProof/>
                <w:webHidden/>
                <w:sz w:val="22"/>
              </w:rPr>
              <w:instrText xml:space="preserve"> PAGEREF _Toc152201727 \h </w:instrText>
            </w:r>
            <w:r w:rsidR="001423A1" w:rsidRPr="006E32B4">
              <w:rPr>
                <w:rFonts w:ascii="Arial" w:hAnsi="Arial"/>
                <w:noProof/>
                <w:webHidden/>
                <w:sz w:val="22"/>
              </w:rPr>
            </w:r>
            <w:r w:rsidR="001423A1" w:rsidRPr="006E32B4">
              <w:rPr>
                <w:rFonts w:ascii="Arial" w:hAnsi="Arial"/>
                <w:noProof/>
                <w:webHidden/>
                <w:sz w:val="22"/>
              </w:rPr>
              <w:fldChar w:fldCharType="separate"/>
            </w:r>
            <w:r w:rsidR="001423A1" w:rsidRPr="006E32B4">
              <w:rPr>
                <w:rFonts w:ascii="Arial" w:hAnsi="Arial"/>
                <w:noProof/>
                <w:webHidden/>
                <w:sz w:val="22"/>
              </w:rPr>
              <w:t>21</w:t>
            </w:r>
            <w:r w:rsidR="001423A1" w:rsidRPr="006E32B4">
              <w:rPr>
                <w:rFonts w:ascii="Arial" w:hAnsi="Arial"/>
                <w:noProof/>
                <w:webHidden/>
                <w:sz w:val="22"/>
              </w:rPr>
              <w:fldChar w:fldCharType="end"/>
            </w:r>
          </w:hyperlink>
        </w:p>
        <w:p w14:paraId="40C9364F" w14:textId="790FDF6B" w:rsidR="001423A1" w:rsidRPr="006E32B4" w:rsidRDefault="00000000">
          <w:pPr>
            <w:pStyle w:val="TOC1"/>
            <w:tabs>
              <w:tab w:val="right" w:leader="dot" w:pos="9350"/>
            </w:tabs>
            <w:rPr>
              <w:rFonts w:ascii="Arial" w:eastAsiaTheme="minorEastAsia" w:hAnsi="Arial"/>
              <w:noProof/>
              <w:kern w:val="2"/>
              <w:sz w:val="22"/>
              <w:lang w:val="en-GB" w:eastAsia="en-GB"/>
              <w14:ligatures w14:val="standardContextual"/>
            </w:rPr>
          </w:pPr>
          <w:hyperlink w:anchor="_Toc152201728" w:history="1">
            <w:r w:rsidR="001423A1" w:rsidRPr="006E32B4">
              <w:rPr>
                <w:rStyle w:val="Hyperlink"/>
                <w:rFonts w:ascii="Arial" w:hAnsi="Arial"/>
                <w:noProof/>
                <w:sz w:val="22"/>
                <w:lang w:val="en-GB"/>
              </w:rPr>
              <w:t>References</w:t>
            </w:r>
            <w:r w:rsidR="001423A1" w:rsidRPr="006E32B4">
              <w:rPr>
                <w:rFonts w:ascii="Arial" w:hAnsi="Arial"/>
                <w:noProof/>
                <w:webHidden/>
                <w:sz w:val="22"/>
              </w:rPr>
              <w:tab/>
            </w:r>
            <w:r w:rsidR="001423A1" w:rsidRPr="006E32B4">
              <w:rPr>
                <w:rFonts w:ascii="Arial" w:hAnsi="Arial"/>
                <w:noProof/>
                <w:webHidden/>
                <w:sz w:val="22"/>
              </w:rPr>
              <w:fldChar w:fldCharType="begin"/>
            </w:r>
            <w:r w:rsidR="001423A1" w:rsidRPr="006E32B4">
              <w:rPr>
                <w:rFonts w:ascii="Arial" w:hAnsi="Arial"/>
                <w:noProof/>
                <w:webHidden/>
                <w:sz w:val="22"/>
              </w:rPr>
              <w:instrText xml:space="preserve"> PAGEREF _Toc152201728 \h </w:instrText>
            </w:r>
            <w:r w:rsidR="001423A1" w:rsidRPr="006E32B4">
              <w:rPr>
                <w:rFonts w:ascii="Arial" w:hAnsi="Arial"/>
                <w:noProof/>
                <w:webHidden/>
                <w:sz w:val="22"/>
              </w:rPr>
            </w:r>
            <w:r w:rsidR="001423A1" w:rsidRPr="006E32B4">
              <w:rPr>
                <w:rFonts w:ascii="Arial" w:hAnsi="Arial"/>
                <w:noProof/>
                <w:webHidden/>
                <w:sz w:val="22"/>
              </w:rPr>
              <w:fldChar w:fldCharType="separate"/>
            </w:r>
            <w:r w:rsidR="001423A1" w:rsidRPr="006E32B4">
              <w:rPr>
                <w:rFonts w:ascii="Arial" w:hAnsi="Arial"/>
                <w:noProof/>
                <w:webHidden/>
                <w:sz w:val="22"/>
              </w:rPr>
              <w:t>22</w:t>
            </w:r>
            <w:r w:rsidR="001423A1" w:rsidRPr="006E32B4">
              <w:rPr>
                <w:rFonts w:ascii="Arial" w:hAnsi="Arial"/>
                <w:noProof/>
                <w:webHidden/>
                <w:sz w:val="22"/>
              </w:rPr>
              <w:fldChar w:fldCharType="end"/>
            </w:r>
          </w:hyperlink>
        </w:p>
        <w:p w14:paraId="212DB98D" w14:textId="02353F2F" w:rsidR="00277B84" w:rsidRPr="006E32B4" w:rsidRDefault="00277B84" w:rsidP="00277B84">
          <w:pPr>
            <w:jc w:val="center"/>
            <w:rPr>
              <w:rFonts w:ascii="Arial" w:hAnsi="Arial"/>
              <w:sz w:val="22"/>
              <w:lang w:val="en-GB"/>
            </w:rPr>
          </w:pPr>
          <w:r w:rsidRPr="006E32B4">
            <w:rPr>
              <w:rFonts w:ascii="Arial" w:hAnsi="Arial"/>
              <w:b/>
              <w:bCs/>
              <w:sz w:val="22"/>
              <w:lang w:val="en-GB"/>
            </w:rPr>
            <w:fldChar w:fldCharType="end"/>
          </w:r>
        </w:p>
      </w:sdtContent>
    </w:sdt>
    <w:p w14:paraId="723419A8" w14:textId="77777777" w:rsidR="00083B09" w:rsidRPr="006E32B4" w:rsidRDefault="00D508BD">
      <w:pPr>
        <w:rPr>
          <w:rFonts w:ascii="Arial" w:eastAsia="Times New Roman" w:hAnsi="Arial"/>
          <w:b/>
          <w:sz w:val="22"/>
          <w:lang w:val="en-GB"/>
        </w:rPr>
      </w:pPr>
      <w:r w:rsidRPr="006E32B4">
        <w:rPr>
          <w:rFonts w:ascii="Arial" w:hAnsi="Arial"/>
          <w:sz w:val="22"/>
          <w:lang w:val="en-GB"/>
        </w:rPr>
        <w:br w:type="page"/>
      </w:r>
    </w:p>
    <w:p w14:paraId="53C92E27" w14:textId="77777777" w:rsidR="00083B09" w:rsidRPr="006E32B4" w:rsidRDefault="00D508BD" w:rsidP="005A24CB">
      <w:pPr>
        <w:pStyle w:val="Heading1"/>
        <w:rPr>
          <w:rFonts w:ascii="Arial" w:hAnsi="Arial" w:cs="Arial"/>
          <w:sz w:val="22"/>
          <w:szCs w:val="22"/>
          <w:lang w:val="en-GB"/>
        </w:rPr>
      </w:pPr>
      <w:bookmarkStart w:id="0" w:name="_Toc152201721"/>
      <w:r w:rsidRPr="006E32B4">
        <w:rPr>
          <w:rFonts w:ascii="Arial" w:hAnsi="Arial" w:cs="Arial"/>
          <w:sz w:val="22"/>
          <w:szCs w:val="22"/>
          <w:lang w:val="en-GB"/>
        </w:rPr>
        <w:lastRenderedPageBreak/>
        <w:t>Introduction</w:t>
      </w:r>
      <w:bookmarkEnd w:id="0"/>
      <w:r w:rsidRPr="006E32B4">
        <w:rPr>
          <w:rFonts w:ascii="Arial" w:hAnsi="Arial" w:cs="Arial"/>
          <w:sz w:val="22"/>
          <w:szCs w:val="22"/>
          <w:lang w:val="en-GB"/>
        </w:rPr>
        <w:t xml:space="preserve"> </w:t>
      </w:r>
    </w:p>
    <w:p w14:paraId="67FC6C33" w14:textId="77777777" w:rsidR="00083B09" w:rsidRPr="006E32B4" w:rsidRDefault="00D508BD">
      <w:pPr>
        <w:rPr>
          <w:rFonts w:ascii="Arial" w:eastAsia="Times New Roman" w:hAnsi="Arial"/>
          <w:sz w:val="22"/>
          <w:lang w:val="en-GB"/>
        </w:rPr>
      </w:pPr>
      <w:r w:rsidRPr="006E32B4">
        <w:rPr>
          <w:rFonts w:ascii="Arial" w:eastAsia="Times New Roman" w:hAnsi="Arial"/>
          <w:sz w:val="22"/>
          <w:lang w:val="en-GB"/>
        </w:rPr>
        <w:t>EasyJet airline's internal and external factors determine how it operates within a highly dynamic environment. This report addresses the different aspects of organizational culture, external environment analysis, ethical approaches, and finally recommendations that help in addressing opportunities and threats, that formulate the strategy and decision-making in the organization.</w:t>
      </w:r>
    </w:p>
    <w:p w14:paraId="275267A6" w14:textId="77777777" w:rsidR="001423A1" w:rsidRPr="006E32B4" w:rsidRDefault="001423A1">
      <w:pPr>
        <w:rPr>
          <w:rFonts w:ascii="Arial" w:hAnsi="Arial"/>
          <w:b/>
          <w:sz w:val="22"/>
          <w:lang w:val="en-GB"/>
        </w:rPr>
      </w:pPr>
      <w:r w:rsidRPr="006E32B4">
        <w:rPr>
          <w:rFonts w:ascii="Arial" w:hAnsi="Arial"/>
          <w:sz w:val="22"/>
          <w:lang w:val="en-GB"/>
        </w:rPr>
        <w:br w:type="page"/>
      </w:r>
    </w:p>
    <w:p w14:paraId="59CFDF28" w14:textId="30116B69" w:rsidR="00083B09" w:rsidRPr="006E32B4" w:rsidRDefault="00D508BD" w:rsidP="005A24CB">
      <w:pPr>
        <w:pStyle w:val="Heading1"/>
        <w:rPr>
          <w:rFonts w:ascii="Arial" w:hAnsi="Arial" w:cs="Arial"/>
          <w:sz w:val="22"/>
          <w:szCs w:val="22"/>
          <w:lang w:val="en-GB"/>
        </w:rPr>
      </w:pPr>
      <w:bookmarkStart w:id="1" w:name="_Toc152201722"/>
      <w:r w:rsidRPr="006E32B4">
        <w:rPr>
          <w:rFonts w:ascii="Arial" w:hAnsi="Arial" w:cs="Arial"/>
          <w:sz w:val="22"/>
          <w:szCs w:val="22"/>
          <w:lang w:val="en-GB"/>
        </w:rPr>
        <w:lastRenderedPageBreak/>
        <w:t>Brief Introduction of EasyJet airline</w:t>
      </w:r>
      <w:bookmarkEnd w:id="1"/>
      <w:r w:rsidRPr="006E32B4">
        <w:rPr>
          <w:rFonts w:ascii="Arial" w:hAnsi="Arial" w:cs="Arial"/>
          <w:sz w:val="22"/>
          <w:szCs w:val="22"/>
          <w:lang w:val="en-GB"/>
        </w:rPr>
        <w:t xml:space="preserve"> </w:t>
      </w:r>
    </w:p>
    <w:p w14:paraId="16B0DA53" w14:textId="76D2A06D" w:rsidR="00083B09" w:rsidRPr="006E32B4" w:rsidRDefault="00D508BD">
      <w:pPr>
        <w:rPr>
          <w:rFonts w:ascii="Arial" w:eastAsia="Times New Roman" w:hAnsi="Arial"/>
          <w:sz w:val="22"/>
          <w:lang w:val="en-GB"/>
        </w:rPr>
      </w:pPr>
      <w:r w:rsidRPr="006E32B4">
        <w:rPr>
          <w:rFonts w:ascii="Arial" w:eastAsia="Times New Roman" w:hAnsi="Arial"/>
          <w:sz w:val="22"/>
          <w:lang w:val="en-GB"/>
        </w:rPr>
        <w:t>EasyJet, founded in 1995, is a major United Kingdom-based low-cost carrier. It is one of the biggest European airlines with a fleet of over 300 aircraft operating in more than 900 routes covering about 34 countries. The annual revenue of EasyJet has reached nearly 5.8 billion British pounds in 2022 (</w:t>
      </w:r>
      <w:r w:rsidRPr="006E32B4">
        <w:rPr>
          <w:rFonts w:ascii="Arial" w:eastAsia="Times New Roman" w:hAnsi="Arial"/>
          <w:color w:val="222222"/>
          <w:sz w:val="22"/>
          <w:highlight w:val="white"/>
          <w:lang w:val="en-GB"/>
        </w:rPr>
        <w:t>Statista.com, 2023</w:t>
      </w:r>
      <w:r w:rsidRPr="006E32B4">
        <w:rPr>
          <w:rFonts w:ascii="Arial" w:eastAsia="Times New Roman" w:hAnsi="Arial"/>
          <w:sz w:val="22"/>
          <w:lang w:val="en-GB"/>
        </w:rPr>
        <w:t xml:space="preserve">). It has its headquarters in London Luton Airport and dominates other large European airports like Gatwick, Stansted, and Berlin </w:t>
      </w:r>
      <w:proofErr w:type="spellStart"/>
      <w:r w:rsidRPr="006E32B4">
        <w:rPr>
          <w:rFonts w:ascii="Arial" w:eastAsia="Times New Roman" w:hAnsi="Arial"/>
          <w:sz w:val="22"/>
          <w:lang w:val="en-GB"/>
        </w:rPr>
        <w:t>Schönefeld</w:t>
      </w:r>
      <w:proofErr w:type="spellEnd"/>
      <w:r w:rsidRPr="006E32B4">
        <w:rPr>
          <w:rFonts w:ascii="Arial" w:eastAsia="Times New Roman" w:hAnsi="Arial"/>
          <w:sz w:val="22"/>
          <w:lang w:val="en-GB"/>
        </w:rPr>
        <w:t xml:space="preserve">. Established under a low-cost model, passengers are minimally charged for the services they use, which ensures that EasyJet operates at low and affordable rates given budget </w:t>
      </w:r>
      <w:r w:rsidR="001423A1" w:rsidRPr="006E32B4">
        <w:rPr>
          <w:rFonts w:ascii="Arial" w:eastAsia="Times New Roman" w:hAnsi="Arial"/>
          <w:sz w:val="22"/>
          <w:lang w:val="en-GB"/>
        </w:rPr>
        <w:t>travellers</w:t>
      </w:r>
      <w:r w:rsidRPr="006E32B4">
        <w:rPr>
          <w:rFonts w:ascii="Arial" w:eastAsia="Times New Roman" w:hAnsi="Arial"/>
          <w:sz w:val="22"/>
          <w:lang w:val="en-GB"/>
        </w:rPr>
        <w:t>. EasyJet prides itself on the decentralization of management functions as one of its unique features. The airline has developed a culture that encourages employees to be decision-makers and take up ownership of their roles, enabling fast responses to the needs of customers and changing market conditions (Easyjet.com, 2023). By using this approach, EasyJet has been able to remain very flexible and adaptable at a time when the industry continues experiencing dynamic changes. Apart from the cheap prices and effectiveness, EasyJet has also worked towards ensuring customer satisfaction. The airline provides various amenities and services aimed at making the flight experience better for its clients such as seat selection, pre-reserved overhead locker space, together with meals and entertainment while aboard. EasyJet also emphasizes the safety of its passengers, as it invests a lot in training programs for its crew and has strict maintenance schedules for its aircraft.</w:t>
      </w:r>
    </w:p>
    <w:p w14:paraId="19B45EFF" w14:textId="77777777" w:rsidR="00083B09" w:rsidRPr="006E32B4" w:rsidRDefault="00D508BD">
      <w:pPr>
        <w:jc w:val="center"/>
        <w:rPr>
          <w:rFonts w:ascii="Arial" w:eastAsia="Times New Roman" w:hAnsi="Arial"/>
          <w:sz w:val="22"/>
          <w:lang w:val="en-GB"/>
        </w:rPr>
      </w:pPr>
      <w:r w:rsidRPr="006E32B4">
        <w:rPr>
          <w:rFonts w:ascii="Arial" w:eastAsia="Times New Roman" w:hAnsi="Arial"/>
          <w:noProof/>
          <w:sz w:val="22"/>
          <w:lang w:val="en-GB"/>
        </w:rPr>
        <w:lastRenderedPageBreak/>
        <w:drawing>
          <wp:inline distT="114300" distB="114300" distL="114300" distR="114300" wp14:anchorId="46BCCE3C" wp14:editId="5440BB32">
            <wp:extent cx="5943600" cy="38100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810000"/>
                    </a:xfrm>
                    <a:prstGeom prst="rect">
                      <a:avLst/>
                    </a:prstGeom>
                    <a:ln/>
                  </pic:spPr>
                </pic:pic>
              </a:graphicData>
            </a:graphic>
          </wp:inline>
        </w:drawing>
      </w:r>
    </w:p>
    <w:p w14:paraId="37AD22FF" w14:textId="77777777" w:rsidR="00083B09" w:rsidRPr="006E32B4" w:rsidRDefault="00D508BD">
      <w:pPr>
        <w:jc w:val="center"/>
        <w:rPr>
          <w:rFonts w:ascii="Arial" w:eastAsia="Times New Roman" w:hAnsi="Arial"/>
          <w:b/>
          <w:sz w:val="22"/>
          <w:lang w:val="en-GB"/>
        </w:rPr>
      </w:pPr>
      <w:r w:rsidRPr="006E32B4">
        <w:rPr>
          <w:rFonts w:ascii="Arial" w:eastAsia="Times New Roman" w:hAnsi="Arial"/>
          <w:b/>
          <w:sz w:val="22"/>
          <w:lang w:val="en-GB"/>
        </w:rPr>
        <w:t>Figure 1: EasyJet Plc’s revenue</w:t>
      </w:r>
    </w:p>
    <w:p w14:paraId="0824599F" w14:textId="77777777" w:rsidR="00083B09" w:rsidRPr="006E32B4" w:rsidRDefault="00D508BD">
      <w:pPr>
        <w:jc w:val="center"/>
        <w:rPr>
          <w:rFonts w:ascii="Arial" w:eastAsia="Times New Roman" w:hAnsi="Arial"/>
          <w:sz w:val="22"/>
          <w:lang w:val="en-GB"/>
        </w:rPr>
      </w:pPr>
      <w:r w:rsidRPr="006E32B4">
        <w:rPr>
          <w:rFonts w:ascii="Arial" w:eastAsia="Times New Roman" w:hAnsi="Arial"/>
          <w:sz w:val="22"/>
          <w:lang w:val="en-GB"/>
        </w:rPr>
        <w:t xml:space="preserve">(Source: </w:t>
      </w:r>
      <w:r w:rsidRPr="006E32B4">
        <w:rPr>
          <w:rFonts w:ascii="Arial" w:eastAsia="Times New Roman" w:hAnsi="Arial"/>
          <w:color w:val="222222"/>
          <w:sz w:val="22"/>
          <w:highlight w:val="white"/>
          <w:lang w:val="en-GB"/>
        </w:rPr>
        <w:t>Statista.com, 2023</w:t>
      </w:r>
      <w:r w:rsidRPr="006E32B4">
        <w:rPr>
          <w:rFonts w:ascii="Arial" w:eastAsia="Times New Roman" w:hAnsi="Arial"/>
          <w:sz w:val="22"/>
          <w:lang w:val="en-GB"/>
        </w:rPr>
        <w:t>)</w:t>
      </w:r>
    </w:p>
    <w:p w14:paraId="758ED916" w14:textId="690A1CAF" w:rsidR="00083B09" w:rsidRPr="006E32B4" w:rsidRDefault="00D508BD">
      <w:pPr>
        <w:rPr>
          <w:rFonts w:ascii="Arial" w:eastAsia="Times New Roman" w:hAnsi="Arial"/>
          <w:sz w:val="22"/>
          <w:lang w:val="en-GB"/>
        </w:rPr>
      </w:pPr>
      <w:r w:rsidRPr="006E32B4">
        <w:rPr>
          <w:rFonts w:ascii="Arial" w:eastAsia="Times New Roman" w:hAnsi="Arial"/>
          <w:sz w:val="22"/>
          <w:lang w:val="en-GB"/>
        </w:rPr>
        <w:t xml:space="preserve">Sustainability is another notable part of EasyJet’s strategy. The airline is aware of the environmental responsibility of aviation and has been involved in sustainability initiatives, including the use of eco-efficient engines, waste reduction, and emissions off-setting (Park, 2019). EasyJet was ranked among the most fuel-efficient airlines in Europe by the World Wildlife Fund, a reputable </w:t>
      </w:r>
      <w:r w:rsidR="005A24CB" w:rsidRPr="006E32B4">
        <w:rPr>
          <w:rFonts w:ascii="Arial" w:eastAsia="Times New Roman" w:hAnsi="Arial"/>
          <w:sz w:val="22"/>
          <w:lang w:val="en-GB"/>
        </w:rPr>
        <w:t>environmental non-governmental</w:t>
      </w:r>
      <w:r w:rsidRPr="006E32B4">
        <w:rPr>
          <w:rFonts w:ascii="Arial" w:eastAsia="Times New Roman" w:hAnsi="Arial"/>
          <w:sz w:val="22"/>
          <w:lang w:val="en-GB"/>
        </w:rPr>
        <w:t xml:space="preserve"> organization. EasyJet further supports sustainability apart from the operation. The airline also cooperates with external organizations to enhance sustainability on the wider industry scale. For instance, EasyJet has engaged in a partnership with the carbon disclosure project to measure and report on its emissions of greenhouse gas and vowed to decrease the emissions by 10% per passenger annually (Amankwah-Amoah, 2020). More so, EasyJet has a program known as “</w:t>
      </w:r>
      <w:proofErr w:type="spellStart"/>
      <w:r w:rsidRPr="006E32B4">
        <w:rPr>
          <w:rFonts w:ascii="Arial" w:eastAsia="Times New Roman" w:hAnsi="Arial"/>
          <w:sz w:val="22"/>
          <w:lang w:val="en-GB"/>
        </w:rPr>
        <w:t>Flybrary</w:t>
      </w:r>
      <w:proofErr w:type="spellEnd"/>
      <w:r w:rsidRPr="006E32B4">
        <w:rPr>
          <w:rFonts w:ascii="Arial" w:eastAsia="Times New Roman" w:hAnsi="Arial"/>
          <w:sz w:val="22"/>
          <w:lang w:val="en-GB"/>
        </w:rPr>
        <w:t xml:space="preserve">” that corrals </w:t>
      </w:r>
      <w:r w:rsidR="001423A1" w:rsidRPr="006E32B4">
        <w:rPr>
          <w:rFonts w:ascii="Arial" w:eastAsia="Times New Roman" w:hAnsi="Arial"/>
          <w:sz w:val="22"/>
          <w:lang w:val="en-GB"/>
        </w:rPr>
        <w:t>travellers</w:t>
      </w:r>
      <w:r w:rsidRPr="006E32B4">
        <w:rPr>
          <w:rFonts w:ascii="Arial" w:eastAsia="Times New Roman" w:hAnsi="Arial"/>
          <w:sz w:val="22"/>
          <w:lang w:val="en-GB"/>
        </w:rPr>
        <w:t xml:space="preserve"> to donate books to schools and charities instead of abandoning them after flights. EasyJet is playing its part to ensure </w:t>
      </w:r>
      <w:r w:rsidRPr="006E32B4">
        <w:rPr>
          <w:rFonts w:ascii="Arial" w:eastAsia="Times New Roman" w:hAnsi="Arial"/>
          <w:sz w:val="22"/>
          <w:lang w:val="en-GB"/>
        </w:rPr>
        <w:lastRenderedPageBreak/>
        <w:t xml:space="preserve">that the aviation industry has a sustainable </w:t>
      </w:r>
      <w:proofErr w:type="gramStart"/>
      <w:r w:rsidRPr="006E32B4">
        <w:rPr>
          <w:rFonts w:ascii="Arial" w:eastAsia="Times New Roman" w:hAnsi="Arial"/>
          <w:sz w:val="22"/>
          <w:lang w:val="en-GB"/>
        </w:rPr>
        <w:t>future</w:t>
      </w:r>
      <w:proofErr w:type="gramEnd"/>
      <w:r w:rsidRPr="006E32B4">
        <w:rPr>
          <w:rFonts w:ascii="Arial" w:eastAsia="Times New Roman" w:hAnsi="Arial"/>
          <w:sz w:val="22"/>
          <w:lang w:val="en-GB"/>
        </w:rPr>
        <w:t xml:space="preserve"> and it serves across society. The successes of EasyJet have not been left without notice, and the airline has won many awards and accolades. Skytrax, a renowned aviation rating portal, has identified it as one of Europe’s best low-cost carriers (</w:t>
      </w:r>
      <w:proofErr w:type="spellStart"/>
      <w:r w:rsidRPr="006E32B4">
        <w:rPr>
          <w:rFonts w:ascii="Arial" w:eastAsia="Times New Roman" w:hAnsi="Arial"/>
          <w:sz w:val="22"/>
          <w:lang w:val="en-GB"/>
        </w:rPr>
        <w:t>Maneenop</w:t>
      </w:r>
      <w:proofErr w:type="spellEnd"/>
      <w:r w:rsidRPr="006E32B4">
        <w:rPr>
          <w:rFonts w:ascii="Arial" w:eastAsia="Times New Roman" w:hAnsi="Arial"/>
          <w:sz w:val="22"/>
          <w:lang w:val="en-GB"/>
        </w:rPr>
        <w:t xml:space="preserve"> and </w:t>
      </w:r>
      <w:proofErr w:type="spellStart"/>
      <w:r w:rsidRPr="006E32B4">
        <w:rPr>
          <w:rFonts w:ascii="Arial" w:eastAsia="Times New Roman" w:hAnsi="Arial"/>
          <w:sz w:val="22"/>
          <w:lang w:val="en-GB"/>
        </w:rPr>
        <w:t>Kotcharin</w:t>
      </w:r>
      <w:proofErr w:type="spellEnd"/>
      <w:r w:rsidRPr="006E32B4">
        <w:rPr>
          <w:rFonts w:ascii="Arial" w:eastAsia="Times New Roman" w:hAnsi="Arial"/>
          <w:sz w:val="22"/>
          <w:lang w:val="en-GB"/>
        </w:rPr>
        <w:t xml:space="preserve">, 2020). The company has also earned numerous accolades for its customer service and marketing campaigns. Hence, due to the low prices and sustainability, efficient operations, EasyJet proves to be a leading choice for budget </w:t>
      </w:r>
      <w:r w:rsidR="001423A1" w:rsidRPr="006E32B4">
        <w:rPr>
          <w:rFonts w:ascii="Arial" w:eastAsia="Times New Roman" w:hAnsi="Arial"/>
          <w:sz w:val="22"/>
          <w:lang w:val="en-GB"/>
        </w:rPr>
        <w:t>travellers</w:t>
      </w:r>
      <w:r w:rsidRPr="006E32B4">
        <w:rPr>
          <w:rFonts w:ascii="Arial" w:eastAsia="Times New Roman" w:hAnsi="Arial"/>
          <w:sz w:val="22"/>
          <w:lang w:val="en-GB"/>
        </w:rPr>
        <w:t xml:space="preserve"> in Europe. Commitment to a pleasant customer experience and involvement in the nearby areas have made it a leader in the aviation industry. With the airline company continuing to increase its route network and investment in modern technologies, it is guaranteed continuous growth.</w:t>
      </w:r>
    </w:p>
    <w:p w14:paraId="1E095A24" w14:textId="77777777" w:rsidR="001423A1" w:rsidRPr="006E32B4" w:rsidRDefault="001423A1">
      <w:pPr>
        <w:rPr>
          <w:rFonts w:ascii="Arial" w:hAnsi="Arial"/>
          <w:b/>
          <w:sz w:val="22"/>
          <w:lang w:val="en-GB"/>
        </w:rPr>
      </w:pPr>
      <w:r w:rsidRPr="006E32B4">
        <w:rPr>
          <w:rFonts w:ascii="Arial" w:hAnsi="Arial"/>
          <w:sz w:val="22"/>
          <w:lang w:val="en-GB"/>
        </w:rPr>
        <w:br w:type="page"/>
      </w:r>
    </w:p>
    <w:p w14:paraId="042B2745" w14:textId="43FB62C8" w:rsidR="00083B09" w:rsidRPr="006E32B4" w:rsidRDefault="00D508BD" w:rsidP="005A24CB">
      <w:pPr>
        <w:pStyle w:val="Heading1"/>
        <w:rPr>
          <w:rFonts w:ascii="Arial" w:hAnsi="Arial" w:cs="Arial"/>
          <w:sz w:val="22"/>
          <w:szCs w:val="22"/>
          <w:lang w:val="en-GB"/>
        </w:rPr>
      </w:pPr>
      <w:bookmarkStart w:id="2" w:name="_Toc152201723"/>
      <w:r w:rsidRPr="006E32B4">
        <w:rPr>
          <w:rFonts w:ascii="Arial" w:hAnsi="Arial" w:cs="Arial"/>
          <w:sz w:val="22"/>
          <w:szCs w:val="22"/>
          <w:lang w:val="en-GB"/>
        </w:rPr>
        <w:lastRenderedPageBreak/>
        <w:t>Relationship of organisational culture and structure of EasyJet</w:t>
      </w:r>
      <w:bookmarkEnd w:id="2"/>
      <w:r w:rsidRPr="006E32B4">
        <w:rPr>
          <w:rFonts w:ascii="Arial" w:hAnsi="Arial" w:cs="Arial"/>
          <w:sz w:val="22"/>
          <w:szCs w:val="22"/>
          <w:lang w:val="en-GB"/>
        </w:rPr>
        <w:t xml:space="preserve"> </w:t>
      </w:r>
    </w:p>
    <w:p w14:paraId="068E225D" w14:textId="77777777" w:rsidR="00D508BD" w:rsidRPr="006E32B4" w:rsidRDefault="00D508BD" w:rsidP="00D508BD">
      <w:pPr>
        <w:rPr>
          <w:rFonts w:ascii="Arial" w:eastAsia="Times New Roman" w:hAnsi="Arial"/>
          <w:sz w:val="22"/>
          <w:lang w:val="en-GB"/>
        </w:rPr>
      </w:pPr>
      <w:r w:rsidRPr="006E32B4">
        <w:rPr>
          <w:rFonts w:ascii="Arial" w:eastAsia="Times New Roman" w:hAnsi="Arial"/>
          <w:sz w:val="22"/>
          <w:lang w:val="en-GB"/>
        </w:rPr>
        <w:t xml:space="preserve">EasyJet is not an exception as organizational culture and structure help in shaping the performance of any company. Over time, EasyJet’s organizational culture and structure have transformed to reflect the company’s goals and objectives; this has played a decisive role in shaping both its financial and non-financial performance. The core values of EasyJet’s organizational culture are simplicity, speed, efficiency, and customer satisfaction (Nene and Pillay, 2019). The pyramid is an activity that highlights the culture of being lean, responsive, and </w:t>
      </w:r>
      <w:proofErr w:type="gramStart"/>
      <w:r w:rsidRPr="006E32B4">
        <w:rPr>
          <w:rFonts w:ascii="Arial" w:eastAsia="Times New Roman" w:hAnsi="Arial"/>
          <w:sz w:val="22"/>
          <w:lang w:val="en-GB"/>
        </w:rPr>
        <w:t>customer-driven</w:t>
      </w:r>
      <w:proofErr w:type="gramEnd"/>
      <w:r w:rsidRPr="006E32B4">
        <w:rPr>
          <w:rFonts w:ascii="Arial" w:eastAsia="Times New Roman" w:hAnsi="Arial"/>
          <w:sz w:val="22"/>
          <w:lang w:val="en-GB"/>
        </w:rPr>
        <w:t xml:space="preserve">. This is evident in the flat organizational structure that allows for fast decision-making and encourages employees to feel a part of the company and assume responsibilities. The culture at EasyJet also embraces innovation and experimentation, where people are encouraged to think differently from the normal person and undertake new things. As a result of this, the company has been able to develop new products and services such as a mobile app and ‘EasyJet Holidays’ holiday package deals which have influenced the financial performance of EasyJet (Wijethilake </w:t>
      </w:r>
      <w:r w:rsidRPr="006E32B4">
        <w:rPr>
          <w:rFonts w:ascii="Arial" w:eastAsia="Times New Roman" w:hAnsi="Arial"/>
          <w:i/>
          <w:sz w:val="22"/>
          <w:lang w:val="en-GB"/>
        </w:rPr>
        <w:t xml:space="preserve">et al. </w:t>
      </w:r>
      <w:r w:rsidRPr="006E32B4">
        <w:rPr>
          <w:rFonts w:ascii="Arial" w:eastAsia="Times New Roman" w:hAnsi="Arial"/>
          <w:sz w:val="22"/>
          <w:lang w:val="en-GB"/>
        </w:rPr>
        <w:t xml:space="preserve">2023). EasyJet’s culture, in addition, is highly directed toward teamwork as well as collaboration. Accomplishing this is through cross-functional teams in the organization where these ensure that common problems are dealt with and inclusion of knowledge from one department to another platform for interdepartmental ideas. This spirit of teamwork promotes innovation and better performance. EasyJet’s organizational build-up is a form of no-frills and low-cost. The company has a flat decentralized organizational structure with clear reporting paths and decision-making authority (Phillips </w:t>
      </w:r>
      <w:r w:rsidRPr="006E32B4">
        <w:rPr>
          <w:rFonts w:ascii="Arial" w:eastAsia="Times New Roman" w:hAnsi="Arial"/>
          <w:i/>
          <w:sz w:val="22"/>
          <w:lang w:val="en-GB"/>
        </w:rPr>
        <w:t>et al.</w:t>
      </w:r>
      <w:r w:rsidRPr="006E32B4">
        <w:rPr>
          <w:rFonts w:ascii="Arial" w:eastAsia="Times New Roman" w:hAnsi="Arial"/>
          <w:sz w:val="22"/>
          <w:lang w:val="en-GB"/>
        </w:rPr>
        <w:t xml:space="preserve"> 2019). This ensures that the company has a fast turnaround time, wiping out unnecessary bureaucratic red tape, which enables it to respond promptly to environmental changes. EasyJet’s structure is also composed of departments like operations, commercial, and customer experience. Therefore, the distinction allows different areas to have diverse duties and performance standards that would direct all divisions on what should be done to achieve the objectives of their departments.</w:t>
      </w:r>
    </w:p>
    <w:p w14:paraId="15C90847" w14:textId="501EDDFA" w:rsidR="00083B09" w:rsidRPr="006E32B4" w:rsidRDefault="00D508BD" w:rsidP="00D508BD">
      <w:pPr>
        <w:rPr>
          <w:rFonts w:ascii="Arial" w:eastAsia="Times New Roman" w:hAnsi="Arial"/>
          <w:sz w:val="22"/>
          <w:lang w:val="en-GB"/>
        </w:rPr>
      </w:pPr>
      <w:r w:rsidRPr="006E32B4">
        <w:rPr>
          <w:rFonts w:ascii="Arial" w:eastAsia="Times New Roman" w:hAnsi="Arial"/>
          <w:sz w:val="22"/>
          <w:lang w:val="en-GB"/>
        </w:rPr>
        <w:lastRenderedPageBreak/>
        <w:t xml:space="preserve">EasyJet’s financial performance has been good due to its organizational culture and structure. Through its emphasis on efficiency, cost reduction, and innovation, the firm has managed to maintain low prices of its products in a densely populated market. The company’s flat organization and teamwork orientation have similarly fostered a culture of accountability and productivity that has led to improved yields, and procurement efficiency. EasyJet’s financial performance demonstrates the effectiveness of its culture and structure. The company posted a profit of £408 million in 2019 which was larger by 26% to that reported the year before (Abdi </w:t>
      </w:r>
      <w:r w:rsidRPr="006E32B4">
        <w:rPr>
          <w:rFonts w:ascii="Arial" w:eastAsia="Times New Roman" w:hAnsi="Arial"/>
          <w:i/>
          <w:sz w:val="22"/>
          <w:lang w:val="en-GB"/>
        </w:rPr>
        <w:t xml:space="preserve">et al. </w:t>
      </w:r>
      <w:r w:rsidRPr="006E32B4">
        <w:rPr>
          <w:rFonts w:ascii="Arial" w:eastAsia="Times New Roman" w:hAnsi="Arial"/>
          <w:sz w:val="22"/>
          <w:lang w:val="en-GB"/>
        </w:rPr>
        <w:t xml:space="preserve">2022). The company’s revenue also rose by 10% to 5.9 billion due to higher demand for its services. The organizational culture and structure of EasyJet have also positively affected its non-financial performance. By centring their attention on customer </w:t>
      </w:r>
      <w:r w:rsidR="001423A1" w:rsidRPr="006E32B4">
        <w:rPr>
          <w:rFonts w:ascii="Arial" w:eastAsia="Times New Roman" w:hAnsi="Arial"/>
          <w:sz w:val="22"/>
          <w:lang w:val="en-GB"/>
        </w:rPr>
        <w:t>satisfaction,</w:t>
      </w:r>
      <w:r w:rsidRPr="006E32B4">
        <w:rPr>
          <w:rFonts w:ascii="Arial" w:eastAsia="Times New Roman" w:hAnsi="Arial"/>
          <w:sz w:val="22"/>
          <w:lang w:val="en-GB"/>
        </w:rPr>
        <w:t xml:space="preserve"> the company achieves a very high level of returning customers. The entire move has been successful with EasyJet recording customer satisfaction ratings of over 90% only. Additionally, in line with EasyJet’s emphasis on innovation and experimentation, the company has managed to stay cutting-edge concerning technology and sustainability. The airline has invested heavily in digital solutions aimed at enhancing the customer experience and productivity on the one hand, electric/hybrid aircraft. By doing this, the initiatives have not just reduced EasyJet’s environmental impact but also contributed to a good image that appeals to eco-conscious customers. Therefore, the culture and structure of EasyJet are vital in shaping the airline’s financial as well as non-financial performance. The company has been able to register commendable financial results and a powerful brand name due to its attention to efficiency, innovation, and customer contentment (Tear </w:t>
      </w:r>
      <w:r w:rsidRPr="006E32B4">
        <w:rPr>
          <w:rFonts w:ascii="Arial" w:eastAsia="Times New Roman" w:hAnsi="Arial"/>
          <w:i/>
          <w:sz w:val="22"/>
          <w:lang w:val="en-GB"/>
        </w:rPr>
        <w:t xml:space="preserve">et al. </w:t>
      </w:r>
      <w:r w:rsidRPr="006E32B4">
        <w:rPr>
          <w:rFonts w:ascii="Arial" w:eastAsia="Times New Roman" w:hAnsi="Arial"/>
          <w:sz w:val="22"/>
          <w:lang w:val="en-GB"/>
        </w:rPr>
        <w:t>2020). Its flat structure and collaborative culture have cultivated a feeling of ownership among employees, which has stimulated productivity and creativity. Hence, EasyJet must evolve its culture and structure to address the threats presented by the rapidly changing nature of the aviation landscape.</w:t>
      </w:r>
    </w:p>
    <w:p w14:paraId="0A0501D0" w14:textId="77777777" w:rsidR="001423A1" w:rsidRPr="006E32B4" w:rsidRDefault="001423A1">
      <w:pPr>
        <w:rPr>
          <w:rFonts w:ascii="Arial" w:hAnsi="Arial"/>
          <w:b/>
          <w:sz w:val="22"/>
          <w:lang w:val="en-GB"/>
        </w:rPr>
      </w:pPr>
      <w:r w:rsidRPr="006E32B4">
        <w:rPr>
          <w:rFonts w:ascii="Arial" w:hAnsi="Arial"/>
          <w:sz w:val="22"/>
          <w:lang w:val="en-GB"/>
        </w:rPr>
        <w:br w:type="page"/>
      </w:r>
    </w:p>
    <w:p w14:paraId="5C4F5200" w14:textId="4B36A281" w:rsidR="00083B09" w:rsidRPr="006E32B4" w:rsidRDefault="00D508BD" w:rsidP="005A24CB">
      <w:pPr>
        <w:pStyle w:val="Heading1"/>
        <w:rPr>
          <w:rFonts w:ascii="Arial" w:hAnsi="Arial" w:cs="Arial"/>
          <w:sz w:val="22"/>
          <w:szCs w:val="22"/>
          <w:lang w:val="en-GB"/>
        </w:rPr>
      </w:pPr>
      <w:bookmarkStart w:id="3" w:name="_Toc152201724"/>
      <w:r w:rsidRPr="006E32B4">
        <w:rPr>
          <w:rFonts w:ascii="Arial" w:hAnsi="Arial" w:cs="Arial"/>
          <w:sz w:val="22"/>
          <w:szCs w:val="22"/>
          <w:lang w:val="en-GB"/>
        </w:rPr>
        <w:lastRenderedPageBreak/>
        <w:t>Evaluation of the broader environment of EasyJet Plc by using models</w:t>
      </w:r>
      <w:bookmarkEnd w:id="3"/>
    </w:p>
    <w:p w14:paraId="6A09AB68" w14:textId="3A7617EF" w:rsidR="00083B09" w:rsidRPr="006E32B4" w:rsidRDefault="00D508BD">
      <w:pPr>
        <w:rPr>
          <w:rFonts w:ascii="Arial" w:eastAsia="Times New Roman" w:hAnsi="Arial"/>
          <w:b/>
          <w:sz w:val="22"/>
          <w:lang w:val="en-GB"/>
        </w:rPr>
      </w:pPr>
      <w:r w:rsidRPr="006E32B4">
        <w:rPr>
          <w:rFonts w:ascii="Arial" w:eastAsia="Times New Roman" w:hAnsi="Arial"/>
          <w:b/>
          <w:sz w:val="22"/>
          <w:lang w:val="en-GB"/>
        </w:rPr>
        <w:t>PEST</w:t>
      </w:r>
      <w:r w:rsidR="001423A1" w:rsidRPr="006E32B4">
        <w:rPr>
          <w:rFonts w:ascii="Arial" w:eastAsia="Times New Roman" w:hAnsi="Arial"/>
          <w:b/>
          <w:sz w:val="22"/>
          <w:lang w:val="en-GB"/>
        </w:rPr>
        <w:t>LE</w:t>
      </w:r>
      <w:r w:rsidRPr="006E32B4">
        <w:rPr>
          <w:rFonts w:ascii="Arial" w:eastAsia="Times New Roman" w:hAnsi="Arial"/>
          <w:b/>
          <w:sz w:val="22"/>
          <w:lang w:val="en-GB"/>
        </w:rPr>
        <w:t xml:space="preserve"> </w:t>
      </w:r>
      <w:r w:rsidR="001423A1" w:rsidRPr="006E32B4">
        <w:rPr>
          <w:rFonts w:ascii="Arial" w:eastAsia="Times New Roman" w:hAnsi="Arial"/>
          <w:b/>
          <w:sz w:val="22"/>
          <w:lang w:val="en-GB"/>
        </w:rPr>
        <w:t>A</w:t>
      </w:r>
      <w:r w:rsidRPr="006E32B4">
        <w:rPr>
          <w:rFonts w:ascii="Arial" w:eastAsia="Times New Roman" w:hAnsi="Arial"/>
          <w:b/>
          <w:sz w:val="22"/>
          <w:lang w:val="en-GB"/>
        </w:rPr>
        <w:t>nalysis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083B09" w:rsidRPr="006E32B4" w14:paraId="3EF38A7E" w14:textId="77777777">
        <w:tc>
          <w:tcPr>
            <w:tcW w:w="312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00193B8" w14:textId="77777777" w:rsidR="00083B09" w:rsidRPr="006E32B4" w:rsidRDefault="00D508BD">
            <w:pPr>
              <w:widowControl w:val="0"/>
              <w:spacing w:before="240" w:after="240"/>
              <w:rPr>
                <w:rFonts w:ascii="Arial" w:eastAsia="Times New Roman" w:hAnsi="Arial"/>
                <w:b/>
                <w:sz w:val="22"/>
                <w:lang w:val="en-GB"/>
              </w:rPr>
            </w:pPr>
            <w:r w:rsidRPr="006E32B4">
              <w:rPr>
                <w:rFonts w:ascii="Arial" w:eastAsia="Times New Roman" w:hAnsi="Arial"/>
                <w:b/>
                <w:sz w:val="22"/>
                <w:lang w:val="en-GB"/>
              </w:rPr>
              <w:t>PESTLE analysis</w:t>
            </w:r>
          </w:p>
        </w:tc>
        <w:tc>
          <w:tcPr>
            <w:tcW w:w="312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78CB2A4" w14:textId="77777777" w:rsidR="00083B09" w:rsidRPr="006E32B4" w:rsidRDefault="00D508BD">
            <w:pPr>
              <w:widowControl w:val="0"/>
              <w:spacing w:before="240" w:after="240"/>
              <w:rPr>
                <w:rFonts w:ascii="Arial" w:eastAsia="Times New Roman" w:hAnsi="Arial"/>
                <w:b/>
                <w:sz w:val="22"/>
                <w:lang w:val="en-GB"/>
              </w:rPr>
            </w:pPr>
            <w:r w:rsidRPr="006E32B4">
              <w:rPr>
                <w:rFonts w:ascii="Arial" w:eastAsia="Times New Roman" w:hAnsi="Arial"/>
                <w:b/>
                <w:sz w:val="22"/>
                <w:lang w:val="en-GB"/>
              </w:rPr>
              <w:t>Factors</w:t>
            </w:r>
          </w:p>
        </w:tc>
        <w:tc>
          <w:tcPr>
            <w:tcW w:w="312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5BAE0B47" w14:textId="77777777" w:rsidR="00083B09" w:rsidRPr="006E32B4" w:rsidRDefault="00D508BD">
            <w:pPr>
              <w:widowControl w:val="0"/>
              <w:spacing w:before="240" w:after="240"/>
              <w:rPr>
                <w:rFonts w:ascii="Arial" w:eastAsia="Times New Roman" w:hAnsi="Arial"/>
                <w:b/>
                <w:sz w:val="22"/>
                <w:lang w:val="en-GB"/>
              </w:rPr>
            </w:pPr>
            <w:r w:rsidRPr="006E32B4">
              <w:rPr>
                <w:rFonts w:ascii="Arial" w:eastAsia="Times New Roman" w:hAnsi="Arial"/>
                <w:b/>
                <w:sz w:val="22"/>
                <w:lang w:val="en-GB"/>
              </w:rPr>
              <w:t>Impacts</w:t>
            </w:r>
          </w:p>
        </w:tc>
      </w:tr>
      <w:tr w:rsidR="00083B09" w:rsidRPr="006E32B4" w14:paraId="28B35B79" w14:textId="77777777">
        <w:tc>
          <w:tcPr>
            <w:tcW w:w="3120" w:type="dxa"/>
            <w:shd w:val="clear" w:color="auto" w:fill="auto"/>
            <w:tcMar>
              <w:top w:w="100" w:type="dxa"/>
              <w:left w:w="100" w:type="dxa"/>
              <w:bottom w:w="100" w:type="dxa"/>
              <w:right w:w="100" w:type="dxa"/>
            </w:tcMar>
          </w:tcPr>
          <w:p w14:paraId="2014EC9A" w14:textId="77777777" w:rsidR="00083B09" w:rsidRPr="006E32B4" w:rsidRDefault="00D508BD">
            <w:pPr>
              <w:widowControl w:val="0"/>
              <w:pBdr>
                <w:top w:val="nil"/>
                <w:left w:val="nil"/>
                <w:bottom w:val="nil"/>
                <w:right w:val="nil"/>
                <w:between w:val="nil"/>
              </w:pBdr>
              <w:rPr>
                <w:rFonts w:ascii="Arial" w:eastAsia="Times New Roman" w:hAnsi="Arial"/>
                <w:b/>
                <w:sz w:val="22"/>
                <w:lang w:val="en-GB"/>
              </w:rPr>
            </w:pPr>
            <w:r w:rsidRPr="006E32B4">
              <w:rPr>
                <w:rFonts w:ascii="Arial" w:eastAsia="Times New Roman" w:hAnsi="Arial"/>
                <w:b/>
                <w:sz w:val="22"/>
                <w:lang w:val="en-GB"/>
              </w:rPr>
              <w:t>Political</w:t>
            </w:r>
          </w:p>
        </w:tc>
        <w:tc>
          <w:tcPr>
            <w:tcW w:w="3120" w:type="dxa"/>
            <w:shd w:val="clear" w:color="auto" w:fill="auto"/>
            <w:tcMar>
              <w:top w:w="100" w:type="dxa"/>
              <w:left w:w="100" w:type="dxa"/>
              <w:bottom w:w="100" w:type="dxa"/>
              <w:right w:w="100" w:type="dxa"/>
            </w:tcMar>
          </w:tcPr>
          <w:p w14:paraId="5DC587D7" w14:textId="77777777" w:rsidR="00083B09" w:rsidRPr="006E32B4" w:rsidRDefault="00D508BD">
            <w:pPr>
              <w:widowControl w:val="0"/>
              <w:numPr>
                <w:ilvl w:val="0"/>
                <w:numId w:val="1"/>
              </w:numPr>
              <w:rPr>
                <w:rFonts w:ascii="Arial" w:eastAsia="Times New Roman" w:hAnsi="Arial"/>
                <w:sz w:val="22"/>
                <w:lang w:val="en-GB"/>
              </w:rPr>
            </w:pPr>
            <w:r w:rsidRPr="006E32B4">
              <w:rPr>
                <w:rFonts w:ascii="Arial" w:eastAsia="Times New Roman" w:hAnsi="Arial"/>
                <w:sz w:val="22"/>
                <w:lang w:val="en-GB"/>
              </w:rPr>
              <w:t>Brexit</w:t>
            </w:r>
          </w:p>
          <w:p w14:paraId="7DF93046" w14:textId="77777777" w:rsidR="00083B09" w:rsidRPr="006E32B4" w:rsidRDefault="00D508BD">
            <w:pPr>
              <w:widowControl w:val="0"/>
              <w:numPr>
                <w:ilvl w:val="0"/>
                <w:numId w:val="1"/>
              </w:numPr>
              <w:rPr>
                <w:rFonts w:ascii="Arial" w:eastAsia="Times New Roman" w:hAnsi="Arial"/>
                <w:sz w:val="22"/>
                <w:lang w:val="en-GB"/>
              </w:rPr>
            </w:pPr>
            <w:r w:rsidRPr="006E32B4">
              <w:rPr>
                <w:rFonts w:ascii="Arial" w:eastAsia="Times New Roman" w:hAnsi="Arial"/>
                <w:sz w:val="22"/>
                <w:lang w:val="en-GB"/>
              </w:rPr>
              <w:t>Trade policies</w:t>
            </w:r>
          </w:p>
          <w:p w14:paraId="5BBDE038" w14:textId="77777777" w:rsidR="00083B09" w:rsidRPr="006E32B4" w:rsidRDefault="00D508BD">
            <w:pPr>
              <w:widowControl w:val="0"/>
              <w:numPr>
                <w:ilvl w:val="0"/>
                <w:numId w:val="1"/>
              </w:numPr>
              <w:rPr>
                <w:rFonts w:ascii="Arial" w:eastAsia="Times New Roman" w:hAnsi="Arial"/>
                <w:sz w:val="22"/>
                <w:lang w:val="en-GB"/>
              </w:rPr>
            </w:pPr>
            <w:r w:rsidRPr="006E32B4">
              <w:rPr>
                <w:rFonts w:ascii="Arial" w:eastAsia="Times New Roman" w:hAnsi="Arial"/>
                <w:sz w:val="22"/>
                <w:lang w:val="en-GB"/>
              </w:rPr>
              <w:t>Geopolitical tensions</w:t>
            </w:r>
          </w:p>
        </w:tc>
        <w:tc>
          <w:tcPr>
            <w:tcW w:w="3120" w:type="dxa"/>
            <w:shd w:val="clear" w:color="auto" w:fill="auto"/>
            <w:tcMar>
              <w:top w:w="100" w:type="dxa"/>
              <w:left w:w="100" w:type="dxa"/>
              <w:bottom w:w="100" w:type="dxa"/>
              <w:right w:w="100" w:type="dxa"/>
            </w:tcMar>
          </w:tcPr>
          <w:p w14:paraId="1E4FA8AD" w14:textId="77777777" w:rsidR="00083B09" w:rsidRPr="006E32B4" w:rsidRDefault="00D508BD">
            <w:pPr>
              <w:widowControl w:val="0"/>
              <w:numPr>
                <w:ilvl w:val="0"/>
                <w:numId w:val="4"/>
              </w:numPr>
              <w:rPr>
                <w:rFonts w:ascii="Arial" w:eastAsia="Times New Roman" w:hAnsi="Arial"/>
                <w:sz w:val="22"/>
                <w:lang w:val="en-GB"/>
              </w:rPr>
            </w:pPr>
            <w:r w:rsidRPr="006E32B4">
              <w:rPr>
                <w:rFonts w:ascii="Arial" w:eastAsia="Times New Roman" w:hAnsi="Arial"/>
                <w:sz w:val="22"/>
                <w:lang w:val="en-GB"/>
              </w:rPr>
              <w:t>Uncertainty and instability in the aviation industry</w:t>
            </w:r>
          </w:p>
          <w:p w14:paraId="7106B0A3" w14:textId="77777777" w:rsidR="00083B09" w:rsidRPr="006E32B4" w:rsidRDefault="00D508BD">
            <w:pPr>
              <w:widowControl w:val="0"/>
              <w:numPr>
                <w:ilvl w:val="0"/>
                <w:numId w:val="4"/>
              </w:numPr>
              <w:rPr>
                <w:rFonts w:ascii="Arial" w:eastAsia="Times New Roman" w:hAnsi="Arial"/>
                <w:sz w:val="22"/>
                <w:lang w:val="en-GB"/>
              </w:rPr>
            </w:pPr>
            <w:r w:rsidRPr="006E32B4">
              <w:rPr>
                <w:rFonts w:ascii="Arial" w:eastAsia="Times New Roman" w:hAnsi="Arial"/>
                <w:sz w:val="22"/>
                <w:lang w:val="en-GB"/>
              </w:rPr>
              <w:t>Changes in regulations and tariffs affecting operations and profitability</w:t>
            </w:r>
          </w:p>
        </w:tc>
      </w:tr>
      <w:tr w:rsidR="00083B09" w:rsidRPr="006E32B4" w14:paraId="3E780C56" w14:textId="77777777">
        <w:tc>
          <w:tcPr>
            <w:tcW w:w="3120" w:type="dxa"/>
            <w:shd w:val="clear" w:color="auto" w:fill="auto"/>
            <w:tcMar>
              <w:top w:w="100" w:type="dxa"/>
              <w:left w:w="100" w:type="dxa"/>
              <w:bottom w:w="100" w:type="dxa"/>
              <w:right w:w="100" w:type="dxa"/>
            </w:tcMar>
          </w:tcPr>
          <w:p w14:paraId="03C8E6FC" w14:textId="77777777" w:rsidR="00083B09" w:rsidRPr="006E32B4" w:rsidRDefault="00D508BD">
            <w:pPr>
              <w:widowControl w:val="0"/>
              <w:pBdr>
                <w:top w:val="nil"/>
                <w:left w:val="nil"/>
                <w:bottom w:val="nil"/>
                <w:right w:val="nil"/>
                <w:between w:val="nil"/>
              </w:pBdr>
              <w:rPr>
                <w:rFonts w:ascii="Arial" w:eastAsia="Times New Roman" w:hAnsi="Arial"/>
                <w:b/>
                <w:sz w:val="22"/>
                <w:lang w:val="en-GB"/>
              </w:rPr>
            </w:pPr>
            <w:r w:rsidRPr="006E32B4">
              <w:rPr>
                <w:rFonts w:ascii="Arial" w:eastAsia="Times New Roman" w:hAnsi="Arial"/>
                <w:b/>
                <w:sz w:val="22"/>
                <w:lang w:val="en-GB"/>
              </w:rPr>
              <w:t>Economic</w:t>
            </w:r>
          </w:p>
        </w:tc>
        <w:tc>
          <w:tcPr>
            <w:tcW w:w="3120" w:type="dxa"/>
            <w:shd w:val="clear" w:color="auto" w:fill="auto"/>
            <w:tcMar>
              <w:top w:w="100" w:type="dxa"/>
              <w:left w:w="100" w:type="dxa"/>
              <w:bottom w:w="100" w:type="dxa"/>
              <w:right w:w="100" w:type="dxa"/>
            </w:tcMar>
          </w:tcPr>
          <w:p w14:paraId="4D520399" w14:textId="77777777" w:rsidR="00083B09" w:rsidRPr="006E32B4" w:rsidRDefault="00D508BD">
            <w:pPr>
              <w:widowControl w:val="0"/>
              <w:numPr>
                <w:ilvl w:val="0"/>
                <w:numId w:val="3"/>
              </w:numPr>
              <w:rPr>
                <w:rFonts w:ascii="Arial" w:eastAsia="Times New Roman" w:hAnsi="Arial"/>
                <w:sz w:val="22"/>
                <w:lang w:val="en-GB"/>
              </w:rPr>
            </w:pPr>
            <w:r w:rsidRPr="006E32B4">
              <w:rPr>
                <w:rFonts w:ascii="Arial" w:eastAsia="Times New Roman" w:hAnsi="Arial"/>
                <w:sz w:val="22"/>
                <w:lang w:val="en-GB"/>
              </w:rPr>
              <w:t xml:space="preserve">Consumer </w:t>
            </w:r>
            <w:proofErr w:type="spellStart"/>
            <w:r w:rsidRPr="006E32B4">
              <w:rPr>
                <w:rFonts w:ascii="Arial" w:eastAsia="Times New Roman" w:hAnsi="Arial"/>
                <w:sz w:val="22"/>
                <w:lang w:val="en-GB"/>
              </w:rPr>
              <w:t>behavior</w:t>
            </w:r>
            <w:proofErr w:type="spellEnd"/>
          </w:p>
          <w:p w14:paraId="5E60EB4F" w14:textId="77777777" w:rsidR="00083B09" w:rsidRPr="006E32B4" w:rsidRDefault="00D508BD">
            <w:pPr>
              <w:widowControl w:val="0"/>
              <w:numPr>
                <w:ilvl w:val="0"/>
                <w:numId w:val="3"/>
              </w:numPr>
              <w:rPr>
                <w:rFonts w:ascii="Arial" w:eastAsia="Times New Roman" w:hAnsi="Arial"/>
                <w:sz w:val="22"/>
                <w:lang w:val="en-GB"/>
              </w:rPr>
            </w:pPr>
            <w:r w:rsidRPr="006E32B4">
              <w:rPr>
                <w:rFonts w:ascii="Arial" w:eastAsia="Times New Roman" w:hAnsi="Arial"/>
                <w:sz w:val="22"/>
                <w:lang w:val="en-GB"/>
              </w:rPr>
              <w:t>Market conditions</w:t>
            </w:r>
          </w:p>
          <w:p w14:paraId="473010A9" w14:textId="77777777" w:rsidR="00083B09" w:rsidRPr="006E32B4" w:rsidRDefault="00D508BD">
            <w:pPr>
              <w:widowControl w:val="0"/>
              <w:numPr>
                <w:ilvl w:val="0"/>
                <w:numId w:val="3"/>
              </w:numPr>
              <w:rPr>
                <w:rFonts w:ascii="Arial" w:eastAsia="Times New Roman" w:hAnsi="Arial"/>
                <w:sz w:val="22"/>
                <w:lang w:val="en-GB"/>
              </w:rPr>
            </w:pPr>
            <w:r w:rsidRPr="006E32B4">
              <w:rPr>
                <w:rFonts w:ascii="Arial" w:eastAsia="Times New Roman" w:hAnsi="Arial"/>
                <w:sz w:val="22"/>
                <w:lang w:val="en-GB"/>
              </w:rPr>
              <w:t>Competition</w:t>
            </w:r>
          </w:p>
        </w:tc>
        <w:tc>
          <w:tcPr>
            <w:tcW w:w="3120" w:type="dxa"/>
            <w:shd w:val="clear" w:color="auto" w:fill="auto"/>
            <w:tcMar>
              <w:top w:w="100" w:type="dxa"/>
              <w:left w:w="100" w:type="dxa"/>
              <w:bottom w:w="100" w:type="dxa"/>
              <w:right w:w="100" w:type="dxa"/>
            </w:tcMar>
          </w:tcPr>
          <w:p w14:paraId="19FC10DE" w14:textId="77777777" w:rsidR="00083B09" w:rsidRPr="006E32B4" w:rsidRDefault="00D508BD">
            <w:pPr>
              <w:widowControl w:val="0"/>
              <w:numPr>
                <w:ilvl w:val="0"/>
                <w:numId w:val="3"/>
              </w:numPr>
              <w:rPr>
                <w:rFonts w:ascii="Arial" w:eastAsia="Times New Roman" w:hAnsi="Arial"/>
                <w:sz w:val="22"/>
                <w:lang w:val="en-GB"/>
              </w:rPr>
            </w:pPr>
            <w:r w:rsidRPr="006E32B4">
              <w:rPr>
                <w:rFonts w:ascii="Arial" w:eastAsia="Times New Roman" w:hAnsi="Arial"/>
                <w:sz w:val="22"/>
                <w:lang w:val="en-GB"/>
              </w:rPr>
              <w:t>Fluctuating demand for air travel due to economic conditions</w:t>
            </w:r>
          </w:p>
          <w:p w14:paraId="761FD695" w14:textId="77777777" w:rsidR="00083B09" w:rsidRPr="006E32B4" w:rsidRDefault="00D508BD">
            <w:pPr>
              <w:widowControl w:val="0"/>
              <w:numPr>
                <w:ilvl w:val="0"/>
                <w:numId w:val="3"/>
              </w:numPr>
              <w:rPr>
                <w:rFonts w:ascii="Arial" w:eastAsia="Times New Roman" w:hAnsi="Arial"/>
                <w:sz w:val="22"/>
                <w:lang w:val="en-GB"/>
              </w:rPr>
            </w:pPr>
            <w:r w:rsidRPr="006E32B4">
              <w:rPr>
                <w:rFonts w:ascii="Arial" w:eastAsia="Times New Roman" w:hAnsi="Arial"/>
                <w:sz w:val="22"/>
                <w:lang w:val="en-GB"/>
              </w:rPr>
              <w:t>Pressure to maintain competitive prices and services</w:t>
            </w:r>
          </w:p>
        </w:tc>
      </w:tr>
      <w:tr w:rsidR="00083B09" w:rsidRPr="006E32B4" w14:paraId="55209FAF" w14:textId="77777777">
        <w:tc>
          <w:tcPr>
            <w:tcW w:w="3120" w:type="dxa"/>
            <w:shd w:val="clear" w:color="auto" w:fill="auto"/>
            <w:tcMar>
              <w:top w:w="100" w:type="dxa"/>
              <w:left w:w="100" w:type="dxa"/>
              <w:bottom w:w="100" w:type="dxa"/>
              <w:right w:w="100" w:type="dxa"/>
            </w:tcMar>
          </w:tcPr>
          <w:p w14:paraId="1E7E22F9" w14:textId="77777777" w:rsidR="00083B09" w:rsidRPr="006E32B4" w:rsidRDefault="00D508BD">
            <w:pPr>
              <w:widowControl w:val="0"/>
              <w:pBdr>
                <w:top w:val="nil"/>
                <w:left w:val="nil"/>
                <w:bottom w:val="nil"/>
                <w:right w:val="nil"/>
                <w:between w:val="nil"/>
              </w:pBdr>
              <w:rPr>
                <w:rFonts w:ascii="Arial" w:eastAsia="Times New Roman" w:hAnsi="Arial"/>
                <w:b/>
                <w:sz w:val="22"/>
                <w:lang w:val="en-GB"/>
              </w:rPr>
            </w:pPr>
            <w:r w:rsidRPr="006E32B4">
              <w:rPr>
                <w:rFonts w:ascii="Arial" w:eastAsia="Times New Roman" w:hAnsi="Arial"/>
                <w:b/>
                <w:sz w:val="22"/>
                <w:lang w:val="en-GB"/>
              </w:rPr>
              <w:t>Social</w:t>
            </w:r>
          </w:p>
        </w:tc>
        <w:tc>
          <w:tcPr>
            <w:tcW w:w="3120" w:type="dxa"/>
            <w:shd w:val="clear" w:color="auto" w:fill="auto"/>
            <w:tcMar>
              <w:top w:w="100" w:type="dxa"/>
              <w:left w:w="100" w:type="dxa"/>
              <w:bottom w:w="100" w:type="dxa"/>
              <w:right w:w="100" w:type="dxa"/>
            </w:tcMar>
          </w:tcPr>
          <w:p w14:paraId="68107B3A" w14:textId="77777777" w:rsidR="00083B09" w:rsidRPr="006E32B4" w:rsidRDefault="00D508BD">
            <w:pPr>
              <w:widowControl w:val="0"/>
              <w:numPr>
                <w:ilvl w:val="0"/>
                <w:numId w:val="6"/>
              </w:numPr>
              <w:rPr>
                <w:rFonts w:ascii="Arial" w:eastAsia="Times New Roman" w:hAnsi="Arial"/>
                <w:sz w:val="22"/>
                <w:lang w:val="en-GB"/>
              </w:rPr>
            </w:pPr>
            <w:r w:rsidRPr="006E32B4">
              <w:rPr>
                <w:rFonts w:ascii="Arial" w:eastAsia="Times New Roman" w:hAnsi="Arial"/>
                <w:sz w:val="22"/>
                <w:lang w:val="en-GB"/>
              </w:rPr>
              <w:t>Customer preferences</w:t>
            </w:r>
          </w:p>
          <w:p w14:paraId="5B5458EE" w14:textId="77777777" w:rsidR="00083B09" w:rsidRPr="006E32B4" w:rsidRDefault="00D508BD">
            <w:pPr>
              <w:widowControl w:val="0"/>
              <w:numPr>
                <w:ilvl w:val="0"/>
                <w:numId w:val="6"/>
              </w:numPr>
              <w:rPr>
                <w:rFonts w:ascii="Arial" w:eastAsia="Times New Roman" w:hAnsi="Arial"/>
                <w:sz w:val="22"/>
                <w:lang w:val="en-GB"/>
              </w:rPr>
            </w:pPr>
            <w:r w:rsidRPr="006E32B4">
              <w:rPr>
                <w:rFonts w:ascii="Arial" w:eastAsia="Times New Roman" w:hAnsi="Arial"/>
                <w:sz w:val="22"/>
                <w:lang w:val="en-GB"/>
              </w:rPr>
              <w:t>Social trends</w:t>
            </w:r>
          </w:p>
          <w:p w14:paraId="4DE47BC6" w14:textId="77777777" w:rsidR="00083B09" w:rsidRPr="006E32B4" w:rsidRDefault="00D508BD">
            <w:pPr>
              <w:widowControl w:val="0"/>
              <w:numPr>
                <w:ilvl w:val="0"/>
                <w:numId w:val="6"/>
              </w:numPr>
              <w:rPr>
                <w:rFonts w:ascii="Arial" w:eastAsia="Times New Roman" w:hAnsi="Arial"/>
                <w:sz w:val="22"/>
                <w:lang w:val="en-GB"/>
              </w:rPr>
            </w:pPr>
            <w:r w:rsidRPr="006E32B4">
              <w:rPr>
                <w:rFonts w:ascii="Arial" w:eastAsia="Times New Roman" w:hAnsi="Arial"/>
                <w:sz w:val="22"/>
                <w:lang w:val="en-GB"/>
              </w:rPr>
              <w:t>Environmental awareness</w:t>
            </w:r>
          </w:p>
        </w:tc>
        <w:tc>
          <w:tcPr>
            <w:tcW w:w="3120" w:type="dxa"/>
            <w:shd w:val="clear" w:color="auto" w:fill="auto"/>
            <w:tcMar>
              <w:top w:w="100" w:type="dxa"/>
              <w:left w:w="100" w:type="dxa"/>
              <w:bottom w:w="100" w:type="dxa"/>
              <w:right w:w="100" w:type="dxa"/>
            </w:tcMar>
          </w:tcPr>
          <w:p w14:paraId="516D488D" w14:textId="77777777" w:rsidR="00083B09" w:rsidRPr="006E32B4" w:rsidRDefault="00D508BD">
            <w:pPr>
              <w:widowControl w:val="0"/>
              <w:numPr>
                <w:ilvl w:val="0"/>
                <w:numId w:val="6"/>
              </w:numPr>
              <w:rPr>
                <w:rFonts w:ascii="Arial" w:eastAsia="Times New Roman" w:hAnsi="Arial"/>
                <w:sz w:val="22"/>
                <w:lang w:val="en-GB"/>
              </w:rPr>
            </w:pPr>
            <w:r w:rsidRPr="006E32B4">
              <w:rPr>
                <w:rFonts w:ascii="Arial" w:eastAsia="Times New Roman" w:hAnsi="Arial"/>
                <w:sz w:val="22"/>
                <w:lang w:val="en-GB"/>
              </w:rPr>
              <w:t>Growing demand for sustainable and eco-friendly practices</w:t>
            </w:r>
          </w:p>
          <w:p w14:paraId="68851918" w14:textId="77777777" w:rsidR="00083B09" w:rsidRPr="006E32B4" w:rsidRDefault="00D508BD">
            <w:pPr>
              <w:widowControl w:val="0"/>
              <w:numPr>
                <w:ilvl w:val="0"/>
                <w:numId w:val="6"/>
              </w:numPr>
              <w:rPr>
                <w:rFonts w:ascii="Arial" w:eastAsia="Times New Roman" w:hAnsi="Arial"/>
                <w:sz w:val="22"/>
                <w:lang w:val="en-GB"/>
              </w:rPr>
            </w:pPr>
            <w:r w:rsidRPr="006E32B4">
              <w:rPr>
                <w:rFonts w:ascii="Arial" w:eastAsia="Times New Roman" w:hAnsi="Arial"/>
                <w:sz w:val="22"/>
                <w:lang w:val="en-GB"/>
              </w:rPr>
              <w:t>Increasing importance of digital channels for customer engagement</w:t>
            </w:r>
          </w:p>
        </w:tc>
      </w:tr>
      <w:tr w:rsidR="00083B09" w:rsidRPr="006E32B4" w14:paraId="65EE5844" w14:textId="77777777">
        <w:tc>
          <w:tcPr>
            <w:tcW w:w="3120" w:type="dxa"/>
            <w:shd w:val="clear" w:color="auto" w:fill="auto"/>
            <w:tcMar>
              <w:top w:w="100" w:type="dxa"/>
              <w:left w:w="100" w:type="dxa"/>
              <w:bottom w:w="100" w:type="dxa"/>
              <w:right w:w="100" w:type="dxa"/>
            </w:tcMar>
          </w:tcPr>
          <w:p w14:paraId="5F9AE0FA" w14:textId="77777777" w:rsidR="00083B09" w:rsidRPr="006E32B4" w:rsidRDefault="00D508BD">
            <w:pPr>
              <w:widowControl w:val="0"/>
              <w:pBdr>
                <w:top w:val="nil"/>
                <w:left w:val="nil"/>
                <w:bottom w:val="nil"/>
                <w:right w:val="nil"/>
                <w:between w:val="nil"/>
              </w:pBdr>
              <w:rPr>
                <w:rFonts w:ascii="Arial" w:eastAsia="Times New Roman" w:hAnsi="Arial"/>
                <w:b/>
                <w:sz w:val="22"/>
                <w:lang w:val="en-GB"/>
              </w:rPr>
            </w:pPr>
            <w:r w:rsidRPr="006E32B4">
              <w:rPr>
                <w:rFonts w:ascii="Arial" w:eastAsia="Times New Roman" w:hAnsi="Arial"/>
                <w:b/>
                <w:sz w:val="22"/>
                <w:lang w:val="en-GB"/>
              </w:rPr>
              <w:lastRenderedPageBreak/>
              <w:t>Technological</w:t>
            </w:r>
          </w:p>
        </w:tc>
        <w:tc>
          <w:tcPr>
            <w:tcW w:w="3120" w:type="dxa"/>
            <w:shd w:val="clear" w:color="auto" w:fill="auto"/>
            <w:tcMar>
              <w:top w:w="100" w:type="dxa"/>
              <w:left w:w="100" w:type="dxa"/>
              <w:bottom w:w="100" w:type="dxa"/>
              <w:right w:w="100" w:type="dxa"/>
            </w:tcMar>
          </w:tcPr>
          <w:p w14:paraId="53B5BFF2" w14:textId="77777777" w:rsidR="00083B09" w:rsidRPr="006E32B4" w:rsidRDefault="00D508BD">
            <w:pPr>
              <w:widowControl w:val="0"/>
              <w:numPr>
                <w:ilvl w:val="0"/>
                <w:numId w:val="2"/>
              </w:numPr>
              <w:rPr>
                <w:rFonts w:ascii="Arial" w:eastAsia="Times New Roman" w:hAnsi="Arial"/>
                <w:sz w:val="22"/>
                <w:lang w:val="en-GB"/>
              </w:rPr>
            </w:pPr>
            <w:r w:rsidRPr="006E32B4">
              <w:rPr>
                <w:rFonts w:ascii="Arial" w:eastAsia="Times New Roman" w:hAnsi="Arial"/>
                <w:sz w:val="22"/>
                <w:lang w:val="en-GB"/>
              </w:rPr>
              <w:t>Automation</w:t>
            </w:r>
          </w:p>
          <w:p w14:paraId="7E917AAE" w14:textId="77777777" w:rsidR="00083B09" w:rsidRPr="006E32B4" w:rsidRDefault="00D508BD">
            <w:pPr>
              <w:widowControl w:val="0"/>
              <w:numPr>
                <w:ilvl w:val="0"/>
                <w:numId w:val="2"/>
              </w:numPr>
              <w:rPr>
                <w:rFonts w:ascii="Arial" w:eastAsia="Times New Roman" w:hAnsi="Arial"/>
                <w:sz w:val="22"/>
                <w:lang w:val="en-GB"/>
              </w:rPr>
            </w:pPr>
            <w:r w:rsidRPr="006E32B4">
              <w:rPr>
                <w:rFonts w:ascii="Arial" w:eastAsia="Times New Roman" w:hAnsi="Arial"/>
                <w:sz w:val="22"/>
                <w:lang w:val="en-GB"/>
              </w:rPr>
              <w:t>Digitalization</w:t>
            </w:r>
          </w:p>
          <w:p w14:paraId="2E1C6843" w14:textId="77777777" w:rsidR="00083B09" w:rsidRPr="006E32B4" w:rsidRDefault="00D508BD">
            <w:pPr>
              <w:widowControl w:val="0"/>
              <w:numPr>
                <w:ilvl w:val="0"/>
                <w:numId w:val="2"/>
              </w:numPr>
              <w:rPr>
                <w:rFonts w:ascii="Arial" w:eastAsia="Times New Roman" w:hAnsi="Arial"/>
                <w:sz w:val="22"/>
                <w:lang w:val="en-GB"/>
              </w:rPr>
            </w:pPr>
            <w:r w:rsidRPr="006E32B4">
              <w:rPr>
                <w:rFonts w:ascii="Arial" w:eastAsia="Times New Roman" w:hAnsi="Arial"/>
                <w:sz w:val="22"/>
                <w:lang w:val="en-GB"/>
              </w:rPr>
              <w:t>Innovation</w:t>
            </w:r>
          </w:p>
        </w:tc>
        <w:tc>
          <w:tcPr>
            <w:tcW w:w="3120" w:type="dxa"/>
            <w:shd w:val="clear" w:color="auto" w:fill="auto"/>
            <w:tcMar>
              <w:top w:w="100" w:type="dxa"/>
              <w:left w:w="100" w:type="dxa"/>
              <w:bottom w:w="100" w:type="dxa"/>
              <w:right w:w="100" w:type="dxa"/>
            </w:tcMar>
          </w:tcPr>
          <w:p w14:paraId="12D8A058" w14:textId="77777777" w:rsidR="00083B09" w:rsidRPr="006E32B4" w:rsidRDefault="00D508BD">
            <w:pPr>
              <w:widowControl w:val="0"/>
              <w:numPr>
                <w:ilvl w:val="0"/>
                <w:numId w:val="2"/>
              </w:numPr>
              <w:rPr>
                <w:rFonts w:ascii="Arial" w:eastAsia="Times New Roman" w:hAnsi="Arial"/>
                <w:sz w:val="22"/>
                <w:lang w:val="en-GB"/>
              </w:rPr>
            </w:pPr>
            <w:r w:rsidRPr="006E32B4">
              <w:rPr>
                <w:rFonts w:ascii="Arial" w:eastAsia="Times New Roman" w:hAnsi="Arial"/>
                <w:sz w:val="22"/>
                <w:lang w:val="en-GB"/>
              </w:rPr>
              <w:t xml:space="preserve">Improved operational efficiency and reduced </w:t>
            </w:r>
            <w:proofErr w:type="gramStart"/>
            <w:r w:rsidRPr="006E32B4">
              <w:rPr>
                <w:rFonts w:ascii="Arial" w:eastAsia="Times New Roman" w:hAnsi="Arial"/>
                <w:sz w:val="22"/>
                <w:lang w:val="en-GB"/>
              </w:rPr>
              <w:t>costs</w:t>
            </w:r>
            <w:proofErr w:type="gramEnd"/>
          </w:p>
          <w:p w14:paraId="1B8C06D2" w14:textId="77777777" w:rsidR="00083B09" w:rsidRPr="006E32B4" w:rsidRDefault="00D508BD">
            <w:pPr>
              <w:widowControl w:val="0"/>
              <w:numPr>
                <w:ilvl w:val="0"/>
                <w:numId w:val="2"/>
              </w:numPr>
              <w:rPr>
                <w:rFonts w:ascii="Arial" w:eastAsia="Times New Roman" w:hAnsi="Arial"/>
                <w:sz w:val="22"/>
                <w:lang w:val="en-GB"/>
              </w:rPr>
            </w:pPr>
            <w:r w:rsidRPr="006E32B4">
              <w:rPr>
                <w:rFonts w:ascii="Arial" w:eastAsia="Times New Roman" w:hAnsi="Arial"/>
                <w:sz w:val="22"/>
                <w:lang w:val="en-GB"/>
              </w:rPr>
              <w:t>Enhanced customer experience through digital channels and personalized services</w:t>
            </w:r>
          </w:p>
        </w:tc>
      </w:tr>
      <w:tr w:rsidR="00083B09" w:rsidRPr="006E32B4" w14:paraId="1B3DEDEA" w14:textId="77777777">
        <w:tc>
          <w:tcPr>
            <w:tcW w:w="3120" w:type="dxa"/>
            <w:shd w:val="clear" w:color="auto" w:fill="auto"/>
            <w:tcMar>
              <w:top w:w="100" w:type="dxa"/>
              <w:left w:w="100" w:type="dxa"/>
              <w:bottom w:w="100" w:type="dxa"/>
              <w:right w:w="100" w:type="dxa"/>
            </w:tcMar>
          </w:tcPr>
          <w:p w14:paraId="03BD0877" w14:textId="77777777" w:rsidR="00083B09" w:rsidRPr="006E32B4" w:rsidRDefault="00D508BD">
            <w:pPr>
              <w:widowControl w:val="0"/>
              <w:pBdr>
                <w:top w:val="nil"/>
                <w:left w:val="nil"/>
                <w:bottom w:val="nil"/>
                <w:right w:val="nil"/>
                <w:between w:val="nil"/>
              </w:pBdr>
              <w:rPr>
                <w:rFonts w:ascii="Arial" w:eastAsia="Times New Roman" w:hAnsi="Arial"/>
                <w:b/>
                <w:sz w:val="22"/>
                <w:lang w:val="en-GB"/>
              </w:rPr>
            </w:pPr>
            <w:r w:rsidRPr="006E32B4">
              <w:rPr>
                <w:rFonts w:ascii="Arial" w:eastAsia="Times New Roman" w:hAnsi="Arial"/>
                <w:b/>
                <w:sz w:val="22"/>
                <w:lang w:val="en-GB"/>
              </w:rPr>
              <w:t>Legal</w:t>
            </w:r>
          </w:p>
        </w:tc>
        <w:tc>
          <w:tcPr>
            <w:tcW w:w="3120" w:type="dxa"/>
            <w:shd w:val="clear" w:color="auto" w:fill="auto"/>
            <w:tcMar>
              <w:top w:w="100" w:type="dxa"/>
              <w:left w:w="100" w:type="dxa"/>
              <w:bottom w:w="100" w:type="dxa"/>
              <w:right w:w="100" w:type="dxa"/>
            </w:tcMar>
          </w:tcPr>
          <w:p w14:paraId="05FA75F4" w14:textId="77777777" w:rsidR="00083B09" w:rsidRPr="006E32B4" w:rsidRDefault="00D508BD">
            <w:pPr>
              <w:widowControl w:val="0"/>
              <w:numPr>
                <w:ilvl w:val="0"/>
                <w:numId w:val="7"/>
              </w:numPr>
              <w:rPr>
                <w:rFonts w:ascii="Arial" w:eastAsia="Times New Roman" w:hAnsi="Arial"/>
                <w:sz w:val="22"/>
                <w:lang w:val="en-GB"/>
              </w:rPr>
            </w:pPr>
            <w:r w:rsidRPr="006E32B4">
              <w:rPr>
                <w:rFonts w:ascii="Arial" w:eastAsia="Times New Roman" w:hAnsi="Arial"/>
                <w:sz w:val="22"/>
                <w:lang w:val="en-GB"/>
              </w:rPr>
              <w:t>Regulatory compliance</w:t>
            </w:r>
          </w:p>
          <w:p w14:paraId="748BD85F" w14:textId="77777777" w:rsidR="00083B09" w:rsidRPr="006E32B4" w:rsidRDefault="00D508BD">
            <w:pPr>
              <w:widowControl w:val="0"/>
              <w:numPr>
                <w:ilvl w:val="0"/>
                <w:numId w:val="7"/>
              </w:numPr>
              <w:rPr>
                <w:rFonts w:ascii="Arial" w:eastAsia="Times New Roman" w:hAnsi="Arial"/>
                <w:sz w:val="22"/>
                <w:lang w:val="en-GB"/>
              </w:rPr>
            </w:pPr>
            <w:r w:rsidRPr="006E32B4">
              <w:rPr>
                <w:rFonts w:ascii="Arial" w:eastAsia="Times New Roman" w:hAnsi="Arial"/>
                <w:sz w:val="22"/>
                <w:lang w:val="en-GB"/>
              </w:rPr>
              <w:t>Intellectual property</w:t>
            </w:r>
          </w:p>
          <w:p w14:paraId="33F8A056" w14:textId="77777777" w:rsidR="00083B09" w:rsidRPr="006E32B4" w:rsidRDefault="00D508BD">
            <w:pPr>
              <w:widowControl w:val="0"/>
              <w:numPr>
                <w:ilvl w:val="0"/>
                <w:numId w:val="7"/>
              </w:numPr>
              <w:rPr>
                <w:rFonts w:ascii="Arial" w:eastAsia="Times New Roman" w:hAnsi="Arial"/>
                <w:sz w:val="22"/>
                <w:lang w:val="en-GB"/>
              </w:rPr>
            </w:pPr>
            <w:r w:rsidRPr="006E32B4">
              <w:rPr>
                <w:rFonts w:ascii="Arial" w:eastAsia="Times New Roman" w:hAnsi="Arial"/>
                <w:sz w:val="22"/>
                <w:lang w:val="en-GB"/>
              </w:rPr>
              <w:t>Data privacy</w:t>
            </w:r>
          </w:p>
        </w:tc>
        <w:tc>
          <w:tcPr>
            <w:tcW w:w="3120" w:type="dxa"/>
            <w:shd w:val="clear" w:color="auto" w:fill="auto"/>
            <w:tcMar>
              <w:top w:w="100" w:type="dxa"/>
              <w:left w:w="100" w:type="dxa"/>
              <w:bottom w:w="100" w:type="dxa"/>
              <w:right w:w="100" w:type="dxa"/>
            </w:tcMar>
          </w:tcPr>
          <w:p w14:paraId="642BC567" w14:textId="77777777" w:rsidR="00083B09" w:rsidRPr="006E32B4" w:rsidRDefault="00D508BD">
            <w:pPr>
              <w:widowControl w:val="0"/>
              <w:numPr>
                <w:ilvl w:val="0"/>
                <w:numId w:val="7"/>
              </w:numPr>
              <w:rPr>
                <w:rFonts w:ascii="Arial" w:eastAsia="Times New Roman" w:hAnsi="Arial"/>
                <w:sz w:val="22"/>
                <w:lang w:val="en-GB"/>
              </w:rPr>
            </w:pPr>
            <w:r w:rsidRPr="006E32B4">
              <w:rPr>
                <w:rFonts w:ascii="Arial" w:eastAsia="Times New Roman" w:hAnsi="Arial"/>
                <w:sz w:val="22"/>
                <w:lang w:val="en-GB"/>
              </w:rPr>
              <w:t>Ensuring compliance with aviation regulations and standards</w:t>
            </w:r>
          </w:p>
          <w:p w14:paraId="7E40E92A" w14:textId="77777777" w:rsidR="00083B09" w:rsidRPr="006E32B4" w:rsidRDefault="00D508BD">
            <w:pPr>
              <w:widowControl w:val="0"/>
              <w:numPr>
                <w:ilvl w:val="0"/>
                <w:numId w:val="7"/>
              </w:numPr>
              <w:rPr>
                <w:rFonts w:ascii="Arial" w:eastAsia="Times New Roman" w:hAnsi="Arial"/>
                <w:sz w:val="22"/>
                <w:lang w:val="en-GB"/>
              </w:rPr>
            </w:pPr>
            <w:r w:rsidRPr="006E32B4">
              <w:rPr>
                <w:rFonts w:ascii="Arial" w:eastAsia="Times New Roman" w:hAnsi="Arial"/>
                <w:sz w:val="22"/>
                <w:lang w:val="en-GB"/>
              </w:rPr>
              <w:t>Protecting intellectual property and proprietary data</w:t>
            </w:r>
          </w:p>
        </w:tc>
      </w:tr>
      <w:tr w:rsidR="00083B09" w:rsidRPr="006E32B4" w14:paraId="33C5EDA3" w14:textId="77777777">
        <w:tc>
          <w:tcPr>
            <w:tcW w:w="3120" w:type="dxa"/>
            <w:shd w:val="clear" w:color="auto" w:fill="auto"/>
            <w:tcMar>
              <w:top w:w="100" w:type="dxa"/>
              <w:left w:w="100" w:type="dxa"/>
              <w:bottom w:w="100" w:type="dxa"/>
              <w:right w:w="100" w:type="dxa"/>
            </w:tcMar>
          </w:tcPr>
          <w:p w14:paraId="31DCF503" w14:textId="77777777" w:rsidR="00083B09" w:rsidRPr="006E32B4" w:rsidRDefault="00D508BD">
            <w:pPr>
              <w:widowControl w:val="0"/>
              <w:pBdr>
                <w:top w:val="nil"/>
                <w:left w:val="nil"/>
                <w:bottom w:val="nil"/>
                <w:right w:val="nil"/>
                <w:between w:val="nil"/>
              </w:pBdr>
              <w:rPr>
                <w:rFonts w:ascii="Arial" w:eastAsia="Times New Roman" w:hAnsi="Arial"/>
                <w:b/>
                <w:sz w:val="22"/>
                <w:lang w:val="en-GB"/>
              </w:rPr>
            </w:pPr>
            <w:r w:rsidRPr="006E32B4">
              <w:rPr>
                <w:rFonts w:ascii="Arial" w:eastAsia="Times New Roman" w:hAnsi="Arial"/>
                <w:b/>
                <w:sz w:val="22"/>
                <w:lang w:val="en-GB"/>
              </w:rPr>
              <w:t>Environmental</w:t>
            </w:r>
          </w:p>
        </w:tc>
        <w:tc>
          <w:tcPr>
            <w:tcW w:w="3120" w:type="dxa"/>
            <w:shd w:val="clear" w:color="auto" w:fill="auto"/>
            <w:tcMar>
              <w:top w:w="100" w:type="dxa"/>
              <w:left w:w="100" w:type="dxa"/>
              <w:bottom w:w="100" w:type="dxa"/>
              <w:right w:w="100" w:type="dxa"/>
            </w:tcMar>
          </w:tcPr>
          <w:p w14:paraId="04B0471D" w14:textId="77777777" w:rsidR="00083B09" w:rsidRPr="006E32B4" w:rsidRDefault="00D508BD">
            <w:pPr>
              <w:widowControl w:val="0"/>
              <w:numPr>
                <w:ilvl w:val="0"/>
                <w:numId w:val="5"/>
              </w:numPr>
              <w:rPr>
                <w:rFonts w:ascii="Arial" w:eastAsia="Times New Roman" w:hAnsi="Arial"/>
                <w:sz w:val="22"/>
                <w:lang w:val="en-GB"/>
              </w:rPr>
            </w:pPr>
            <w:r w:rsidRPr="006E32B4">
              <w:rPr>
                <w:rFonts w:ascii="Arial" w:eastAsia="Times New Roman" w:hAnsi="Arial"/>
                <w:sz w:val="22"/>
                <w:lang w:val="en-GB"/>
              </w:rPr>
              <w:t>Climate change</w:t>
            </w:r>
          </w:p>
          <w:p w14:paraId="79A4E0E6" w14:textId="77777777" w:rsidR="00083B09" w:rsidRPr="006E32B4" w:rsidRDefault="00D508BD">
            <w:pPr>
              <w:widowControl w:val="0"/>
              <w:numPr>
                <w:ilvl w:val="0"/>
                <w:numId w:val="5"/>
              </w:numPr>
              <w:rPr>
                <w:rFonts w:ascii="Arial" w:eastAsia="Times New Roman" w:hAnsi="Arial"/>
                <w:sz w:val="22"/>
                <w:lang w:val="en-GB"/>
              </w:rPr>
            </w:pPr>
            <w:r w:rsidRPr="006E32B4">
              <w:rPr>
                <w:rFonts w:ascii="Arial" w:eastAsia="Times New Roman" w:hAnsi="Arial"/>
                <w:sz w:val="22"/>
                <w:lang w:val="en-GB"/>
              </w:rPr>
              <w:t>Sustainability</w:t>
            </w:r>
          </w:p>
          <w:p w14:paraId="4554CEB1" w14:textId="77777777" w:rsidR="00083B09" w:rsidRPr="006E32B4" w:rsidRDefault="00D508BD">
            <w:pPr>
              <w:widowControl w:val="0"/>
              <w:numPr>
                <w:ilvl w:val="0"/>
                <w:numId w:val="5"/>
              </w:numPr>
              <w:rPr>
                <w:rFonts w:ascii="Arial" w:eastAsia="Times New Roman" w:hAnsi="Arial"/>
                <w:sz w:val="22"/>
                <w:lang w:val="en-GB"/>
              </w:rPr>
            </w:pPr>
            <w:r w:rsidRPr="006E32B4">
              <w:rPr>
                <w:rFonts w:ascii="Arial" w:eastAsia="Times New Roman" w:hAnsi="Arial"/>
                <w:sz w:val="22"/>
                <w:lang w:val="en-GB"/>
              </w:rPr>
              <w:t>Regulatory compliance</w:t>
            </w:r>
          </w:p>
        </w:tc>
        <w:tc>
          <w:tcPr>
            <w:tcW w:w="3120" w:type="dxa"/>
            <w:shd w:val="clear" w:color="auto" w:fill="auto"/>
            <w:tcMar>
              <w:top w:w="100" w:type="dxa"/>
              <w:left w:w="100" w:type="dxa"/>
              <w:bottom w:w="100" w:type="dxa"/>
              <w:right w:w="100" w:type="dxa"/>
            </w:tcMar>
          </w:tcPr>
          <w:p w14:paraId="618A2EF2" w14:textId="77777777" w:rsidR="00083B09" w:rsidRPr="006E32B4" w:rsidRDefault="00D508BD">
            <w:pPr>
              <w:widowControl w:val="0"/>
              <w:numPr>
                <w:ilvl w:val="0"/>
                <w:numId w:val="5"/>
              </w:numPr>
              <w:rPr>
                <w:rFonts w:ascii="Arial" w:eastAsia="Times New Roman" w:hAnsi="Arial"/>
                <w:sz w:val="22"/>
                <w:lang w:val="en-GB"/>
              </w:rPr>
            </w:pPr>
            <w:r w:rsidRPr="006E32B4">
              <w:rPr>
                <w:rFonts w:ascii="Arial" w:eastAsia="Times New Roman" w:hAnsi="Arial"/>
                <w:sz w:val="22"/>
                <w:lang w:val="en-GB"/>
              </w:rPr>
              <w:t xml:space="preserve">Pressure to reduce carbon emissions and operating </w:t>
            </w:r>
            <w:proofErr w:type="gramStart"/>
            <w:r w:rsidRPr="006E32B4">
              <w:rPr>
                <w:rFonts w:ascii="Arial" w:eastAsia="Times New Roman" w:hAnsi="Arial"/>
                <w:sz w:val="22"/>
                <w:lang w:val="en-GB"/>
              </w:rPr>
              <w:t>costs</w:t>
            </w:r>
            <w:proofErr w:type="gramEnd"/>
          </w:p>
          <w:p w14:paraId="0D37E12B" w14:textId="77777777" w:rsidR="00083B09" w:rsidRPr="006E32B4" w:rsidRDefault="00D508BD">
            <w:pPr>
              <w:widowControl w:val="0"/>
              <w:numPr>
                <w:ilvl w:val="0"/>
                <w:numId w:val="5"/>
              </w:numPr>
              <w:rPr>
                <w:rFonts w:ascii="Arial" w:eastAsia="Times New Roman" w:hAnsi="Arial"/>
                <w:sz w:val="22"/>
                <w:lang w:val="en-GB"/>
              </w:rPr>
            </w:pPr>
            <w:r w:rsidRPr="006E32B4">
              <w:rPr>
                <w:rFonts w:ascii="Arial" w:eastAsia="Times New Roman" w:hAnsi="Arial"/>
                <w:sz w:val="22"/>
                <w:lang w:val="en-GB"/>
              </w:rPr>
              <w:t>Compliance with environmental regulations and standards</w:t>
            </w:r>
          </w:p>
        </w:tc>
      </w:tr>
    </w:tbl>
    <w:p w14:paraId="4B3A56D6" w14:textId="77777777" w:rsidR="00083B09" w:rsidRPr="006E32B4" w:rsidRDefault="00083B09">
      <w:pPr>
        <w:rPr>
          <w:rFonts w:ascii="Arial" w:eastAsia="Times New Roman" w:hAnsi="Arial"/>
          <w:b/>
          <w:sz w:val="22"/>
          <w:lang w:val="en-GB"/>
        </w:rPr>
      </w:pPr>
    </w:p>
    <w:p w14:paraId="18223AAB" w14:textId="77777777" w:rsidR="00083B09" w:rsidRPr="006E32B4" w:rsidRDefault="00D508BD">
      <w:pPr>
        <w:rPr>
          <w:rFonts w:ascii="Arial" w:eastAsia="Times New Roman" w:hAnsi="Arial"/>
          <w:b/>
          <w:i/>
          <w:sz w:val="22"/>
          <w:lang w:val="en-GB"/>
        </w:rPr>
      </w:pPr>
      <w:r w:rsidRPr="006E32B4">
        <w:rPr>
          <w:rFonts w:ascii="Arial" w:eastAsia="Times New Roman" w:hAnsi="Arial"/>
          <w:b/>
          <w:i/>
          <w:sz w:val="22"/>
          <w:lang w:val="en-GB"/>
        </w:rPr>
        <w:t>Political Factors:</w:t>
      </w:r>
    </w:p>
    <w:p w14:paraId="74316D50" w14:textId="3D7FB612" w:rsidR="00083B09" w:rsidRPr="006E32B4" w:rsidRDefault="00D508BD">
      <w:pPr>
        <w:rPr>
          <w:rFonts w:ascii="Arial" w:eastAsia="Times New Roman" w:hAnsi="Arial"/>
          <w:sz w:val="22"/>
          <w:lang w:val="en-GB"/>
        </w:rPr>
      </w:pPr>
      <w:r w:rsidRPr="006E32B4">
        <w:rPr>
          <w:rFonts w:ascii="Arial" w:eastAsia="Times New Roman" w:hAnsi="Arial"/>
          <w:sz w:val="22"/>
          <w:lang w:val="en-GB"/>
        </w:rPr>
        <w:lastRenderedPageBreak/>
        <w:t>Political aspects of the aviation industry relate to important matters including government, political policies, and events. EasyJet Plc is facing challenges from the UK’s exit from the EU, also referred to as Brexit which would interfere with the free movement of people, commodities, and services between the UK and EU (Amankwah-Amoah</w:t>
      </w:r>
      <w:r w:rsidR="001423A1" w:rsidRPr="006E32B4">
        <w:rPr>
          <w:rFonts w:ascii="Arial" w:eastAsia="Times New Roman" w:hAnsi="Arial"/>
          <w:sz w:val="22"/>
          <w:lang w:val="en-GB"/>
        </w:rPr>
        <w:t xml:space="preserve">, </w:t>
      </w:r>
      <w:r w:rsidRPr="006E32B4">
        <w:rPr>
          <w:rFonts w:ascii="Arial" w:eastAsia="Times New Roman" w:hAnsi="Arial"/>
          <w:sz w:val="22"/>
          <w:lang w:val="en-GB"/>
        </w:rPr>
        <w:t>202</w:t>
      </w:r>
      <w:r w:rsidR="001423A1" w:rsidRPr="006E32B4">
        <w:rPr>
          <w:rFonts w:ascii="Arial" w:eastAsia="Times New Roman" w:hAnsi="Arial"/>
          <w:sz w:val="22"/>
          <w:lang w:val="en-GB"/>
        </w:rPr>
        <w:t>0</w:t>
      </w:r>
      <w:r w:rsidRPr="006E32B4">
        <w:rPr>
          <w:rFonts w:ascii="Arial" w:eastAsia="Times New Roman" w:hAnsi="Arial"/>
          <w:sz w:val="22"/>
          <w:lang w:val="en-GB"/>
        </w:rPr>
        <w:t>). In addition, the aviation sector is currently facing tough times due to the COVID-19 pandemic which has caused travel bans and quarantine measures. The company’s profit and operations can also be affected by changes in tax laws or trade agreements.</w:t>
      </w:r>
    </w:p>
    <w:p w14:paraId="273B82EF" w14:textId="77777777" w:rsidR="00083B09" w:rsidRPr="006E32B4" w:rsidRDefault="00D508BD">
      <w:pPr>
        <w:rPr>
          <w:rFonts w:ascii="Arial" w:eastAsia="Times New Roman" w:hAnsi="Arial"/>
          <w:sz w:val="22"/>
          <w:lang w:val="en-GB"/>
        </w:rPr>
      </w:pPr>
      <w:r w:rsidRPr="006E32B4">
        <w:rPr>
          <w:rFonts w:ascii="Arial" w:eastAsia="Times New Roman" w:hAnsi="Arial"/>
          <w:b/>
          <w:i/>
          <w:sz w:val="22"/>
          <w:lang w:val="en-GB"/>
        </w:rPr>
        <w:t>Economic Factors:</w:t>
      </w:r>
    </w:p>
    <w:p w14:paraId="311AE1D1" w14:textId="70C69811" w:rsidR="00083B09" w:rsidRPr="006E32B4" w:rsidRDefault="00D508BD">
      <w:pPr>
        <w:rPr>
          <w:rFonts w:ascii="Arial" w:eastAsia="Times New Roman" w:hAnsi="Arial"/>
          <w:sz w:val="22"/>
          <w:lang w:val="en-GB"/>
        </w:rPr>
      </w:pPr>
      <w:r w:rsidRPr="006E32B4">
        <w:rPr>
          <w:rFonts w:ascii="Arial" w:eastAsia="Times New Roman" w:hAnsi="Arial"/>
          <w:sz w:val="22"/>
          <w:lang w:val="en-GB"/>
        </w:rPr>
        <w:t xml:space="preserve">Consumer </w:t>
      </w:r>
      <w:r w:rsidR="001423A1" w:rsidRPr="006E32B4">
        <w:rPr>
          <w:rFonts w:ascii="Arial" w:eastAsia="Times New Roman" w:hAnsi="Arial"/>
          <w:sz w:val="22"/>
          <w:lang w:val="en-GB"/>
        </w:rPr>
        <w:t>behaviour</w:t>
      </w:r>
      <w:r w:rsidRPr="006E32B4">
        <w:rPr>
          <w:rFonts w:ascii="Arial" w:eastAsia="Times New Roman" w:hAnsi="Arial"/>
          <w:sz w:val="22"/>
          <w:lang w:val="en-GB"/>
        </w:rPr>
        <w:t xml:space="preserve"> concerning spending patterns is highly influenced by economic concerns which have a direct bearing on the revenue of EasyJet Plc. The company can also experience reduced demand for air travel due to changes in inflation rates, exchange rate, and economic depression which requires it to re-strategize its costs and adjust pricing (Nicola </w:t>
      </w:r>
      <w:r w:rsidRPr="006E32B4">
        <w:rPr>
          <w:rFonts w:ascii="Arial" w:eastAsia="Times New Roman" w:hAnsi="Arial"/>
          <w:i/>
          <w:sz w:val="22"/>
          <w:lang w:val="en-GB"/>
        </w:rPr>
        <w:t xml:space="preserve">et al. </w:t>
      </w:r>
      <w:r w:rsidRPr="006E32B4">
        <w:rPr>
          <w:rFonts w:ascii="Arial" w:eastAsia="Times New Roman" w:hAnsi="Arial"/>
          <w:sz w:val="22"/>
          <w:lang w:val="en-GB"/>
        </w:rPr>
        <w:t>2020). In addition, the competition from low-cost carriers in Europe has compelled EasyJet Plc to keep its price competitive and differentiate itself through quality services.</w:t>
      </w:r>
    </w:p>
    <w:p w14:paraId="6F55E457" w14:textId="77777777" w:rsidR="00083B09" w:rsidRPr="006E32B4" w:rsidRDefault="00D508BD">
      <w:pPr>
        <w:rPr>
          <w:rFonts w:ascii="Arial" w:eastAsia="Times New Roman" w:hAnsi="Arial"/>
          <w:b/>
          <w:i/>
          <w:sz w:val="22"/>
          <w:lang w:val="en-GB"/>
        </w:rPr>
      </w:pPr>
      <w:r w:rsidRPr="006E32B4">
        <w:rPr>
          <w:rFonts w:ascii="Arial" w:eastAsia="Times New Roman" w:hAnsi="Arial"/>
          <w:b/>
          <w:i/>
          <w:sz w:val="22"/>
          <w:lang w:val="en-GB"/>
        </w:rPr>
        <w:t>Social Factors:</w:t>
      </w:r>
    </w:p>
    <w:p w14:paraId="4D25E081" w14:textId="69B6EC70" w:rsidR="00083B09" w:rsidRPr="006E32B4" w:rsidRDefault="00D508BD">
      <w:pPr>
        <w:rPr>
          <w:rFonts w:ascii="Arial" w:eastAsia="Times New Roman" w:hAnsi="Arial"/>
          <w:sz w:val="22"/>
          <w:lang w:val="en-GB"/>
        </w:rPr>
      </w:pPr>
      <w:r w:rsidRPr="006E32B4">
        <w:rPr>
          <w:rFonts w:ascii="Arial" w:eastAsia="Times New Roman" w:hAnsi="Arial"/>
          <w:sz w:val="22"/>
          <w:lang w:val="en-GB"/>
        </w:rPr>
        <w:t xml:space="preserve">Consumers’ preferences and </w:t>
      </w:r>
      <w:r w:rsidR="001423A1" w:rsidRPr="006E32B4">
        <w:rPr>
          <w:rFonts w:ascii="Arial" w:eastAsia="Times New Roman" w:hAnsi="Arial"/>
          <w:sz w:val="22"/>
          <w:lang w:val="en-GB"/>
        </w:rPr>
        <w:t>behaviours</w:t>
      </w:r>
      <w:r w:rsidRPr="006E32B4">
        <w:rPr>
          <w:rFonts w:ascii="Arial" w:eastAsia="Times New Roman" w:hAnsi="Arial"/>
          <w:sz w:val="22"/>
          <w:lang w:val="en-GB"/>
        </w:rPr>
        <w:t xml:space="preserve"> are determined by sociocultural factors, which in turn affect the demand for air travel. This has increased the pressure on airlines to reduce their carbon footprint, due to growing awareness of climate change and environmental concerns. In response, EasyJet Plc has committed itself to reducing its carbon emissions per passenger by 50% by 2022 relative to the year 2000 (Rotondo </w:t>
      </w:r>
      <w:r w:rsidRPr="006E32B4">
        <w:rPr>
          <w:rFonts w:ascii="Arial" w:eastAsia="Times New Roman" w:hAnsi="Arial"/>
          <w:i/>
          <w:sz w:val="22"/>
          <w:lang w:val="en-GB"/>
        </w:rPr>
        <w:t xml:space="preserve">et al. </w:t>
      </w:r>
      <w:r w:rsidRPr="006E32B4">
        <w:rPr>
          <w:rFonts w:ascii="Arial" w:eastAsia="Times New Roman" w:hAnsi="Arial"/>
          <w:sz w:val="22"/>
          <w:lang w:val="en-GB"/>
        </w:rPr>
        <w:t xml:space="preserve">2019). It has even implemented acts such as recycling wastes and selling environmentally friendly commodities. Changing social values on convenience and movement have driven the need for air travel, especially in this day’s young people. </w:t>
      </w:r>
    </w:p>
    <w:p w14:paraId="41229B4A" w14:textId="77777777" w:rsidR="00083B09" w:rsidRPr="006E32B4" w:rsidRDefault="00D508BD">
      <w:pPr>
        <w:rPr>
          <w:rFonts w:ascii="Arial" w:eastAsia="Times New Roman" w:hAnsi="Arial"/>
          <w:sz w:val="22"/>
          <w:lang w:val="en-GB"/>
        </w:rPr>
      </w:pPr>
      <w:r w:rsidRPr="006E32B4">
        <w:rPr>
          <w:rFonts w:ascii="Arial" w:eastAsia="Times New Roman" w:hAnsi="Arial"/>
          <w:b/>
          <w:i/>
          <w:sz w:val="22"/>
          <w:lang w:val="en-GB"/>
        </w:rPr>
        <w:t>Technological Factors:</w:t>
      </w:r>
    </w:p>
    <w:p w14:paraId="67AC4B55" w14:textId="77777777" w:rsidR="00083B09" w:rsidRPr="006E32B4" w:rsidRDefault="00D508BD">
      <w:pPr>
        <w:rPr>
          <w:rFonts w:ascii="Arial" w:eastAsia="Times New Roman" w:hAnsi="Arial"/>
          <w:sz w:val="22"/>
          <w:lang w:val="en-GB"/>
        </w:rPr>
      </w:pPr>
      <w:r w:rsidRPr="006E32B4">
        <w:rPr>
          <w:rFonts w:ascii="Arial" w:eastAsia="Times New Roman" w:hAnsi="Arial"/>
          <w:sz w:val="22"/>
          <w:lang w:val="en-GB"/>
        </w:rPr>
        <w:t xml:space="preserve">The advancement of technology has changed the aviation industry, enhancing individual airlines to stay more active and offer a good experience to their customers. EasyJet Plc depends on technological input to make its processes cheap and efficient employing automated check-in </w:t>
      </w:r>
      <w:r w:rsidRPr="006E32B4">
        <w:rPr>
          <w:rFonts w:ascii="Arial" w:eastAsia="Times New Roman" w:hAnsi="Arial"/>
          <w:sz w:val="22"/>
          <w:lang w:val="en-GB"/>
        </w:rPr>
        <w:lastRenderedPageBreak/>
        <w:t xml:space="preserve">systems, mobile applications, and data analytics platforms. NSEN’s AFMAs optimize flight scheduling, routing, and capacity planning using artificial intelligence and machine learning algorithms; predictive maintenance minimizes delays and enhances aircraft reliability (Fan </w:t>
      </w:r>
      <w:r w:rsidRPr="006E32B4">
        <w:rPr>
          <w:rFonts w:ascii="Arial" w:eastAsia="Times New Roman" w:hAnsi="Arial"/>
          <w:i/>
          <w:sz w:val="22"/>
          <w:lang w:val="en-GB"/>
        </w:rPr>
        <w:t xml:space="preserve">et al. </w:t>
      </w:r>
      <w:r w:rsidRPr="006E32B4">
        <w:rPr>
          <w:rFonts w:ascii="Arial" w:eastAsia="Times New Roman" w:hAnsi="Arial"/>
          <w:sz w:val="22"/>
          <w:lang w:val="en-GB"/>
        </w:rPr>
        <w:t xml:space="preserve">2020). The company also uses electronic bag-tags and self-bag-drop systems to enhance check-in processes as well as reduce queues. Nevertheless, EasyJet Plc </w:t>
      </w:r>
      <w:proofErr w:type="gramStart"/>
      <w:r w:rsidRPr="006E32B4">
        <w:rPr>
          <w:rFonts w:ascii="Arial" w:eastAsia="Times New Roman" w:hAnsi="Arial"/>
          <w:sz w:val="22"/>
          <w:lang w:val="en-GB"/>
        </w:rPr>
        <w:t>has to</w:t>
      </w:r>
      <w:proofErr w:type="gramEnd"/>
      <w:r w:rsidRPr="006E32B4">
        <w:rPr>
          <w:rFonts w:ascii="Arial" w:eastAsia="Times New Roman" w:hAnsi="Arial"/>
          <w:sz w:val="22"/>
          <w:lang w:val="en-GB"/>
        </w:rPr>
        <w:t xml:space="preserve"> keep avid investments in research and development because of the prompt pace of technological change.</w:t>
      </w:r>
    </w:p>
    <w:p w14:paraId="1F0291A5" w14:textId="77777777" w:rsidR="00083B09" w:rsidRPr="006E32B4" w:rsidRDefault="00D508BD">
      <w:pPr>
        <w:rPr>
          <w:rFonts w:ascii="Arial" w:eastAsia="Times New Roman" w:hAnsi="Arial"/>
          <w:sz w:val="22"/>
          <w:lang w:val="en-GB"/>
        </w:rPr>
      </w:pPr>
      <w:r w:rsidRPr="006E32B4">
        <w:rPr>
          <w:rFonts w:ascii="Arial" w:eastAsia="Times New Roman" w:hAnsi="Arial"/>
          <w:b/>
          <w:i/>
          <w:sz w:val="22"/>
          <w:lang w:val="en-GB"/>
        </w:rPr>
        <w:t>Legal Factors:</w:t>
      </w:r>
    </w:p>
    <w:p w14:paraId="409A29ED" w14:textId="77777777" w:rsidR="00083B09" w:rsidRPr="006E32B4" w:rsidRDefault="00D508BD">
      <w:pPr>
        <w:rPr>
          <w:rFonts w:ascii="Arial" w:eastAsia="Times New Roman" w:hAnsi="Arial"/>
          <w:sz w:val="22"/>
          <w:lang w:val="en-GB"/>
        </w:rPr>
      </w:pPr>
      <w:r w:rsidRPr="006E32B4">
        <w:rPr>
          <w:rFonts w:ascii="Arial" w:eastAsia="Times New Roman" w:hAnsi="Arial"/>
          <w:sz w:val="22"/>
          <w:lang w:val="en-GB"/>
        </w:rPr>
        <w:t xml:space="preserve">Several legislation and regulatory changes can have drastic consequences on the operations and profitability of EasyJet Plc. In the country’s withdrawal from the EU, this has however created queries about various regulations in aviation mechanisms that may affect its ability to operate freely across the single market (Gerlick and </w:t>
      </w:r>
      <w:proofErr w:type="spellStart"/>
      <w:r w:rsidRPr="006E32B4">
        <w:rPr>
          <w:rFonts w:ascii="Arial" w:eastAsia="Times New Roman" w:hAnsi="Arial"/>
          <w:sz w:val="22"/>
          <w:lang w:val="en-GB"/>
        </w:rPr>
        <w:t>Liozu</w:t>
      </w:r>
      <w:proofErr w:type="spellEnd"/>
      <w:r w:rsidRPr="006E32B4">
        <w:rPr>
          <w:rFonts w:ascii="Arial" w:eastAsia="Times New Roman" w:hAnsi="Arial"/>
          <w:sz w:val="22"/>
          <w:lang w:val="en-GB"/>
        </w:rPr>
        <w:t xml:space="preserve">, 2020). In addition, the COVID-19 pandemic has caused demand for remote work to increase </w:t>
      </w:r>
      <w:proofErr w:type="gramStart"/>
      <w:r w:rsidRPr="006E32B4">
        <w:rPr>
          <w:rFonts w:ascii="Arial" w:eastAsia="Times New Roman" w:hAnsi="Arial"/>
          <w:sz w:val="22"/>
          <w:lang w:val="en-GB"/>
        </w:rPr>
        <w:t>significantly</w:t>
      </w:r>
      <w:proofErr w:type="gramEnd"/>
      <w:r w:rsidRPr="006E32B4">
        <w:rPr>
          <w:rFonts w:ascii="Arial" w:eastAsia="Times New Roman" w:hAnsi="Arial"/>
          <w:sz w:val="22"/>
          <w:lang w:val="en-GB"/>
        </w:rPr>
        <w:t xml:space="preserve"> and this has compelled firms to provide flexible working solutions. Consequently, companies have started thinking differently about work and office spaces, embracing hybrid models that incorporate the core ideas of traditional offices with remote working capabilities.</w:t>
      </w:r>
    </w:p>
    <w:p w14:paraId="78C7EE13" w14:textId="77777777" w:rsidR="001423A1" w:rsidRPr="006E32B4" w:rsidRDefault="001423A1" w:rsidP="001423A1">
      <w:pPr>
        <w:rPr>
          <w:rFonts w:ascii="Arial" w:eastAsia="Times New Roman" w:hAnsi="Arial"/>
          <w:sz w:val="22"/>
          <w:lang w:val="en-GB"/>
        </w:rPr>
      </w:pPr>
      <w:r w:rsidRPr="006E32B4">
        <w:rPr>
          <w:rFonts w:ascii="Arial" w:eastAsia="Times New Roman" w:hAnsi="Arial"/>
          <w:b/>
          <w:i/>
          <w:sz w:val="22"/>
          <w:lang w:val="en-GB"/>
        </w:rPr>
        <w:t>Environmental Factors:</w:t>
      </w:r>
    </w:p>
    <w:p w14:paraId="29053961" w14:textId="16CA83A7" w:rsidR="001423A1" w:rsidRPr="006E32B4" w:rsidRDefault="001423A1" w:rsidP="001423A1">
      <w:pPr>
        <w:rPr>
          <w:rFonts w:ascii="Arial" w:eastAsia="Times New Roman" w:hAnsi="Arial"/>
          <w:sz w:val="22"/>
          <w:lang w:val="en-GB"/>
        </w:rPr>
      </w:pPr>
      <w:r w:rsidRPr="006E32B4">
        <w:rPr>
          <w:rFonts w:ascii="Arial" w:eastAsia="Times New Roman" w:hAnsi="Arial"/>
          <w:sz w:val="22"/>
          <w:lang w:val="en-GB"/>
        </w:rPr>
        <w:t xml:space="preserve">As mentioned, environmental issues are becoming more important for consumers and regulatory authorities. EasyJet Plc has also recognized its environmental responsibility and has set demanding carbon reduction goals as well as considering sustainable aviation fuels (Abate </w:t>
      </w:r>
      <w:r w:rsidRPr="006E32B4">
        <w:rPr>
          <w:rFonts w:ascii="Arial" w:eastAsia="Times New Roman" w:hAnsi="Arial"/>
          <w:i/>
          <w:sz w:val="22"/>
          <w:lang w:val="en-GB"/>
        </w:rPr>
        <w:t xml:space="preserve">et al. </w:t>
      </w:r>
      <w:r w:rsidRPr="006E32B4">
        <w:rPr>
          <w:rFonts w:ascii="Arial" w:eastAsia="Times New Roman" w:hAnsi="Arial"/>
          <w:sz w:val="22"/>
          <w:lang w:val="en-GB"/>
        </w:rPr>
        <w:t>2020). Also, the company has put in place measures to minimize plastic usage and waste in its centre. Some of these risks include sea level, climate-related events, and disruptive fuel pricing by wild rides due to climate change. These are the factors that EasyJet Plc must think about in designing its operations and contingency.</w:t>
      </w:r>
    </w:p>
    <w:p w14:paraId="754751C5" w14:textId="77777777" w:rsidR="00083B09" w:rsidRPr="006E32B4" w:rsidRDefault="00D508BD">
      <w:pPr>
        <w:rPr>
          <w:rFonts w:ascii="Arial" w:eastAsia="Times New Roman" w:hAnsi="Arial"/>
          <w:sz w:val="22"/>
          <w:lang w:val="en-GB"/>
        </w:rPr>
      </w:pPr>
      <w:r w:rsidRPr="006E32B4">
        <w:rPr>
          <w:rFonts w:ascii="Arial" w:eastAsia="Times New Roman" w:hAnsi="Arial"/>
          <w:b/>
          <w:sz w:val="22"/>
          <w:lang w:val="en-GB"/>
        </w:rPr>
        <w:t>Porter’s Five Forces analysis</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83B09" w:rsidRPr="006E32B4" w14:paraId="45B3126F" w14:textId="77777777">
        <w:tc>
          <w:tcPr>
            <w:tcW w:w="4680" w:type="dxa"/>
            <w:shd w:val="clear" w:color="auto" w:fill="auto"/>
            <w:tcMar>
              <w:top w:w="100" w:type="dxa"/>
              <w:left w:w="100" w:type="dxa"/>
              <w:bottom w:w="100" w:type="dxa"/>
              <w:right w:w="100" w:type="dxa"/>
            </w:tcMar>
          </w:tcPr>
          <w:p w14:paraId="4C18E941" w14:textId="77777777" w:rsidR="00083B09" w:rsidRPr="006E32B4" w:rsidRDefault="00D508BD">
            <w:pPr>
              <w:rPr>
                <w:rFonts w:ascii="Arial" w:eastAsia="Times New Roman" w:hAnsi="Arial"/>
                <w:sz w:val="22"/>
                <w:lang w:val="en-GB"/>
              </w:rPr>
            </w:pPr>
            <w:r w:rsidRPr="006E32B4">
              <w:rPr>
                <w:rFonts w:ascii="Arial" w:eastAsia="Times New Roman" w:hAnsi="Arial"/>
                <w:b/>
                <w:sz w:val="22"/>
                <w:lang w:val="en-GB"/>
              </w:rPr>
              <w:t>Porter’s Five Forces</w:t>
            </w:r>
          </w:p>
        </w:tc>
        <w:tc>
          <w:tcPr>
            <w:tcW w:w="4680" w:type="dxa"/>
            <w:shd w:val="clear" w:color="auto" w:fill="auto"/>
            <w:tcMar>
              <w:top w:w="100" w:type="dxa"/>
              <w:left w:w="100" w:type="dxa"/>
              <w:bottom w:w="100" w:type="dxa"/>
              <w:right w:w="100" w:type="dxa"/>
            </w:tcMar>
          </w:tcPr>
          <w:p w14:paraId="72B931A9" w14:textId="77777777" w:rsidR="00083B09" w:rsidRPr="006E32B4" w:rsidRDefault="00D508BD">
            <w:pPr>
              <w:rPr>
                <w:rFonts w:ascii="Arial" w:eastAsia="Times New Roman" w:hAnsi="Arial"/>
                <w:b/>
                <w:sz w:val="22"/>
                <w:lang w:val="en-GB"/>
              </w:rPr>
            </w:pPr>
            <w:r w:rsidRPr="006E32B4">
              <w:rPr>
                <w:rFonts w:ascii="Arial" w:eastAsia="Times New Roman" w:hAnsi="Arial"/>
                <w:b/>
                <w:sz w:val="22"/>
                <w:lang w:val="en-GB"/>
              </w:rPr>
              <w:t>Analysis</w:t>
            </w:r>
          </w:p>
        </w:tc>
      </w:tr>
      <w:tr w:rsidR="00083B09" w:rsidRPr="006E32B4" w14:paraId="1B75040D" w14:textId="77777777">
        <w:tc>
          <w:tcPr>
            <w:tcW w:w="4680" w:type="dxa"/>
            <w:shd w:val="clear" w:color="auto" w:fill="auto"/>
            <w:tcMar>
              <w:top w:w="100" w:type="dxa"/>
              <w:left w:w="100" w:type="dxa"/>
              <w:bottom w:w="100" w:type="dxa"/>
              <w:right w:w="100" w:type="dxa"/>
            </w:tcMar>
          </w:tcPr>
          <w:p w14:paraId="01D717DA" w14:textId="77777777" w:rsidR="00083B09" w:rsidRPr="006E32B4" w:rsidRDefault="00D508BD">
            <w:pPr>
              <w:rPr>
                <w:rFonts w:ascii="Arial" w:eastAsia="Times New Roman" w:hAnsi="Arial"/>
                <w:sz w:val="22"/>
                <w:lang w:val="en-GB"/>
              </w:rPr>
            </w:pPr>
            <w:r w:rsidRPr="006E32B4">
              <w:rPr>
                <w:rFonts w:ascii="Arial" w:eastAsia="Times New Roman" w:hAnsi="Arial"/>
                <w:sz w:val="22"/>
                <w:lang w:val="en-GB"/>
              </w:rPr>
              <w:lastRenderedPageBreak/>
              <w:t>Threat of New Entrants (Barrier to Entry)</w:t>
            </w:r>
          </w:p>
        </w:tc>
        <w:tc>
          <w:tcPr>
            <w:tcW w:w="4680" w:type="dxa"/>
            <w:shd w:val="clear" w:color="auto" w:fill="auto"/>
            <w:tcMar>
              <w:top w:w="100" w:type="dxa"/>
              <w:left w:w="100" w:type="dxa"/>
              <w:bottom w:w="100" w:type="dxa"/>
              <w:right w:w="100" w:type="dxa"/>
            </w:tcMar>
          </w:tcPr>
          <w:p w14:paraId="33BAAC69" w14:textId="77777777" w:rsidR="00083B09" w:rsidRPr="006E32B4" w:rsidRDefault="00D508BD">
            <w:pPr>
              <w:rPr>
                <w:rFonts w:ascii="Arial" w:eastAsia="Times New Roman" w:hAnsi="Arial"/>
                <w:sz w:val="22"/>
                <w:lang w:val="en-GB"/>
              </w:rPr>
            </w:pPr>
            <w:r w:rsidRPr="006E32B4">
              <w:rPr>
                <w:rFonts w:ascii="Arial" w:eastAsia="Times New Roman" w:hAnsi="Arial"/>
                <w:sz w:val="22"/>
                <w:lang w:val="en-GB"/>
              </w:rPr>
              <w:t>High</w:t>
            </w:r>
          </w:p>
        </w:tc>
      </w:tr>
      <w:tr w:rsidR="00083B09" w:rsidRPr="006E32B4" w14:paraId="51362C64" w14:textId="77777777">
        <w:tc>
          <w:tcPr>
            <w:tcW w:w="4680" w:type="dxa"/>
            <w:shd w:val="clear" w:color="auto" w:fill="auto"/>
            <w:tcMar>
              <w:top w:w="100" w:type="dxa"/>
              <w:left w:w="100" w:type="dxa"/>
              <w:bottom w:w="100" w:type="dxa"/>
              <w:right w:w="100" w:type="dxa"/>
            </w:tcMar>
          </w:tcPr>
          <w:p w14:paraId="73293146" w14:textId="77777777" w:rsidR="00083B09" w:rsidRPr="006E32B4" w:rsidRDefault="00D508BD">
            <w:pPr>
              <w:rPr>
                <w:rFonts w:ascii="Arial" w:eastAsia="Times New Roman" w:hAnsi="Arial"/>
                <w:sz w:val="22"/>
                <w:lang w:val="en-GB"/>
              </w:rPr>
            </w:pPr>
            <w:r w:rsidRPr="006E32B4">
              <w:rPr>
                <w:rFonts w:ascii="Arial" w:eastAsia="Times New Roman" w:hAnsi="Arial"/>
                <w:sz w:val="22"/>
                <w:lang w:val="en-GB"/>
              </w:rPr>
              <w:t>Bargaining Power of Suppliers</w:t>
            </w:r>
          </w:p>
        </w:tc>
        <w:tc>
          <w:tcPr>
            <w:tcW w:w="4680" w:type="dxa"/>
            <w:shd w:val="clear" w:color="auto" w:fill="auto"/>
            <w:tcMar>
              <w:top w:w="100" w:type="dxa"/>
              <w:left w:w="100" w:type="dxa"/>
              <w:bottom w:w="100" w:type="dxa"/>
              <w:right w:w="100" w:type="dxa"/>
            </w:tcMar>
          </w:tcPr>
          <w:p w14:paraId="0E54405F" w14:textId="77777777" w:rsidR="00083B09" w:rsidRPr="006E32B4" w:rsidRDefault="00D508BD">
            <w:pPr>
              <w:rPr>
                <w:rFonts w:ascii="Arial" w:eastAsia="Times New Roman" w:hAnsi="Arial"/>
                <w:sz w:val="22"/>
                <w:lang w:val="en-GB"/>
              </w:rPr>
            </w:pPr>
            <w:r w:rsidRPr="006E32B4">
              <w:rPr>
                <w:rFonts w:ascii="Arial" w:eastAsia="Times New Roman" w:hAnsi="Arial"/>
                <w:sz w:val="22"/>
                <w:lang w:val="en-GB"/>
              </w:rPr>
              <w:t>Moderate</w:t>
            </w:r>
          </w:p>
        </w:tc>
      </w:tr>
      <w:tr w:rsidR="00083B09" w:rsidRPr="006E32B4" w14:paraId="0CF1C9D0" w14:textId="77777777">
        <w:tc>
          <w:tcPr>
            <w:tcW w:w="4680" w:type="dxa"/>
            <w:shd w:val="clear" w:color="auto" w:fill="auto"/>
            <w:tcMar>
              <w:top w:w="100" w:type="dxa"/>
              <w:left w:w="100" w:type="dxa"/>
              <w:bottom w:w="100" w:type="dxa"/>
              <w:right w:w="100" w:type="dxa"/>
            </w:tcMar>
          </w:tcPr>
          <w:p w14:paraId="2651D4CB" w14:textId="77777777" w:rsidR="00083B09" w:rsidRPr="006E32B4" w:rsidRDefault="00D508BD">
            <w:pPr>
              <w:rPr>
                <w:rFonts w:ascii="Arial" w:eastAsia="Times New Roman" w:hAnsi="Arial"/>
                <w:sz w:val="22"/>
                <w:lang w:val="en-GB"/>
              </w:rPr>
            </w:pPr>
            <w:r w:rsidRPr="006E32B4">
              <w:rPr>
                <w:rFonts w:ascii="Arial" w:eastAsia="Times New Roman" w:hAnsi="Arial"/>
                <w:sz w:val="22"/>
                <w:lang w:val="en-GB"/>
              </w:rPr>
              <w:t>Bargaining Power of Buyers</w:t>
            </w:r>
          </w:p>
        </w:tc>
        <w:tc>
          <w:tcPr>
            <w:tcW w:w="4680" w:type="dxa"/>
            <w:shd w:val="clear" w:color="auto" w:fill="auto"/>
            <w:tcMar>
              <w:top w:w="100" w:type="dxa"/>
              <w:left w:w="100" w:type="dxa"/>
              <w:bottom w:w="100" w:type="dxa"/>
              <w:right w:w="100" w:type="dxa"/>
            </w:tcMar>
          </w:tcPr>
          <w:p w14:paraId="2C5D28C5" w14:textId="77777777" w:rsidR="00083B09" w:rsidRPr="006E32B4" w:rsidRDefault="00D508BD">
            <w:pPr>
              <w:rPr>
                <w:rFonts w:ascii="Arial" w:eastAsia="Times New Roman" w:hAnsi="Arial"/>
                <w:sz w:val="22"/>
                <w:lang w:val="en-GB"/>
              </w:rPr>
            </w:pPr>
            <w:r w:rsidRPr="006E32B4">
              <w:rPr>
                <w:rFonts w:ascii="Arial" w:eastAsia="Times New Roman" w:hAnsi="Arial"/>
                <w:sz w:val="22"/>
                <w:lang w:val="en-GB"/>
              </w:rPr>
              <w:t>Low</w:t>
            </w:r>
          </w:p>
        </w:tc>
      </w:tr>
      <w:tr w:rsidR="00083B09" w:rsidRPr="006E32B4" w14:paraId="17A8408B" w14:textId="77777777">
        <w:tc>
          <w:tcPr>
            <w:tcW w:w="4680" w:type="dxa"/>
            <w:shd w:val="clear" w:color="auto" w:fill="auto"/>
            <w:tcMar>
              <w:top w:w="100" w:type="dxa"/>
              <w:left w:w="100" w:type="dxa"/>
              <w:bottom w:w="100" w:type="dxa"/>
              <w:right w:w="100" w:type="dxa"/>
            </w:tcMar>
          </w:tcPr>
          <w:p w14:paraId="32D7E58A" w14:textId="77777777" w:rsidR="00083B09" w:rsidRPr="006E32B4" w:rsidRDefault="00D508BD">
            <w:pPr>
              <w:rPr>
                <w:rFonts w:ascii="Arial" w:eastAsia="Times New Roman" w:hAnsi="Arial"/>
                <w:sz w:val="22"/>
                <w:lang w:val="en-GB"/>
              </w:rPr>
            </w:pPr>
            <w:r w:rsidRPr="006E32B4">
              <w:rPr>
                <w:rFonts w:ascii="Arial" w:eastAsia="Times New Roman" w:hAnsi="Arial"/>
                <w:sz w:val="22"/>
                <w:lang w:val="en-GB"/>
              </w:rPr>
              <w:t>Threat of Substitute Products or Services</w:t>
            </w:r>
          </w:p>
        </w:tc>
        <w:tc>
          <w:tcPr>
            <w:tcW w:w="4680" w:type="dxa"/>
            <w:shd w:val="clear" w:color="auto" w:fill="auto"/>
            <w:tcMar>
              <w:top w:w="100" w:type="dxa"/>
              <w:left w:w="100" w:type="dxa"/>
              <w:bottom w:w="100" w:type="dxa"/>
              <w:right w:w="100" w:type="dxa"/>
            </w:tcMar>
          </w:tcPr>
          <w:p w14:paraId="1F8DA2B8" w14:textId="77777777" w:rsidR="00083B09" w:rsidRPr="006E32B4" w:rsidRDefault="00D508BD">
            <w:pPr>
              <w:rPr>
                <w:rFonts w:ascii="Arial" w:eastAsia="Times New Roman" w:hAnsi="Arial"/>
                <w:sz w:val="22"/>
                <w:lang w:val="en-GB"/>
              </w:rPr>
            </w:pPr>
            <w:r w:rsidRPr="006E32B4">
              <w:rPr>
                <w:rFonts w:ascii="Arial" w:eastAsia="Times New Roman" w:hAnsi="Arial"/>
                <w:sz w:val="22"/>
                <w:lang w:val="en-GB"/>
              </w:rPr>
              <w:t>Moderate</w:t>
            </w:r>
          </w:p>
        </w:tc>
      </w:tr>
      <w:tr w:rsidR="00083B09" w:rsidRPr="006E32B4" w14:paraId="2B7AA465" w14:textId="77777777">
        <w:tc>
          <w:tcPr>
            <w:tcW w:w="4680" w:type="dxa"/>
            <w:shd w:val="clear" w:color="auto" w:fill="auto"/>
            <w:tcMar>
              <w:top w:w="100" w:type="dxa"/>
              <w:left w:w="100" w:type="dxa"/>
              <w:bottom w:w="100" w:type="dxa"/>
              <w:right w:w="100" w:type="dxa"/>
            </w:tcMar>
          </w:tcPr>
          <w:p w14:paraId="2CC0C3DA" w14:textId="77777777" w:rsidR="00083B09" w:rsidRPr="006E32B4" w:rsidRDefault="00D508BD">
            <w:pPr>
              <w:rPr>
                <w:rFonts w:ascii="Arial" w:eastAsia="Times New Roman" w:hAnsi="Arial"/>
                <w:sz w:val="22"/>
                <w:lang w:val="en-GB"/>
              </w:rPr>
            </w:pPr>
            <w:r w:rsidRPr="006E32B4">
              <w:rPr>
                <w:rFonts w:ascii="Arial" w:eastAsia="Times New Roman" w:hAnsi="Arial"/>
                <w:sz w:val="22"/>
                <w:lang w:val="en-GB"/>
              </w:rPr>
              <w:t>Competitive Rivalry Among Existing Competitors</w:t>
            </w:r>
          </w:p>
        </w:tc>
        <w:tc>
          <w:tcPr>
            <w:tcW w:w="4680" w:type="dxa"/>
            <w:shd w:val="clear" w:color="auto" w:fill="auto"/>
            <w:tcMar>
              <w:top w:w="100" w:type="dxa"/>
              <w:left w:w="100" w:type="dxa"/>
              <w:bottom w:w="100" w:type="dxa"/>
              <w:right w:w="100" w:type="dxa"/>
            </w:tcMar>
          </w:tcPr>
          <w:p w14:paraId="7A26543D" w14:textId="77777777" w:rsidR="00083B09" w:rsidRPr="006E32B4" w:rsidRDefault="00D508BD">
            <w:pPr>
              <w:rPr>
                <w:rFonts w:ascii="Arial" w:eastAsia="Times New Roman" w:hAnsi="Arial"/>
                <w:sz w:val="22"/>
                <w:lang w:val="en-GB"/>
              </w:rPr>
            </w:pPr>
            <w:r w:rsidRPr="006E32B4">
              <w:rPr>
                <w:rFonts w:ascii="Arial" w:eastAsia="Times New Roman" w:hAnsi="Arial"/>
                <w:sz w:val="22"/>
                <w:lang w:val="en-GB"/>
              </w:rPr>
              <w:t>High</w:t>
            </w:r>
          </w:p>
        </w:tc>
      </w:tr>
    </w:tbl>
    <w:p w14:paraId="1B017077" w14:textId="77777777" w:rsidR="00083B09" w:rsidRPr="006E32B4" w:rsidRDefault="00083B09">
      <w:pPr>
        <w:rPr>
          <w:rFonts w:ascii="Arial" w:eastAsia="Times New Roman" w:hAnsi="Arial"/>
          <w:sz w:val="22"/>
          <w:lang w:val="en-GB"/>
        </w:rPr>
      </w:pPr>
    </w:p>
    <w:p w14:paraId="21443A6F" w14:textId="77777777" w:rsidR="00083B09" w:rsidRPr="006E32B4" w:rsidRDefault="00D508BD">
      <w:pPr>
        <w:rPr>
          <w:rFonts w:ascii="Arial" w:eastAsia="Times New Roman" w:hAnsi="Arial"/>
          <w:sz w:val="22"/>
          <w:lang w:val="en-GB"/>
        </w:rPr>
      </w:pPr>
      <w:r w:rsidRPr="006E32B4">
        <w:rPr>
          <w:rFonts w:ascii="Arial" w:eastAsia="Times New Roman" w:hAnsi="Arial"/>
          <w:sz w:val="22"/>
          <w:lang w:val="en-GB"/>
        </w:rPr>
        <w:t>The airline industry is a cost-driven one that demands huge capital investments in fleet, infrastructure, and workforce. Additionally, new airlines face prohibitive entry conditions such as tough regulations and high safety standards. Thus, EasyJet Plc is successful because of the low threat for newcomers. Critically, EasyJet Plc is dependent on a few suppliers for aircraft components such as engines, and spare parts. The company’s size and market presence allow it to negotiate advantageous contracts even though there are very few substitutes for these suppliers (Baxter, 2019). In addition, the recent shift towards outsourcing of maintenance and repair services to third parties has limited the firm’s reliance on original equipment manufacturers. The European airline industry is a very competitive one with different carriers offering almost similar routes and services. Though their bargaining power is weak, customers have a variety of airlines to choose from. Furthermore, EasyJet Plc keeps its competitiveness by concentrating on price and efficiency of performance.</w:t>
      </w:r>
    </w:p>
    <w:p w14:paraId="51826673" w14:textId="77777777" w:rsidR="00083B09" w:rsidRPr="006E32B4" w:rsidRDefault="00D508BD">
      <w:pPr>
        <w:rPr>
          <w:rFonts w:ascii="Arial" w:eastAsia="Times New Roman" w:hAnsi="Arial"/>
          <w:sz w:val="22"/>
          <w:lang w:val="en-GB"/>
        </w:rPr>
      </w:pPr>
      <w:r w:rsidRPr="006E32B4">
        <w:rPr>
          <w:rFonts w:ascii="Arial" w:eastAsia="Times New Roman" w:hAnsi="Arial"/>
          <w:sz w:val="22"/>
          <w:lang w:val="en-GB"/>
        </w:rPr>
        <w:t xml:space="preserve">Air travel faces a medium threat from Rail and road, particularly for short destination trips. The convenience and speed associated with air travel, however, minimize the attractiveness of alternative transportation. EasyJet Plc also enjoys strategic alliances with rail operators and car rentals, which enable it to provide comprehensive transportation options thus limiting the </w:t>
      </w:r>
      <w:r w:rsidRPr="006E32B4">
        <w:rPr>
          <w:rFonts w:ascii="Arial" w:eastAsia="Times New Roman" w:hAnsi="Arial"/>
          <w:sz w:val="22"/>
          <w:lang w:val="en-GB"/>
        </w:rPr>
        <w:lastRenderedPageBreak/>
        <w:t xml:space="preserve">vulnerability of its areas of operation from substituting forces (North </w:t>
      </w:r>
      <w:r w:rsidRPr="006E32B4">
        <w:rPr>
          <w:rFonts w:ascii="Arial" w:eastAsia="Times New Roman" w:hAnsi="Arial"/>
          <w:i/>
          <w:sz w:val="22"/>
          <w:lang w:val="en-GB"/>
        </w:rPr>
        <w:t xml:space="preserve">et al. </w:t>
      </w:r>
      <w:r w:rsidRPr="006E32B4">
        <w:rPr>
          <w:rFonts w:ascii="Arial" w:eastAsia="Times New Roman" w:hAnsi="Arial"/>
          <w:sz w:val="22"/>
          <w:lang w:val="en-GB"/>
        </w:rPr>
        <w:t xml:space="preserve">2019). The European airline market is a very atomistic industry where many low-cost and full-service carriers fight furiously. With players like Ryanair, Wizz Air, and Lufthansa Group as well as recent entrants such as </w:t>
      </w:r>
      <w:proofErr w:type="spellStart"/>
      <w:r w:rsidRPr="006E32B4">
        <w:rPr>
          <w:rFonts w:ascii="Arial" w:eastAsia="Times New Roman" w:hAnsi="Arial"/>
          <w:sz w:val="22"/>
          <w:lang w:val="en-GB"/>
        </w:rPr>
        <w:t>Eurowings</w:t>
      </w:r>
      <w:proofErr w:type="spellEnd"/>
      <w:r w:rsidRPr="006E32B4">
        <w:rPr>
          <w:rFonts w:ascii="Arial" w:eastAsia="Times New Roman" w:hAnsi="Arial"/>
          <w:sz w:val="22"/>
          <w:lang w:val="en-GB"/>
        </w:rPr>
        <w:t xml:space="preserve"> and Vueling the competition is intense for EasyJet Plc. To preserve its market position, EasyJet Plc must emphasize efficient operation, being cost competitive, and differentiate with such features as customer service and flexibility.</w:t>
      </w:r>
    </w:p>
    <w:p w14:paraId="758F07BC" w14:textId="77777777" w:rsidR="001423A1" w:rsidRPr="006E32B4" w:rsidRDefault="001423A1">
      <w:pPr>
        <w:rPr>
          <w:rFonts w:ascii="Arial" w:hAnsi="Arial"/>
          <w:b/>
          <w:sz w:val="22"/>
          <w:lang w:val="en-GB"/>
        </w:rPr>
      </w:pPr>
      <w:r w:rsidRPr="006E32B4">
        <w:rPr>
          <w:rFonts w:ascii="Arial" w:hAnsi="Arial"/>
          <w:sz w:val="22"/>
          <w:lang w:val="en-GB"/>
        </w:rPr>
        <w:br w:type="page"/>
      </w:r>
    </w:p>
    <w:p w14:paraId="12A1377A" w14:textId="5F8111A6" w:rsidR="00083B09" w:rsidRPr="006E32B4" w:rsidRDefault="00D508BD" w:rsidP="005A24CB">
      <w:pPr>
        <w:pStyle w:val="Heading1"/>
        <w:rPr>
          <w:rFonts w:ascii="Arial" w:hAnsi="Arial" w:cs="Arial"/>
          <w:sz w:val="22"/>
          <w:szCs w:val="22"/>
          <w:lang w:val="en-GB"/>
        </w:rPr>
      </w:pPr>
      <w:bookmarkStart w:id="4" w:name="_Toc152201725"/>
      <w:r w:rsidRPr="006E32B4">
        <w:rPr>
          <w:rFonts w:ascii="Arial" w:hAnsi="Arial" w:cs="Arial"/>
          <w:sz w:val="22"/>
          <w:szCs w:val="22"/>
          <w:lang w:val="en-GB"/>
        </w:rPr>
        <w:lastRenderedPageBreak/>
        <w:t>EasyJet Plc’s ethical approaches</w:t>
      </w:r>
      <w:bookmarkEnd w:id="4"/>
    </w:p>
    <w:p w14:paraId="4DD9F3CC" w14:textId="20BACF66" w:rsidR="00083B09" w:rsidRPr="006E32B4" w:rsidRDefault="00D508BD">
      <w:pPr>
        <w:rPr>
          <w:rFonts w:ascii="Arial" w:eastAsia="Times New Roman" w:hAnsi="Arial"/>
          <w:sz w:val="22"/>
          <w:lang w:val="en-GB"/>
        </w:rPr>
      </w:pPr>
      <w:r w:rsidRPr="006E32B4">
        <w:rPr>
          <w:rFonts w:ascii="Arial" w:eastAsia="Times New Roman" w:hAnsi="Arial"/>
          <w:sz w:val="22"/>
          <w:lang w:val="en-GB"/>
        </w:rPr>
        <w:t>EasyJet Plc, the European leading low-cost airline has been dedicated to incorporating ethical conduct into its organizational culture from the first day of operations. For example, the company is dedicated to ethics evident in its mission statement that emphasizes “doing things right” and “treating others with respect” (</w:t>
      </w:r>
      <w:proofErr w:type="spellStart"/>
      <w:r w:rsidRPr="006E32B4">
        <w:rPr>
          <w:rFonts w:ascii="Arial" w:eastAsia="Times New Roman" w:hAnsi="Arial"/>
          <w:sz w:val="22"/>
          <w:lang w:val="en-GB"/>
        </w:rPr>
        <w:t>Okumus</w:t>
      </w:r>
      <w:proofErr w:type="spellEnd"/>
      <w:r w:rsidRPr="006E32B4">
        <w:rPr>
          <w:rFonts w:ascii="Arial" w:eastAsia="Times New Roman" w:hAnsi="Arial"/>
          <w:sz w:val="22"/>
          <w:lang w:val="en-GB"/>
        </w:rPr>
        <w:t xml:space="preserve"> </w:t>
      </w:r>
      <w:r w:rsidRPr="006E32B4">
        <w:rPr>
          <w:rFonts w:ascii="Arial" w:eastAsia="Times New Roman" w:hAnsi="Arial"/>
          <w:i/>
          <w:sz w:val="22"/>
          <w:lang w:val="en-GB"/>
        </w:rPr>
        <w:t xml:space="preserve">et al. </w:t>
      </w:r>
      <w:r w:rsidRPr="006E32B4">
        <w:rPr>
          <w:rFonts w:ascii="Arial" w:eastAsia="Times New Roman" w:hAnsi="Arial"/>
          <w:sz w:val="22"/>
          <w:lang w:val="en-GB"/>
        </w:rPr>
        <w:t xml:space="preserve">2020). EasyJet Plc has over the years established its commitment to ethical practices via diverse undertakings and policies that uphold transparency, integrity as well and accountability. The commitment to diversity and inclusion is one of the very distinct examples that denotes corporal ethics at EasyJet Plc. The company values a diverse workforce and wants to make everyone feel important and appreciated. EasyJet Plc has also undertaken various efforts to enhance diversity including unconscious bias training for managers, mentoring opportunities for minority groups, and recruitment drives targeting more diverse candidate pools (Chang </w:t>
      </w:r>
      <w:r w:rsidRPr="006E32B4">
        <w:rPr>
          <w:rFonts w:ascii="Arial" w:eastAsia="Times New Roman" w:hAnsi="Arial"/>
          <w:i/>
          <w:sz w:val="22"/>
          <w:lang w:val="en-GB"/>
        </w:rPr>
        <w:t xml:space="preserve">et al. </w:t>
      </w:r>
      <w:r w:rsidRPr="006E32B4">
        <w:rPr>
          <w:rFonts w:ascii="Arial" w:eastAsia="Times New Roman" w:hAnsi="Arial"/>
          <w:sz w:val="22"/>
          <w:lang w:val="en-GB"/>
        </w:rPr>
        <w:t xml:space="preserve">2019). EasyJet Plc has established an inclusive culture that not only offers a conducive working environment but also enables it to comprehend the diverse requirements of its customer base. EasyJet Plc has also shown ethical responsibility </w:t>
      </w:r>
      <w:proofErr w:type="gramStart"/>
      <w:r w:rsidRPr="006E32B4">
        <w:rPr>
          <w:rFonts w:ascii="Arial" w:eastAsia="Times New Roman" w:hAnsi="Arial"/>
          <w:sz w:val="22"/>
          <w:lang w:val="en-GB"/>
        </w:rPr>
        <w:t>in the area of</w:t>
      </w:r>
      <w:proofErr w:type="gramEnd"/>
      <w:r w:rsidRPr="006E32B4">
        <w:rPr>
          <w:rFonts w:ascii="Arial" w:eastAsia="Times New Roman" w:hAnsi="Arial"/>
          <w:sz w:val="22"/>
          <w:lang w:val="en-GB"/>
        </w:rPr>
        <w:t xml:space="preserve"> supply chain management. The company closely cooperates with its suppliers leading to their observance of high ethical standards, such as human and </w:t>
      </w:r>
      <w:r w:rsidR="001423A1" w:rsidRPr="006E32B4">
        <w:rPr>
          <w:rFonts w:ascii="Arial" w:eastAsia="Times New Roman" w:hAnsi="Arial"/>
          <w:sz w:val="22"/>
          <w:lang w:val="en-GB"/>
        </w:rPr>
        <w:t>labour</w:t>
      </w:r>
      <w:r w:rsidRPr="006E32B4">
        <w:rPr>
          <w:rFonts w:ascii="Arial" w:eastAsia="Times New Roman" w:hAnsi="Arial"/>
          <w:sz w:val="22"/>
          <w:lang w:val="en-GB"/>
        </w:rPr>
        <w:t xml:space="preserve"> rights requirements, environmental protection safeguards, and anti-corruption measures (Hwang and Lyu, 2020). EasyJet Plc has a system of regular supplier performance audits and assessments </w:t>
      </w:r>
      <w:proofErr w:type="gramStart"/>
      <w:r w:rsidRPr="006E32B4">
        <w:rPr>
          <w:rFonts w:ascii="Arial" w:eastAsia="Times New Roman" w:hAnsi="Arial"/>
          <w:sz w:val="22"/>
          <w:lang w:val="en-GB"/>
        </w:rPr>
        <w:t>and also</w:t>
      </w:r>
      <w:proofErr w:type="gramEnd"/>
      <w:r w:rsidRPr="006E32B4">
        <w:rPr>
          <w:rFonts w:ascii="Arial" w:eastAsia="Times New Roman" w:hAnsi="Arial"/>
          <w:sz w:val="22"/>
          <w:lang w:val="en-GB"/>
        </w:rPr>
        <w:t xml:space="preserve"> directs the suppliers to report any ethical issues. Relevant to the need to ensure its public reputation remains intact, EasyJet Plc makes sure that it maintains high ethical standards from </w:t>
      </w:r>
      <w:proofErr w:type="gramStart"/>
      <w:r w:rsidRPr="006E32B4">
        <w:rPr>
          <w:rFonts w:ascii="Arial" w:eastAsia="Times New Roman" w:hAnsi="Arial"/>
          <w:sz w:val="22"/>
          <w:lang w:val="en-GB"/>
        </w:rPr>
        <w:t>all of</w:t>
      </w:r>
      <w:proofErr w:type="gramEnd"/>
      <w:r w:rsidRPr="006E32B4">
        <w:rPr>
          <w:rFonts w:ascii="Arial" w:eastAsia="Times New Roman" w:hAnsi="Arial"/>
          <w:sz w:val="22"/>
          <w:lang w:val="en-GB"/>
        </w:rPr>
        <w:t xml:space="preserve"> its suppliers thus influencing them to become more responsible and sustainable.</w:t>
      </w:r>
    </w:p>
    <w:p w14:paraId="3D6AC6F4" w14:textId="77777777" w:rsidR="00083B09" w:rsidRPr="006E32B4" w:rsidRDefault="00D508BD">
      <w:pPr>
        <w:jc w:val="center"/>
        <w:rPr>
          <w:rFonts w:ascii="Arial" w:eastAsia="Times New Roman" w:hAnsi="Arial"/>
          <w:sz w:val="22"/>
          <w:lang w:val="en-GB"/>
        </w:rPr>
      </w:pPr>
      <w:r w:rsidRPr="006E32B4">
        <w:rPr>
          <w:rFonts w:ascii="Arial" w:eastAsia="Times New Roman" w:hAnsi="Arial"/>
          <w:noProof/>
          <w:sz w:val="22"/>
          <w:lang w:val="en-GB"/>
        </w:rPr>
        <w:lastRenderedPageBreak/>
        <w:drawing>
          <wp:inline distT="114300" distB="114300" distL="114300" distR="114300" wp14:anchorId="525A607A" wp14:editId="70341710">
            <wp:extent cx="5943600" cy="28829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2882900"/>
                    </a:xfrm>
                    <a:prstGeom prst="rect">
                      <a:avLst/>
                    </a:prstGeom>
                    <a:ln/>
                  </pic:spPr>
                </pic:pic>
              </a:graphicData>
            </a:graphic>
          </wp:inline>
        </w:drawing>
      </w:r>
    </w:p>
    <w:p w14:paraId="445F636B" w14:textId="02373BC7" w:rsidR="00083B09" w:rsidRPr="006E32B4" w:rsidRDefault="00D508BD">
      <w:pPr>
        <w:jc w:val="center"/>
        <w:rPr>
          <w:rFonts w:ascii="Arial" w:eastAsia="Times New Roman" w:hAnsi="Arial"/>
          <w:b/>
          <w:sz w:val="22"/>
          <w:lang w:val="en-GB"/>
        </w:rPr>
      </w:pPr>
      <w:r w:rsidRPr="006E32B4">
        <w:rPr>
          <w:rFonts w:ascii="Arial" w:eastAsia="Times New Roman" w:hAnsi="Arial"/>
          <w:b/>
          <w:sz w:val="22"/>
          <w:lang w:val="en-GB"/>
        </w:rPr>
        <w:t>Figure</w:t>
      </w:r>
      <w:r w:rsidR="009B3D37" w:rsidRPr="006E32B4">
        <w:rPr>
          <w:rFonts w:ascii="Arial" w:eastAsia="Times New Roman" w:hAnsi="Arial"/>
          <w:b/>
          <w:sz w:val="22"/>
          <w:lang w:val="en-GB"/>
        </w:rPr>
        <w:t xml:space="preserve"> 2</w:t>
      </w:r>
      <w:r w:rsidRPr="006E32B4">
        <w:rPr>
          <w:rFonts w:ascii="Arial" w:eastAsia="Times New Roman" w:hAnsi="Arial"/>
          <w:b/>
          <w:sz w:val="22"/>
          <w:lang w:val="en-GB"/>
        </w:rPr>
        <w:t>: EasyJet Plc’s ethical approaches</w:t>
      </w:r>
    </w:p>
    <w:p w14:paraId="1A75E57A" w14:textId="77777777" w:rsidR="00083B09" w:rsidRPr="006E32B4" w:rsidRDefault="00D508BD">
      <w:pPr>
        <w:jc w:val="center"/>
        <w:rPr>
          <w:rFonts w:ascii="Arial" w:eastAsia="Times New Roman" w:hAnsi="Arial"/>
          <w:sz w:val="22"/>
          <w:lang w:val="en-GB"/>
        </w:rPr>
      </w:pPr>
      <w:r w:rsidRPr="006E32B4">
        <w:rPr>
          <w:rFonts w:ascii="Arial" w:eastAsia="Times New Roman" w:hAnsi="Arial"/>
          <w:sz w:val="22"/>
          <w:lang w:val="en-GB"/>
        </w:rPr>
        <w:t xml:space="preserve">(Source: Moneva </w:t>
      </w:r>
      <w:r w:rsidRPr="006E32B4">
        <w:rPr>
          <w:rFonts w:ascii="Arial" w:eastAsia="Times New Roman" w:hAnsi="Arial"/>
          <w:i/>
          <w:sz w:val="22"/>
          <w:lang w:val="en-GB"/>
        </w:rPr>
        <w:t xml:space="preserve">et al. </w:t>
      </w:r>
      <w:r w:rsidRPr="006E32B4">
        <w:rPr>
          <w:rFonts w:ascii="Arial" w:eastAsia="Times New Roman" w:hAnsi="Arial"/>
          <w:sz w:val="22"/>
          <w:lang w:val="en-GB"/>
        </w:rPr>
        <w:t>2020)</w:t>
      </w:r>
    </w:p>
    <w:p w14:paraId="6B86A6E5" w14:textId="77777777" w:rsidR="001423A1" w:rsidRPr="006E32B4" w:rsidRDefault="00D508BD">
      <w:pPr>
        <w:rPr>
          <w:rFonts w:ascii="Arial" w:eastAsia="Times New Roman" w:hAnsi="Arial"/>
          <w:sz w:val="22"/>
          <w:lang w:val="en-GB"/>
        </w:rPr>
      </w:pPr>
      <w:r w:rsidRPr="006E32B4">
        <w:rPr>
          <w:rFonts w:ascii="Arial" w:eastAsia="Times New Roman" w:hAnsi="Arial"/>
          <w:sz w:val="22"/>
          <w:lang w:val="en-GB"/>
        </w:rPr>
        <w:t xml:space="preserve">EasyJet Plc has also undertaken to mitigate its environmental footprint and encourage sustainability. The company aims to reduce its carbon emissions, and it has already set challenging targets in that respect. With regards to the initiative achievement of more fuel-efficient aircraft usage, energy-efficient lighting and heating systems installation, recycling advocacy as well reduction of waste </w:t>
      </w:r>
      <w:r w:rsidR="001423A1" w:rsidRPr="006E32B4">
        <w:rPr>
          <w:rFonts w:ascii="Arial" w:eastAsia="Times New Roman" w:hAnsi="Arial"/>
          <w:sz w:val="22"/>
          <w:lang w:val="en-GB"/>
        </w:rPr>
        <w:t>has</w:t>
      </w:r>
      <w:r w:rsidRPr="006E32B4">
        <w:rPr>
          <w:rFonts w:ascii="Arial" w:eastAsia="Times New Roman" w:hAnsi="Arial"/>
          <w:sz w:val="22"/>
          <w:lang w:val="en-GB"/>
        </w:rPr>
        <w:t xml:space="preserve"> resulted towards significant input into the effort. EasyJet Plc also provides its customers the opportunity to lessen their carbon impact by buying carbon credits, therefore ensuring that they can create a difference by choosing eco-friendly travel decisions. EasyJet Plc, by being sustainable-oriented in its operations, meets the imperative of ethics and at the same time becomes an example for other industry players to do so. Also, EasyJet Plc has stayed committed to ethics in its engagement with stakeholders such as the employees. Medical consultants are valued as the greatest asset of the company; therefore, they create a healthy working environment that promotes their wellness and professional development. </w:t>
      </w:r>
    </w:p>
    <w:p w14:paraId="37F1387C" w14:textId="7FB2056A" w:rsidR="00083B09" w:rsidRPr="006E32B4" w:rsidRDefault="00D508BD">
      <w:pPr>
        <w:rPr>
          <w:rFonts w:ascii="Arial" w:eastAsia="Times New Roman" w:hAnsi="Arial"/>
          <w:sz w:val="22"/>
          <w:lang w:val="en-GB"/>
        </w:rPr>
      </w:pPr>
      <w:r w:rsidRPr="006E32B4">
        <w:rPr>
          <w:rFonts w:ascii="Arial" w:eastAsia="Times New Roman" w:hAnsi="Arial"/>
          <w:sz w:val="22"/>
          <w:lang w:val="en-GB"/>
        </w:rPr>
        <w:t xml:space="preserve">EasyJet Plc offers its employee orientation, and job training, promotes work-life balance, and communicates openly. By upholding fair treatment and respect for its employees, EasyJet Plc </w:t>
      </w:r>
      <w:r w:rsidRPr="006E32B4">
        <w:rPr>
          <w:rFonts w:ascii="Arial" w:eastAsia="Times New Roman" w:hAnsi="Arial"/>
          <w:sz w:val="22"/>
          <w:lang w:val="en-GB"/>
        </w:rPr>
        <w:lastRenderedPageBreak/>
        <w:t xml:space="preserve">builds a positive work culture by which the firm will have highly motivated staff who are likely to stay longer in the company (Moneva </w:t>
      </w:r>
      <w:r w:rsidRPr="006E32B4">
        <w:rPr>
          <w:rFonts w:ascii="Arial" w:eastAsia="Times New Roman" w:hAnsi="Arial"/>
          <w:i/>
          <w:sz w:val="22"/>
          <w:lang w:val="en-GB"/>
        </w:rPr>
        <w:t xml:space="preserve">et al. </w:t>
      </w:r>
      <w:r w:rsidRPr="006E32B4">
        <w:rPr>
          <w:rFonts w:ascii="Arial" w:eastAsia="Times New Roman" w:hAnsi="Arial"/>
          <w:sz w:val="22"/>
          <w:lang w:val="en-GB"/>
        </w:rPr>
        <w:t xml:space="preserve">2020). In turn, it will be beneficial for the company in terms of profitability. The various benefits of EasyJet Plc’s ethics have many facets. For example, their dedication to diversity and inclusion has made it possible for the company to bring in a pool of talented individuals </w:t>
      </w:r>
      <w:proofErr w:type="gramStart"/>
      <w:r w:rsidRPr="006E32B4">
        <w:rPr>
          <w:rFonts w:ascii="Arial" w:eastAsia="Times New Roman" w:hAnsi="Arial"/>
          <w:sz w:val="22"/>
          <w:lang w:val="en-GB"/>
        </w:rPr>
        <w:t>and also</w:t>
      </w:r>
      <w:proofErr w:type="gramEnd"/>
      <w:r w:rsidRPr="006E32B4">
        <w:rPr>
          <w:rFonts w:ascii="Arial" w:eastAsia="Times New Roman" w:hAnsi="Arial"/>
          <w:sz w:val="22"/>
          <w:lang w:val="en-GB"/>
        </w:rPr>
        <w:t xml:space="preserve"> motivates those employees towards working there as well. For example, EasyJet Plc has also received accolades for its sustainability focus such as being one of the “Top 10 Most Sustainable Airlines” in The World Travel Awards. Moreover, the company’s ethical supply chain management also contributes to a trusting relationship where customers, suppliers, and other stakeholders build trust with the organization. In addition, the company’s ethical practices have enhanced its financial success over time. The company has laid a strong platform for continued growth and prosperity by developing a positive work culture, reducing its environmental footprint, and fostering diversity. A study shows that organizations with high scores in ethical measures post a good financial performance relative to other firms. </w:t>
      </w:r>
    </w:p>
    <w:p w14:paraId="2F06498C" w14:textId="77777777" w:rsidR="001423A1" w:rsidRPr="006E32B4" w:rsidRDefault="001423A1">
      <w:pPr>
        <w:rPr>
          <w:rFonts w:ascii="Arial" w:hAnsi="Arial"/>
          <w:b/>
          <w:sz w:val="22"/>
          <w:lang w:val="en-GB"/>
        </w:rPr>
      </w:pPr>
      <w:r w:rsidRPr="006E32B4">
        <w:rPr>
          <w:rFonts w:ascii="Arial" w:hAnsi="Arial"/>
          <w:sz w:val="22"/>
          <w:lang w:val="en-GB"/>
        </w:rPr>
        <w:br w:type="page"/>
      </w:r>
    </w:p>
    <w:p w14:paraId="3C10CB9B" w14:textId="27BD94E8" w:rsidR="00083B09" w:rsidRPr="006E32B4" w:rsidRDefault="00D508BD" w:rsidP="005A24CB">
      <w:pPr>
        <w:pStyle w:val="Heading1"/>
        <w:rPr>
          <w:rFonts w:ascii="Arial" w:hAnsi="Arial" w:cs="Arial"/>
          <w:sz w:val="22"/>
          <w:szCs w:val="22"/>
          <w:lang w:val="en-GB"/>
        </w:rPr>
      </w:pPr>
      <w:bookmarkStart w:id="5" w:name="_Toc152201726"/>
      <w:r w:rsidRPr="006E32B4">
        <w:rPr>
          <w:rFonts w:ascii="Arial" w:hAnsi="Arial" w:cs="Arial"/>
          <w:sz w:val="22"/>
          <w:szCs w:val="22"/>
          <w:lang w:val="en-GB"/>
        </w:rPr>
        <w:lastRenderedPageBreak/>
        <w:t>Recommendations</w:t>
      </w:r>
      <w:bookmarkEnd w:id="5"/>
    </w:p>
    <w:p w14:paraId="71A8A3AA" w14:textId="77777777" w:rsidR="001423A1" w:rsidRPr="006E32B4" w:rsidRDefault="00D508BD">
      <w:pPr>
        <w:rPr>
          <w:rFonts w:ascii="Arial" w:eastAsia="Times New Roman" w:hAnsi="Arial"/>
          <w:sz w:val="22"/>
          <w:lang w:val="en-GB"/>
        </w:rPr>
      </w:pPr>
      <w:r w:rsidRPr="006E32B4">
        <w:rPr>
          <w:rFonts w:ascii="Arial" w:eastAsia="Times New Roman" w:hAnsi="Arial"/>
          <w:sz w:val="22"/>
          <w:lang w:val="en-GB"/>
        </w:rPr>
        <w:t xml:space="preserve">EasyJet Plc can improve its performance based on environmental and ethical challenges through several recommendations. This is meant to resolve the questions of carbon emissions, resource spending, and ethical considerations as well as enhance SVEN’s reputation and foster sustainable behaviours (Oláh </w:t>
      </w:r>
      <w:r w:rsidRPr="006E32B4">
        <w:rPr>
          <w:rFonts w:ascii="Arial" w:eastAsia="Times New Roman" w:hAnsi="Arial"/>
          <w:i/>
          <w:sz w:val="22"/>
          <w:lang w:val="en-GB"/>
        </w:rPr>
        <w:t xml:space="preserve">et al. </w:t>
      </w:r>
      <w:r w:rsidRPr="006E32B4">
        <w:rPr>
          <w:rFonts w:ascii="Arial" w:eastAsia="Times New Roman" w:hAnsi="Arial"/>
          <w:sz w:val="22"/>
          <w:lang w:val="en-GB"/>
        </w:rPr>
        <w:t xml:space="preserve">2020). EasyJet Plc should first concentrate on the deployment of sustainable aviation fuels to reduce carbon emissions. With SAF based on waste biomass or algae, renewable energy can be sourced to replace fossil fuels and such a move could mitigate up to 80% of greenhouse gas emissions derived from fossil fuels. The firm may seek to enter into partnership agreements with these biodiesel producers, as well as invest in research and development, aimed at </w:t>
      </w:r>
      <w:proofErr w:type="gramStart"/>
      <w:r w:rsidRPr="006E32B4">
        <w:rPr>
          <w:rFonts w:ascii="Arial" w:eastAsia="Times New Roman" w:hAnsi="Arial"/>
          <w:sz w:val="22"/>
          <w:lang w:val="en-GB"/>
        </w:rPr>
        <w:t>expediting the process of</w:t>
      </w:r>
      <w:proofErr w:type="gramEnd"/>
      <w:r w:rsidRPr="006E32B4">
        <w:rPr>
          <w:rFonts w:ascii="Arial" w:eastAsia="Times New Roman" w:hAnsi="Arial"/>
          <w:sz w:val="22"/>
          <w:lang w:val="en-GB"/>
        </w:rPr>
        <w:t xml:space="preserve"> transitioning from fossil jet fuels. This direction is consistent with the company’s ongoing initiative to minimize its carbon emissions and can assist EasyJet Plc in meeting other sustainability objectives”. </w:t>
      </w:r>
    </w:p>
    <w:p w14:paraId="6B5FDBFD" w14:textId="09C3B4FA" w:rsidR="00083B09" w:rsidRPr="006E32B4" w:rsidRDefault="001423A1">
      <w:pPr>
        <w:rPr>
          <w:rFonts w:ascii="Arial" w:eastAsia="Times New Roman" w:hAnsi="Arial"/>
          <w:sz w:val="22"/>
          <w:lang w:val="en-GB"/>
        </w:rPr>
      </w:pPr>
      <w:r w:rsidRPr="006E32B4">
        <w:rPr>
          <w:rFonts w:ascii="Arial" w:eastAsia="Times New Roman" w:hAnsi="Arial"/>
          <w:sz w:val="22"/>
          <w:lang w:val="en-GB"/>
        </w:rPr>
        <w:t>Furthermore</w:t>
      </w:r>
      <w:r w:rsidR="00D508BD" w:rsidRPr="006E32B4">
        <w:rPr>
          <w:rFonts w:ascii="Arial" w:eastAsia="Times New Roman" w:hAnsi="Arial"/>
          <w:sz w:val="22"/>
          <w:lang w:val="en-GB"/>
        </w:rPr>
        <w:t>, EasyJet Plc must adopt sustenance practices in its operations such as the reduction of plastic waste and water conservation. The company can substitute single-use plastics with environmentally friendly options, promote recycling, and reduce food waste in its cabins. In addition to the above, EasyJet Plc can use water-saving devices in its aircraft and facilities to save so much water. These moves will reduce the company’s ecological footprint, as well as improve its image as a socially responsible firm. Moreover, Easy</w:t>
      </w:r>
      <w:r w:rsidRPr="006E32B4">
        <w:rPr>
          <w:rFonts w:ascii="Arial" w:eastAsia="Times New Roman" w:hAnsi="Arial"/>
          <w:sz w:val="22"/>
          <w:lang w:val="en-GB"/>
        </w:rPr>
        <w:t>J</w:t>
      </w:r>
      <w:r w:rsidR="00D508BD" w:rsidRPr="006E32B4">
        <w:rPr>
          <w:rFonts w:ascii="Arial" w:eastAsia="Times New Roman" w:hAnsi="Arial"/>
          <w:sz w:val="22"/>
          <w:lang w:val="en-GB"/>
        </w:rPr>
        <w:t xml:space="preserve">et Plc should increase its ethical accountability by developing a comprehensive code of ethics to guide all its actions. It should provide employees with appropriate guidelines that would enable the company to act responsibly and transparently. These principles comprise human rights, </w:t>
      </w:r>
      <w:r w:rsidRPr="006E32B4">
        <w:rPr>
          <w:rFonts w:ascii="Arial" w:eastAsia="Times New Roman" w:hAnsi="Arial"/>
          <w:sz w:val="22"/>
          <w:lang w:val="en-GB"/>
        </w:rPr>
        <w:t>labour</w:t>
      </w:r>
      <w:r w:rsidR="00D508BD" w:rsidRPr="006E32B4">
        <w:rPr>
          <w:rFonts w:ascii="Arial" w:eastAsia="Times New Roman" w:hAnsi="Arial"/>
          <w:sz w:val="22"/>
          <w:lang w:val="en-GB"/>
        </w:rPr>
        <w:t xml:space="preserve"> standards, and environmental provisions. Through a strong code of ethics, EasyJet Plc can portray its dedication to ethical conduct and increase stakeholders’ confidence in the company.</w:t>
      </w:r>
    </w:p>
    <w:p w14:paraId="57875B37" w14:textId="6A3CB351" w:rsidR="00083B09" w:rsidRPr="006E32B4" w:rsidRDefault="00D508BD">
      <w:pPr>
        <w:rPr>
          <w:rFonts w:ascii="Arial" w:eastAsia="Times New Roman" w:hAnsi="Arial"/>
          <w:sz w:val="22"/>
          <w:lang w:val="en-GB"/>
        </w:rPr>
      </w:pPr>
      <w:r w:rsidRPr="006E32B4">
        <w:rPr>
          <w:rFonts w:ascii="Arial" w:eastAsia="Times New Roman" w:hAnsi="Arial"/>
          <w:sz w:val="22"/>
          <w:lang w:val="en-GB"/>
        </w:rPr>
        <w:t xml:space="preserve">Lastly, EasyJet Plc should acquire cutting-edge technology to streamline its operations and minimize the detrimental effect it bears on the environment. The firm can work on the integration </w:t>
      </w:r>
      <w:r w:rsidRPr="006E32B4">
        <w:rPr>
          <w:rFonts w:ascii="Arial" w:eastAsia="Times New Roman" w:hAnsi="Arial"/>
          <w:sz w:val="22"/>
          <w:lang w:val="en-GB"/>
        </w:rPr>
        <w:lastRenderedPageBreak/>
        <w:t>of digitalization, automation, and AI to maximize its efficiency in processes like propulsion systems as these will subsequently reduce fuel consumption and hence lower carbon emissions. For example, EasyJet Plc can use sophisticated data analytics to navigate its flights in paths that will enable planes to consume less fuel which will lead to minimal emissions produced. Moreover, the company should also consider the implementation of electric or hybrid-electric aircraft that are capable of revolutionizing air transport and minimizing greenhouse gas production (</w:t>
      </w:r>
      <w:proofErr w:type="spellStart"/>
      <w:r w:rsidRPr="006E32B4">
        <w:rPr>
          <w:rFonts w:ascii="Arial" w:eastAsia="Times New Roman" w:hAnsi="Arial"/>
          <w:sz w:val="22"/>
          <w:lang w:val="en-GB"/>
        </w:rPr>
        <w:t>Ranjbari</w:t>
      </w:r>
      <w:proofErr w:type="spellEnd"/>
      <w:r w:rsidRPr="006E32B4">
        <w:rPr>
          <w:rFonts w:ascii="Arial" w:eastAsia="Times New Roman" w:hAnsi="Arial"/>
          <w:sz w:val="22"/>
          <w:lang w:val="en-GB"/>
        </w:rPr>
        <w:t xml:space="preserve"> </w:t>
      </w:r>
      <w:r w:rsidRPr="006E32B4">
        <w:rPr>
          <w:rFonts w:ascii="Arial" w:eastAsia="Times New Roman" w:hAnsi="Arial"/>
          <w:i/>
          <w:sz w:val="22"/>
          <w:lang w:val="en-GB"/>
        </w:rPr>
        <w:t xml:space="preserve">et al. </w:t>
      </w:r>
      <w:r w:rsidRPr="006E32B4">
        <w:rPr>
          <w:rFonts w:ascii="Arial" w:eastAsia="Times New Roman" w:hAnsi="Arial"/>
          <w:sz w:val="22"/>
          <w:lang w:val="en-GB"/>
        </w:rPr>
        <w:t xml:space="preserve">2021). </w:t>
      </w:r>
      <w:r w:rsidR="001423A1" w:rsidRPr="006E32B4">
        <w:rPr>
          <w:rFonts w:ascii="Arial" w:eastAsia="Times New Roman" w:hAnsi="Arial"/>
          <w:sz w:val="22"/>
          <w:lang w:val="en-GB"/>
        </w:rPr>
        <w:t>Along with that</w:t>
      </w:r>
      <w:r w:rsidRPr="006E32B4">
        <w:rPr>
          <w:rFonts w:ascii="Arial" w:eastAsia="Times New Roman" w:hAnsi="Arial"/>
          <w:sz w:val="22"/>
          <w:lang w:val="en-GB"/>
        </w:rPr>
        <w:t xml:space="preserve">, EasyJet Plc needs to develop sustainability in its direct operations vis-à-vis the company’s customers as well as suppliers. For instance, the company can educate its customers on sustainability to enhance their understanding and hence promote good environmental practices to them. Equally, EasyJet Plc may partner with suppliers to help encourage sustainable activities within the supply chain such as materials sourcing from reliable sources and waste reduction. By ensuring that it involves customers and suppliers in its sustainability </w:t>
      </w:r>
      <w:r w:rsidR="001423A1" w:rsidRPr="006E32B4">
        <w:rPr>
          <w:rFonts w:ascii="Arial" w:eastAsia="Times New Roman" w:hAnsi="Arial"/>
          <w:sz w:val="22"/>
          <w:lang w:val="en-GB"/>
        </w:rPr>
        <w:t>endeavours</w:t>
      </w:r>
      <w:r w:rsidRPr="006E32B4">
        <w:rPr>
          <w:rFonts w:ascii="Arial" w:eastAsia="Times New Roman" w:hAnsi="Arial"/>
          <w:sz w:val="22"/>
          <w:lang w:val="en-GB"/>
        </w:rPr>
        <w:t xml:space="preserve">, EasyJet Plc can increase the scope of impact and consequently develop a sustainable culture throughout the value chain. Finally, EasyJet Plc should constantly measure and report sustainability performance to ascertain progress and gaps for development. Internationally recognized metrics that the company may use to quantify its actions include those of the Global Reporting Initiative or Sustainability Accounting Standards Board. By regularly reporting, EasyJet Plc will be able to demonstrate its understanding of sustainability and transparency objectives thus building trust from all stakeholders. </w:t>
      </w:r>
    </w:p>
    <w:p w14:paraId="7EC332CE" w14:textId="77777777" w:rsidR="00083B09" w:rsidRPr="006E32B4" w:rsidRDefault="00D508BD" w:rsidP="005A24CB">
      <w:pPr>
        <w:pStyle w:val="Heading1"/>
        <w:rPr>
          <w:rFonts w:ascii="Arial" w:hAnsi="Arial" w:cs="Arial"/>
          <w:sz w:val="22"/>
          <w:szCs w:val="22"/>
          <w:lang w:val="en-GB"/>
        </w:rPr>
      </w:pPr>
      <w:bookmarkStart w:id="6" w:name="_Toc152201727"/>
      <w:r w:rsidRPr="006E32B4">
        <w:rPr>
          <w:rFonts w:ascii="Arial" w:hAnsi="Arial" w:cs="Arial"/>
          <w:sz w:val="22"/>
          <w:szCs w:val="22"/>
          <w:lang w:val="en-GB"/>
        </w:rPr>
        <w:t>Conclusion</w:t>
      </w:r>
      <w:bookmarkEnd w:id="6"/>
    </w:p>
    <w:p w14:paraId="21810345" w14:textId="2997F385" w:rsidR="00083B09" w:rsidRPr="006E32B4" w:rsidRDefault="00D508BD">
      <w:pPr>
        <w:rPr>
          <w:rFonts w:ascii="Arial" w:eastAsia="Times New Roman" w:hAnsi="Arial"/>
          <w:sz w:val="22"/>
          <w:lang w:val="en-GB"/>
        </w:rPr>
      </w:pPr>
      <w:r w:rsidRPr="006E32B4">
        <w:rPr>
          <w:rFonts w:ascii="Arial" w:eastAsia="Times New Roman" w:hAnsi="Arial"/>
          <w:sz w:val="22"/>
          <w:lang w:val="en-GB"/>
        </w:rPr>
        <w:t>PESTL</w:t>
      </w:r>
      <w:r w:rsidR="0035342C" w:rsidRPr="006E32B4">
        <w:rPr>
          <w:rFonts w:ascii="Arial" w:eastAsia="Times New Roman" w:hAnsi="Arial"/>
          <w:sz w:val="22"/>
          <w:lang w:val="en-GB"/>
        </w:rPr>
        <w:t>E</w:t>
      </w:r>
      <w:r w:rsidRPr="006E32B4">
        <w:rPr>
          <w:rFonts w:ascii="Arial" w:eastAsia="Times New Roman" w:hAnsi="Arial"/>
          <w:sz w:val="22"/>
          <w:lang w:val="en-GB"/>
        </w:rPr>
        <w:t xml:space="preserve"> and Porter’s five forces model have been used to </w:t>
      </w:r>
      <w:r w:rsidR="0035342C" w:rsidRPr="006E32B4">
        <w:rPr>
          <w:rFonts w:ascii="Arial" w:eastAsia="Times New Roman" w:hAnsi="Arial"/>
          <w:sz w:val="22"/>
          <w:lang w:val="en-GB"/>
        </w:rPr>
        <w:t>analyse</w:t>
      </w:r>
      <w:r w:rsidRPr="006E32B4">
        <w:rPr>
          <w:rFonts w:ascii="Arial" w:eastAsia="Times New Roman" w:hAnsi="Arial"/>
          <w:sz w:val="22"/>
          <w:lang w:val="en-GB"/>
        </w:rPr>
        <w:t xml:space="preserve"> the external environment of EasyJet Plc. Ethical approaches and sustainability incorporated into the operations of EasyJet Plc supports it to improve reputation; mitigate risks and contribute to building a sustainable future for the aviation industry. The company can strengthen its commitment to ethical and sustainable </w:t>
      </w:r>
      <w:r w:rsidRPr="006E32B4">
        <w:rPr>
          <w:rFonts w:ascii="Arial" w:eastAsia="Times New Roman" w:hAnsi="Arial"/>
          <w:sz w:val="22"/>
          <w:lang w:val="en-GB"/>
        </w:rPr>
        <w:lastRenderedPageBreak/>
        <w:t>practices by implementing recommendations as carbon offsetting, sustainable procurement, and stakeholder engagements.</w:t>
      </w:r>
      <w:r w:rsidRPr="006E32B4">
        <w:rPr>
          <w:rFonts w:ascii="Arial" w:hAnsi="Arial"/>
          <w:sz w:val="22"/>
          <w:lang w:val="en-GB"/>
        </w:rPr>
        <w:br w:type="page"/>
      </w:r>
    </w:p>
    <w:p w14:paraId="6D674069" w14:textId="77777777" w:rsidR="00083B09" w:rsidRPr="009B3578" w:rsidRDefault="00D508BD" w:rsidP="005A24CB">
      <w:pPr>
        <w:pStyle w:val="Heading1"/>
        <w:rPr>
          <w:lang w:val="en-GB"/>
        </w:rPr>
      </w:pPr>
      <w:bookmarkStart w:id="7" w:name="_Toc152201728"/>
      <w:r w:rsidRPr="009B3578">
        <w:rPr>
          <w:lang w:val="en-GB"/>
        </w:rPr>
        <w:lastRenderedPageBreak/>
        <w:t>References</w:t>
      </w:r>
      <w:bookmarkEnd w:id="7"/>
    </w:p>
    <w:p w14:paraId="38958596" w14:textId="77777777" w:rsidR="001423A1" w:rsidRPr="009B3578" w:rsidRDefault="001423A1" w:rsidP="001423A1">
      <w:pPr>
        <w:rPr>
          <w:highlight w:val="white"/>
          <w:lang w:val="en-GB"/>
        </w:rPr>
      </w:pPr>
      <w:r w:rsidRPr="009B3578">
        <w:rPr>
          <w:highlight w:val="white"/>
          <w:lang w:val="en-GB"/>
        </w:rPr>
        <w:t xml:space="preserve">Abate, M., Christidis, P. and Purwanto, A.J., (2020). Government support to airlines in the aftermath of the COVID-19 pandemic. </w:t>
      </w:r>
      <w:r w:rsidRPr="009B3578">
        <w:rPr>
          <w:i/>
          <w:highlight w:val="white"/>
          <w:lang w:val="en-GB"/>
        </w:rPr>
        <w:t>Journal of air transport management</w:t>
      </w:r>
      <w:r w:rsidRPr="009B3578">
        <w:rPr>
          <w:highlight w:val="white"/>
          <w:lang w:val="en-GB"/>
        </w:rPr>
        <w:t xml:space="preserve">, </w:t>
      </w:r>
      <w:r w:rsidRPr="009B3578">
        <w:rPr>
          <w:i/>
          <w:highlight w:val="white"/>
          <w:lang w:val="en-GB"/>
        </w:rPr>
        <w:t>89</w:t>
      </w:r>
      <w:r w:rsidRPr="009B3578">
        <w:rPr>
          <w:highlight w:val="white"/>
          <w:lang w:val="en-GB"/>
        </w:rPr>
        <w:t>, p.101931.</w:t>
      </w:r>
    </w:p>
    <w:p w14:paraId="5B329CA3" w14:textId="77777777" w:rsidR="001423A1" w:rsidRPr="009B3578" w:rsidRDefault="001423A1" w:rsidP="001423A1">
      <w:pPr>
        <w:rPr>
          <w:highlight w:val="white"/>
          <w:lang w:val="en-GB"/>
        </w:rPr>
      </w:pPr>
      <w:r w:rsidRPr="009B3578">
        <w:rPr>
          <w:highlight w:val="white"/>
          <w:lang w:val="en-GB"/>
        </w:rPr>
        <w:t xml:space="preserve">Abdi, Y., Li, X. and </w:t>
      </w:r>
      <w:proofErr w:type="spellStart"/>
      <w:r w:rsidRPr="009B3578">
        <w:rPr>
          <w:highlight w:val="white"/>
          <w:lang w:val="en-GB"/>
        </w:rPr>
        <w:t>Càmara</w:t>
      </w:r>
      <w:proofErr w:type="spellEnd"/>
      <w:r w:rsidRPr="009B3578">
        <w:rPr>
          <w:highlight w:val="white"/>
          <w:lang w:val="en-GB"/>
        </w:rPr>
        <w:t xml:space="preserve">-Turull, X., (2022). Exploring the impact of sustainability (ESG) disclosure on firm value and financial performance (FP) in airline industry: the moderating role of size and age. </w:t>
      </w:r>
      <w:r w:rsidRPr="009B3578">
        <w:rPr>
          <w:i/>
          <w:highlight w:val="white"/>
          <w:lang w:val="en-GB"/>
        </w:rPr>
        <w:t>Environment, Development and Sustainability</w:t>
      </w:r>
      <w:r w:rsidRPr="009B3578">
        <w:rPr>
          <w:highlight w:val="white"/>
          <w:lang w:val="en-GB"/>
        </w:rPr>
        <w:t xml:space="preserve">, </w:t>
      </w:r>
      <w:r w:rsidRPr="009B3578">
        <w:rPr>
          <w:i/>
          <w:highlight w:val="white"/>
          <w:lang w:val="en-GB"/>
        </w:rPr>
        <w:t>24</w:t>
      </w:r>
      <w:r w:rsidRPr="009B3578">
        <w:rPr>
          <w:highlight w:val="white"/>
          <w:lang w:val="en-GB"/>
        </w:rPr>
        <w:t>(4), pp.5052-5079.</w:t>
      </w:r>
    </w:p>
    <w:p w14:paraId="3FB00E8E" w14:textId="77777777" w:rsidR="001423A1" w:rsidRPr="009B3578" w:rsidRDefault="001423A1" w:rsidP="001423A1">
      <w:pPr>
        <w:rPr>
          <w:highlight w:val="white"/>
          <w:lang w:val="en-GB"/>
        </w:rPr>
      </w:pPr>
      <w:r w:rsidRPr="009B3578">
        <w:rPr>
          <w:highlight w:val="white"/>
          <w:lang w:val="en-GB"/>
        </w:rPr>
        <w:t xml:space="preserve">Amankwah-Amoah, J., (2020). Stepping up and stepping out of COVID-19: New challenges for environmental sustainability policies in the global airline industry. </w:t>
      </w:r>
      <w:r w:rsidRPr="009B3578">
        <w:rPr>
          <w:i/>
          <w:highlight w:val="white"/>
          <w:lang w:val="en-GB"/>
        </w:rPr>
        <w:t>Journal of Cleaner Production</w:t>
      </w:r>
      <w:r w:rsidRPr="009B3578">
        <w:rPr>
          <w:highlight w:val="white"/>
          <w:lang w:val="en-GB"/>
        </w:rPr>
        <w:t xml:space="preserve">, </w:t>
      </w:r>
      <w:r w:rsidRPr="009B3578">
        <w:rPr>
          <w:i/>
          <w:highlight w:val="white"/>
          <w:lang w:val="en-GB"/>
        </w:rPr>
        <w:t>271</w:t>
      </w:r>
      <w:r w:rsidRPr="009B3578">
        <w:rPr>
          <w:highlight w:val="white"/>
          <w:lang w:val="en-GB"/>
        </w:rPr>
        <w:t>, p.123000.</w:t>
      </w:r>
    </w:p>
    <w:p w14:paraId="71CF86BD" w14:textId="77777777" w:rsidR="001423A1" w:rsidRPr="009B3578" w:rsidRDefault="001423A1" w:rsidP="001423A1">
      <w:pPr>
        <w:rPr>
          <w:highlight w:val="white"/>
          <w:lang w:val="en-GB"/>
        </w:rPr>
      </w:pPr>
      <w:r w:rsidRPr="009B3578">
        <w:rPr>
          <w:highlight w:val="white"/>
          <w:lang w:val="en-GB"/>
        </w:rPr>
        <w:t xml:space="preserve">Baxter, G., (2019). A strategic analysis of Cargolux Airlines International position in the global air cargo supply chain using Porter’s Five Forces Model. </w:t>
      </w:r>
      <w:r w:rsidRPr="009B3578">
        <w:rPr>
          <w:i/>
          <w:highlight w:val="white"/>
          <w:lang w:val="en-GB"/>
        </w:rPr>
        <w:t>Infrastructures</w:t>
      </w:r>
      <w:r w:rsidRPr="009B3578">
        <w:rPr>
          <w:highlight w:val="white"/>
          <w:lang w:val="en-GB"/>
        </w:rPr>
        <w:t xml:space="preserve">, </w:t>
      </w:r>
      <w:r w:rsidRPr="009B3578">
        <w:rPr>
          <w:i/>
          <w:highlight w:val="white"/>
          <w:lang w:val="en-GB"/>
        </w:rPr>
        <w:t>4</w:t>
      </w:r>
      <w:r w:rsidRPr="009B3578">
        <w:rPr>
          <w:highlight w:val="white"/>
          <w:lang w:val="en-GB"/>
        </w:rPr>
        <w:t>(1), p.6.</w:t>
      </w:r>
    </w:p>
    <w:p w14:paraId="4170E54A" w14:textId="77777777" w:rsidR="001423A1" w:rsidRPr="009B3578" w:rsidRDefault="001423A1" w:rsidP="001423A1">
      <w:pPr>
        <w:rPr>
          <w:highlight w:val="white"/>
          <w:lang w:val="en-GB"/>
        </w:rPr>
      </w:pPr>
      <w:r w:rsidRPr="009B3578">
        <w:rPr>
          <w:highlight w:val="white"/>
          <w:lang w:val="en-GB"/>
        </w:rPr>
        <w:t xml:space="preserve">Chang, V., Ji, Z. and Arami, M., (2019), May. Privacy and ethical issues of big data in the airline industry. In </w:t>
      </w:r>
      <w:r w:rsidRPr="009B3578">
        <w:rPr>
          <w:i/>
          <w:highlight w:val="white"/>
          <w:lang w:val="en-GB"/>
        </w:rPr>
        <w:t>4th International Conference on Complexity, Future Information Systems and Risk</w:t>
      </w:r>
      <w:r w:rsidRPr="009B3578">
        <w:rPr>
          <w:highlight w:val="white"/>
          <w:lang w:val="en-GB"/>
        </w:rPr>
        <w:t xml:space="preserve"> (pp. 139-148). </w:t>
      </w:r>
      <w:proofErr w:type="spellStart"/>
      <w:r w:rsidRPr="009B3578">
        <w:rPr>
          <w:highlight w:val="white"/>
          <w:lang w:val="en-GB"/>
        </w:rPr>
        <w:t>SciTePress</w:t>
      </w:r>
      <w:proofErr w:type="spellEnd"/>
      <w:r w:rsidRPr="009B3578">
        <w:rPr>
          <w:highlight w:val="white"/>
          <w:lang w:val="en-GB"/>
        </w:rPr>
        <w:t>.</w:t>
      </w:r>
    </w:p>
    <w:p w14:paraId="23191FA0" w14:textId="60CA3E5B" w:rsidR="001423A1" w:rsidRPr="009B3578" w:rsidRDefault="001423A1" w:rsidP="001423A1">
      <w:pPr>
        <w:rPr>
          <w:highlight w:val="white"/>
          <w:lang w:val="en-GB"/>
        </w:rPr>
      </w:pPr>
      <w:r w:rsidRPr="009B3578">
        <w:rPr>
          <w:highlight w:val="white"/>
          <w:lang w:val="en-GB"/>
        </w:rPr>
        <w:t xml:space="preserve">Easyjet.com, (2023) [online] </w:t>
      </w:r>
      <w:r w:rsidRPr="009B3578">
        <w:rPr>
          <w:i/>
          <w:highlight w:val="white"/>
          <w:lang w:val="en-GB"/>
        </w:rPr>
        <w:t xml:space="preserve">Our Purpose - Making Low-Cost Travel </w:t>
      </w:r>
      <w:proofErr w:type="gramStart"/>
      <w:r w:rsidRPr="009B3578">
        <w:rPr>
          <w:i/>
          <w:highlight w:val="white"/>
          <w:lang w:val="en-GB"/>
        </w:rPr>
        <w:t>Easy</w:t>
      </w:r>
      <w:proofErr w:type="gramEnd"/>
      <w:r w:rsidRPr="009B3578">
        <w:rPr>
          <w:i/>
          <w:highlight w:val="white"/>
          <w:lang w:val="en-GB"/>
        </w:rPr>
        <w:t xml:space="preserve"> </w:t>
      </w:r>
      <w:r w:rsidRPr="009B3578">
        <w:rPr>
          <w:highlight w:val="white"/>
          <w:lang w:val="en-GB"/>
        </w:rPr>
        <w:t xml:space="preserve">Available at: </w:t>
      </w:r>
      <w:hyperlink r:id="rId10">
        <w:r w:rsidRPr="009B3578">
          <w:rPr>
            <w:color w:val="1155CC"/>
            <w:highlight w:val="white"/>
            <w:u w:val="single"/>
            <w:lang w:val="en-GB"/>
          </w:rPr>
          <w:t>https://corporate.easyjet.com/about/strategy/default.aspx</w:t>
        </w:r>
      </w:hyperlink>
      <w:r w:rsidRPr="009B3578">
        <w:rPr>
          <w:highlight w:val="white"/>
          <w:lang w:val="en-GB"/>
        </w:rPr>
        <w:t xml:space="preserve"> [Accessed on: 29th November 2023]</w:t>
      </w:r>
    </w:p>
    <w:p w14:paraId="15DF0B81" w14:textId="77777777" w:rsidR="001423A1" w:rsidRPr="009B3578" w:rsidRDefault="001423A1" w:rsidP="001423A1">
      <w:pPr>
        <w:rPr>
          <w:highlight w:val="white"/>
          <w:lang w:val="en-GB"/>
        </w:rPr>
      </w:pPr>
      <w:r w:rsidRPr="009B3578">
        <w:rPr>
          <w:highlight w:val="white"/>
          <w:lang w:val="en-GB"/>
        </w:rPr>
        <w:t xml:space="preserve">Fan, B., Li, Y., Zhang, R. and Fu, Q., (2020). Review on the technological development and application of UAV systems. </w:t>
      </w:r>
      <w:r w:rsidRPr="009B3578">
        <w:rPr>
          <w:i/>
          <w:highlight w:val="white"/>
          <w:lang w:val="en-GB"/>
        </w:rPr>
        <w:t>Chinese Journal of Electronics</w:t>
      </w:r>
      <w:r w:rsidRPr="009B3578">
        <w:rPr>
          <w:highlight w:val="white"/>
          <w:lang w:val="en-GB"/>
        </w:rPr>
        <w:t xml:space="preserve">, </w:t>
      </w:r>
      <w:r w:rsidRPr="009B3578">
        <w:rPr>
          <w:i/>
          <w:highlight w:val="white"/>
          <w:lang w:val="en-GB"/>
        </w:rPr>
        <w:t>29</w:t>
      </w:r>
      <w:r w:rsidRPr="009B3578">
        <w:rPr>
          <w:highlight w:val="white"/>
          <w:lang w:val="en-GB"/>
        </w:rPr>
        <w:t>(2), pp.199-207.</w:t>
      </w:r>
    </w:p>
    <w:p w14:paraId="28C90731" w14:textId="77777777" w:rsidR="001423A1" w:rsidRPr="009B3578" w:rsidRDefault="001423A1" w:rsidP="001423A1">
      <w:pPr>
        <w:rPr>
          <w:highlight w:val="white"/>
          <w:lang w:val="en-GB"/>
        </w:rPr>
      </w:pPr>
      <w:r w:rsidRPr="009B3578">
        <w:rPr>
          <w:highlight w:val="white"/>
          <w:lang w:val="en-GB"/>
        </w:rPr>
        <w:t xml:space="preserve">Gerlick, J.A. and </w:t>
      </w:r>
      <w:proofErr w:type="spellStart"/>
      <w:r w:rsidRPr="009B3578">
        <w:rPr>
          <w:highlight w:val="white"/>
          <w:lang w:val="en-GB"/>
        </w:rPr>
        <w:t>Liozu</w:t>
      </w:r>
      <w:proofErr w:type="spellEnd"/>
      <w:r w:rsidRPr="009B3578">
        <w:rPr>
          <w:highlight w:val="white"/>
          <w:lang w:val="en-GB"/>
        </w:rPr>
        <w:t xml:space="preserve">, S.M., (2020). Ethical and legal considerations of artificial intelligence and algorithmic decision-making in personalized pricing. </w:t>
      </w:r>
      <w:r w:rsidRPr="009B3578">
        <w:rPr>
          <w:i/>
          <w:highlight w:val="white"/>
          <w:lang w:val="en-GB"/>
        </w:rPr>
        <w:t>Journal of Revenue and Pricing Management</w:t>
      </w:r>
      <w:r w:rsidRPr="009B3578">
        <w:rPr>
          <w:highlight w:val="white"/>
          <w:lang w:val="en-GB"/>
        </w:rPr>
        <w:t xml:space="preserve">, </w:t>
      </w:r>
      <w:r w:rsidRPr="009B3578">
        <w:rPr>
          <w:i/>
          <w:highlight w:val="white"/>
          <w:lang w:val="en-GB"/>
        </w:rPr>
        <w:t>19</w:t>
      </w:r>
      <w:r w:rsidRPr="009B3578">
        <w:rPr>
          <w:highlight w:val="white"/>
          <w:lang w:val="en-GB"/>
        </w:rPr>
        <w:t>, pp.85-98.</w:t>
      </w:r>
    </w:p>
    <w:p w14:paraId="4325A689" w14:textId="77777777" w:rsidR="001423A1" w:rsidRPr="009B3578" w:rsidRDefault="001423A1" w:rsidP="001423A1">
      <w:pPr>
        <w:rPr>
          <w:highlight w:val="white"/>
          <w:lang w:val="en-GB"/>
        </w:rPr>
      </w:pPr>
      <w:r w:rsidRPr="009B3578">
        <w:rPr>
          <w:highlight w:val="white"/>
          <w:lang w:val="en-GB"/>
        </w:rPr>
        <w:lastRenderedPageBreak/>
        <w:t xml:space="preserve">Hwang, </w:t>
      </w:r>
      <w:proofErr w:type="gramStart"/>
      <w:r w:rsidRPr="009B3578">
        <w:rPr>
          <w:highlight w:val="white"/>
          <w:lang w:val="en-GB"/>
        </w:rPr>
        <w:t>J.</w:t>
      </w:r>
      <w:proofErr w:type="gramEnd"/>
      <w:r w:rsidRPr="009B3578">
        <w:rPr>
          <w:highlight w:val="white"/>
          <w:lang w:val="en-GB"/>
        </w:rPr>
        <w:t xml:space="preserve"> and Lyu, S.O., (2020). Relationships among green image, consumer attitudes, desire, and customer citizenship </w:t>
      </w:r>
      <w:proofErr w:type="spellStart"/>
      <w:r w:rsidRPr="009B3578">
        <w:rPr>
          <w:highlight w:val="white"/>
          <w:lang w:val="en-GB"/>
        </w:rPr>
        <w:t>behavior</w:t>
      </w:r>
      <w:proofErr w:type="spellEnd"/>
      <w:r w:rsidRPr="009B3578">
        <w:rPr>
          <w:highlight w:val="white"/>
          <w:lang w:val="en-GB"/>
        </w:rPr>
        <w:t xml:space="preserve"> in the airline industry. </w:t>
      </w:r>
      <w:r w:rsidRPr="009B3578">
        <w:rPr>
          <w:i/>
          <w:highlight w:val="white"/>
          <w:lang w:val="en-GB"/>
        </w:rPr>
        <w:t>International Journal of Sustainable Transportation</w:t>
      </w:r>
      <w:r w:rsidRPr="009B3578">
        <w:rPr>
          <w:highlight w:val="white"/>
          <w:lang w:val="en-GB"/>
        </w:rPr>
        <w:t xml:space="preserve">, </w:t>
      </w:r>
      <w:r w:rsidRPr="009B3578">
        <w:rPr>
          <w:i/>
          <w:highlight w:val="white"/>
          <w:lang w:val="en-GB"/>
        </w:rPr>
        <w:t>14</w:t>
      </w:r>
      <w:r w:rsidRPr="009B3578">
        <w:rPr>
          <w:highlight w:val="white"/>
          <w:lang w:val="en-GB"/>
        </w:rPr>
        <w:t>(6), pp.437-447.</w:t>
      </w:r>
    </w:p>
    <w:p w14:paraId="1672B767" w14:textId="77777777" w:rsidR="001423A1" w:rsidRPr="009B3578" w:rsidRDefault="001423A1" w:rsidP="001423A1">
      <w:pPr>
        <w:rPr>
          <w:highlight w:val="white"/>
          <w:lang w:val="en-GB"/>
        </w:rPr>
      </w:pPr>
      <w:proofErr w:type="spellStart"/>
      <w:r w:rsidRPr="009B3578">
        <w:rPr>
          <w:highlight w:val="white"/>
          <w:lang w:val="en-GB"/>
        </w:rPr>
        <w:t>Maneenop</w:t>
      </w:r>
      <w:proofErr w:type="spellEnd"/>
      <w:r w:rsidRPr="009B3578">
        <w:rPr>
          <w:highlight w:val="white"/>
          <w:lang w:val="en-GB"/>
        </w:rPr>
        <w:t xml:space="preserve">, S. and </w:t>
      </w:r>
      <w:proofErr w:type="spellStart"/>
      <w:r w:rsidRPr="009B3578">
        <w:rPr>
          <w:highlight w:val="white"/>
          <w:lang w:val="en-GB"/>
        </w:rPr>
        <w:t>Kotcharin</w:t>
      </w:r>
      <w:proofErr w:type="spellEnd"/>
      <w:r w:rsidRPr="009B3578">
        <w:rPr>
          <w:highlight w:val="white"/>
          <w:lang w:val="en-GB"/>
        </w:rPr>
        <w:t xml:space="preserve">, S., (2020). The impacts of COVID-19 on the global airline industry: An event study approach. </w:t>
      </w:r>
      <w:r w:rsidRPr="009B3578">
        <w:rPr>
          <w:i/>
          <w:highlight w:val="white"/>
          <w:lang w:val="en-GB"/>
        </w:rPr>
        <w:t>Journal of air transport management</w:t>
      </w:r>
      <w:r w:rsidRPr="009B3578">
        <w:rPr>
          <w:highlight w:val="white"/>
          <w:lang w:val="en-GB"/>
        </w:rPr>
        <w:t xml:space="preserve">, </w:t>
      </w:r>
      <w:r w:rsidRPr="009B3578">
        <w:rPr>
          <w:i/>
          <w:highlight w:val="white"/>
          <w:lang w:val="en-GB"/>
        </w:rPr>
        <w:t>89</w:t>
      </w:r>
      <w:r w:rsidRPr="009B3578">
        <w:rPr>
          <w:highlight w:val="white"/>
          <w:lang w:val="en-GB"/>
        </w:rPr>
        <w:t>, p.101920.</w:t>
      </w:r>
    </w:p>
    <w:p w14:paraId="49F2B7E5" w14:textId="77777777" w:rsidR="001423A1" w:rsidRPr="009B3578" w:rsidRDefault="001423A1" w:rsidP="001423A1">
      <w:pPr>
        <w:rPr>
          <w:highlight w:val="white"/>
          <w:lang w:val="en-GB"/>
        </w:rPr>
      </w:pPr>
      <w:r w:rsidRPr="009B3578">
        <w:rPr>
          <w:highlight w:val="white"/>
          <w:lang w:val="en-GB"/>
        </w:rPr>
        <w:t xml:space="preserve">Moneva, J.M., Bonilla-Priego, M.J. and </w:t>
      </w:r>
      <w:proofErr w:type="spellStart"/>
      <w:r w:rsidRPr="009B3578">
        <w:rPr>
          <w:highlight w:val="white"/>
          <w:lang w:val="en-GB"/>
        </w:rPr>
        <w:t>Ortas</w:t>
      </w:r>
      <w:proofErr w:type="spellEnd"/>
      <w:r w:rsidRPr="009B3578">
        <w:rPr>
          <w:highlight w:val="white"/>
          <w:lang w:val="en-GB"/>
        </w:rPr>
        <w:t xml:space="preserve">, E., (2020). Corporate social responsibility and organisational performance in the tourism sector. </w:t>
      </w:r>
      <w:r w:rsidRPr="009B3578">
        <w:rPr>
          <w:i/>
          <w:highlight w:val="white"/>
          <w:lang w:val="en-GB"/>
        </w:rPr>
        <w:t>Journal of Sustainable Tourism</w:t>
      </w:r>
      <w:r w:rsidRPr="009B3578">
        <w:rPr>
          <w:highlight w:val="white"/>
          <w:lang w:val="en-GB"/>
        </w:rPr>
        <w:t xml:space="preserve">, </w:t>
      </w:r>
      <w:r w:rsidRPr="009B3578">
        <w:rPr>
          <w:i/>
          <w:highlight w:val="white"/>
          <w:lang w:val="en-GB"/>
        </w:rPr>
        <w:t>28</w:t>
      </w:r>
      <w:r w:rsidRPr="009B3578">
        <w:rPr>
          <w:highlight w:val="white"/>
          <w:lang w:val="en-GB"/>
        </w:rPr>
        <w:t>(6), pp.853-872.</w:t>
      </w:r>
    </w:p>
    <w:p w14:paraId="7F859EFC" w14:textId="77777777" w:rsidR="001423A1" w:rsidRPr="009B3578" w:rsidRDefault="001423A1" w:rsidP="001423A1">
      <w:pPr>
        <w:rPr>
          <w:highlight w:val="white"/>
          <w:lang w:val="en-GB"/>
        </w:rPr>
      </w:pPr>
      <w:r w:rsidRPr="009B3578">
        <w:rPr>
          <w:highlight w:val="white"/>
          <w:lang w:val="en-GB"/>
        </w:rPr>
        <w:t xml:space="preserve">Nene, </w:t>
      </w:r>
      <w:proofErr w:type="gramStart"/>
      <w:r w:rsidRPr="009B3578">
        <w:rPr>
          <w:highlight w:val="white"/>
          <w:lang w:val="en-GB"/>
        </w:rPr>
        <w:t>S.W.</w:t>
      </w:r>
      <w:proofErr w:type="gramEnd"/>
      <w:r w:rsidRPr="009B3578">
        <w:rPr>
          <w:highlight w:val="white"/>
          <w:lang w:val="en-GB"/>
        </w:rPr>
        <w:t xml:space="preserve"> and Pillay, A.S., (2019). An investigation of the impact of organisational structure on organisational performance. </w:t>
      </w:r>
      <w:r w:rsidRPr="009B3578">
        <w:rPr>
          <w:i/>
          <w:highlight w:val="white"/>
          <w:lang w:val="en-GB"/>
        </w:rPr>
        <w:t>Financial Risk and Management Reviews</w:t>
      </w:r>
      <w:r w:rsidRPr="009B3578">
        <w:rPr>
          <w:highlight w:val="white"/>
          <w:lang w:val="en-GB"/>
        </w:rPr>
        <w:t xml:space="preserve">, </w:t>
      </w:r>
      <w:r w:rsidRPr="009B3578">
        <w:rPr>
          <w:i/>
          <w:highlight w:val="white"/>
          <w:lang w:val="en-GB"/>
        </w:rPr>
        <w:t>5</w:t>
      </w:r>
      <w:r w:rsidRPr="009B3578">
        <w:rPr>
          <w:highlight w:val="white"/>
          <w:lang w:val="en-GB"/>
        </w:rPr>
        <w:t>(1), pp.10-24.</w:t>
      </w:r>
    </w:p>
    <w:p w14:paraId="44311EBC" w14:textId="77777777" w:rsidR="001423A1" w:rsidRPr="009B3578" w:rsidRDefault="001423A1" w:rsidP="001423A1">
      <w:pPr>
        <w:rPr>
          <w:highlight w:val="white"/>
          <w:lang w:val="en-GB"/>
        </w:rPr>
      </w:pPr>
      <w:r w:rsidRPr="009B3578">
        <w:rPr>
          <w:highlight w:val="white"/>
          <w:lang w:val="en-GB"/>
        </w:rPr>
        <w:t xml:space="preserve">Nicola, M., Alsafi, Z., Sohrabi, C., Kerwan, A., Al-Jabir, A., Iosifidis, C., Agha, M. and Agha, R., (2020). The socio-economic implications of the coronavirus pandemic (COVID-19): A review. </w:t>
      </w:r>
      <w:r w:rsidRPr="009B3578">
        <w:rPr>
          <w:i/>
          <w:highlight w:val="white"/>
          <w:lang w:val="en-GB"/>
        </w:rPr>
        <w:t>International journal of surgery</w:t>
      </w:r>
      <w:r w:rsidRPr="009B3578">
        <w:rPr>
          <w:highlight w:val="white"/>
          <w:lang w:val="en-GB"/>
        </w:rPr>
        <w:t xml:space="preserve">, </w:t>
      </w:r>
      <w:r w:rsidRPr="009B3578">
        <w:rPr>
          <w:i/>
          <w:highlight w:val="white"/>
          <w:lang w:val="en-GB"/>
        </w:rPr>
        <w:t>78</w:t>
      </w:r>
      <w:r w:rsidRPr="009B3578">
        <w:rPr>
          <w:highlight w:val="white"/>
          <w:lang w:val="en-GB"/>
        </w:rPr>
        <w:t>, pp.185-193.</w:t>
      </w:r>
    </w:p>
    <w:p w14:paraId="2B74EF6F" w14:textId="77777777" w:rsidR="001423A1" w:rsidRPr="009B3578" w:rsidRDefault="001423A1" w:rsidP="001423A1">
      <w:pPr>
        <w:rPr>
          <w:highlight w:val="white"/>
          <w:lang w:val="en-GB"/>
        </w:rPr>
      </w:pPr>
      <w:r w:rsidRPr="009B3578">
        <w:rPr>
          <w:highlight w:val="white"/>
          <w:lang w:val="en-GB"/>
        </w:rPr>
        <w:t xml:space="preserve">North, M., McCuan, S., Mohammed, T., Irving, N., Turner, R. and Richardson, R., (2019). A perspective exploration of the airline industry. </w:t>
      </w:r>
      <w:r w:rsidRPr="009B3578">
        <w:rPr>
          <w:i/>
          <w:highlight w:val="white"/>
          <w:lang w:val="en-GB"/>
        </w:rPr>
        <w:t>International Management Review</w:t>
      </w:r>
      <w:r w:rsidRPr="009B3578">
        <w:rPr>
          <w:highlight w:val="white"/>
          <w:lang w:val="en-GB"/>
        </w:rPr>
        <w:t xml:space="preserve">, </w:t>
      </w:r>
      <w:r w:rsidRPr="009B3578">
        <w:rPr>
          <w:i/>
          <w:highlight w:val="white"/>
          <w:lang w:val="en-GB"/>
        </w:rPr>
        <w:t>15</w:t>
      </w:r>
      <w:r w:rsidRPr="009B3578">
        <w:rPr>
          <w:highlight w:val="white"/>
          <w:lang w:val="en-GB"/>
        </w:rPr>
        <w:t>(2), pp.5-20.</w:t>
      </w:r>
    </w:p>
    <w:p w14:paraId="401246B2" w14:textId="77777777" w:rsidR="001423A1" w:rsidRPr="009B3578" w:rsidRDefault="001423A1" w:rsidP="001423A1">
      <w:pPr>
        <w:rPr>
          <w:highlight w:val="white"/>
          <w:lang w:val="en-GB"/>
        </w:rPr>
      </w:pPr>
      <w:proofErr w:type="spellStart"/>
      <w:r w:rsidRPr="009B3578">
        <w:rPr>
          <w:highlight w:val="white"/>
          <w:lang w:val="en-GB"/>
        </w:rPr>
        <w:t>Okumus</w:t>
      </w:r>
      <w:proofErr w:type="spellEnd"/>
      <w:r w:rsidRPr="009B3578">
        <w:rPr>
          <w:highlight w:val="white"/>
          <w:lang w:val="en-GB"/>
        </w:rPr>
        <w:t xml:space="preserve">, F., </w:t>
      </w:r>
      <w:proofErr w:type="spellStart"/>
      <w:r w:rsidRPr="009B3578">
        <w:rPr>
          <w:highlight w:val="white"/>
          <w:lang w:val="en-GB"/>
        </w:rPr>
        <w:t>Kuyucak</w:t>
      </w:r>
      <w:proofErr w:type="spellEnd"/>
      <w:r w:rsidRPr="009B3578">
        <w:rPr>
          <w:highlight w:val="white"/>
          <w:lang w:val="en-GB"/>
        </w:rPr>
        <w:t xml:space="preserve"> </w:t>
      </w:r>
      <w:proofErr w:type="spellStart"/>
      <w:r w:rsidRPr="009B3578">
        <w:rPr>
          <w:highlight w:val="white"/>
          <w:lang w:val="en-GB"/>
        </w:rPr>
        <w:t>Sengur</w:t>
      </w:r>
      <w:proofErr w:type="spellEnd"/>
      <w:r w:rsidRPr="009B3578">
        <w:rPr>
          <w:highlight w:val="white"/>
          <w:lang w:val="en-GB"/>
        </w:rPr>
        <w:t xml:space="preserve">, F., </w:t>
      </w:r>
      <w:proofErr w:type="spellStart"/>
      <w:r w:rsidRPr="009B3578">
        <w:rPr>
          <w:highlight w:val="white"/>
          <w:lang w:val="en-GB"/>
        </w:rPr>
        <w:t>Koseoglu</w:t>
      </w:r>
      <w:proofErr w:type="spellEnd"/>
      <w:r w:rsidRPr="009B3578">
        <w:rPr>
          <w:highlight w:val="white"/>
          <w:lang w:val="en-GB"/>
        </w:rPr>
        <w:t xml:space="preserve">, M.A. and </w:t>
      </w:r>
      <w:proofErr w:type="spellStart"/>
      <w:r w:rsidRPr="009B3578">
        <w:rPr>
          <w:highlight w:val="white"/>
          <w:lang w:val="en-GB"/>
        </w:rPr>
        <w:t>Sengur</w:t>
      </w:r>
      <w:proofErr w:type="spellEnd"/>
      <w:r w:rsidRPr="009B3578">
        <w:rPr>
          <w:highlight w:val="white"/>
          <w:lang w:val="en-GB"/>
        </w:rPr>
        <w:t xml:space="preserve">, Y., (2020). What do companies report for their corporate social responsibility practices on their corporate websites? Evidence from a global airline company. </w:t>
      </w:r>
      <w:r w:rsidRPr="009B3578">
        <w:rPr>
          <w:i/>
          <w:highlight w:val="white"/>
          <w:lang w:val="en-GB"/>
        </w:rPr>
        <w:t>Journal of Hospitality and Tourism Technology</w:t>
      </w:r>
      <w:r w:rsidRPr="009B3578">
        <w:rPr>
          <w:highlight w:val="white"/>
          <w:lang w:val="en-GB"/>
        </w:rPr>
        <w:t xml:space="preserve">, </w:t>
      </w:r>
      <w:r w:rsidRPr="009B3578">
        <w:rPr>
          <w:i/>
          <w:highlight w:val="white"/>
          <w:lang w:val="en-GB"/>
        </w:rPr>
        <w:t>11</w:t>
      </w:r>
      <w:r w:rsidRPr="009B3578">
        <w:rPr>
          <w:highlight w:val="white"/>
          <w:lang w:val="en-GB"/>
        </w:rPr>
        <w:t>(3), pp.385-405.</w:t>
      </w:r>
    </w:p>
    <w:p w14:paraId="182EFE8C" w14:textId="77777777" w:rsidR="001423A1" w:rsidRPr="009B3578" w:rsidRDefault="001423A1" w:rsidP="001423A1">
      <w:pPr>
        <w:rPr>
          <w:highlight w:val="white"/>
          <w:lang w:val="en-GB"/>
        </w:rPr>
      </w:pPr>
      <w:r w:rsidRPr="009B3578">
        <w:rPr>
          <w:highlight w:val="white"/>
          <w:lang w:val="en-GB"/>
        </w:rPr>
        <w:t xml:space="preserve">Oláh, J., </w:t>
      </w:r>
      <w:proofErr w:type="spellStart"/>
      <w:r w:rsidRPr="009B3578">
        <w:rPr>
          <w:highlight w:val="white"/>
          <w:lang w:val="en-GB"/>
        </w:rPr>
        <w:t>Aburumman</w:t>
      </w:r>
      <w:proofErr w:type="spellEnd"/>
      <w:r w:rsidRPr="009B3578">
        <w:rPr>
          <w:highlight w:val="white"/>
          <w:lang w:val="en-GB"/>
        </w:rPr>
        <w:t xml:space="preserve">, N., Popp, J., Khan, M.A., Haddad, H. and </w:t>
      </w:r>
      <w:proofErr w:type="spellStart"/>
      <w:r w:rsidRPr="009B3578">
        <w:rPr>
          <w:highlight w:val="white"/>
          <w:lang w:val="en-GB"/>
        </w:rPr>
        <w:t>Kitukutha</w:t>
      </w:r>
      <w:proofErr w:type="spellEnd"/>
      <w:r w:rsidRPr="009B3578">
        <w:rPr>
          <w:highlight w:val="white"/>
          <w:lang w:val="en-GB"/>
        </w:rPr>
        <w:t xml:space="preserve">, N., (2020). Impact of Industry 4.0 on environmental sustainability. </w:t>
      </w:r>
      <w:r w:rsidRPr="009B3578">
        <w:rPr>
          <w:i/>
          <w:highlight w:val="white"/>
          <w:lang w:val="en-GB"/>
        </w:rPr>
        <w:t>Sustainability</w:t>
      </w:r>
      <w:r w:rsidRPr="009B3578">
        <w:rPr>
          <w:highlight w:val="white"/>
          <w:lang w:val="en-GB"/>
        </w:rPr>
        <w:t xml:space="preserve">, </w:t>
      </w:r>
      <w:r w:rsidRPr="009B3578">
        <w:rPr>
          <w:i/>
          <w:highlight w:val="white"/>
          <w:lang w:val="en-GB"/>
        </w:rPr>
        <w:t>12</w:t>
      </w:r>
      <w:r w:rsidRPr="009B3578">
        <w:rPr>
          <w:highlight w:val="white"/>
          <w:lang w:val="en-GB"/>
        </w:rPr>
        <w:t>(11), p.4674.</w:t>
      </w:r>
    </w:p>
    <w:p w14:paraId="5DE7F934" w14:textId="77777777" w:rsidR="001423A1" w:rsidRPr="009B3578" w:rsidRDefault="001423A1" w:rsidP="001423A1">
      <w:pPr>
        <w:rPr>
          <w:highlight w:val="white"/>
          <w:lang w:val="en-GB"/>
        </w:rPr>
      </w:pPr>
      <w:r w:rsidRPr="009B3578">
        <w:rPr>
          <w:highlight w:val="white"/>
          <w:lang w:val="en-GB"/>
        </w:rPr>
        <w:t xml:space="preserve">Park, E., (2019). Corporate social responsibility as a determinant of corporate reputation in the airline industry. </w:t>
      </w:r>
      <w:r w:rsidRPr="009B3578">
        <w:rPr>
          <w:i/>
          <w:highlight w:val="white"/>
          <w:lang w:val="en-GB"/>
        </w:rPr>
        <w:t>Journal of retailing and consumer services</w:t>
      </w:r>
      <w:r w:rsidRPr="009B3578">
        <w:rPr>
          <w:highlight w:val="white"/>
          <w:lang w:val="en-GB"/>
        </w:rPr>
        <w:t xml:space="preserve">, </w:t>
      </w:r>
      <w:r w:rsidRPr="009B3578">
        <w:rPr>
          <w:i/>
          <w:highlight w:val="white"/>
          <w:lang w:val="en-GB"/>
        </w:rPr>
        <w:t>47</w:t>
      </w:r>
      <w:r w:rsidRPr="009B3578">
        <w:rPr>
          <w:highlight w:val="white"/>
          <w:lang w:val="en-GB"/>
        </w:rPr>
        <w:t>, pp.215-221.</w:t>
      </w:r>
    </w:p>
    <w:p w14:paraId="27503082" w14:textId="77777777" w:rsidR="001423A1" w:rsidRPr="009B3578" w:rsidRDefault="001423A1" w:rsidP="001423A1">
      <w:pPr>
        <w:rPr>
          <w:highlight w:val="white"/>
          <w:lang w:val="en-GB"/>
        </w:rPr>
      </w:pPr>
      <w:r w:rsidRPr="009B3578">
        <w:rPr>
          <w:highlight w:val="white"/>
          <w:lang w:val="en-GB"/>
        </w:rPr>
        <w:lastRenderedPageBreak/>
        <w:t xml:space="preserve">Phillips, S., Thai, V.V. and Halim, Z., (2019). Airline value chain capabilities and CSR performance: The connection between CSR leadership and CSR culture with CSR performance, customer satisfaction and financial performance. </w:t>
      </w:r>
      <w:r w:rsidRPr="009B3578">
        <w:rPr>
          <w:i/>
          <w:highlight w:val="white"/>
          <w:lang w:val="en-GB"/>
        </w:rPr>
        <w:t>The Asian Journal of Shipping and Logistics</w:t>
      </w:r>
      <w:r w:rsidRPr="009B3578">
        <w:rPr>
          <w:highlight w:val="white"/>
          <w:lang w:val="en-GB"/>
        </w:rPr>
        <w:t xml:space="preserve">, </w:t>
      </w:r>
      <w:r w:rsidRPr="009B3578">
        <w:rPr>
          <w:i/>
          <w:highlight w:val="white"/>
          <w:lang w:val="en-GB"/>
        </w:rPr>
        <w:t>35</w:t>
      </w:r>
      <w:r w:rsidRPr="009B3578">
        <w:rPr>
          <w:highlight w:val="white"/>
          <w:lang w:val="en-GB"/>
        </w:rPr>
        <w:t>(1), pp.30-40.</w:t>
      </w:r>
    </w:p>
    <w:p w14:paraId="4A61C54A" w14:textId="77777777" w:rsidR="001423A1" w:rsidRPr="009B3578" w:rsidRDefault="001423A1" w:rsidP="001423A1">
      <w:pPr>
        <w:rPr>
          <w:highlight w:val="white"/>
          <w:lang w:val="en-GB"/>
        </w:rPr>
      </w:pPr>
      <w:proofErr w:type="spellStart"/>
      <w:r w:rsidRPr="009B3578">
        <w:rPr>
          <w:highlight w:val="white"/>
          <w:lang w:val="en-GB"/>
        </w:rPr>
        <w:t>Ranjbari</w:t>
      </w:r>
      <w:proofErr w:type="spellEnd"/>
      <w:r w:rsidRPr="009B3578">
        <w:rPr>
          <w:highlight w:val="white"/>
          <w:lang w:val="en-GB"/>
        </w:rPr>
        <w:t xml:space="preserve">, M., </w:t>
      </w:r>
      <w:proofErr w:type="spellStart"/>
      <w:r w:rsidRPr="009B3578">
        <w:rPr>
          <w:highlight w:val="white"/>
          <w:lang w:val="en-GB"/>
        </w:rPr>
        <w:t>Esfandabadi</w:t>
      </w:r>
      <w:proofErr w:type="spellEnd"/>
      <w:r w:rsidRPr="009B3578">
        <w:rPr>
          <w:highlight w:val="white"/>
          <w:lang w:val="en-GB"/>
        </w:rPr>
        <w:t xml:space="preserve">, Z.S., Zanetti, M.C., Scagnelli, S.D., Siebers, P.O., </w:t>
      </w:r>
      <w:proofErr w:type="spellStart"/>
      <w:r w:rsidRPr="009B3578">
        <w:rPr>
          <w:highlight w:val="white"/>
          <w:lang w:val="en-GB"/>
        </w:rPr>
        <w:t>Aghbashlo</w:t>
      </w:r>
      <w:proofErr w:type="spellEnd"/>
      <w:r w:rsidRPr="009B3578">
        <w:rPr>
          <w:highlight w:val="white"/>
          <w:lang w:val="en-GB"/>
        </w:rPr>
        <w:t xml:space="preserve">, M., Peng, W., Quatraro, F. and Tabatabaei, M., (2021). Three pillars of sustainability in the wake of COVID-19: A systematic review and future research agenda for sustainable development. </w:t>
      </w:r>
      <w:r w:rsidRPr="009B3578">
        <w:rPr>
          <w:i/>
          <w:highlight w:val="white"/>
          <w:lang w:val="en-GB"/>
        </w:rPr>
        <w:t>Journal of Cleaner Production</w:t>
      </w:r>
      <w:r w:rsidRPr="009B3578">
        <w:rPr>
          <w:highlight w:val="white"/>
          <w:lang w:val="en-GB"/>
        </w:rPr>
        <w:t xml:space="preserve">, </w:t>
      </w:r>
      <w:r w:rsidRPr="009B3578">
        <w:rPr>
          <w:i/>
          <w:highlight w:val="white"/>
          <w:lang w:val="en-GB"/>
        </w:rPr>
        <w:t>297</w:t>
      </w:r>
      <w:r w:rsidRPr="009B3578">
        <w:rPr>
          <w:highlight w:val="white"/>
          <w:lang w:val="en-GB"/>
        </w:rPr>
        <w:t>, p.126660.</w:t>
      </w:r>
    </w:p>
    <w:p w14:paraId="23DA8E76" w14:textId="77777777" w:rsidR="001423A1" w:rsidRPr="009B3578" w:rsidRDefault="001423A1" w:rsidP="001423A1">
      <w:pPr>
        <w:rPr>
          <w:highlight w:val="white"/>
          <w:lang w:val="en-GB"/>
        </w:rPr>
      </w:pPr>
      <w:r w:rsidRPr="009B3578">
        <w:rPr>
          <w:highlight w:val="white"/>
          <w:lang w:val="en-GB"/>
        </w:rPr>
        <w:t xml:space="preserve">Rotondo, F., Corsi, K. and Giovanelli, L., (2019). The social side of sustainable business models: An explorative analysis of the low-cost airline industry. </w:t>
      </w:r>
      <w:r w:rsidRPr="009B3578">
        <w:rPr>
          <w:i/>
          <w:highlight w:val="white"/>
          <w:lang w:val="en-GB"/>
        </w:rPr>
        <w:t>Journal of Cleaner Production</w:t>
      </w:r>
      <w:r w:rsidRPr="009B3578">
        <w:rPr>
          <w:highlight w:val="white"/>
          <w:lang w:val="en-GB"/>
        </w:rPr>
        <w:t xml:space="preserve">, </w:t>
      </w:r>
      <w:r w:rsidRPr="009B3578">
        <w:rPr>
          <w:i/>
          <w:highlight w:val="white"/>
          <w:lang w:val="en-GB"/>
        </w:rPr>
        <w:t>225</w:t>
      </w:r>
      <w:r w:rsidRPr="009B3578">
        <w:rPr>
          <w:highlight w:val="white"/>
          <w:lang w:val="en-GB"/>
        </w:rPr>
        <w:t>, pp.806-819.</w:t>
      </w:r>
    </w:p>
    <w:p w14:paraId="129811E6" w14:textId="77777777" w:rsidR="001423A1" w:rsidRPr="009B3578" w:rsidRDefault="001423A1" w:rsidP="001423A1">
      <w:pPr>
        <w:rPr>
          <w:highlight w:val="white"/>
          <w:lang w:val="en-GB"/>
        </w:rPr>
      </w:pPr>
      <w:r w:rsidRPr="009B3578">
        <w:rPr>
          <w:highlight w:val="white"/>
          <w:lang w:val="en-GB"/>
        </w:rPr>
        <w:t xml:space="preserve">Statista.com, (2023) [online] </w:t>
      </w:r>
      <w:r w:rsidRPr="009B3578">
        <w:rPr>
          <w:i/>
          <w:highlight w:val="white"/>
          <w:lang w:val="en-GB"/>
        </w:rPr>
        <w:t xml:space="preserve">Annual revenue of easyJet plc from 2009 to 2022 </w:t>
      </w:r>
      <w:r w:rsidRPr="009B3578">
        <w:rPr>
          <w:highlight w:val="white"/>
          <w:lang w:val="en-GB"/>
        </w:rPr>
        <w:t xml:space="preserve">Available at: </w:t>
      </w:r>
      <w:hyperlink r:id="rId11">
        <w:r w:rsidRPr="009B3578">
          <w:rPr>
            <w:color w:val="1155CC"/>
            <w:highlight w:val="white"/>
            <w:u w:val="single"/>
            <w:lang w:val="en-GB"/>
          </w:rPr>
          <w:t>https://www.statista.com/statistics/1007546/revenue-easyjet-plc/</w:t>
        </w:r>
      </w:hyperlink>
      <w:r w:rsidRPr="009B3578">
        <w:rPr>
          <w:highlight w:val="white"/>
          <w:lang w:val="en-GB"/>
        </w:rPr>
        <w:t xml:space="preserve"> [Accessed on: 29th November 2023]</w:t>
      </w:r>
    </w:p>
    <w:p w14:paraId="6EF34D8A" w14:textId="77777777" w:rsidR="001423A1" w:rsidRPr="009B3578" w:rsidRDefault="001423A1" w:rsidP="001423A1">
      <w:pPr>
        <w:rPr>
          <w:highlight w:val="white"/>
          <w:lang w:val="en-GB"/>
        </w:rPr>
      </w:pPr>
      <w:r w:rsidRPr="009B3578">
        <w:rPr>
          <w:highlight w:val="white"/>
          <w:lang w:val="en-GB"/>
        </w:rPr>
        <w:t xml:space="preserve">Tear, M.J., Reader, T.W., Shorrock, S. and Kirwan, B., (2020). Safety culture and power: interactions between perceptions of safety culture, organisational hierarchy, and national culture. </w:t>
      </w:r>
      <w:r w:rsidRPr="009B3578">
        <w:rPr>
          <w:i/>
          <w:highlight w:val="white"/>
          <w:lang w:val="en-GB"/>
        </w:rPr>
        <w:t>Safety science</w:t>
      </w:r>
      <w:r w:rsidRPr="009B3578">
        <w:rPr>
          <w:highlight w:val="white"/>
          <w:lang w:val="en-GB"/>
        </w:rPr>
        <w:t xml:space="preserve">, </w:t>
      </w:r>
      <w:r w:rsidRPr="009B3578">
        <w:rPr>
          <w:i/>
          <w:highlight w:val="white"/>
          <w:lang w:val="en-GB"/>
        </w:rPr>
        <w:t>121</w:t>
      </w:r>
      <w:r w:rsidRPr="009B3578">
        <w:rPr>
          <w:highlight w:val="white"/>
          <w:lang w:val="en-GB"/>
        </w:rPr>
        <w:t>, pp.550-561.</w:t>
      </w:r>
    </w:p>
    <w:p w14:paraId="16A80462" w14:textId="49C70B5D" w:rsidR="00083B09" w:rsidRPr="001423A1" w:rsidRDefault="001423A1">
      <w:pPr>
        <w:rPr>
          <w:highlight w:val="white"/>
          <w:lang w:val="en-GB"/>
        </w:rPr>
      </w:pPr>
      <w:r w:rsidRPr="009B3578">
        <w:rPr>
          <w:highlight w:val="white"/>
          <w:lang w:val="en-GB"/>
        </w:rPr>
        <w:t xml:space="preserve">Wijethilake, C., </w:t>
      </w:r>
      <w:proofErr w:type="spellStart"/>
      <w:r w:rsidRPr="009B3578">
        <w:rPr>
          <w:highlight w:val="white"/>
          <w:lang w:val="en-GB"/>
        </w:rPr>
        <w:t>Upadhaya</w:t>
      </w:r>
      <w:proofErr w:type="spellEnd"/>
      <w:r w:rsidRPr="009B3578">
        <w:rPr>
          <w:highlight w:val="white"/>
          <w:lang w:val="en-GB"/>
        </w:rPr>
        <w:t xml:space="preserve">, B. and Lama, T., (2023). The role of organisational culture in organisational change towards sustainability: evidence from the garment manufacturing industry. </w:t>
      </w:r>
      <w:r w:rsidRPr="009B3578">
        <w:rPr>
          <w:i/>
          <w:highlight w:val="white"/>
          <w:lang w:val="en-GB"/>
        </w:rPr>
        <w:t>Production Planning &amp; Control</w:t>
      </w:r>
      <w:r w:rsidRPr="009B3578">
        <w:rPr>
          <w:highlight w:val="white"/>
          <w:lang w:val="en-GB"/>
        </w:rPr>
        <w:t xml:space="preserve">, </w:t>
      </w:r>
      <w:r w:rsidRPr="009B3578">
        <w:rPr>
          <w:i/>
          <w:highlight w:val="white"/>
          <w:lang w:val="en-GB"/>
        </w:rPr>
        <w:t>34</w:t>
      </w:r>
      <w:r w:rsidRPr="009B3578">
        <w:rPr>
          <w:highlight w:val="white"/>
          <w:lang w:val="en-GB"/>
        </w:rPr>
        <w:t>(3), pp.275-294.</w:t>
      </w:r>
    </w:p>
    <w:sectPr w:rsidR="00083B09" w:rsidRPr="001423A1" w:rsidSect="009B3D37">
      <w:headerReference w:type="default" r:id="rId12"/>
      <w:footerReference w:type="default" r:id="rId1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3F3C99" w14:textId="77777777" w:rsidR="00D63B16" w:rsidRDefault="00D63B16" w:rsidP="00A8185C">
      <w:pPr>
        <w:spacing w:line="240" w:lineRule="auto"/>
      </w:pPr>
      <w:r>
        <w:separator/>
      </w:r>
    </w:p>
  </w:endnote>
  <w:endnote w:type="continuationSeparator" w:id="0">
    <w:p w14:paraId="2A91A32E" w14:textId="77777777" w:rsidR="00D63B16" w:rsidRDefault="00D63B16" w:rsidP="00A818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0264780"/>
      <w:docPartObj>
        <w:docPartGallery w:val="Page Numbers (Bottom of Page)"/>
        <w:docPartUnique/>
      </w:docPartObj>
    </w:sdtPr>
    <w:sdtContent>
      <w:sdt>
        <w:sdtPr>
          <w:id w:val="-1769616900"/>
          <w:docPartObj>
            <w:docPartGallery w:val="Page Numbers (Top of Page)"/>
            <w:docPartUnique/>
          </w:docPartObj>
        </w:sdtPr>
        <w:sdtContent>
          <w:p w14:paraId="0AD2DAB5" w14:textId="1BAECD47" w:rsidR="009B3D37" w:rsidRDefault="009B3D37" w:rsidP="009B3D37">
            <w:pPr>
              <w:pStyle w:val="Footer"/>
              <w:spacing w:line="480" w:lineRule="auto"/>
              <w:jc w:val="right"/>
            </w:pPr>
            <w:r w:rsidRPr="009B3D37">
              <w:rPr>
                <w:rFonts w:cs="Times New Roman"/>
                <w:sz w:val="20"/>
                <w:szCs w:val="20"/>
              </w:rPr>
              <w:t xml:space="preserve">Page </w:t>
            </w:r>
            <w:r w:rsidRPr="009B3D37">
              <w:rPr>
                <w:rFonts w:cs="Times New Roman"/>
                <w:b/>
                <w:bCs/>
                <w:sz w:val="20"/>
                <w:szCs w:val="20"/>
              </w:rPr>
              <w:fldChar w:fldCharType="begin"/>
            </w:r>
            <w:r w:rsidRPr="009B3D37">
              <w:rPr>
                <w:rFonts w:cs="Times New Roman"/>
                <w:b/>
                <w:bCs/>
                <w:sz w:val="20"/>
                <w:szCs w:val="20"/>
              </w:rPr>
              <w:instrText xml:space="preserve"> PAGE </w:instrText>
            </w:r>
            <w:r w:rsidRPr="009B3D37">
              <w:rPr>
                <w:rFonts w:cs="Times New Roman"/>
                <w:b/>
                <w:bCs/>
                <w:sz w:val="20"/>
                <w:szCs w:val="20"/>
              </w:rPr>
              <w:fldChar w:fldCharType="separate"/>
            </w:r>
            <w:r w:rsidRPr="009B3D37">
              <w:rPr>
                <w:rFonts w:cs="Times New Roman"/>
                <w:b/>
                <w:bCs/>
                <w:noProof/>
                <w:sz w:val="20"/>
                <w:szCs w:val="20"/>
              </w:rPr>
              <w:t>2</w:t>
            </w:r>
            <w:r w:rsidRPr="009B3D37">
              <w:rPr>
                <w:rFonts w:cs="Times New Roman"/>
                <w:b/>
                <w:bCs/>
                <w:sz w:val="20"/>
                <w:szCs w:val="20"/>
              </w:rPr>
              <w:fldChar w:fldCharType="end"/>
            </w:r>
            <w:r w:rsidRPr="009B3D37">
              <w:rPr>
                <w:rFonts w:cs="Times New Roman"/>
                <w:sz w:val="20"/>
                <w:szCs w:val="20"/>
              </w:rPr>
              <w:t xml:space="preserve"> of </w:t>
            </w:r>
            <w:r w:rsidRPr="009B3D37">
              <w:rPr>
                <w:rFonts w:cs="Times New Roman"/>
                <w:b/>
                <w:bCs/>
                <w:sz w:val="20"/>
                <w:szCs w:val="20"/>
              </w:rPr>
              <w:fldChar w:fldCharType="begin"/>
            </w:r>
            <w:r w:rsidRPr="009B3D37">
              <w:rPr>
                <w:rFonts w:cs="Times New Roman"/>
                <w:b/>
                <w:bCs/>
                <w:sz w:val="20"/>
                <w:szCs w:val="20"/>
              </w:rPr>
              <w:instrText xml:space="preserve"> NUMPAGES  </w:instrText>
            </w:r>
            <w:r w:rsidRPr="009B3D37">
              <w:rPr>
                <w:rFonts w:cs="Times New Roman"/>
                <w:b/>
                <w:bCs/>
                <w:sz w:val="20"/>
                <w:szCs w:val="20"/>
              </w:rPr>
              <w:fldChar w:fldCharType="separate"/>
            </w:r>
            <w:r w:rsidRPr="009B3D37">
              <w:rPr>
                <w:rFonts w:cs="Times New Roman"/>
                <w:b/>
                <w:bCs/>
                <w:noProof/>
                <w:sz w:val="20"/>
                <w:szCs w:val="20"/>
              </w:rPr>
              <w:t>2</w:t>
            </w:r>
            <w:r w:rsidRPr="009B3D37">
              <w:rPr>
                <w:rFonts w:cs="Times New Roman"/>
                <w:b/>
                <w:bCs/>
                <w:sz w:val="20"/>
                <w:szCs w:val="20"/>
              </w:rPr>
              <w:fldChar w:fldCharType="end"/>
            </w:r>
          </w:p>
        </w:sdtContent>
      </w:sdt>
    </w:sdtContent>
  </w:sdt>
  <w:p w14:paraId="69B23117" w14:textId="77777777" w:rsidR="00A8185C" w:rsidRDefault="00A818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D970E9" w14:textId="77777777" w:rsidR="00D63B16" w:rsidRDefault="00D63B16" w:rsidP="00A8185C">
      <w:pPr>
        <w:spacing w:line="240" w:lineRule="auto"/>
      </w:pPr>
      <w:r>
        <w:separator/>
      </w:r>
    </w:p>
  </w:footnote>
  <w:footnote w:type="continuationSeparator" w:id="0">
    <w:p w14:paraId="39971FD1" w14:textId="77777777" w:rsidR="00D63B16" w:rsidRDefault="00D63B16" w:rsidP="00A8185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018DEC" w14:textId="77777777" w:rsidR="009B3D37" w:rsidRPr="0036197D" w:rsidRDefault="009B3D37" w:rsidP="009B3D37">
    <w:pPr>
      <w:jc w:val="right"/>
      <w:rPr>
        <w:rFonts w:eastAsia="Times New Roman" w:cs="Times New Roman"/>
        <w:b/>
        <w:sz w:val="20"/>
        <w:szCs w:val="20"/>
        <w:lang w:val="en-GB"/>
      </w:rPr>
    </w:pPr>
    <w:r w:rsidRPr="0036197D">
      <w:rPr>
        <w:rFonts w:eastAsia="Times New Roman" w:cs="Times New Roman"/>
        <w:b/>
        <w:sz w:val="20"/>
        <w:szCs w:val="20"/>
        <w:lang w:val="en-GB"/>
      </w:rPr>
      <w:t>Workplace Culture and its impact on Organisational Efficiency</w:t>
    </w:r>
  </w:p>
  <w:p w14:paraId="0C547A62" w14:textId="77777777" w:rsidR="009B3D37" w:rsidRDefault="009B3D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306EE"/>
    <w:multiLevelType w:val="multilevel"/>
    <w:tmpl w:val="094AC9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C921C9"/>
    <w:multiLevelType w:val="multilevel"/>
    <w:tmpl w:val="942A93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7C5002"/>
    <w:multiLevelType w:val="multilevel"/>
    <w:tmpl w:val="2124E7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A592141"/>
    <w:multiLevelType w:val="multilevel"/>
    <w:tmpl w:val="EE806D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41C2D5A"/>
    <w:multiLevelType w:val="multilevel"/>
    <w:tmpl w:val="1486A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D0630E3"/>
    <w:multiLevelType w:val="multilevel"/>
    <w:tmpl w:val="77BE36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AD318AB"/>
    <w:multiLevelType w:val="multilevel"/>
    <w:tmpl w:val="1638C6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1A8142B"/>
    <w:multiLevelType w:val="hybridMultilevel"/>
    <w:tmpl w:val="C506E93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15647297">
    <w:abstractNumId w:val="4"/>
  </w:num>
  <w:num w:numId="2" w16cid:durableId="1488395001">
    <w:abstractNumId w:val="6"/>
  </w:num>
  <w:num w:numId="3" w16cid:durableId="442771999">
    <w:abstractNumId w:val="5"/>
  </w:num>
  <w:num w:numId="4" w16cid:durableId="1504853946">
    <w:abstractNumId w:val="0"/>
  </w:num>
  <w:num w:numId="5" w16cid:durableId="1825929417">
    <w:abstractNumId w:val="3"/>
  </w:num>
  <w:num w:numId="6" w16cid:durableId="192156249">
    <w:abstractNumId w:val="1"/>
  </w:num>
  <w:num w:numId="7" w16cid:durableId="972910412">
    <w:abstractNumId w:val="2"/>
  </w:num>
  <w:num w:numId="8" w16cid:durableId="7838108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3B09"/>
    <w:rsid w:val="00014F53"/>
    <w:rsid w:val="00083B09"/>
    <w:rsid w:val="000B22E6"/>
    <w:rsid w:val="000D2455"/>
    <w:rsid w:val="000E2B95"/>
    <w:rsid w:val="001273E6"/>
    <w:rsid w:val="001423A1"/>
    <w:rsid w:val="00277B84"/>
    <w:rsid w:val="002D2AF9"/>
    <w:rsid w:val="0035342C"/>
    <w:rsid w:val="0036197D"/>
    <w:rsid w:val="00380A62"/>
    <w:rsid w:val="0045456B"/>
    <w:rsid w:val="004B5D48"/>
    <w:rsid w:val="00591B19"/>
    <w:rsid w:val="005A24CB"/>
    <w:rsid w:val="005D6FAA"/>
    <w:rsid w:val="00615C84"/>
    <w:rsid w:val="00625873"/>
    <w:rsid w:val="006E32B4"/>
    <w:rsid w:val="00753C93"/>
    <w:rsid w:val="008A2D5A"/>
    <w:rsid w:val="008D03C4"/>
    <w:rsid w:val="008F0887"/>
    <w:rsid w:val="009956CE"/>
    <w:rsid w:val="009A42EE"/>
    <w:rsid w:val="009B3578"/>
    <w:rsid w:val="009B3D37"/>
    <w:rsid w:val="00A32AC9"/>
    <w:rsid w:val="00A8185C"/>
    <w:rsid w:val="00B75DF2"/>
    <w:rsid w:val="00C75BED"/>
    <w:rsid w:val="00C762C6"/>
    <w:rsid w:val="00C91BC4"/>
    <w:rsid w:val="00CB7635"/>
    <w:rsid w:val="00D508BD"/>
    <w:rsid w:val="00D63B16"/>
    <w:rsid w:val="00DA5BFD"/>
    <w:rsid w:val="00E168A7"/>
    <w:rsid w:val="00E820E5"/>
    <w:rsid w:val="00EC5A9F"/>
    <w:rsid w:val="00FE00A8"/>
    <w:rsid w:val="00FE10B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9CF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423A1"/>
    <w:pPr>
      <w:spacing w:line="480" w:lineRule="auto"/>
      <w:jc w:val="both"/>
    </w:pPr>
    <w:rPr>
      <w:rFonts w:ascii="Times New Roman" w:hAnsi="Times New Roman"/>
      <w:sz w:val="24"/>
    </w:rPr>
  </w:style>
  <w:style w:type="paragraph" w:styleId="Heading1">
    <w:name w:val="heading 1"/>
    <w:basedOn w:val="Normal"/>
    <w:next w:val="Normal"/>
    <w:rsid w:val="005A24CB"/>
    <w:pPr>
      <w:keepNext/>
      <w:keepLines/>
      <w:spacing w:before="400" w:after="120"/>
      <w:outlineLvl w:val="0"/>
    </w:pPr>
    <w:rPr>
      <w:rFonts w:cs="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77B8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77B84"/>
    <w:pPr>
      <w:spacing w:after="100"/>
    </w:pPr>
  </w:style>
  <w:style w:type="character" w:styleId="Hyperlink">
    <w:name w:val="Hyperlink"/>
    <w:basedOn w:val="DefaultParagraphFont"/>
    <w:uiPriority w:val="99"/>
    <w:unhideWhenUsed/>
    <w:rsid w:val="00277B84"/>
    <w:rPr>
      <w:color w:val="0000FF" w:themeColor="hyperlink"/>
      <w:u w:val="single"/>
    </w:rPr>
  </w:style>
  <w:style w:type="paragraph" w:styleId="Header">
    <w:name w:val="header"/>
    <w:basedOn w:val="Normal"/>
    <w:link w:val="HeaderChar"/>
    <w:uiPriority w:val="99"/>
    <w:unhideWhenUsed/>
    <w:rsid w:val="00A8185C"/>
    <w:pPr>
      <w:tabs>
        <w:tab w:val="center" w:pos="4513"/>
        <w:tab w:val="right" w:pos="9026"/>
      </w:tabs>
      <w:spacing w:line="240" w:lineRule="auto"/>
    </w:pPr>
  </w:style>
  <w:style w:type="character" w:customStyle="1" w:styleId="HeaderChar">
    <w:name w:val="Header Char"/>
    <w:basedOn w:val="DefaultParagraphFont"/>
    <w:link w:val="Header"/>
    <w:uiPriority w:val="99"/>
    <w:rsid w:val="00A8185C"/>
  </w:style>
  <w:style w:type="paragraph" w:styleId="Footer">
    <w:name w:val="footer"/>
    <w:basedOn w:val="Normal"/>
    <w:link w:val="FooterChar"/>
    <w:uiPriority w:val="99"/>
    <w:unhideWhenUsed/>
    <w:rsid w:val="00A8185C"/>
    <w:pPr>
      <w:tabs>
        <w:tab w:val="center" w:pos="4513"/>
        <w:tab w:val="right" w:pos="9026"/>
      </w:tabs>
      <w:spacing w:line="240" w:lineRule="auto"/>
    </w:pPr>
  </w:style>
  <w:style w:type="character" w:customStyle="1" w:styleId="FooterChar">
    <w:name w:val="Footer Char"/>
    <w:basedOn w:val="DefaultParagraphFont"/>
    <w:link w:val="Footer"/>
    <w:uiPriority w:val="99"/>
    <w:rsid w:val="00A8185C"/>
  </w:style>
  <w:style w:type="paragraph" w:styleId="ListParagraph">
    <w:name w:val="List Paragraph"/>
    <w:basedOn w:val="Normal"/>
    <w:uiPriority w:val="34"/>
    <w:qFormat/>
    <w:rsid w:val="009B3D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1007546/revenue-easyjet-plc/"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orporate.easyjet.com/about/strategy/default.asp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9C6FDD-DE95-4920-94C2-01C189EB6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4642</Words>
  <Characters>26461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2023-11-29T20:15:00Z</dcterms:created>
  <dcterms:modified xsi:type="dcterms:W3CDTF">2023-12-19T19:34:00Z</dcterms:modified>
</cp:coreProperties>
</file>