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6330725"/>
        <w:docPartObj>
          <w:docPartGallery w:val="Cover Pages"/>
          <w:docPartUnique/>
        </w:docPartObj>
      </w:sdtPr>
      <w:sdtEndPr>
        <w:rPr>
          <w:rFonts w:ascii="Calibri" w:hAnsi="Calibri" w:cs="Calibri"/>
        </w:rPr>
      </w:sdtEndPr>
      <w:sdtContent>
        <w:p w14:paraId="5DD3F9CB" w14:textId="3962F9B3" w:rsidR="00F80EC3" w:rsidRDefault="00F80EC3"/>
        <w:p w14:paraId="73CFBF99" w14:textId="77777777" w:rsidR="00E9685C" w:rsidRDefault="00E9685C"/>
        <w:p w14:paraId="07531D51" w14:textId="77777777" w:rsidR="00E9685C" w:rsidRDefault="00E9685C"/>
        <w:p w14:paraId="6344EB59" w14:textId="77777777" w:rsidR="00E9685C" w:rsidRDefault="00E9685C"/>
        <w:tbl>
          <w:tblPr>
            <w:tblpPr w:leftFromText="187" w:rightFromText="187" w:vertAnchor="page" w:horzAnchor="margin" w:tblpXSpec="center" w:tblpY="12346"/>
            <w:tblW w:w="3857" w:type="pct"/>
            <w:tblLook w:val="04A0" w:firstRow="1" w:lastRow="0" w:firstColumn="1" w:lastColumn="0" w:noHBand="0" w:noVBand="1"/>
          </w:tblPr>
          <w:tblGrid>
            <w:gridCol w:w="6963"/>
          </w:tblGrid>
          <w:tr w:rsidR="00765781" w14:paraId="14090557" w14:textId="77777777" w:rsidTr="00765781">
            <w:tc>
              <w:tcPr>
                <w:tcW w:w="6963" w:type="dxa"/>
                <w:tcMar>
                  <w:top w:w="216" w:type="dxa"/>
                  <w:left w:w="115" w:type="dxa"/>
                  <w:bottom w:w="216" w:type="dxa"/>
                  <w:right w:w="115" w:type="dxa"/>
                </w:tcMar>
              </w:tcPr>
              <w:sdt>
                <w:sdtPr>
                  <w:rPr>
                    <w:rFonts w:ascii="Calibri" w:hAnsi="Calibri" w:cs="Calibri"/>
                    <w:b/>
                    <w:bCs/>
                    <w:sz w:val="28"/>
                    <w:szCs w:val="28"/>
                  </w:rPr>
                  <w:alias w:val="Author"/>
                  <w:id w:val="13406928"/>
                  <w:placeholder>
                    <w:docPart w:val="FC20DF80017C49D49833D1AE8500BBEE"/>
                  </w:placeholder>
                  <w:dataBinding w:prefixMappings="xmlns:ns0='http://schemas.openxmlformats.org/package/2006/metadata/core-properties' xmlns:ns1='http://purl.org/dc/elements/1.1/'" w:xpath="/ns0:coreProperties[1]/ns1:creator[1]" w:storeItemID="{6C3C8BC8-F283-45AE-878A-BAB7291924A1}"/>
                  <w:text/>
                </w:sdtPr>
                <w:sdtContent>
                  <w:p w14:paraId="6DD65548" w14:textId="77777777" w:rsidR="00765781" w:rsidRPr="0027360A" w:rsidRDefault="00765781" w:rsidP="00765781">
                    <w:pPr>
                      <w:pStyle w:val="NoSpacing"/>
                      <w:rPr>
                        <w:rFonts w:ascii="Calibri" w:hAnsi="Calibri" w:cs="Calibri"/>
                        <w:b/>
                        <w:bCs/>
                        <w:sz w:val="28"/>
                        <w:szCs w:val="28"/>
                      </w:rPr>
                    </w:pPr>
                    <w:r w:rsidRPr="0027360A">
                      <w:rPr>
                        <w:rFonts w:ascii="Calibri" w:hAnsi="Calibri" w:cs="Calibri"/>
                        <w:b/>
                        <w:bCs/>
                        <w:sz w:val="28"/>
                        <w:szCs w:val="28"/>
                      </w:rPr>
                      <w:t>Tobu Imran Ashraf (2206291)</w:t>
                    </w:r>
                  </w:p>
                </w:sdtContent>
              </w:sdt>
              <w:p w14:paraId="5292940E" w14:textId="77777777" w:rsidR="00765781" w:rsidRPr="0027360A" w:rsidRDefault="00765781" w:rsidP="00765781">
                <w:pPr>
                  <w:pStyle w:val="NoSpacing"/>
                  <w:rPr>
                    <w:rFonts w:ascii="Calibri" w:hAnsi="Calibri" w:cs="Calibri"/>
                    <w:sz w:val="28"/>
                    <w:szCs w:val="28"/>
                  </w:rPr>
                </w:pPr>
                <w:r w:rsidRPr="0027360A">
                  <w:rPr>
                    <w:rFonts w:ascii="Calibri" w:hAnsi="Calibri" w:cs="Calibri"/>
                    <w:sz w:val="28"/>
                    <w:szCs w:val="28"/>
                  </w:rPr>
                  <w:t>University of Wales Trinity Saint David</w:t>
                </w:r>
              </w:p>
              <w:p w14:paraId="5C46C250" w14:textId="77777777" w:rsidR="00765781" w:rsidRPr="0027360A" w:rsidRDefault="00765781" w:rsidP="00765781">
                <w:pPr>
                  <w:pStyle w:val="NoSpacing"/>
                  <w:rPr>
                    <w:rFonts w:ascii="Calibri" w:hAnsi="Calibri" w:cs="Calibri"/>
                    <w:sz w:val="28"/>
                    <w:szCs w:val="28"/>
                  </w:rPr>
                </w:pPr>
                <w:r w:rsidRPr="0027360A">
                  <w:rPr>
                    <w:rFonts w:ascii="Calibri" w:hAnsi="Calibri" w:cs="Calibri"/>
                    <w:sz w:val="28"/>
                    <w:szCs w:val="28"/>
                  </w:rPr>
                  <w:t>8</w:t>
                </w:r>
                <w:r w:rsidRPr="0027360A">
                  <w:rPr>
                    <w:rFonts w:ascii="Calibri" w:hAnsi="Calibri" w:cs="Calibri"/>
                    <w:sz w:val="28"/>
                    <w:szCs w:val="28"/>
                    <w:vertAlign w:val="superscript"/>
                  </w:rPr>
                  <w:t>th</w:t>
                </w:r>
                <w:r w:rsidRPr="0027360A">
                  <w:rPr>
                    <w:rFonts w:ascii="Calibri" w:hAnsi="Calibri" w:cs="Calibri"/>
                    <w:sz w:val="28"/>
                    <w:szCs w:val="28"/>
                  </w:rPr>
                  <w:t xml:space="preserve"> March 2024</w:t>
                </w:r>
              </w:p>
              <w:p w14:paraId="2199601D" w14:textId="77777777" w:rsidR="00765781" w:rsidRDefault="00765781" w:rsidP="00765781">
                <w:pPr>
                  <w:pStyle w:val="NoSpacing"/>
                  <w:rPr>
                    <w:color w:val="156082" w:themeColor="accent1"/>
                  </w:rPr>
                </w:pPr>
              </w:p>
            </w:tc>
          </w:tr>
        </w:tbl>
        <w:p w14:paraId="668BE64F" w14:textId="5E58FE7C" w:rsidR="00F80EC3" w:rsidRDefault="00E9685C">
          <w:pPr>
            <w:rPr>
              <w:rFonts w:ascii="Calibri" w:hAnsi="Calibri" w:cs="Calibri"/>
            </w:rPr>
          </w:pPr>
          <w:r>
            <w:rPr>
              <w:rFonts w:ascii="Calibri" w:hAnsi="Calibri" w:cs="Calibri"/>
            </w:rPr>
            <w:t xml:space="preserve">            </w:t>
          </w:r>
          <w:r w:rsidRPr="00E9685C">
            <w:rPr>
              <w:rFonts w:ascii="Calibri" w:hAnsi="Calibri" w:cs="Calibri"/>
              <w:noProof/>
            </w:rPr>
            <w:drawing>
              <wp:inline distT="0" distB="0" distL="0" distR="0" wp14:anchorId="43B61750" wp14:editId="3BA93918">
                <wp:extent cx="4772691" cy="2314898"/>
                <wp:effectExtent l="0" t="0" r="8890" b="9525"/>
                <wp:docPr id="203983445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834450" name="Picture 1" descr="A white background with black text&#10;&#10;Description automatically generated"/>
                        <pic:cNvPicPr/>
                      </pic:nvPicPr>
                      <pic:blipFill>
                        <a:blip r:embed="rId9"/>
                        <a:stretch>
                          <a:fillRect/>
                        </a:stretch>
                      </pic:blipFill>
                      <pic:spPr>
                        <a:xfrm>
                          <a:off x="0" y="0"/>
                          <a:ext cx="4772691" cy="2314898"/>
                        </a:xfrm>
                        <a:prstGeom prst="rect">
                          <a:avLst/>
                        </a:prstGeom>
                      </pic:spPr>
                    </pic:pic>
                  </a:graphicData>
                </a:graphic>
              </wp:inline>
            </w:drawing>
          </w:r>
          <w:r w:rsidR="00F80EC3">
            <w:rPr>
              <w:rFonts w:ascii="Calibri" w:hAnsi="Calibri" w:cs="Calibri"/>
            </w:rPr>
            <w:br w:type="page"/>
          </w:r>
        </w:p>
      </w:sdtContent>
    </w:sdt>
    <w:p w14:paraId="55BFAFE9" w14:textId="04783664" w:rsidR="00F80EC3" w:rsidRPr="0027360A" w:rsidRDefault="0025703B" w:rsidP="001F7584">
      <w:pPr>
        <w:spacing w:after="0" w:line="360" w:lineRule="auto"/>
        <w:rPr>
          <w:rFonts w:ascii="Calibri Light" w:hAnsi="Calibri Light" w:cs="Calibri Light"/>
          <w:b/>
          <w:bCs/>
          <w:sz w:val="28"/>
          <w:szCs w:val="28"/>
          <w:u w:val="single"/>
        </w:rPr>
      </w:pPr>
      <w:r w:rsidRPr="0027360A">
        <w:rPr>
          <w:rFonts w:ascii="Calibri Light" w:hAnsi="Calibri Light" w:cs="Calibri Light"/>
          <w:b/>
          <w:bCs/>
          <w:sz w:val="28"/>
          <w:szCs w:val="28"/>
          <w:u w:val="single"/>
        </w:rPr>
        <w:lastRenderedPageBreak/>
        <w:t>Introduction</w:t>
      </w:r>
    </w:p>
    <w:p w14:paraId="3BA10C0F" w14:textId="7BC0D557" w:rsidR="00932A54" w:rsidRPr="00AD627D" w:rsidRDefault="00AD627D" w:rsidP="00AD627D">
      <w:pPr>
        <w:spacing w:after="0" w:line="360" w:lineRule="auto"/>
        <w:rPr>
          <w:rFonts w:ascii="Calibri" w:eastAsia="Times New Roman" w:hAnsi="Calibri" w:cs="Calibri"/>
          <w:kern w:val="0"/>
          <w:sz w:val="24"/>
          <w:szCs w:val="24"/>
          <w:lang w:eastAsia="en-GB"/>
          <w14:ligatures w14:val="none"/>
        </w:rPr>
      </w:pPr>
      <w:r w:rsidRPr="00AD627D">
        <w:rPr>
          <w:rFonts w:ascii="Calibri" w:eastAsia="Times New Roman" w:hAnsi="Calibri" w:cs="Calibri"/>
          <w:kern w:val="0"/>
          <w:sz w:val="24"/>
          <w:szCs w:val="24"/>
          <w:lang w:eastAsia="en-GB"/>
          <w14:ligatures w14:val="none"/>
        </w:rPr>
        <w:t>The presentation focuses on health promotion initiatives in Wales to improve health and wellbeing.</w:t>
      </w:r>
      <w:r w:rsidR="001F7584" w:rsidRPr="00AD627D">
        <w:rPr>
          <w:rFonts w:ascii="Calibri" w:hAnsi="Calibri" w:cs="Calibri"/>
          <w:sz w:val="24"/>
          <w:szCs w:val="24"/>
        </w:rPr>
        <w:t xml:space="preserve"> </w:t>
      </w:r>
      <w:r w:rsidR="00042BC4" w:rsidRPr="00042BC4">
        <w:rPr>
          <w:rFonts w:ascii="Calibri" w:hAnsi="Calibri" w:cs="Calibri"/>
          <w:sz w:val="24"/>
          <w:szCs w:val="24"/>
        </w:rPr>
        <w:t>The chosen area of investigation is whooping cough</w:t>
      </w:r>
      <w:r w:rsidR="00E9685C">
        <w:rPr>
          <w:rFonts w:ascii="Calibri" w:hAnsi="Calibri" w:cs="Calibri"/>
          <w:sz w:val="24"/>
          <w:szCs w:val="24"/>
        </w:rPr>
        <w:t xml:space="preserve"> </w:t>
      </w:r>
      <w:r w:rsidR="00042BC4" w:rsidRPr="00042BC4">
        <w:rPr>
          <w:rFonts w:ascii="Calibri" w:hAnsi="Calibri" w:cs="Calibri"/>
          <w:sz w:val="24"/>
          <w:szCs w:val="24"/>
        </w:rPr>
        <w:t>known as Pertussis</w:t>
      </w:r>
      <w:r w:rsidR="00E9685C">
        <w:rPr>
          <w:rFonts w:ascii="Calibri" w:hAnsi="Calibri" w:cs="Calibri"/>
          <w:sz w:val="24"/>
          <w:szCs w:val="24"/>
        </w:rPr>
        <w:t xml:space="preserve"> </w:t>
      </w:r>
      <w:r w:rsidR="00682EFE">
        <w:rPr>
          <w:rFonts w:ascii="Calibri" w:hAnsi="Calibri" w:cs="Calibri"/>
          <w:sz w:val="24"/>
          <w:szCs w:val="24"/>
        </w:rPr>
        <w:t>and</w:t>
      </w:r>
      <w:r w:rsidR="00E9685C">
        <w:rPr>
          <w:rFonts w:ascii="Calibri" w:hAnsi="Calibri" w:cs="Calibri"/>
          <w:sz w:val="24"/>
          <w:szCs w:val="24"/>
        </w:rPr>
        <w:t xml:space="preserve"> known as 100-day cough (Davis, 2023)</w:t>
      </w:r>
      <w:r w:rsidR="00042BC4" w:rsidRPr="00042BC4">
        <w:rPr>
          <w:rFonts w:ascii="Calibri" w:hAnsi="Calibri" w:cs="Calibri"/>
          <w:sz w:val="24"/>
          <w:szCs w:val="24"/>
        </w:rPr>
        <w:t xml:space="preserve">. </w:t>
      </w:r>
      <w:r w:rsidR="00682EFE" w:rsidRPr="00682EFE">
        <w:rPr>
          <w:rFonts w:ascii="Calibri" w:hAnsi="Calibri" w:cs="Calibri"/>
          <w:sz w:val="24"/>
          <w:szCs w:val="24"/>
        </w:rPr>
        <w:t>Pertussis is a bacterial infection affecting the respiratory system.</w:t>
      </w:r>
      <w:r w:rsidR="00042BC4" w:rsidRPr="00042BC4">
        <w:rPr>
          <w:rFonts w:ascii="Calibri" w:hAnsi="Calibri" w:cs="Calibri"/>
          <w:sz w:val="24"/>
          <w:szCs w:val="24"/>
        </w:rPr>
        <w:t xml:space="preserve"> It has a high spread rate and can occasionally cause serious consequences. This condition affects all age groups. Severe symptoms are particularly prevalent in newborns and young children (NHS, 2023). Older children and adults with whooping cough usually have less severe symptoms (Wiseman and Korsholm, 2020).</w:t>
      </w:r>
    </w:p>
    <w:p w14:paraId="562B857D" w14:textId="77777777" w:rsidR="00932A54" w:rsidRDefault="00932A54" w:rsidP="0025703B">
      <w:pPr>
        <w:spacing w:after="0" w:line="360" w:lineRule="auto"/>
        <w:rPr>
          <w:rFonts w:ascii="Calibri" w:hAnsi="Calibri" w:cs="Calibri"/>
          <w:sz w:val="24"/>
          <w:szCs w:val="24"/>
        </w:rPr>
      </w:pPr>
    </w:p>
    <w:p w14:paraId="65B72EBD" w14:textId="77777777" w:rsidR="00A461CF" w:rsidRDefault="00A461CF" w:rsidP="0025703B">
      <w:pPr>
        <w:spacing w:after="0" w:line="360" w:lineRule="auto"/>
        <w:rPr>
          <w:rFonts w:ascii="Calibri Light" w:hAnsi="Calibri Light" w:cs="Calibri Light"/>
          <w:b/>
          <w:bCs/>
          <w:sz w:val="28"/>
          <w:szCs w:val="28"/>
          <w:u w:val="single"/>
        </w:rPr>
      </w:pPr>
      <w:r w:rsidRPr="00A461CF">
        <w:rPr>
          <w:rFonts w:ascii="Calibri Light" w:hAnsi="Calibri Light" w:cs="Calibri Light"/>
          <w:b/>
          <w:bCs/>
          <w:sz w:val="28"/>
          <w:szCs w:val="28"/>
          <w:u w:val="single"/>
        </w:rPr>
        <w:t>Whooping Cough (Pertussis) Consequences</w:t>
      </w:r>
    </w:p>
    <w:p w14:paraId="46F4BC0A" w14:textId="69C2800C" w:rsidR="00932A54" w:rsidRDefault="00042BC4" w:rsidP="0025703B">
      <w:pPr>
        <w:spacing w:after="0" w:line="360" w:lineRule="auto"/>
        <w:rPr>
          <w:rFonts w:ascii="Calibri" w:hAnsi="Calibri" w:cs="Calibri"/>
          <w:sz w:val="24"/>
          <w:szCs w:val="24"/>
        </w:rPr>
      </w:pPr>
      <w:r w:rsidRPr="00042BC4">
        <w:rPr>
          <w:rFonts w:ascii="Calibri" w:hAnsi="Calibri" w:cs="Calibri"/>
          <w:sz w:val="24"/>
          <w:szCs w:val="24"/>
        </w:rPr>
        <w:t>Bordetella pertussis bacteria causes whooping cough, a highly contagious respiratory ailment. It is identified by intense coughing periods, which frequently result in a "whooping" sound when the sufferer breathes in after coughing. Whooping cough affects people of all ages, but it is especially dangerous for infants and small children, as it can cause pneumonia, seizures, brain damage and even death (Qaimkhani, 2024).</w:t>
      </w:r>
    </w:p>
    <w:p w14:paraId="330096DE" w14:textId="77777777" w:rsidR="00042BC4" w:rsidRDefault="00042BC4" w:rsidP="0025703B">
      <w:pPr>
        <w:spacing w:after="0" w:line="360" w:lineRule="auto"/>
        <w:rPr>
          <w:rFonts w:ascii="Calibri" w:hAnsi="Calibri" w:cs="Calibri"/>
          <w:sz w:val="24"/>
          <w:szCs w:val="24"/>
        </w:rPr>
      </w:pPr>
    </w:p>
    <w:p w14:paraId="7BC793A5" w14:textId="59BB19BB" w:rsidR="0025703B" w:rsidRPr="0027360A" w:rsidRDefault="00932A54" w:rsidP="0025703B">
      <w:pPr>
        <w:spacing w:after="0" w:line="360" w:lineRule="auto"/>
        <w:rPr>
          <w:rFonts w:ascii="Calibri Light" w:hAnsi="Calibri Light" w:cs="Calibri Light"/>
          <w:b/>
          <w:bCs/>
          <w:sz w:val="28"/>
          <w:szCs w:val="28"/>
          <w:u w:val="single"/>
        </w:rPr>
      </w:pPr>
      <w:r w:rsidRPr="0027360A">
        <w:rPr>
          <w:rFonts w:ascii="Calibri Light" w:hAnsi="Calibri Light" w:cs="Calibri Light"/>
          <w:b/>
          <w:bCs/>
          <w:sz w:val="28"/>
          <w:szCs w:val="28"/>
          <w:u w:val="single"/>
        </w:rPr>
        <w:t>Symptoms</w:t>
      </w:r>
    </w:p>
    <w:p w14:paraId="3776B10C" w14:textId="24363B7F" w:rsidR="00864FB3" w:rsidRDefault="00864FB3" w:rsidP="00864FB3">
      <w:pPr>
        <w:spacing w:after="0" w:line="360" w:lineRule="auto"/>
        <w:rPr>
          <w:rFonts w:ascii="Calibri" w:eastAsia="Times New Roman" w:hAnsi="Calibri" w:cs="Calibri"/>
          <w:kern w:val="0"/>
          <w:sz w:val="24"/>
          <w:szCs w:val="24"/>
          <w:lang w:eastAsia="en-GB"/>
          <w14:ligatures w14:val="none"/>
        </w:rPr>
      </w:pPr>
      <w:r w:rsidRPr="00864FB3">
        <w:rPr>
          <w:rFonts w:ascii="Calibri" w:eastAsia="Times New Roman" w:hAnsi="Calibri" w:cs="Calibri"/>
          <w:kern w:val="0"/>
          <w:sz w:val="24"/>
          <w:szCs w:val="24"/>
          <w:lang w:eastAsia="en-GB"/>
          <w14:ligatures w14:val="none"/>
        </w:rPr>
        <w:t xml:space="preserve">According to NHS </w:t>
      </w:r>
      <w:r w:rsidR="00914BAE">
        <w:rPr>
          <w:rFonts w:ascii="Calibri" w:eastAsia="Times New Roman" w:hAnsi="Calibri" w:cs="Calibri"/>
          <w:kern w:val="0"/>
          <w:sz w:val="24"/>
          <w:szCs w:val="24"/>
          <w:lang w:eastAsia="en-GB"/>
          <w14:ligatures w14:val="none"/>
        </w:rPr>
        <w:t>(2023)</w:t>
      </w:r>
      <w:r w:rsidR="0018733C">
        <w:rPr>
          <w:rFonts w:ascii="Calibri" w:eastAsia="Times New Roman" w:hAnsi="Calibri" w:cs="Calibri"/>
          <w:kern w:val="0"/>
          <w:sz w:val="24"/>
          <w:szCs w:val="24"/>
          <w:lang w:eastAsia="en-GB"/>
          <w14:ligatures w14:val="none"/>
        </w:rPr>
        <w:t xml:space="preserve"> and, Geethika and Viswanath (2022)</w:t>
      </w:r>
      <w:r w:rsidRPr="00864FB3">
        <w:rPr>
          <w:rFonts w:ascii="Calibri" w:eastAsia="Times New Roman" w:hAnsi="Calibri" w:cs="Calibri"/>
          <w:kern w:val="0"/>
          <w:sz w:val="24"/>
          <w:szCs w:val="24"/>
          <w:lang w:eastAsia="en-GB"/>
          <w14:ligatures w14:val="none"/>
        </w:rPr>
        <w:t>, whooping cough causes prolonged episodes of persistent coughing and choking, resulting in breathing difficulties. This might occasionally result in a 'whoop' sound as the individual attempts to inhale between coughs. Adults and children may suffer</w:t>
      </w:r>
      <w:r>
        <w:rPr>
          <w:rFonts w:ascii="Calibri" w:eastAsia="Times New Roman" w:hAnsi="Calibri" w:cs="Calibri"/>
          <w:kern w:val="0"/>
          <w:sz w:val="24"/>
          <w:szCs w:val="24"/>
          <w:lang w:eastAsia="en-GB"/>
          <w14:ligatures w14:val="none"/>
        </w:rPr>
        <w:t>:</w:t>
      </w:r>
    </w:p>
    <w:p w14:paraId="6159A917" w14:textId="3FA8FBA8" w:rsidR="00864FB3" w:rsidRDefault="00864FB3" w:rsidP="00864FB3">
      <w:pPr>
        <w:pStyle w:val="ListParagraph"/>
        <w:numPr>
          <w:ilvl w:val="0"/>
          <w:numId w:val="12"/>
        </w:numPr>
        <w:spacing w:after="0" w:line="360" w:lineRule="auto"/>
        <w:rPr>
          <w:rFonts w:ascii="Calibri" w:eastAsia="Times New Roman" w:hAnsi="Calibri" w:cs="Calibri"/>
          <w:kern w:val="0"/>
          <w:sz w:val="24"/>
          <w:szCs w:val="24"/>
          <w:lang w:eastAsia="en-GB"/>
          <w14:ligatures w14:val="none"/>
        </w:rPr>
      </w:pPr>
      <w:r w:rsidRPr="00864FB3">
        <w:rPr>
          <w:rFonts w:ascii="Calibri" w:eastAsia="Times New Roman" w:hAnsi="Calibri" w:cs="Calibri"/>
          <w:kern w:val="0"/>
          <w:sz w:val="24"/>
          <w:szCs w:val="24"/>
          <w:lang w:eastAsia="en-GB"/>
          <w14:ligatures w14:val="none"/>
        </w:rPr>
        <w:t xml:space="preserve">cold-like symptoms, such as a runny nose, red and watery eyes, sore throat and slightly increased temperature. </w:t>
      </w:r>
    </w:p>
    <w:p w14:paraId="1501E328" w14:textId="77777777" w:rsidR="00864FB3" w:rsidRDefault="00864FB3" w:rsidP="00864FB3">
      <w:pPr>
        <w:pStyle w:val="ListParagraph"/>
        <w:numPr>
          <w:ilvl w:val="0"/>
          <w:numId w:val="12"/>
        </w:numPr>
        <w:spacing w:after="0" w:line="360" w:lineRule="auto"/>
        <w:rPr>
          <w:rFonts w:ascii="Calibri" w:eastAsia="Times New Roman" w:hAnsi="Calibri" w:cs="Calibri"/>
          <w:kern w:val="0"/>
          <w:sz w:val="24"/>
          <w:szCs w:val="24"/>
          <w:lang w:eastAsia="en-GB"/>
          <w14:ligatures w14:val="none"/>
        </w:rPr>
      </w:pPr>
      <w:r w:rsidRPr="00864FB3">
        <w:rPr>
          <w:rFonts w:ascii="Calibri" w:eastAsia="Times New Roman" w:hAnsi="Calibri" w:cs="Calibri"/>
          <w:kern w:val="0"/>
          <w:sz w:val="24"/>
          <w:szCs w:val="24"/>
          <w:lang w:eastAsia="en-GB"/>
          <w14:ligatures w14:val="none"/>
        </w:rPr>
        <w:t xml:space="preserve">Severe coughing lasting a few minutes, usually starting a week after the onset of cold symptoms. </w:t>
      </w:r>
    </w:p>
    <w:p w14:paraId="406C574A" w14:textId="77777777" w:rsidR="00864FB3" w:rsidRDefault="00864FB3" w:rsidP="00864FB3">
      <w:pPr>
        <w:pStyle w:val="ListParagraph"/>
        <w:numPr>
          <w:ilvl w:val="0"/>
          <w:numId w:val="12"/>
        </w:numPr>
        <w:spacing w:after="0" w:line="360" w:lineRule="auto"/>
        <w:rPr>
          <w:rFonts w:ascii="Calibri" w:eastAsia="Times New Roman" w:hAnsi="Calibri" w:cs="Calibri"/>
          <w:kern w:val="0"/>
          <w:sz w:val="24"/>
          <w:szCs w:val="24"/>
          <w:lang w:eastAsia="en-GB"/>
          <w14:ligatures w14:val="none"/>
        </w:rPr>
      </w:pPr>
      <w:r w:rsidRPr="00864FB3">
        <w:rPr>
          <w:rFonts w:ascii="Calibri" w:eastAsia="Times New Roman" w:hAnsi="Calibri" w:cs="Calibri"/>
          <w:kern w:val="0"/>
          <w:sz w:val="24"/>
          <w:szCs w:val="24"/>
          <w:lang w:eastAsia="en-GB"/>
          <w14:ligatures w14:val="none"/>
        </w:rPr>
        <w:t xml:space="preserve">Viscous mucous expectoration may cause vomiting. </w:t>
      </w:r>
    </w:p>
    <w:p w14:paraId="0F5E9305" w14:textId="77777777" w:rsidR="00864FB3" w:rsidRDefault="00864FB3" w:rsidP="00864FB3">
      <w:pPr>
        <w:pStyle w:val="ListParagraph"/>
        <w:numPr>
          <w:ilvl w:val="0"/>
          <w:numId w:val="12"/>
        </w:numPr>
        <w:spacing w:after="0" w:line="360" w:lineRule="auto"/>
        <w:rPr>
          <w:rFonts w:ascii="Calibri" w:eastAsia="Times New Roman" w:hAnsi="Calibri" w:cs="Calibri"/>
          <w:kern w:val="0"/>
          <w:sz w:val="24"/>
          <w:szCs w:val="24"/>
          <w:lang w:eastAsia="en-GB"/>
          <w14:ligatures w14:val="none"/>
        </w:rPr>
      </w:pPr>
      <w:r w:rsidRPr="00864FB3">
        <w:rPr>
          <w:rFonts w:ascii="Calibri" w:eastAsia="Times New Roman" w:hAnsi="Calibri" w:cs="Calibri"/>
          <w:kern w:val="0"/>
          <w:sz w:val="24"/>
          <w:szCs w:val="24"/>
          <w:lang w:eastAsia="en-GB"/>
          <w14:ligatures w14:val="none"/>
        </w:rPr>
        <w:t xml:space="preserve">Coughing may cause gasping for breath and a 'whoop' sound, though this is not universal. </w:t>
      </w:r>
    </w:p>
    <w:p w14:paraId="107E65B0" w14:textId="77777777" w:rsidR="00864FB3" w:rsidRDefault="00864FB3" w:rsidP="00864FB3">
      <w:pPr>
        <w:pStyle w:val="ListParagraph"/>
        <w:numPr>
          <w:ilvl w:val="0"/>
          <w:numId w:val="12"/>
        </w:numPr>
        <w:spacing w:after="0" w:line="360" w:lineRule="auto"/>
        <w:rPr>
          <w:rFonts w:ascii="Calibri" w:eastAsia="Times New Roman" w:hAnsi="Calibri" w:cs="Calibri"/>
          <w:kern w:val="0"/>
          <w:sz w:val="24"/>
          <w:szCs w:val="24"/>
          <w:lang w:eastAsia="en-GB"/>
          <w14:ligatures w14:val="none"/>
        </w:rPr>
      </w:pPr>
      <w:r w:rsidRPr="00864FB3">
        <w:rPr>
          <w:rFonts w:ascii="Calibri" w:eastAsia="Times New Roman" w:hAnsi="Calibri" w:cs="Calibri"/>
          <w:kern w:val="0"/>
          <w:sz w:val="24"/>
          <w:szCs w:val="24"/>
          <w:lang w:eastAsia="en-GB"/>
          <w14:ligatures w14:val="none"/>
        </w:rPr>
        <w:t xml:space="preserve">Severe coughing may cause mild bleeding in the eyes or under the skin. </w:t>
      </w:r>
    </w:p>
    <w:p w14:paraId="6466E430" w14:textId="0615E1A7" w:rsidR="00864FB3" w:rsidRPr="00864FB3" w:rsidRDefault="00864FB3" w:rsidP="00864FB3">
      <w:pPr>
        <w:pStyle w:val="ListParagraph"/>
        <w:numPr>
          <w:ilvl w:val="0"/>
          <w:numId w:val="12"/>
        </w:numPr>
        <w:spacing w:after="0" w:line="360" w:lineRule="auto"/>
        <w:rPr>
          <w:rFonts w:ascii="Calibri" w:eastAsia="Times New Roman" w:hAnsi="Calibri" w:cs="Calibri"/>
          <w:kern w:val="0"/>
          <w:sz w:val="24"/>
          <w:szCs w:val="24"/>
          <w:lang w:eastAsia="en-GB"/>
          <w14:ligatures w14:val="none"/>
        </w:rPr>
      </w:pPr>
      <w:r w:rsidRPr="00864FB3">
        <w:rPr>
          <w:rFonts w:ascii="Calibri" w:eastAsia="Times New Roman" w:hAnsi="Calibri" w:cs="Calibri"/>
          <w:kern w:val="0"/>
          <w:sz w:val="24"/>
          <w:szCs w:val="24"/>
          <w:lang w:eastAsia="en-GB"/>
          <w14:ligatures w14:val="none"/>
        </w:rPr>
        <w:t xml:space="preserve">Infants and young children may develop cyanosis from respiratory distress. </w:t>
      </w:r>
    </w:p>
    <w:p w14:paraId="7F0543D5" w14:textId="77777777" w:rsidR="0025703B" w:rsidRPr="00DD72F0" w:rsidRDefault="0025703B" w:rsidP="0025703B">
      <w:pPr>
        <w:pStyle w:val="ListParagraph"/>
        <w:spacing w:after="0" w:line="360" w:lineRule="auto"/>
        <w:rPr>
          <w:rFonts w:ascii="Calibri" w:hAnsi="Calibri" w:cs="Calibri"/>
          <w:sz w:val="24"/>
          <w:szCs w:val="24"/>
        </w:rPr>
      </w:pPr>
    </w:p>
    <w:p w14:paraId="1246671C" w14:textId="71B2632B" w:rsidR="006331BB" w:rsidRDefault="00EE2445" w:rsidP="0025703B">
      <w:pPr>
        <w:spacing w:after="0" w:line="360" w:lineRule="auto"/>
        <w:rPr>
          <w:rFonts w:ascii="Calibri" w:hAnsi="Calibri" w:cs="Calibri"/>
          <w:sz w:val="24"/>
          <w:szCs w:val="24"/>
        </w:rPr>
      </w:pPr>
      <w:r w:rsidRPr="00DD72F0">
        <w:rPr>
          <w:rFonts w:ascii="Calibri" w:hAnsi="Calibri" w:cs="Calibri"/>
          <w:sz w:val="24"/>
          <w:szCs w:val="24"/>
        </w:rPr>
        <w:lastRenderedPageBreak/>
        <w:t xml:space="preserve">In newborns and very young infants, the cough may not be very evident, although there may be brief episodes of </w:t>
      </w:r>
      <w:r w:rsidR="006331BB" w:rsidRPr="00DD72F0">
        <w:rPr>
          <w:rFonts w:ascii="Calibri" w:hAnsi="Calibri" w:cs="Calibri"/>
          <w:sz w:val="24"/>
          <w:szCs w:val="24"/>
        </w:rPr>
        <w:t>apnoea</w:t>
      </w:r>
      <w:r w:rsidR="00252DD1" w:rsidRPr="00DD72F0">
        <w:rPr>
          <w:rFonts w:ascii="Calibri" w:hAnsi="Calibri" w:cs="Calibri"/>
          <w:sz w:val="24"/>
          <w:szCs w:val="24"/>
        </w:rPr>
        <w:t xml:space="preserve">. The episodes of coughing will gradually decrease in severity and frequency as time passes. The </w:t>
      </w:r>
      <w:r w:rsidR="00864FB3" w:rsidRPr="00DD72F0">
        <w:rPr>
          <w:rFonts w:ascii="Calibri" w:hAnsi="Calibri" w:cs="Calibri"/>
          <w:sz w:val="24"/>
          <w:szCs w:val="24"/>
        </w:rPr>
        <w:t>disease</w:t>
      </w:r>
      <w:r w:rsidR="00252DD1" w:rsidRPr="00DD72F0">
        <w:rPr>
          <w:rFonts w:ascii="Calibri" w:hAnsi="Calibri" w:cs="Calibri"/>
          <w:sz w:val="24"/>
          <w:szCs w:val="24"/>
        </w:rPr>
        <w:t xml:space="preserve"> often persists for 2-3 months with varying severity among individuals and can be intense</w:t>
      </w:r>
      <w:r w:rsidRPr="00DD72F0">
        <w:rPr>
          <w:rFonts w:ascii="Calibri" w:hAnsi="Calibri" w:cs="Calibri"/>
          <w:sz w:val="24"/>
          <w:szCs w:val="24"/>
        </w:rPr>
        <w:t>.</w:t>
      </w:r>
      <w:r w:rsidR="006331BB" w:rsidRPr="00DD72F0">
        <w:rPr>
          <w:rFonts w:ascii="Calibri" w:hAnsi="Calibri" w:cs="Calibri"/>
          <w:sz w:val="24"/>
          <w:szCs w:val="24"/>
        </w:rPr>
        <w:t xml:space="preserve"> Additionally, Fry, Campbell, and Amirthalingam (2021) </w:t>
      </w:r>
      <w:r w:rsidR="00864FB3">
        <w:rPr>
          <w:rFonts w:ascii="Calibri" w:hAnsi="Calibri" w:cs="Calibri"/>
          <w:sz w:val="24"/>
          <w:szCs w:val="24"/>
        </w:rPr>
        <w:t>found</w:t>
      </w:r>
      <w:r w:rsidR="006331BB" w:rsidRPr="00DD72F0">
        <w:rPr>
          <w:rFonts w:ascii="Calibri" w:hAnsi="Calibri" w:cs="Calibri"/>
          <w:sz w:val="24"/>
          <w:szCs w:val="24"/>
        </w:rPr>
        <w:t xml:space="preserve"> that serious problems and mortality predominantly affect infants under 6 months.</w:t>
      </w:r>
    </w:p>
    <w:p w14:paraId="4B899761" w14:textId="77777777" w:rsidR="0025703B" w:rsidRDefault="0025703B" w:rsidP="0025703B">
      <w:pPr>
        <w:spacing w:after="0" w:line="360" w:lineRule="auto"/>
        <w:rPr>
          <w:rFonts w:ascii="Calibri" w:hAnsi="Calibri" w:cs="Calibri"/>
          <w:sz w:val="24"/>
          <w:szCs w:val="24"/>
        </w:rPr>
      </w:pPr>
    </w:p>
    <w:p w14:paraId="0FBA5816" w14:textId="36A1B536" w:rsidR="00DF2735" w:rsidRPr="0027360A" w:rsidRDefault="00DF2735" w:rsidP="0025703B">
      <w:pPr>
        <w:spacing w:after="0" w:line="360" w:lineRule="auto"/>
        <w:rPr>
          <w:rFonts w:ascii="Calibri Light" w:hAnsi="Calibri Light" w:cs="Calibri Light"/>
          <w:b/>
          <w:bCs/>
          <w:sz w:val="28"/>
          <w:szCs w:val="28"/>
          <w:u w:val="single"/>
        </w:rPr>
      </w:pPr>
      <w:r w:rsidRPr="0027360A">
        <w:rPr>
          <w:rFonts w:ascii="Calibri Light" w:hAnsi="Calibri Light" w:cs="Calibri Light"/>
          <w:b/>
          <w:bCs/>
          <w:sz w:val="28"/>
          <w:szCs w:val="28"/>
          <w:u w:val="single"/>
        </w:rPr>
        <w:t>Who is at Risk?</w:t>
      </w:r>
    </w:p>
    <w:p w14:paraId="55A5C6CA" w14:textId="43413659" w:rsidR="008A03E0" w:rsidRDefault="00914BAE" w:rsidP="0025703B">
      <w:pPr>
        <w:spacing w:after="0" w:line="360" w:lineRule="auto"/>
        <w:rPr>
          <w:rFonts w:ascii="Calibri" w:hAnsi="Calibri" w:cs="Calibri"/>
          <w:sz w:val="24"/>
          <w:szCs w:val="24"/>
        </w:rPr>
      </w:pPr>
      <w:r>
        <w:rPr>
          <w:rFonts w:ascii="Calibri" w:hAnsi="Calibri" w:cs="Calibri"/>
          <w:sz w:val="24"/>
          <w:szCs w:val="24"/>
        </w:rPr>
        <w:t>I</w:t>
      </w:r>
      <w:r w:rsidR="009B1275" w:rsidRPr="009B1275">
        <w:rPr>
          <w:rFonts w:ascii="Calibri" w:hAnsi="Calibri" w:cs="Calibri"/>
          <w:sz w:val="24"/>
          <w:szCs w:val="24"/>
        </w:rPr>
        <w:t>ndividuals at high risk include pregnant women, infants, individuals in direct contact with a known case, those with compromised immune systems, individuals with decreasing immunity and older individuals</w:t>
      </w:r>
      <w:r>
        <w:rPr>
          <w:rFonts w:ascii="Calibri" w:hAnsi="Calibri" w:cs="Calibri"/>
          <w:sz w:val="24"/>
          <w:szCs w:val="24"/>
        </w:rPr>
        <w:t xml:space="preserve"> (Mt.gov., 2019)</w:t>
      </w:r>
      <w:r w:rsidR="009B1275" w:rsidRPr="009B1275">
        <w:rPr>
          <w:rFonts w:ascii="Calibri" w:hAnsi="Calibri" w:cs="Calibri"/>
          <w:sz w:val="24"/>
          <w:szCs w:val="24"/>
        </w:rPr>
        <w:t>.</w:t>
      </w:r>
    </w:p>
    <w:p w14:paraId="61E6BD7F" w14:textId="77777777" w:rsidR="00DF2735" w:rsidRDefault="00DF2735" w:rsidP="0025703B">
      <w:pPr>
        <w:spacing w:after="0" w:line="360" w:lineRule="auto"/>
        <w:rPr>
          <w:rFonts w:ascii="Calibri" w:hAnsi="Calibri" w:cs="Calibri"/>
          <w:sz w:val="24"/>
          <w:szCs w:val="24"/>
        </w:rPr>
      </w:pPr>
    </w:p>
    <w:p w14:paraId="6079BFC7" w14:textId="4AC939E6" w:rsidR="00DF2735" w:rsidRPr="0027360A" w:rsidRDefault="00DF2735" w:rsidP="0025703B">
      <w:pPr>
        <w:spacing w:after="0" w:line="360" w:lineRule="auto"/>
        <w:rPr>
          <w:rFonts w:ascii="Calibri Light" w:hAnsi="Calibri Light" w:cs="Calibri Light"/>
          <w:b/>
          <w:bCs/>
          <w:sz w:val="28"/>
          <w:szCs w:val="28"/>
          <w:u w:val="single"/>
        </w:rPr>
      </w:pPr>
      <w:r w:rsidRPr="0027360A">
        <w:rPr>
          <w:rFonts w:ascii="Calibri Light" w:hAnsi="Calibri Light" w:cs="Calibri Light"/>
          <w:b/>
          <w:bCs/>
          <w:sz w:val="28"/>
          <w:szCs w:val="28"/>
          <w:u w:val="single"/>
        </w:rPr>
        <w:t>The Prevalence of Whooping Cough in Wales and the United Kingdom (UK)</w:t>
      </w:r>
    </w:p>
    <w:p w14:paraId="6C536551" w14:textId="77777777" w:rsidR="00DF2735" w:rsidRDefault="00DF2735" w:rsidP="0025703B">
      <w:pPr>
        <w:spacing w:after="0" w:line="360" w:lineRule="auto"/>
        <w:rPr>
          <w:rFonts w:ascii="Calibri" w:hAnsi="Calibri" w:cs="Calibri"/>
          <w:sz w:val="24"/>
          <w:szCs w:val="24"/>
        </w:rPr>
      </w:pPr>
    </w:p>
    <w:p w14:paraId="57724728" w14:textId="0BD0B422" w:rsidR="008A03E0" w:rsidRDefault="008A03E0" w:rsidP="008A03E0">
      <w:pPr>
        <w:spacing w:line="360" w:lineRule="auto"/>
        <w:jc w:val="center"/>
        <w:rPr>
          <w:rFonts w:ascii="Calibri" w:hAnsi="Calibri" w:cs="Calibri"/>
        </w:rPr>
      </w:pPr>
      <w:r w:rsidRPr="008A03E0">
        <w:rPr>
          <w:rFonts w:ascii="Calibri" w:hAnsi="Calibri" w:cs="Calibri"/>
          <w:noProof/>
        </w:rPr>
        <mc:AlternateContent>
          <mc:Choice Requires="wps">
            <w:drawing>
              <wp:anchor distT="0" distB="0" distL="114300" distR="114300" simplePos="0" relativeHeight="251659264" behindDoc="0" locked="0" layoutInCell="1" allowOverlap="1" wp14:anchorId="4D5E2DA9" wp14:editId="56595EC0">
                <wp:simplePos x="0" y="0"/>
                <wp:positionH relativeFrom="column">
                  <wp:posOffset>1971675</wp:posOffset>
                </wp:positionH>
                <wp:positionV relativeFrom="paragraph">
                  <wp:posOffset>2795270</wp:posOffset>
                </wp:positionV>
                <wp:extent cx="2085975" cy="285750"/>
                <wp:effectExtent l="0" t="0" r="0" b="0"/>
                <wp:wrapNone/>
                <wp:docPr id="10" name="TextBox 9">
                  <a:extLst xmlns:a="http://schemas.openxmlformats.org/drawingml/2006/main">
                    <a:ext uri="{FF2B5EF4-FFF2-40B4-BE49-F238E27FC236}">
                      <a16:creationId xmlns:a16="http://schemas.microsoft.com/office/drawing/2014/main" id="{0399EF4D-DBE8-83B7-D94C-4497BDA076B1}"/>
                    </a:ext>
                  </a:extLst>
                </wp:docPr>
                <wp:cNvGraphicFramePr/>
                <a:graphic xmlns:a="http://schemas.openxmlformats.org/drawingml/2006/main">
                  <a:graphicData uri="http://schemas.microsoft.com/office/word/2010/wordprocessingShape">
                    <wps:wsp>
                      <wps:cNvSpPr txBox="1"/>
                      <wps:spPr>
                        <a:xfrm>
                          <a:off x="0" y="0"/>
                          <a:ext cx="2085975" cy="285750"/>
                        </a:xfrm>
                        <a:prstGeom prst="rect">
                          <a:avLst/>
                        </a:prstGeom>
                        <a:noFill/>
                      </wps:spPr>
                      <wps:txbx>
                        <w:txbxContent>
                          <w:p w14:paraId="501B5EDC" w14:textId="77777777" w:rsidR="008A03E0" w:rsidRPr="008A03E0" w:rsidRDefault="008A03E0" w:rsidP="008A03E0">
                            <w:pPr>
                              <w:rPr>
                                <w:rFonts w:ascii="Calibri" w:hAnsi="Calibri" w:cs="Calibri"/>
                                <w:color w:val="000000" w:themeColor="text1"/>
                                <w:kern w:val="24"/>
                                <w14:ligatures w14:val="none"/>
                              </w:rPr>
                            </w:pPr>
                            <w:r w:rsidRPr="008A03E0">
                              <w:rPr>
                                <w:rFonts w:ascii="Calibri" w:hAnsi="Calibri" w:cs="Calibri"/>
                                <w:color w:val="000000" w:themeColor="text1"/>
                                <w:kern w:val="24"/>
                              </w:rPr>
                              <w:t>Source: Statista (Gagliardi, 2023)</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4D5E2DA9" id="_x0000_t202" coordsize="21600,21600" o:spt="202" path="m,l,21600r21600,l21600,xe">
                <v:stroke joinstyle="miter"/>
                <v:path gradientshapeok="t" o:connecttype="rect"/>
              </v:shapetype>
              <v:shape id="TextBox 9" o:spid="_x0000_s1026" type="#_x0000_t202" style="position:absolute;left:0;text-align:left;margin-left:155.25pt;margin-top:220.1pt;width:164.25pt;height: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" filled="f" stroked="f">
                <v:textbox>
                  <w:txbxContent>
                    <w:p w14:paraId="501B5EDC" w14:textId="77777777" w:rsidR="008A03E0" w:rsidRPr="008A03E0" w:rsidRDefault="008A03E0" w:rsidP="008A03E0">
                      <w:pPr>
                        <w:rPr>
                          <w:rFonts w:ascii="Calibri" w:hAnsi="Calibri" w:cs="Calibri"/>
                          <w:color w:val="000000" w:themeColor="text1"/>
                          <w:kern w:val="24"/>
                          <w14:ligatures w14:val="none"/>
                        </w:rPr>
                      </w:pPr>
                      <w:r w:rsidRPr="008A03E0">
                        <w:rPr>
                          <w:rFonts w:ascii="Calibri" w:hAnsi="Calibri" w:cs="Calibri"/>
                          <w:color w:val="000000" w:themeColor="text1"/>
                          <w:kern w:val="24"/>
                        </w:rPr>
                        <w:t>Source: Statista (Gagliardi, 2023)</w:t>
                      </w:r>
                    </w:p>
                  </w:txbxContent>
                </v:textbox>
              </v:shape>
            </w:pict>
          </mc:Fallback>
        </mc:AlternateContent>
      </w:r>
      <w:r w:rsidRPr="008A03E0">
        <w:rPr>
          <w:rFonts w:ascii="Calibri" w:hAnsi="Calibri" w:cs="Calibri"/>
          <w:noProof/>
        </w:rPr>
        <w:drawing>
          <wp:inline distT="0" distB="0" distL="0" distR="0" wp14:anchorId="28D5718D" wp14:editId="239667FD">
            <wp:extent cx="3808730" cy="2857500"/>
            <wp:effectExtent l="0" t="0" r="1270" b="0"/>
            <wp:docPr id="8" name="Content Placeholder 7" descr="A graph of a number of people&#10;&#10;Description automatically generated">
              <a:extLst xmlns:a="http://schemas.openxmlformats.org/drawingml/2006/main">
                <a:ext uri="{FF2B5EF4-FFF2-40B4-BE49-F238E27FC236}">
                  <a16:creationId xmlns:a16="http://schemas.microsoft.com/office/drawing/2014/main" id="{9288CC52-4E89-F2C6-179C-3EE9BE54026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A graph of a number of people&#10;&#10;Description automatically generated">
                      <a:extLst>
                        <a:ext uri="{FF2B5EF4-FFF2-40B4-BE49-F238E27FC236}">
                          <a16:creationId xmlns:a16="http://schemas.microsoft.com/office/drawing/2014/main" id="{9288CC52-4E89-F2C6-179C-3EE9BE54026F}"/>
                        </a:ext>
                      </a:extLst>
                    </pic:cNvPr>
                    <pic:cNvPicPr>
                      <a:picLocks noGrp="1" noChangeAspect="1"/>
                    </pic:cNvPicPr>
                  </pic:nvPicPr>
                  <pic:blipFill>
                    <a:blip r:embed="rId10"/>
                    <a:stretch/>
                  </pic:blipFill>
                  <pic:spPr>
                    <a:xfrm>
                      <a:off x="0" y="0"/>
                      <a:ext cx="3813376" cy="2860986"/>
                    </a:xfrm>
                    <a:prstGeom prst="rect">
                      <a:avLst/>
                    </a:prstGeom>
                    <a:noFill/>
                  </pic:spPr>
                </pic:pic>
              </a:graphicData>
            </a:graphic>
          </wp:inline>
        </w:drawing>
      </w:r>
    </w:p>
    <w:p w14:paraId="2897C8CD" w14:textId="77777777" w:rsidR="008A03E0" w:rsidRPr="0025703B" w:rsidRDefault="008A03E0" w:rsidP="0025703B">
      <w:pPr>
        <w:spacing w:line="360" w:lineRule="auto"/>
        <w:jc w:val="center"/>
        <w:rPr>
          <w:rFonts w:ascii="Calibri" w:hAnsi="Calibri" w:cs="Calibri"/>
          <w:sz w:val="24"/>
          <w:szCs w:val="24"/>
        </w:rPr>
      </w:pPr>
    </w:p>
    <w:p w14:paraId="43921462" w14:textId="38436BB6" w:rsidR="008A03E0" w:rsidRDefault="008A03E0" w:rsidP="0025703B">
      <w:pPr>
        <w:tabs>
          <w:tab w:val="num" w:pos="720"/>
        </w:tabs>
        <w:spacing w:after="0" w:line="360" w:lineRule="auto"/>
        <w:rPr>
          <w:rFonts w:ascii="Calibri" w:hAnsi="Calibri" w:cs="Calibri"/>
          <w:sz w:val="24"/>
          <w:szCs w:val="24"/>
        </w:rPr>
      </w:pPr>
      <w:r w:rsidRPr="008A03E0">
        <w:rPr>
          <w:rFonts w:ascii="Calibri" w:hAnsi="Calibri" w:cs="Calibri"/>
          <w:sz w:val="24"/>
          <w:szCs w:val="24"/>
        </w:rPr>
        <w:t>This statistic shows the prevalence of pertussis (whooping cough) cases in England and Wales in 2021, categorised by age. In the year 2021, 210 children aged between 1 and 4 years were infected with whooping cough, making it the most impacted age group in England and Wales (Gagliardi, 2023).</w:t>
      </w:r>
      <w:r w:rsidRPr="0025703B">
        <w:rPr>
          <w:rFonts w:ascii="Calibri" w:hAnsi="Calibri" w:cs="Calibri"/>
          <w:sz w:val="24"/>
          <w:szCs w:val="24"/>
        </w:rPr>
        <w:t xml:space="preserve"> Furthermore, BBC News reported that whooping cough has increased dramatically in Wales from the beginning of January this year. According to </w:t>
      </w:r>
      <w:r w:rsidRPr="0025703B">
        <w:rPr>
          <w:rFonts w:ascii="Calibri" w:hAnsi="Calibri" w:cs="Calibri"/>
          <w:sz w:val="24"/>
          <w:szCs w:val="24"/>
        </w:rPr>
        <w:lastRenderedPageBreak/>
        <w:t xml:space="preserve">reports, there were 135 instances in January alone, compared to around 200 cases for the entire year of 2023. </w:t>
      </w:r>
      <w:proofErr w:type="spellStart"/>
      <w:r w:rsidRPr="0025703B">
        <w:rPr>
          <w:rFonts w:ascii="Calibri" w:hAnsi="Calibri" w:cs="Calibri"/>
          <w:sz w:val="24"/>
          <w:szCs w:val="24"/>
        </w:rPr>
        <w:t>Dr.</w:t>
      </w:r>
      <w:proofErr w:type="spellEnd"/>
      <w:r w:rsidRPr="0025703B">
        <w:rPr>
          <w:rFonts w:ascii="Calibri" w:hAnsi="Calibri" w:cs="Calibri"/>
          <w:sz w:val="24"/>
          <w:szCs w:val="24"/>
        </w:rPr>
        <w:t xml:space="preserve"> Chris Johnson, a public health expert from Wales, stated that data from General Practitioners (GPs) appeared to indicate the beginning of a major wave (</w:t>
      </w:r>
      <w:r w:rsidRPr="0025703B">
        <w:rPr>
          <w:rFonts w:ascii="Calibri" w:hAnsi="Calibri" w:cs="Calibri"/>
          <w:sz w:val="24"/>
          <w:szCs w:val="24"/>
          <w:lang w:val="en-US"/>
        </w:rPr>
        <w:t>Duffy and Rees, 2024)</w:t>
      </w:r>
      <w:r w:rsidRPr="0025703B">
        <w:rPr>
          <w:rFonts w:ascii="Calibri" w:hAnsi="Calibri" w:cs="Calibri"/>
          <w:sz w:val="24"/>
          <w:szCs w:val="24"/>
        </w:rPr>
        <w:t>.</w:t>
      </w:r>
    </w:p>
    <w:p w14:paraId="31BDA323" w14:textId="77777777" w:rsidR="0025703B" w:rsidRDefault="0025703B" w:rsidP="0025703B">
      <w:pPr>
        <w:tabs>
          <w:tab w:val="num" w:pos="720"/>
        </w:tabs>
        <w:spacing w:after="0" w:line="360" w:lineRule="auto"/>
        <w:rPr>
          <w:rFonts w:ascii="Calibri" w:hAnsi="Calibri" w:cs="Calibri"/>
          <w:sz w:val="24"/>
          <w:szCs w:val="24"/>
        </w:rPr>
      </w:pPr>
    </w:p>
    <w:p w14:paraId="385C625B" w14:textId="6F727F61" w:rsidR="00DF2735" w:rsidRPr="0027360A" w:rsidRDefault="00DF2735" w:rsidP="0025703B">
      <w:pPr>
        <w:tabs>
          <w:tab w:val="num" w:pos="720"/>
        </w:tabs>
        <w:spacing w:after="0" w:line="360" w:lineRule="auto"/>
        <w:rPr>
          <w:rFonts w:ascii="Calibri Light" w:hAnsi="Calibri Light" w:cs="Calibri Light"/>
          <w:b/>
          <w:bCs/>
          <w:sz w:val="28"/>
          <w:szCs w:val="28"/>
          <w:u w:val="single"/>
        </w:rPr>
      </w:pPr>
      <w:r w:rsidRPr="0027360A">
        <w:rPr>
          <w:rFonts w:ascii="Calibri Light" w:hAnsi="Calibri Light" w:cs="Calibri Light"/>
          <w:b/>
          <w:bCs/>
          <w:sz w:val="28"/>
          <w:szCs w:val="28"/>
          <w:u w:val="single"/>
        </w:rPr>
        <w:t>Treatment</w:t>
      </w:r>
    </w:p>
    <w:p w14:paraId="0428FD58" w14:textId="6B551955" w:rsidR="005E5FC7" w:rsidRPr="005E5FC7" w:rsidRDefault="005E5FC7" w:rsidP="005E5FC7">
      <w:pPr>
        <w:spacing w:after="0" w:line="360" w:lineRule="auto"/>
        <w:rPr>
          <w:rFonts w:ascii="Calibri" w:eastAsia="Times New Roman" w:hAnsi="Calibri" w:cs="Calibri"/>
          <w:kern w:val="0"/>
          <w:sz w:val="24"/>
          <w:szCs w:val="24"/>
          <w:lang w:eastAsia="en-GB"/>
          <w14:ligatures w14:val="none"/>
        </w:rPr>
      </w:pPr>
      <w:r w:rsidRPr="005E5FC7">
        <w:rPr>
          <w:rFonts w:ascii="Calibri" w:eastAsia="Times New Roman" w:hAnsi="Calibri" w:cs="Calibri"/>
          <w:kern w:val="0"/>
          <w:sz w:val="24"/>
          <w:szCs w:val="24"/>
          <w:lang w:eastAsia="en-GB"/>
          <w14:ligatures w14:val="none"/>
        </w:rPr>
        <w:t>Doctors prescribe antibiotics for whooping cough diagnosed within three weeks. However, if a patient has severe whooping cough, a baby under six months old, or serious respiratory difficulties or pneumonia, they will be hospitalised (UK Health Security Agency, 2023).</w:t>
      </w:r>
    </w:p>
    <w:p w14:paraId="76A8C460" w14:textId="0200FCAE" w:rsidR="00E07CB5" w:rsidRPr="00E07CB5" w:rsidRDefault="00C26016" w:rsidP="00E07CB5">
      <w:pPr>
        <w:spacing w:after="0" w:line="360" w:lineRule="auto"/>
        <w:rPr>
          <w:rFonts w:ascii="Calibri" w:eastAsia="Times New Roman" w:hAnsi="Calibri" w:cs="Calibri"/>
          <w:kern w:val="0"/>
          <w:sz w:val="24"/>
          <w:szCs w:val="24"/>
          <w:lang w:eastAsia="en-GB"/>
          <w14:ligatures w14:val="none"/>
        </w:rPr>
      </w:pPr>
      <w:r w:rsidRPr="00C26016">
        <w:rPr>
          <w:rFonts w:ascii="Calibri" w:eastAsia="Times New Roman" w:hAnsi="Calibri" w:cs="Calibri"/>
          <w:kern w:val="0"/>
          <w:sz w:val="24"/>
          <w:szCs w:val="24"/>
          <w:lang w:eastAsia="en-GB"/>
          <w14:ligatures w14:val="none"/>
        </w:rPr>
        <w:t>Pregnant women require the whooping cough vaccine. 2012 saw a sharp rise in whooping cough cases. Pre-vaccinated infants often die from whooping cough. Out of 400 newborns affected in 2012, 12 died. Each year, 300 newborns are hospitalised for whooping cough. With the vaccine, 90% of pregnant women can pass whooping cough antibodies to their babies</w:t>
      </w:r>
      <w:r>
        <w:rPr>
          <w:rFonts w:ascii="Calibri" w:eastAsia="Times New Roman" w:hAnsi="Calibri" w:cs="Calibri"/>
          <w:kern w:val="0"/>
          <w:sz w:val="24"/>
          <w:szCs w:val="24"/>
          <w:lang w:eastAsia="en-GB"/>
          <w14:ligatures w14:val="none"/>
        </w:rPr>
        <w:t xml:space="preserve"> </w:t>
      </w:r>
      <w:r w:rsidR="00E07CB5" w:rsidRPr="00E07CB5">
        <w:rPr>
          <w:rFonts w:ascii="Calibri" w:eastAsia="Times New Roman" w:hAnsi="Calibri" w:cs="Calibri"/>
          <w:kern w:val="0"/>
          <w:sz w:val="24"/>
          <w:szCs w:val="24"/>
          <w:lang w:eastAsia="en-GB"/>
          <w14:ligatures w14:val="none"/>
        </w:rPr>
        <w:t>(NHS Wales, 2024).</w:t>
      </w:r>
    </w:p>
    <w:p w14:paraId="11F1D4CB" w14:textId="77777777" w:rsidR="00DF2735" w:rsidRPr="00DF2735" w:rsidRDefault="00DF2735" w:rsidP="0025703B">
      <w:pPr>
        <w:tabs>
          <w:tab w:val="num" w:pos="720"/>
        </w:tabs>
        <w:spacing w:after="0" w:line="360" w:lineRule="auto"/>
        <w:rPr>
          <w:rFonts w:ascii="Calibri" w:hAnsi="Calibri" w:cs="Calibri"/>
          <w:sz w:val="24"/>
          <w:szCs w:val="24"/>
        </w:rPr>
      </w:pPr>
    </w:p>
    <w:p w14:paraId="0E07D07E" w14:textId="67F161D5" w:rsidR="00DF2735" w:rsidRPr="00DF609B" w:rsidRDefault="00DF2735" w:rsidP="0025703B">
      <w:pPr>
        <w:tabs>
          <w:tab w:val="num" w:pos="720"/>
        </w:tabs>
        <w:spacing w:after="0" w:line="360" w:lineRule="auto"/>
        <w:rPr>
          <w:rFonts w:ascii="Calibri Light" w:hAnsi="Calibri Light" w:cs="Calibri Light"/>
          <w:b/>
          <w:bCs/>
          <w:sz w:val="28"/>
          <w:szCs w:val="28"/>
          <w:u w:val="single"/>
        </w:rPr>
      </w:pPr>
      <w:r w:rsidRPr="00DF609B">
        <w:rPr>
          <w:rFonts w:ascii="Calibri Light" w:hAnsi="Calibri Light" w:cs="Calibri Light"/>
          <w:b/>
          <w:bCs/>
          <w:sz w:val="28"/>
          <w:szCs w:val="28"/>
          <w:u w:val="single"/>
        </w:rPr>
        <w:t>Disease Prevention and Control</w:t>
      </w:r>
    </w:p>
    <w:p w14:paraId="180F3863" w14:textId="77777777" w:rsidR="003C5314" w:rsidRPr="0025703B" w:rsidRDefault="003C5314" w:rsidP="0025703B">
      <w:pPr>
        <w:tabs>
          <w:tab w:val="num" w:pos="720"/>
        </w:tabs>
        <w:spacing w:after="0" w:line="360" w:lineRule="auto"/>
        <w:rPr>
          <w:rFonts w:ascii="Calibri" w:hAnsi="Calibri" w:cs="Calibri"/>
          <w:sz w:val="24"/>
          <w:szCs w:val="24"/>
        </w:rPr>
      </w:pPr>
      <w:r w:rsidRPr="003C5314">
        <w:rPr>
          <w:rFonts w:ascii="Calibri" w:hAnsi="Calibri" w:cs="Calibri"/>
          <w:sz w:val="24"/>
          <w:szCs w:val="24"/>
        </w:rPr>
        <w:t>The whooping cough vaccine shields infants and young children from contracting whooping cough. It is crucial to have all the regular NHS immunisations.</w:t>
      </w:r>
      <w:r w:rsidRPr="0025703B">
        <w:rPr>
          <w:rFonts w:ascii="Calibri" w:hAnsi="Calibri" w:cs="Calibri"/>
          <w:sz w:val="24"/>
          <w:szCs w:val="24"/>
        </w:rPr>
        <w:t xml:space="preserve"> </w:t>
      </w:r>
    </w:p>
    <w:p w14:paraId="389B2169" w14:textId="5ADAD44B" w:rsidR="003C5314" w:rsidRPr="0025703B" w:rsidRDefault="003C5314" w:rsidP="0025703B">
      <w:pPr>
        <w:tabs>
          <w:tab w:val="num" w:pos="720"/>
        </w:tabs>
        <w:spacing w:after="0" w:line="360" w:lineRule="auto"/>
        <w:rPr>
          <w:rFonts w:ascii="Calibri" w:hAnsi="Calibri" w:cs="Calibri"/>
          <w:sz w:val="24"/>
          <w:szCs w:val="24"/>
        </w:rPr>
      </w:pPr>
      <w:r w:rsidRPr="0025703B">
        <w:rPr>
          <w:rFonts w:ascii="Calibri" w:hAnsi="Calibri" w:cs="Calibri"/>
          <w:sz w:val="24"/>
          <w:szCs w:val="24"/>
        </w:rPr>
        <w:t>The whopping cough vaccine is commonly administered as part of the:</w:t>
      </w:r>
    </w:p>
    <w:p w14:paraId="325D83D9" w14:textId="77777777" w:rsidR="003C5314" w:rsidRPr="003C5314" w:rsidRDefault="003C5314" w:rsidP="0025703B">
      <w:pPr>
        <w:numPr>
          <w:ilvl w:val="0"/>
          <w:numId w:val="8"/>
        </w:numPr>
        <w:spacing w:after="0" w:line="360" w:lineRule="auto"/>
        <w:rPr>
          <w:rFonts w:ascii="Calibri" w:hAnsi="Calibri" w:cs="Calibri"/>
          <w:sz w:val="24"/>
          <w:szCs w:val="24"/>
        </w:rPr>
      </w:pPr>
      <w:r w:rsidRPr="003C5314">
        <w:rPr>
          <w:rFonts w:ascii="Calibri" w:hAnsi="Calibri" w:cs="Calibri"/>
          <w:sz w:val="24"/>
          <w:szCs w:val="24"/>
        </w:rPr>
        <w:t>6-in-1 vaccine administered to infants at 8, 12, and 16 weeks.</w:t>
      </w:r>
    </w:p>
    <w:p w14:paraId="4897F958" w14:textId="77777777" w:rsidR="003C5314" w:rsidRPr="003C5314" w:rsidRDefault="003C5314" w:rsidP="0025703B">
      <w:pPr>
        <w:numPr>
          <w:ilvl w:val="0"/>
          <w:numId w:val="8"/>
        </w:numPr>
        <w:spacing w:after="0" w:line="360" w:lineRule="auto"/>
        <w:rPr>
          <w:rFonts w:ascii="Calibri" w:hAnsi="Calibri" w:cs="Calibri"/>
          <w:sz w:val="24"/>
          <w:szCs w:val="24"/>
        </w:rPr>
      </w:pPr>
      <w:r w:rsidRPr="003C5314">
        <w:rPr>
          <w:rFonts w:ascii="Calibri" w:hAnsi="Calibri" w:cs="Calibri"/>
          <w:sz w:val="24"/>
          <w:szCs w:val="24"/>
        </w:rPr>
        <w:t>4-in-1 pre-school booster for children aged 3 years 4 months</w:t>
      </w:r>
    </w:p>
    <w:p w14:paraId="094572D3" w14:textId="5EE71E0B" w:rsidR="003C5314" w:rsidRDefault="003C5314" w:rsidP="0025703B">
      <w:pPr>
        <w:numPr>
          <w:ilvl w:val="0"/>
          <w:numId w:val="8"/>
        </w:numPr>
        <w:spacing w:after="0" w:line="360" w:lineRule="auto"/>
        <w:rPr>
          <w:rFonts w:ascii="Calibri" w:hAnsi="Calibri" w:cs="Calibri"/>
          <w:sz w:val="24"/>
          <w:szCs w:val="24"/>
        </w:rPr>
      </w:pPr>
      <w:r w:rsidRPr="003C5314">
        <w:rPr>
          <w:rFonts w:ascii="Calibri" w:hAnsi="Calibri" w:cs="Calibri"/>
          <w:sz w:val="24"/>
          <w:szCs w:val="24"/>
        </w:rPr>
        <w:t>Pregnant individuals should receive the whooping cough vaccine between 16 and 32 weeks</w:t>
      </w:r>
      <w:r w:rsidRPr="0025703B">
        <w:rPr>
          <w:rFonts w:ascii="Calibri" w:hAnsi="Calibri" w:cs="Calibri"/>
          <w:sz w:val="24"/>
          <w:szCs w:val="24"/>
        </w:rPr>
        <w:t xml:space="preserve"> (NHS, 2023)</w:t>
      </w:r>
      <w:r w:rsidRPr="003C5314">
        <w:rPr>
          <w:rFonts w:ascii="Calibri" w:hAnsi="Calibri" w:cs="Calibri"/>
          <w:sz w:val="24"/>
          <w:szCs w:val="24"/>
        </w:rPr>
        <w:t>.</w:t>
      </w:r>
      <w:r w:rsidRPr="003C5314">
        <w:rPr>
          <w:rFonts w:ascii="Calibri" w:hAnsi="Calibri" w:cs="Calibri"/>
          <w:sz w:val="24"/>
          <w:szCs w:val="24"/>
        </w:rPr>
        <w:tab/>
      </w:r>
    </w:p>
    <w:p w14:paraId="476664F0" w14:textId="77777777" w:rsidR="0025703B" w:rsidRPr="00C26016" w:rsidRDefault="0025703B" w:rsidP="00C26016">
      <w:pPr>
        <w:spacing w:after="0" w:line="360" w:lineRule="auto"/>
        <w:ind w:left="720"/>
        <w:rPr>
          <w:rFonts w:ascii="Calibri" w:hAnsi="Calibri" w:cs="Calibri"/>
          <w:sz w:val="24"/>
          <w:szCs w:val="24"/>
        </w:rPr>
      </w:pPr>
    </w:p>
    <w:p w14:paraId="6AE7DB43" w14:textId="77777777" w:rsidR="00F159E1" w:rsidRPr="00087848" w:rsidRDefault="00C26016" w:rsidP="00F159E1">
      <w:pPr>
        <w:spacing w:after="0" w:line="360" w:lineRule="auto"/>
        <w:rPr>
          <w:rFonts w:ascii="Times New Roman" w:eastAsia="Times New Roman" w:hAnsi="Times New Roman" w:cs="Times New Roman"/>
          <w:kern w:val="0"/>
          <w:sz w:val="24"/>
          <w:szCs w:val="24"/>
          <w:lang w:eastAsia="en-GB"/>
          <w14:ligatures w14:val="none"/>
        </w:rPr>
      </w:pPr>
      <w:proofErr w:type="spellStart"/>
      <w:r w:rsidRPr="00C26016">
        <w:rPr>
          <w:rFonts w:ascii="Calibri" w:eastAsia="Times New Roman" w:hAnsi="Calibri" w:cs="Calibri"/>
          <w:kern w:val="0"/>
          <w:sz w:val="24"/>
          <w:szCs w:val="24"/>
          <w:lang w:eastAsia="en-GB"/>
          <w14:ligatures w14:val="none"/>
        </w:rPr>
        <w:t>Baïssas</w:t>
      </w:r>
      <w:proofErr w:type="spellEnd"/>
      <w:r w:rsidRPr="00C26016">
        <w:rPr>
          <w:rFonts w:ascii="Calibri" w:eastAsia="Times New Roman" w:hAnsi="Calibri" w:cs="Calibri"/>
          <w:kern w:val="0"/>
          <w:sz w:val="24"/>
          <w:szCs w:val="24"/>
          <w:lang w:eastAsia="en-GB"/>
          <w14:ligatures w14:val="none"/>
        </w:rPr>
        <w:t xml:space="preserve"> et al. (2021) found that vaccinations against seasonal flu and whooping cough during pregnancy reduce the risk and severity of these diseases in infants. </w:t>
      </w:r>
      <w:r w:rsidR="00F159E1" w:rsidRPr="00C26016">
        <w:rPr>
          <w:rFonts w:ascii="Calibri" w:eastAsia="Times New Roman" w:hAnsi="Calibri" w:cs="Calibri"/>
          <w:kern w:val="0"/>
          <w:sz w:val="24"/>
          <w:szCs w:val="24"/>
          <w:lang w:eastAsia="en-GB"/>
          <w14:ligatures w14:val="none"/>
        </w:rPr>
        <w:t>Promoting for whooping cough vaccine is a crucial public health effort. Vaccination can prevent infection and lessen illness intensity. Public health authorities frequently provide immunisations via healthcare professionals, schools and community health clinics.</w:t>
      </w:r>
    </w:p>
    <w:p w14:paraId="627FA3D7" w14:textId="77777777" w:rsidR="00116B49" w:rsidRDefault="00116B49" w:rsidP="0025703B">
      <w:pPr>
        <w:spacing w:after="0" w:line="360" w:lineRule="auto"/>
        <w:rPr>
          <w:rFonts w:ascii="Calibri" w:hAnsi="Calibri" w:cs="Calibri"/>
          <w:sz w:val="24"/>
          <w:szCs w:val="24"/>
        </w:rPr>
      </w:pPr>
    </w:p>
    <w:p w14:paraId="5B33CB9C" w14:textId="4AE92896" w:rsidR="00116B49" w:rsidRPr="00DF609B" w:rsidRDefault="00116B49" w:rsidP="0025703B">
      <w:pPr>
        <w:spacing w:after="0" w:line="360" w:lineRule="auto"/>
        <w:rPr>
          <w:rFonts w:ascii="Calibri Light" w:hAnsi="Calibri Light" w:cs="Calibri Light"/>
          <w:b/>
          <w:bCs/>
          <w:sz w:val="28"/>
          <w:szCs w:val="28"/>
          <w:u w:val="single"/>
        </w:rPr>
      </w:pPr>
      <w:r w:rsidRPr="00DF609B">
        <w:rPr>
          <w:rFonts w:ascii="Calibri Light" w:hAnsi="Calibri Light" w:cs="Calibri Light"/>
          <w:b/>
          <w:bCs/>
          <w:sz w:val="28"/>
          <w:szCs w:val="28"/>
          <w:u w:val="single"/>
        </w:rPr>
        <w:t>Pregnancy and Vaccination</w:t>
      </w:r>
    </w:p>
    <w:p w14:paraId="5215DEF0" w14:textId="731718BA" w:rsidR="00116B49" w:rsidRPr="009804EC" w:rsidRDefault="009804EC" w:rsidP="009804EC">
      <w:pPr>
        <w:spacing w:after="0" w:line="360" w:lineRule="auto"/>
        <w:rPr>
          <w:rFonts w:ascii="Calibri" w:hAnsi="Calibri" w:cs="Calibri"/>
          <w:sz w:val="24"/>
          <w:szCs w:val="24"/>
        </w:rPr>
      </w:pPr>
      <w:r w:rsidRPr="009804EC">
        <w:rPr>
          <w:rFonts w:ascii="Calibri" w:hAnsi="Calibri" w:cs="Calibri"/>
          <w:sz w:val="24"/>
          <w:szCs w:val="24"/>
        </w:rPr>
        <w:lastRenderedPageBreak/>
        <w:t xml:space="preserve">The December 2023 Panel Survey found that 50% of women said getting vaccinated during pregnancy is very important and 5% said not at all important. During pregnancy, 32% of pregnant women knew about the whooping cough vaccine, while 65% did not. 35% agreed and 26% strongly agreed vaccines in pregnancy protect mother and baby. 30% neither agreed nor disagreed, 33% agreed, and 21% strongly agreed pregnancy vaccines are safe for mother and baby. </w:t>
      </w:r>
      <w:r w:rsidRPr="009804EC">
        <w:rPr>
          <w:rFonts w:ascii="Calibri" w:eastAsia="Times New Roman" w:hAnsi="Calibri" w:cs="Calibri"/>
          <w:kern w:val="0"/>
          <w:sz w:val="24"/>
          <w:szCs w:val="24"/>
          <w:lang w:eastAsia="en-GB"/>
          <w14:ligatures w14:val="none"/>
        </w:rPr>
        <w:t>The whooping cough vaccine was accepted by 77% of pregnant women and declined by 6%</w:t>
      </w:r>
      <w:r w:rsidR="003C7504">
        <w:rPr>
          <w:rFonts w:ascii="Calibri" w:eastAsia="Times New Roman" w:hAnsi="Calibri" w:cs="Calibri"/>
          <w:kern w:val="0"/>
          <w:sz w:val="24"/>
          <w:szCs w:val="24"/>
          <w:lang w:eastAsia="en-GB"/>
          <w14:ligatures w14:val="none"/>
        </w:rPr>
        <w:t xml:space="preserve"> (GVS, 2024)</w:t>
      </w:r>
      <w:r w:rsidRPr="009804EC">
        <w:rPr>
          <w:rFonts w:ascii="Calibri" w:eastAsia="Times New Roman" w:hAnsi="Calibri" w:cs="Calibri"/>
          <w:kern w:val="0"/>
          <w:sz w:val="24"/>
          <w:szCs w:val="24"/>
          <w:lang w:eastAsia="en-GB"/>
          <w14:ligatures w14:val="none"/>
        </w:rPr>
        <w:t>.</w:t>
      </w:r>
    </w:p>
    <w:p w14:paraId="4E9F1F42" w14:textId="77777777" w:rsidR="009804EC" w:rsidRDefault="009804EC" w:rsidP="009804EC">
      <w:pPr>
        <w:spacing w:after="0" w:line="360" w:lineRule="auto"/>
        <w:rPr>
          <w:rFonts w:ascii="Calibri" w:hAnsi="Calibri" w:cs="Calibri"/>
          <w:sz w:val="24"/>
          <w:szCs w:val="24"/>
        </w:rPr>
      </w:pPr>
    </w:p>
    <w:p w14:paraId="2B2C229F" w14:textId="65580E49" w:rsidR="009804EC" w:rsidRPr="00DF609B" w:rsidRDefault="009804EC" w:rsidP="009804EC">
      <w:pPr>
        <w:spacing w:after="0" w:line="360" w:lineRule="auto"/>
        <w:rPr>
          <w:rFonts w:ascii="Calibri Light" w:hAnsi="Calibri Light" w:cs="Calibri Light"/>
          <w:b/>
          <w:bCs/>
          <w:sz w:val="28"/>
          <w:szCs w:val="28"/>
          <w:u w:val="single"/>
        </w:rPr>
      </w:pPr>
      <w:r w:rsidRPr="00DF609B">
        <w:rPr>
          <w:rFonts w:ascii="Calibri Light" w:hAnsi="Calibri Light" w:cs="Calibri Light"/>
          <w:b/>
          <w:bCs/>
          <w:sz w:val="28"/>
          <w:szCs w:val="28"/>
          <w:u w:val="single"/>
        </w:rPr>
        <w:t>Vaccines and the Side Effects</w:t>
      </w:r>
    </w:p>
    <w:p w14:paraId="482209B3" w14:textId="46EFE566" w:rsidR="00AD627D" w:rsidRDefault="00E07CB5" w:rsidP="009804EC">
      <w:pPr>
        <w:spacing w:after="0" w:line="360" w:lineRule="auto"/>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The d</w:t>
      </w:r>
      <w:r w:rsidR="003C7504" w:rsidRPr="003C7504">
        <w:rPr>
          <w:rFonts w:ascii="Calibri" w:eastAsia="Times New Roman" w:hAnsi="Calibri" w:cs="Calibri"/>
          <w:kern w:val="0"/>
          <w:sz w:val="24"/>
          <w:szCs w:val="24"/>
          <w:lang w:eastAsia="en-GB"/>
          <w14:ligatures w14:val="none"/>
        </w:rPr>
        <w:t>iphtheria/tetanus/acellular pertussis/inactivated polio vaccine (</w:t>
      </w:r>
      <w:proofErr w:type="spellStart"/>
      <w:r w:rsidR="003C7504" w:rsidRPr="003C7504">
        <w:rPr>
          <w:rFonts w:ascii="Calibri" w:eastAsia="Times New Roman" w:hAnsi="Calibri" w:cs="Calibri"/>
          <w:kern w:val="0"/>
          <w:sz w:val="24"/>
          <w:szCs w:val="24"/>
          <w:lang w:eastAsia="en-GB"/>
          <w14:ligatures w14:val="none"/>
        </w:rPr>
        <w:t>dTaP</w:t>
      </w:r>
      <w:proofErr w:type="spellEnd"/>
      <w:r w:rsidR="003C7504" w:rsidRPr="003C7504">
        <w:rPr>
          <w:rFonts w:ascii="Calibri" w:eastAsia="Times New Roman" w:hAnsi="Calibri" w:cs="Calibri"/>
          <w:kern w:val="0"/>
          <w:sz w:val="24"/>
          <w:szCs w:val="24"/>
          <w:lang w:eastAsia="en-GB"/>
          <w14:ligatures w14:val="none"/>
        </w:rPr>
        <w:t>/IPV) is given during pregnancy (Public Health Wales, 2024). Wales has high 6 in 1 vaccination rates, but pregnancy vaccination rates have dropped from over 80% to 70% since 2023 (NHS Wales, 2024).</w:t>
      </w:r>
      <w:r w:rsidR="003C7504">
        <w:rPr>
          <w:rFonts w:ascii="Calibri" w:eastAsia="Times New Roman" w:hAnsi="Calibri" w:cs="Calibri"/>
          <w:kern w:val="0"/>
          <w:sz w:val="24"/>
          <w:szCs w:val="24"/>
          <w:lang w:eastAsia="en-GB"/>
          <w14:ligatures w14:val="none"/>
        </w:rPr>
        <w:t xml:space="preserve"> </w:t>
      </w:r>
      <w:r w:rsidR="003C7504" w:rsidRPr="003C7504">
        <w:rPr>
          <w:rFonts w:ascii="Calibri" w:eastAsia="Times New Roman" w:hAnsi="Calibri" w:cs="Calibri"/>
          <w:kern w:val="0"/>
          <w:sz w:val="24"/>
          <w:szCs w:val="24"/>
          <w:lang w:eastAsia="en-GB"/>
          <w14:ligatures w14:val="none"/>
        </w:rPr>
        <w:t>Side effects of the whooping cough vaccine</w:t>
      </w:r>
      <w:r>
        <w:rPr>
          <w:rFonts w:ascii="Calibri" w:eastAsia="Times New Roman" w:hAnsi="Calibri" w:cs="Calibri"/>
          <w:kern w:val="0"/>
          <w:sz w:val="24"/>
          <w:szCs w:val="24"/>
          <w:lang w:eastAsia="en-GB"/>
          <w14:ligatures w14:val="none"/>
        </w:rPr>
        <w:t xml:space="preserve"> have</w:t>
      </w:r>
      <w:r w:rsidR="003C7504">
        <w:rPr>
          <w:rFonts w:ascii="Calibri" w:eastAsia="Times New Roman" w:hAnsi="Calibri" w:cs="Calibri"/>
          <w:kern w:val="0"/>
          <w:sz w:val="24"/>
          <w:szCs w:val="24"/>
          <w:lang w:eastAsia="en-GB"/>
          <w14:ligatures w14:val="none"/>
        </w:rPr>
        <w:t xml:space="preserve"> m</w:t>
      </w:r>
      <w:r w:rsidR="003C7504" w:rsidRPr="003C7504">
        <w:rPr>
          <w:rFonts w:ascii="Calibri" w:eastAsia="Times New Roman" w:hAnsi="Calibri" w:cs="Calibri"/>
          <w:kern w:val="0"/>
          <w:sz w:val="24"/>
          <w:szCs w:val="24"/>
          <w:lang w:eastAsia="en-GB"/>
          <w14:ligatures w14:val="none"/>
        </w:rPr>
        <w:t>ild side effects include swelling, redness and tenderness. Other side effects</w:t>
      </w:r>
      <w:r w:rsidR="003C7504">
        <w:rPr>
          <w:rFonts w:ascii="Calibri" w:eastAsia="Times New Roman" w:hAnsi="Calibri" w:cs="Calibri"/>
          <w:kern w:val="0"/>
          <w:sz w:val="24"/>
          <w:szCs w:val="24"/>
          <w:lang w:eastAsia="en-GB"/>
          <w14:ligatures w14:val="none"/>
        </w:rPr>
        <w:t xml:space="preserve"> are h</w:t>
      </w:r>
      <w:r w:rsidR="003C7504" w:rsidRPr="003C7504">
        <w:rPr>
          <w:rFonts w:ascii="Calibri" w:eastAsia="Times New Roman" w:hAnsi="Calibri" w:cs="Calibri"/>
          <w:kern w:val="0"/>
          <w:sz w:val="24"/>
          <w:szCs w:val="24"/>
          <w:lang w:eastAsia="en-GB"/>
          <w14:ligatures w14:val="none"/>
        </w:rPr>
        <w:t>igh temperature causes irritation</w:t>
      </w:r>
      <w:r w:rsidR="003C7504">
        <w:rPr>
          <w:rFonts w:ascii="Calibri" w:eastAsia="Times New Roman" w:hAnsi="Calibri" w:cs="Calibri"/>
          <w:kern w:val="0"/>
          <w:sz w:val="24"/>
          <w:szCs w:val="24"/>
          <w:lang w:eastAsia="en-GB"/>
          <w14:ligatures w14:val="none"/>
        </w:rPr>
        <w:t xml:space="preserve">, </w:t>
      </w:r>
      <w:r w:rsidR="003C7504" w:rsidRPr="003C7504">
        <w:rPr>
          <w:rFonts w:ascii="Calibri" w:eastAsia="Times New Roman" w:hAnsi="Calibri" w:cs="Calibri"/>
          <w:kern w:val="0"/>
          <w:sz w:val="24"/>
          <w:szCs w:val="24"/>
          <w:lang w:eastAsia="en-GB"/>
          <w14:ligatures w14:val="none"/>
        </w:rPr>
        <w:t>nausea</w:t>
      </w:r>
      <w:r w:rsidR="003C7504">
        <w:rPr>
          <w:rFonts w:ascii="Calibri" w:eastAsia="Times New Roman" w:hAnsi="Calibri" w:cs="Calibri"/>
          <w:kern w:val="0"/>
          <w:sz w:val="24"/>
          <w:szCs w:val="24"/>
          <w:lang w:eastAsia="en-GB"/>
          <w14:ligatures w14:val="none"/>
        </w:rPr>
        <w:t xml:space="preserve">, </w:t>
      </w:r>
      <w:r w:rsidR="003C7504" w:rsidRPr="003C7504">
        <w:rPr>
          <w:rFonts w:ascii="Calibri" w:eastAsia="Times New Roman" w:hAnsi="Calibri" w:cs="Calibri"/>
          <w:kern w:val="0"/>
          <w:sz w:val="24"/>
          <w:szCs w:val="24"/>
          <w:lang w:eastAsia="en-GB"/>
          <w14:ligatures w14:val="none"/>
        </w:rPr>
        <w:t>appetite loss</w:t>
      </w:r>
      <w:r w:rsidR="003C7504">
        <w:rPr>
          <w:rFonts w:ascii="Calibri" w:eastAsia="Times New Roman" w:hAnsi="Calibri" w:cs="Calibri"/>
          <w:kern w:val="0"/>
          <w:sz w:val="24"/>
          <w:szCs w:val="24"/>
          <w:lang w:eastAsia="en-GB"/>
          <w14:ligatures w14:val="none"/>
        </w:rPr>
        <w:t>,</w:t>
      </w:r>
      <w:r w:rsidR="003C7504" w:rsidRPr="003C7504">
        <w:rPr>
          <w:rFonts w:ascii="Calibri" w:eastAsia="Times New Roman" w:hAnsi="Calibri" w:cs="Calibri"/>
          <w:kern w:val="0"/>
          <w:sz w:val="24"/>
          <w:szCs w:val="24"/>
          <w:lang w:eastAsia="en-GB"/>
          <w14:ligatures w14:val="none"/>
        </w:rPr>
        <w:t xml:space="preserve"> fatigue</w:t>
      </w:r>
      <w:r w:rsidR="003C7504">
        <w:rPr>
          <w:rFonts w:ascii="Calibri" w:eastAsia="Times New Roman" w:hAnsi="Calibri" w:cs="Calibri"/>
          <w:kern w:val="0"/>
          <w:sz w:val="24"/>
          <w:szCs w:val="24"/>
          <w:lang w:eastAsia="en-GB"/>
          <w14:ligatures w14:val="none"/>
        </w:rPr>
        <w:t xml:space="preserve"> and</w:t>
      </w:r>
      <w:r w:rsidR="003C7504" w:rsidRPr="003C7504">
        <w:rPr>
          <w:rFonts w:ascii="Calibri" w:eastAsia="Times New Roman" w:hAnsi="Calibri" w:cs="Calibri"/>
          <w:kern w:val="0"/>
          <w:sz w:val="24"/>
          <w:szCs w:val="24"/>
          <w:lang w:eastAsia="en-GB"/>
          <w14:ligatures w14:val="none"/>
        </w:rPr>
        <w:t xml:space="preserve"> headache</w:t>
      </w:r>
      <w:r w:rsidR="003C7504">
        <w:rPr>
          <w:rFonts w:ascii="Calibri" w:eastAsia="Times New Roman" w:hAnsi="Calibri" w:cs="Calibri"/>
          <w:kern w:val="0"/>
          <w:sz w:val="24"/>
          <w:szCs w:val="24"/>
          <w:lang w:eastAsia="en-GB"/>
          <w14:ligatures w14:val="none"/>
        </w:rPr>
        <w:t>. There are rarely severe side effects (NHS, 2020).</w:t>
      </w:r>
    </w:p>
    <w:p w14:paraId="541F1E9B" w14:textId="77777777" w:rsidR="00AD627D" w:rsidRDefault="00AD627D" w:rsidP="00AD627D">
      <w:pPr>
        <w:spacing w:after="0" w:line="360" w:lineRule="auto"/>
        <w:rPr>
          <w:rFonts w:ascii="Calibri" w:eastAsia="Times New Roman" w:hAnsi="Calibri" w:cs="Calibri"/>
          <w:kern w:val="0"/>
          <w:sz w:val="24"/>
          <w:szCs w:val="24"/>
          <w:lang w:eastAsia="en-GB"/>
          <w14:ligatures w14:val="none"/>
        </w:rPr>
      </w:pPr>
    </w:p>
    <w:p w14:paraId="412BC267" w14:textId="77777777" w:rsidR="0018733C" w:rsidRDefault="00AD627D" w:rsidP="00AD627D">
      <w:pPr>
        <w:spacing w:after="0" w:line="360" w:lineRule="auto"/>
        <w:rPr>
          <w:rFonts w:ascii="Calibri" w:eastAsia="Times New Roman" w:hAnsi="Calibri" w:cs="Calibri"/>
          <w:kern w:val="0"/>
          <w:sz w:val="24"/>
          <w:szCs w:val="24"/>
          <w:lang w:eastAsia="en-GB"/>
          <w14:ligatures w14:val="none"/>
        </w:rPr>
      </w:pPr>
      <w:r w:rsidRPr="00DF609B">
        <w:rPr>
          <w:rFonts w:ascii="Calibri Light" w:eastAsia="Times New Roman" w:hAnsi="Calibri Light" w:cs="Calibri Light"/>
          <w:b/>
          <w:bCs/>
          <w:kern w:val="0"/>
          <w:sz w:val="28"/>
          <w:szCs w:val="28"/>
          <w:u w:val="single"/>
          <w:lang w:eastAsia="en-GB"/>
          <w14:ligatures w14:val="none"/>
        </w:rPr>
        <w:t>Conclusion</w:t>
      </w:r>
      <w:r>
        <w:rPr>
          <w:rFonts w:ascii="Calibri" w:eastAsia="Times New Roman" w:hAnsi="Calibri" w:cs="Calibri"/>
          <w:kern w:val="0"/>
          <w:sz w:val="24"/>
          <w:szCs w:val="24"/>
          <w:lang w:eastAsia="en-GB"/>
          <w14:ligatures w14:val="none"/>
        </w:rPr>
        <w:t xml:space="preserve"> </w:t>
      </w:r>
    </w:p>
    <w:p w14:paraId="7E61F25F" w14:textId="6963E6F6" w:rsidR="00442C9B" w:rsidRPr="00E9685C" w:rsidRDefault="0018733C" w:rsidP="0025703B">
      <w:pPr>
        <w:spacing w:after="0" w:line="360" w:lineRule="auto"/>
        <w:rPr>
          <w:rFonts w:ascii="Times New Roman" w:eastAsia="Times New Roman" w:hAnsi="Times New Roman" w:cs="Times New Roman"/>
          <w:kern w:val="0"/>
          <w:sz w:val="24"/>
          <w:szCs w:val="24"/>
          <w:lang w:eastAsia="en-GB"/>
          <w14:ligatures w14:val="none"/>
        </w:rPr>
      </w:pPr>
      <w:r>
        <w:rPr>
          <w:rFonts w:ascii="Calibri" w:eastAsia="Times New Roman" w:hAnsi="Calibri" w:cs="Calibri"/>
          <w:kern w:val="0"/>
          <w:sz w:val="24"/>
          <w:szCs w:val="24"/>
          <w:lang w:eastAsia="en-GB"/>
          <w14:ligatures w14:val="none"/>
        </w:rPr>
        <w:t>Whooping cough (</w:t>
      </w:r>
      <w:r w:rsidR="00AD627D" w:rsidRPr="00AD627D">
        <w:rPr>
          <w:rFonts w:ascii="Calibri" w:eastAsia="Times New Roman" w:hAnsi="Calibri" w:cs="Calibri"/>
          <w:kern w:val="0"/>
          <w:sz w:val="24"/>
          <w:szCs w:val="24"/>
          <w:lang w:eastAsia="en-GB"/>
          <w14:ligatures w14:val="none"/>
        </w:rPr>
        <w:t>Pertussis</w:t>
      </w:r>
      <w:r>
        <w:rPr>
          <w:rFonts w:ascii="Calibri" w:eastAsia="Times New Roman" w:hAnsi="Calibri" w:cs="Calibri"/>
          <w:kern w:val="0"/>
          <w:sz w:val="24"/>
          <w:szCs w:val="24"/>
          <w:lang w:eastAsia="en-GB"/>
          <w14:ligatures w14:val="none"/>
        </w:rPr>
        <w:t>)</w:t>
      </w:r>
      <w:r w:rsidR="00AD627D" w:rsidRPr="00AD627D">
        <w:rPr>
          <w:rFonts w:ascii="Calibri" w:eastAsia="Times New Roman" w:hAnsi="Calibri" w:cs="Calibri"/>
          <w:kern w:val="0"/>
          <w:sz w:val="24"/>
          <w:szCs w:val="24"/>
          <w:lang w:eastAsia="en-GB"/>
          <w14:ligatures w14:val="none"/>
        </w:rPr>
        <w:t xml:space="preserve"> is a contagious lung and airway infection that affects all ages, especially babies and young children. </w:t>
      </w:r>
      <w:r w:rsidR="00914BAE" w:rsidRPr="00914BAE">
        <w:rPr>
          <w:rFonts w:ascii="Calibri" w:eastAsia="Times New Roman" w:hAnsi="Calibri" w:cs="Calibri"/>
          <w:kern w:val="0"/>
          <w:sz w:val="24"/>
          <w:szCs w:val="24"/>
          <w:lang w:eastAsia="en-GB"/>
          <w14:ligatures w14:val="none"/>
        </w:rPr>
        <w:t>Death, brain damage, seizures, and pneumonia are all possible outcomes</w:t>
      </w:r>
      <w:r w:rsidR="00AD627D" w:rsidRPr="00AD627D">
        <w:rPr>
          <w:rFonts w:ascii="Calibri" w:eastAsia="Times New Roman" w:hAnsi="Calibri" w:cs="Calibri"/>
          <w:kern w:val="0"/>
          <w:sz w:val="24"/>
          <w:szCs w:val="24"/>
          <w:lang w:eastAsia="en-GB"/>
          <w14:ligatures w14:val="none"/>
        </w:rPr>
        <w:t xml:space="preserve">. NHS Wales (2024) reports that 210 children aged 1–4 were infected with whooping cough in 2021, making it England and Wales most affected age group. Whooping cough cases increased significantly in 2012, so pregnant women should get the vaccine. The vaccine helps pregnant women pass whooping cough antibodies to their babies with over 90% success. </w:t>
      </w:r>
      <w:r w:rsidR="00D002C0">
        <w:rPr>
          <w:rFonts w:ascii="Calibri" w:eastAsia="Times New Roman" w:hAnsi="Calibri" w:cs="Calibri"/>
          <w:kern w:val="0"/>
          <w:sz w:val="24"/>
          <w:szCs w:val="24"/>
          <w:lang w:eastAsia="en-GB"/>
          <w14:ligatures w14:val="none"/>
        </w:rPr>
        <w:t xml:space="preserve">It </w:t>
      </w:r>
      <w:r>
        <w:rPr>
          <w:rFonts w:ascii="Calibri" w:eastAsia="Times New Roman" w:hAnsi="Calibri" w:cs="Calibri"/>
          <w:kern w:val="0"/>
          <w:sz w:val="24"/>
          <w:szCs w:val="24"/>
          <w:lang w:eastAsia="en-GB"/>
          <w14:ligatures w14:val="none"/>
        </w:rPr>
        <w:t>is found</w:t>
      </w:r>
      <w:r w:rsidR="00D377D5">
        <w:rPr>
          <w:rFonts w:ascii="Calibri" w:eastAsia="Times New Roman" w:hAnsi="Calibri" w:cs="Calibri"/>
          <w:kern w:val="0"/>
          <w:sz w:val="24"/>
          <w:szCs w:val="24"/>
          <w:lang w:eastAsia="en-GB"/>
          <w14:ligatures w14:val="none"/>
        </w:rPr>
        <w:t xml:space="preserve"> that</w:t>
      </w:r>
      <w:r w:rsidR="00AD627D" w:rsidRPr="00AD627D">
        <w:rPr>
          <w:rFonts w:ascii="Calibri" w:eastAsia="Times New Roman" w:hAnsi="Calibri" w:cs="Calibri"/>
          <w:kern w:val="0"/>
          <w:sz w:val="24"/>
          <w:szCs w:val="24"/>
          <w:lang w:eastAsia="en-GB"/>
          <w14:ligatures w14:val="none"/>
        </w:rPr>
        <w:t xml:space="preserve"> pregnancy vaccination rates have dropped from over 80% to 70% in 2023.</w:t>
      </w:r>
      <w:r w:rsidR="00AD627D">
        <w:rPr>
          <w:rFonts w:ascii="Calibri" w:eastAsia="Times New Roman" w:hAnsi="Calibri" w:cs="Calibri"/>
          <w:kern w:val="0"/>
          <w:sz w:val="24"/>
          <w:szCs w:val="24"/>
          <w:lang w:eastAsia="en-GB"/>
          <w14:ligatures w14:val="none"/>
        </w:rPr>
        <w:t xml:space="preserve"> </w:t>
      </w:r>
      <w:r>
        <w:rPr>
          <w:rFonts w:ascii="Calibri" w:eastAsia="Times New Roman" w:hAnsi="Calibri" w:cs="Calibri"/>
          <w:kern w:val="0"/>
          <w:sz w:val="24"/>
          <w:szCs w:val="24"/>
          <w:lang w:eastAsia="en-GB"/>
          <w14:ligatures w14:val="none"/>
        </w:rPr>
        <w:t xml:space="preserve">In </w:t>
      </w:r>
      <w:r w:rsidRPr="00F159E1">
        <w:rPr>
          <w:rFonts w:ascii="Calibri" w:eastAsia="Times New Roman" w:hAnsi="Calibri" w:cs="Calibri"/>
          <w:kern w:val="0"/>
          <w:sz w:val="24"/>
          <w:szCs w:val="24"/>
          <w:lang w:eastAsia="en-GB"/>
          <w14:ligatures w14:val="none"/>
        </w:rPr>
        <w:t xml:space="preserve">in the Welsh Panel Survey </w:t>
      </w:r>
      <w:r>
        <w:rPr>
          <w:rFonts w:ascii="Calibri" w:eastAsia="Times New Roman" w:hAnsi="Calibri" w:cs="Calibri"/>
          <w:kern w:val="0"/>
          <w:sz w:val="24"/>
          <w:szCs w:val="24"/>
          <w:lang w:eastAsia="en-GB"/>
          <w14:ligatures w14:val="none"/>
        </w:rPr>
        <w:t>found around</w:t>
      </w:r>
      <w:r w:rsidR="00F159E1" w:rsidRPr="00F159E1">
        <w:rPr>
          <w:rFonts w:ascii="Calibri" w:eastAsia="Times New Roman" w:hAnsi="Calibri" w:cs="Calibri"/>
          <w:kern w:val="0"/>
          <w:sz w:val="24"/>
          <w:szCs w:val="24"/>
          <w:lang w:eastAsia="en-GB"/>
          <w14:ligatures w14:val="none"/>
        </w:rPr>
        <w:t xml:space="preserve"> 65% of pregnant women did not know that there is a whooping cough vaccine (GVS, 2024).</w:t>
      </w:r>
      <w:r w:rsidR="00F159E1" w:rsidRPr="00087848">
        <w:rPr>
          <w:rFonts w:ascii="Times New Roman" w:eastAsia="Times New Roman" w:hAnsi="Times New Roman" w:cs="Times New Roman"/>
          <w:kern w:val="0"/>
          <w:sz w:val="24"/>
          <w:szCs w:val="24"/>
          <w:lang w:eastAsia="en-GB"/>
          <w14:ligatures w14:val="none"/>
        </w:rPr>
        <w:t xml:space="preserve"> </w:t>
      </w:r>
      <w:r w:rsidR="00AD627D" w:rsidRPr="00087848">
        <w:rPr>
          <w:rFonts w:ascii="Times New Roman" w:eastAsia="Times New Roman" w:hAnsi="Times New Roman" w:cs="Times New Roman"/>
          <w:kern w:val="0"/>
          <w:sz w:val="24"/>
          <w:szCs w:val="24"/>
          <w:lang w:eastAsia="en-GB"/>
          <w14:ligatures w14:val="none"/>
        </w:rPr>
        <w:br/>
      </w:r>
      <w:r w:rsidR="00AD627D" w:rsidRPr="00DF609B">
        <w:rPr>
          <w:rFonts w:ascii="Calibri Light" w:eastAsia="Times New Roman" w:hAnsi="Calibri Light" w:cs="Calibri Light"/>
          <w:kern w:val="0"/>
          <w:sz w:val="28"/>
          <w:szCs w:val="28"/>
          <w:lang w:eastAsia="en-GB"/>
          <w14:ligatures w14:val="none"/>
        </w:rPr>
        <w:br/>
      </w:r>
      <w:r w:rsidR="00AD627D" w:rsidRPr="00DF609B">
        <w:rPr>
          <w:rFonts w:ascii="Calibri Light" w:eastAsia="Times New Roman" w:hAnsi="Calibri Light" w:cs="Calibri Light"/>
          <w:b/>
          <w:bCs/>
          <w:kern w:val="0"/>
          <w:sz w:val="28"/>
          <w:szCs w:val="28"/>
          <w:u w:val="single"/>
          <w:lang w:eastAsia="en-GB"/>
          <w14:ligatures w14:val="none"/>
        </w:rPr>
        <w:t>Recommendation</w:t>
      </w:r>
      <w:r w:rsidR="00AD627D" w:rsidRPr="00AD627D">
        <w:rPr>
          <w:rFonts w:ascii="Calibri" w:eastAsia="Times New Roman" w:hAnsi="Calibri" w:cs="Calibri"/>
          <w:kern w:val="0"/>
          <w:sz w:val="24"/>
          <w:szCs w:val="24"/>
          <w:lang w:eastAsia="en-GB"/>
          <w14:ligatures w14:val="none"/>
        </w:rPr>
        <w:br/>
        <w:t>Education and Awareness Campaigns: Inform</w:t>
      </w:r>
      <w:r w:rsidR="00F159E1">
        <w:rPr>
          <w:rFonts w:ascii="Calibri" w:eastAsia="Times New Roman" w:hAnsi="Calibri" w:cs="Calibri"/>
          <w:kern w:val="0"/>
          <w:sz w:val="24"/>
          <w:szCs w:val="24"/>
          <w:lang w:eastAsia="en-GB"/>
          <w14:ligatures w14:val="none"/>
        </w:rPr>
        <w:t>ing</w:t>
      </w:r>
      <w:r w:rsidR="00AD627D" w:rsidRPr="00AD627D">
        <w:rPr>
          <w:rFonts w:ascii="Calibri" w:eastAsia="Times New Roman" w:hAnsi="Calibri" w:cs="Calibri"/>
          <w:kern w:val="0"/>
          <w:sz w:val="24"/>
          <w:szCs w:val="24"/>
          <w:lang w:eastAsia="en-GB"/>
          <w14:ligatures w14:val="none"/>
        </w:rPr>
        <w:t xml:space="preserve"> the</w:t>
      </w:r>
      <w:r w:rsidR="00F159E1" w:rsidRPr="00F159E1">
        <w:rPr>
          <w:rFonts w:ascii="Calibri" w:eastAsia="Times New Roman" w:hAnsi="Calibri" w:cs="Calibri"/>
          <w:kern w:val="0"/>
          <w:sz w:val="24"/>
          <w:szCs w:val="24"/>
          <w:lang w:eastAsia="en-GB"/>
          <w14:ligatures w14:val="none"/>
        </w:rPr>
        <w:t xml:space="preserve"> public regarding vaccination, symptoms of whooping cough, and preventive measures such as practicing good hygiene and staying </w:t>
      </w:r>
      <w:r w:rsidR="00F159E1" w:rsidRPr="00F159E1">
        <w:rPr>
          <w:rFonts w:ascii="Calibri" w:eastAsia="Times New Roman" w:hAnsi="Calibri" w:cs="Calibri"/>
          <w:kern w:val="0"/>
          <w:sz w:val="24"/>
          <w:szCs w:val="24"/>
          <w:lang w:eastAsia="en-GB"/>
          <w14:ligatures w14:val="none"/>
        </w:rPr>
        <w:lastRenderedPageBreak/>
        <w:t>home when unwell</w:t>
      </w:r>
      <w:r w:rsidR="00F159E1">
        <w:rPr>
          <w:rFonts w:ascii="Calibri" w:eastAsia="Times New Roman" w:hAnsi="Calibri" w:cs="Calibri"/>
          <w:kern w:val="0"/>
          <w:sz w:val="24"/>
          <w:szCs w:val="24"/>
          <w:lang w:eastAsia="en-GB"/>
          <w14:ligatures w14:val="none"/>
        </w:rPr>
        <w:t xml:space="preserve">. </w:t>
      </w:r>
      <w:r w:rsidR="00914BAE">
        <w:rPr>
          <w:rFonts w:ascii="Calibri" w:eastAsia="Times New Roman" w:hAnsi="Calibri" w:cs="Calibri"/>
          <w:kern w:val="0"/>
          <w:sz w:val="24"/>
          <w:szCs w:val="24"/>
          <w:lang w:eastAsia="en-GB"/>
          <w14:ligatures w14:val="none"/>
        </w:rPr>
        <w:t xml:space="preserve">This could be </w:t>
      </w:r>
      <w:r w:rsidR="00765781">
        <w:rPr>
          <w:rFonts w:ascii="Calibri" w:eastAsia="Times New Roman" w:hAnsi="Calibri" w:cs="Calibri"/>
          <w:kern w:val="0"/>
          <w:sz w:val="24"/>
          <w:szCs w:val="24"/>
          <w:lang w:eastAsia="en-GB"/>
          <w14:ligatures w14:val="none"/>
        </w:rPr>
        <w:t>accomplished</w:t>
      </w:r>
      <w:r w:rsidR="00914BAE">
        <w:rPr>
          <w:rFonts w:ascii="Calibri" w:eastAsia="Times New Roman" w:hAnsi="Calibri" w:cs="Calibri"/>
          <w:kern w:val="0"/>
          <w:sz w:val="24"/>
          <w:szCs w:val="24"/>
          <w:lang w:eastAsia="en-GB"/>
          <w14:ligatures w14:val="none"/>
        </w:rPr>
        <w:t xml:space="preserve"> by </w:t>
      </w:r>
      <w:r w:rsidR="00765781">
        <w:rPr>
          <w:rFonts w:ascii="Calibri" w:eastAsia="Times New Roman" w:hAnsi="Calibri" w:cs="Calibri"/>
          <w:kern w:val="0"/>
          <w:sz w:val="24"/>
          <w:szCs w:val="24"/>
          <w:lang w:eastAsia="en-GB"/>
          <w14:ligatures w14:val="none"/>
        </w:rPr>
        <w:t>distributing</w:t>
      </w:r>
      <w:r w:rsidR="00AD627D" w:rsidRPr="00AD627D">
        <w:rPr>
          <w:rFonts w:ascii="Calibri" w:eastAsia="Times New Roman" w:hAnsi="Calibri" w:cs="Calibri"/>
          <w:kern w:val="0"/>
          <w:sz w:val="24"/>
          <w:szCs w:val="24"/>
          <w:lang w:eastAsia="en-GB"/>
          <w14:ligatures w14:val="none"/>
        </w:rPr>
        <w:t xml:space="preserve"> brochures, posters and online resources to a wide</w:t>
      </w:r>
      <w:r w:rsidR="00765781">
        <w:rPr>
          <w:rFonts w:ascii="Calibri" w:eastAsia="Times New Roman" w:hAnsi="Calibri" w:cs="Calibri"/>
          <w:kern w:val="0"/>
          <w:sz w:val="24"/>
          <w:szCs w:val="24"/>
          <w:lang w:eastAsia="en-GB"/>
          <w14:ligatures w14:val="none"/>
        </w:rPr>
        <w:t>r</w:t>
      </w:r>
      <w:r w:rsidR="00AD627D" w:rsidRPr="00AD627D">
        <w:rPr>
          <w:rFonts w:ascii="Calibri" w:eastAsia="Times New Roman" w:hAnsi="Calibri" w:cs="Calibri"/>
          <w:kern w:val="0"/>
          <w:sz w:val="24"/>
          <w:szCs w:val="24"/>
          <w:lang w:eastAsia="en-GB"/>
          <w14:ligatures w14:val="none"/>
        </w:rPr>
        <w:t xml:space="preserve"> audience.</w:t>
      </w:r>
      <w:r w:rsidR="00C26016">
        <w:rPr>
          <w:rFonts w:ascii="Calibri" w:eastAsia="Times New Roman" w:hAnsi="Calibri" w:cs="Calibri"/>
          <w:kern w:val="0"/>
          <w:sz w:val="24"/>
          <w:szCs w:val="24"/>
          <w:lang w:eastAsia="en-GB"/>
          <w14:ligatures w14:val="none"/>
        </w:rPr>
        <w:t xml:space="preserve"> </w:t>
      </w:r>
      <w:r w:rsidR="00442C9B" w:rsidRPr="0025703B">
        <w:rPr>
          <w:rFonts w:ascii="Calibri" w:hAnsi="Calibri" w:cs="Calibri"/>
          <w:sz w:val="24"/>
          <w:szCs w:val="24"/>
        </w:rPr>
        <w:br w:type="page"/>
      </w:r>
    </w:p>
    <w:p w14:paraId="4ED394BA" w14:textId="39A4A944" w:rsidR="00442C9B" w:rsidRPr="00DF609B" w:rsidRDefault="00DF609B" w:rsidP="00F2749B">
      <w:pPr>
        <w:spacing w:after="0"/>
        <w:rPr>
          <w:rFonts w:ascii="Calibri Light" w:hAnsi="Calibri Light" w:cs="Calibri Light"/>
          <w:b/>
          <w:bCs/>
          <w:sz w:val="28"/>
          <w:szCs w:val="28"/>
        </w:rPr>
      </w:pPr>
      <w:r w:rsidRPr="00DF609B">
        <w:rPr>
          <w:rFonts w:ascii="Calibri Light" w:hAnsi="Calibri Light" w:cs="Calibri Light"/>
          <w:b/>
          <w:bCs/>
          <w:sz w:val="28"/>
          <w:szCs w:val="28"/>
        </w:rPr>
        <w:lastRenderedPageBreak/>
        <w:t>REFERENCES</w:t>
      </w:r>
    </w:p>
    <w:p w14:paraId="0C19C0DE" w14:textId="77777777" w:rsidR="00F2749B" w:rsidRPr="00E9685C" w:rsidRDefault="00F2749B" w:rsidP="00E9685C">
      <w:pPr>
        <w:spacing w:after="0" w:line="240" w:lineRule="auto"/>
        <w:rPr>
          <w:rFonts w:ascii="Calibri" w:hAnsi="Calibri" w:cs="Calibri"/>
          <w:b/>
          <w:bCs/>
          <w:sz w:val="24"/>
          <w:szCs w:val="24"/>
        </w:rPr>
      </w:pPr>
    </w:p>
    <w:p w14:paraId="7978873F" w14:textId="32DA8CE7" w:rsidR="0025703B" w:rsidRPr="00E9685C" w:rsidRDefault="0025703B" w:rsidP="00F2749B">
      <w:pPr>
        <w:pStyle w:val="NormalWeb"/>
        <w:spacing w:before="0" w:beforeAutospacing="0" w:after="240" w:afterAutospacing="0" w:line="360" w:lineRule="auto"/>
        <w:rPr>
          <w:rFonts w:ascii="Calibri" w:hAnsi="Calibri" w:cs="Calibri"/>
        </w:rPr>
      </w:pPr>
      <w:proofErr w:type="spellStart"/>
      <w:r w:rsidRPr="00E9685C">
        <w:rPr>
          <w:rFonts w:ascii="Calibri" w:hAnsi="Calibri" w:cs="Calibri"/>
        </w:rPr>
        <w:t>Baïssas</w:t>
      </w:r>
      <w:proofErr w:type="spellEnd"/>
      <w:r w:rsidRPr="00E9685C">
        <w:rPr>
          <w:rFonts w:ascii="Calibri" w:hAnsi="Calibri" w:cs="Calibri"/>
        </w:rPr>
        <w:t xml:space="preserve">, T., </w:t>
      </w:r>
      <w:proofErr w:type="spellStart"/>
      <w:r w:rsidRPr="00E9685C">
        <w:rPr>
          <w:rFonts w:ascii="Calibri" w:hAnsi="Calibri" w:cs="Calibri"/>
        </w:rPr>
        <w:t>Boisnard</w:t>
      </w:r>
      <w:proofErr w:type="spellEnd"/>
      <w:r w:rsidRPr="00E9685C">
        <w:rPr>
          <w:rFonts w:ascii="Calibri" w:hAnsi="Calibri" w:cs="Calibri"/>
        </w:rPr>
        <w:t xml:space="preserve">, F., Cuesta Esteve, I., Garcia Sánchez, M., Jones, C.E., </w:t>
      </w:r>
      <w:proofErr w:type="spellStart"/>
      <w:r w:rsidRPr="00E9685C">
        <w:rPr>
          <w:rFonts w:ascii="Calibri" w:hAnsi="Calibri" w:cs="Calibri"/>
        </w:rPr>
        <w:t>Rigoine</w:t>
      </w:r>
      <w:proofErr w:type="spellEnd"/>
      <w:r w:rsidRPr="00E9685C">
        <w:rPr>
          <w:rFonts w:ascii="Calibri" w:hAnsi="Calibri" w:cs="Calibri"/>
        </w:rPr>
        <w:t xml:space="preserve"> de </w:t>
      </w:r>
      <w:proofErr w:type="spellStart"/>
      <w:r w:rsidRPr="00E9685C">
        <w:rPr>
          <w:rFonts w:ascii="Calibri" w:hAnsi="Calibri" w:cs="Calibri"/>
        </w:rPr>
        <w:t>Fougerolles</w:t>
      </w:r>
      <w:proofErr w:type="spellEnd"/>
      <w:r w:rsidRPr="00E9685C">
        <w:rPr>
          <w:rFonts w:ascii="Calibri" w:hAnsi="Calibri" w:cs="Calibri"/>
        </w:rPr>
        <w:t xml:space="preserve">, T., Tan, L., </w:t>
      </w:r>
      <w:proofErr w:type="spellStart"/>
      <w:r w:rsidRPr="00E9685C">
        <w:rPr>
          <w:rFonts w:ascii="Calibri" w:hAnsi="Calibri" w:cs="Calibri"/>
        </w:rPr>
        <w:t>Vitoux</w:t>
      </w:r>
      <w:proofErr w:type="spellEnd"/>
      <w:r w:rsidRPr="00E9685C">
        <w:rPr>
          <w:rFonts w:ascii="Calibri" w:hAnsi="Calibri" w:cs="Calibri"/>
        </w:rPr>
        <w:t xml:space="preserve">, O. and Klein, C. (2021). Vaccination in pregnancy against pertussis and seasonal influenza: key learnings and components from high-performing vaccine programmes in three countries: the United Kingdom, the United States and Spain. </w:t>
      </w:r>
      <w:r w:rsidRPr="00E9685C">
        <w:rPr>
          <w:rFonts w:ascii="Calibri" w:hAnsi="Calibri" w:cs="Calibri"/>
          <w:i/>
          <w:iCs/>
        </w:rPr>
        <w:t>BMC Public Health</w:t>
      </w:r>
      <w:r w:rsidRPr="00E9685C">
        <w:rPr>
          <w:rFonts w:ascii="Calibri" w:hAnsi="Calibri" w:cs="Calibri"/>
        </w:rPr>
        <w:t xml:space="preserve">, 21(1). </w:t>
      </w:r>
      <w:proofErr w:type="spellStart"/>
      <w:r w:rsidRPr="00E9685C">
        <w:rPr>
          <w:rFonts w:ascii="Calibri" w:hAnsi="Calibri" w:cs="Calibri"/>
        </w:rPr>
        <w:t>doi</w:t>
      </w:r>
      <w:proofErr w:type="spellEnd"/>
      <w:r w:rsidRPr="00E9685C">
        <w:rPr>
          <w:rFonts w:ascii="Calibri" w:hAnsi="Calibri" w:cs="Calibri"/>
        </w:rPr>
        <w:t xml:space="preserve">: </w:t>
      </w:r>
      <w:hyperlink r:id="rId11" w:history="1">
        <w:r w:rsidR="00897EFA" w:rsidRPr="00E9685C">
          <w:rPr>
            <w:rStyle w:val="Hyperlink"/>
            <w:rFonts w:ascii="Calibri" w:hAnsi="Calibri" w:cs="Calibri"/>
          </w:rPr>
          <w:t>https://doi.org/10.1186/s12889-021-12198-2</w:t>
        </w:r>
      </w:hyperlink>
      <w:r w:rsidRPr="00E9685C">
        <w:rPr>
          <w:rFonts w:ascii="Calibri" w:hAnsi="Calibri" w:cs="Calibri"/>
        </w:rPr>
        <w:t>.</w:t>
      </w:r>
    </w:p>
    <w:p w14:paraId="0BC2D1CC" w14:textId="186B66E7" w:rsidR="00DF609B" w:rsidRPr="00E9685C" w:rsidRDefault="00DF609B" w:rsidP="00F2749B">
      <w:pPr>
        <w:pStyle w:val="NormalWeb"/>
        <w:spacing w:before="0" w:after="240" w:line="360" w:lineRule="auto"/>
        <w:rPr>
          <w:rFonts w:ascii="Calibri" w:hAnsi="Calibri" w:cs="Calibri"/>
        </w:rPr>
      </w:pPr>
      <w:r w:rsidRPr="00DF609B">
        <w:rPr>
          <w:rFonts w:ascii="Calibri" w:hAnsi="Calibri" w:cs="Calibri"/>
        </w:rPr>
        <w:t xml:space="preserve">Davis, N. (2023). What is whooping cough and why are cases rising in England and Wales? </w:t>
      </w:r>
      <w:r w:rsidRPr="00DF609B">
        <w:rPr>
          <w:rFonts w:ascii="Calibri" w:hAnsi="Calibri" w:cs="Calibri"/>
          <w:i/>
          <w:iCs/>
        </w:rPr>
        <w:t>The Guardian</w:t>
      </w:r>
      <w:r w:rsidRPr="00DF609B">
        <w:rPr>
          <w:rFonts w:ascii="Calibri" w:hAnsi="Calibri" w:cs="Calibri"/>
        </w:rPr>
        <w:t xml:space="preserve">. [online] 9 Dec. Available at: </w:t>
      </w:r>
      <w:hyperlink r:id="rId12" w:history="1">
        <w:r w:rsidR="007C58B5" w:rsidRPr="00AE6751">
          <w:rPr>
            <w:rStyle w:val="Hyperlink"/>
            <w:rFonts w:ascii="Calibri" w:hAnsi="Calibri" w:cs="Calibri"/>
          </w:rPr>
          <w:t>https://www.theguardian.com/society/2023/dec/09/what-is-whooping-cough-and-why-are-cases-rising-in-england-and-wales</w:t>
        </w:r>
      </w:hyperlink>
      <w:r w:rsidR="007C58B5">
        <w:rPr>
          <w:rFonts w:ascii="Calibri" w:hAnsi="Calibri" w:cs="Calibri"/>
        </w:rPr>
        <w:t xml:space="preserve"> </w:t>
      </w:r>
      <w:r w:rsidRPr="00DF609B">
        <w:rPr>
          <w:rFonts w:ascii="Calibri" w:hAnsi="Calibri" w:cs="Calibri"/>
        </w:rPr>
        <w:t>[Accessed 2 Mar. 2024].</w:t>
      </w:r>
    </w:p>
    <w:p w14:paraId="1C5BE718" w14:textId="3B484382" w:rsidR="008A03E0" w:rsidRPr="00E9685C" w:rsidRDefault="008A03E0" w:rsidP="00F2749B">
      <w:pPr>
        <w:pStyle w:val="NormalWeb"/>
        <w:spacing w:after="240" w:line="360" w:lineRule="auto"/>
        <w:rPr>
          <w:rFonts w:ascii="Calibri" w:hAnsi="Calibri" w:cs="Calibri"/>
        </w:rPr>
      </w:pPr>
      <w:r w:rsidRPr="00E9685C">
        <w:rPr>
          <w:rFonts w:ascii="Calibri" w:hAnsi="Calibri" w:cs="Calibri"/>
        </w:rPr>
        <w:t xml:space="preserve">Duffy, S. and Rees, J. (2024). Whooping cough cases in Wales </w:t>
      </w:r>
      <w:proofErr w:type="gramStart"/>
      <w:r w:rsidRPr="00E9685C">
        <w:rPr>
          <w:rFonts w:ascii="Calibri" w:hAnsi="Calibri" w:cs="Calibri"/>
        </w:rPr>
        <w:t>show</w:t>
      </w:r>
      <w:proofErr w:type="gramEnd"/>
      <w:r w:rsidRPr="00E9685C">
        <w:rPr>
          <w:rFonts w:ascii="Calibri" w:hAnsi="Calibri" w:cs="Calibri"/>
        </w:rPr>
        <w:t xml:space="preserve"> sharp increase. </w:t>
      </w:r>
      <w:r w:rsidRPr="00E9685C">
        <w:rPr>
          <w:rFonts w:ascii="Calibri" w:hAnsi="Calibri" w:cs="Calibri"/>
          <w:i/>
          <w:iCs/>
        </w:rPr>
        <w:t>BBC News</w:t>
      </w:r>
      <w:r w:rsidRPr="00E9685C">
        <w:rPr>
          <w:rFonts w:ascii="Calibri" w:hAnsi="Calibri" w:cs="Calibri"/>
        </w:rPr>
        <w:t xml:space="preserve">. [online] 23 Jan. Available at: </w:t>
      </w:r>
      <w:hyperlink r:id="rId13" w:history="1">
        <w:r w:rsidR="007C58B5" w:rsidRPr="00AE6751">
          <w:rPr>
            <w:rStyle w:val="Hyperlink"/>
            <w:rFonts w:ascii="Calibri" w:hAnsi="Calibri" w:cs="Calibri"/>
          </w:rPr>
          <w:t>https://www.bbc.co.uk/news/uk-wales-68067829</w:t>
        </w:r>
      </w:hyperlink>
      <w:r w:rsidR="007C58B5">
        <w:rPr>
          <w:rFonts w:ascii="Calibri" w:hAnsi="Calibri" w:cs="Calibri"/>
        </w:rPr>
        <w:t xml:space="preserve"> </w:t>
      </w:r>
      <w:r w:rsidRPr="00E9685C">
        <w:rPr>
          <w:rFonts w:ascii="Calibri" w:hAnsi="Calibri" w:cs="Calibri"/>
        </w:rPr>
        <w:t>[Accessed 24 Feb. 2024].</w:t>
      </w:r>
    </w:p>
    <w:p w14:paraId="3B73D1CC" w14:textId="32CB9594" w:rsidR="006331BB" w:rsidRPr="00E9685C" w:rsidRDefault="006331BB" w:rsidP="00F2749B">
      <w:pPr>
        <w:pStyle w:val="NormalWeb"/>
        <w:spacing w:before="0" w:beforeAutospacing="0" w:after="240" w:afterAutospacing="0" w:line="360" w:lineRule="auto"/>
        <w:rPr>
          <w:rFonts w:ascii="Calibri" w:hAnsi="Calibri" w:cs="Calibri"/>
        </w:rPr>
      </w:pPr>
      <w:r w:rsidRPr="00E9685C">
        <w:rPr>
          <w:rFonts w:ascii="Calibri" w:hAnsi="Calibri" w:cs="Calibri"/>
        </w:rPr>
        <w:t xml:space="preserve">Fry, N.K., Campbell, H. and Amirthalingam, G. (2021). JMM Profile: Bordetella pertussis and whooping cough (pertussis): still a significant cause of infant morbidity and mortality, but </w:t>
      </w:r>
      <w:proofErr w:type="gramStart"/>
      <w:r w:rsidRPr="00E9685C">
        <w:rPr>
          <w:rFonts w:ascii="Calibri" w:hAnsi="Calibri" w:cs="Calibri"/>
        </w:rPr>
        <w:t>vaccine-preventable</w:t>
      </w:r>
      <w:proofErr w:type="gramEnd"/>
      <w:r w:rsidRPr="00E9685C">
        <w:rPr>
          <w:rFonts w:ascii="Calibri" w:hAnsi="Calibri" w:cs="Calibri"/>
        </w:rPr>
        <w:t xml:space="preserve">. </w:t>
      </w:r>
      <w:r w:rsidRPr="00E9685C">
        <w:rPr>
          <w:rFonts w:ascii="Calibri" w:hAnsi="Calibri" w:cs="Calibri"/>
          <w:i/>
          <w:iCs/>
        </w:rPr>
        <w:t>Journal of Medical Microbiology</w:t>
      </w:r>
      <w:r w:rsidRPr="00E9685C">
        <w:rPr>
          <w:rFonts w:ascii="Calibri" w:hAnsi="Calibri" w:cs="Calibri"/>
        </w:rPr>
        <w:t xml:space="preserve">, 70(10). </w:t>
      </w:r>
      <w:r w:rsidR="007C58B5" w:rsidRPr="00E9685C">
        <w:rPr>
          <w:rFonts w:ascii="Calibri" w:hAnsi="Calibri" w:cs="Calibri"/>
        </w:rPr>
        <w:t>Doi</w:t>
      </w:r>
      <w:r w:rsidRPr="00E9685C">
        <w:rPr>
          <w:rFonts w:ascii="Calibri" w:hAnsi="Calibri" w:cs="Calibri"/>
        </w:rPr>
        <w:t xml:space="preserve">: </w:t>
      </w:r>
      <w:hyperlink r:id="rId14" w:history="1">
        <w:r w:rsidR="007C58B5" w:rsidRPr="00AE6751">
          <w:rPr>
            <w:rStyle w:val="Hyperlink"/>
            <w:rFonts w:ascii="Calibri" w:hAnsi="Calibri" w:cs="Calibri"/>
          </w:rPr>
          <w:t>https://doi.org/10.1099/jmm.0.001442</w:t>
        </w:r>
      </w:hyperlink>
      <w:r w:rsidRPr="00E9685C">
        <w:rPr>
          <w:rFonts w:ascii="Calibri" w:hAnsi="Calibri" w:cs="Calibri"/>
        </w:rPr>
        <w:t>.</w:t>
      </w:r>
      <w:r w:rsidR="007C58B5">
        <w:rPr>
          <w:rFonts w:ascii="Calibri" w:hAnsi="Calibri" w:cs="Calibri"/>
        </w:rPr>
        <w:t xml:space="preserve"> </w:t>
      </w:r>
    </w:p>
    <w:p w14:paraId="19F0AEA0" w14:textId="01658F58" w:rsidR="008A03E0" w:rsidRPr="00E9685C" w:rsidRDefault="008A03E0" w:rsidP="00F2749B">
      <w:pPr>
        <w:pStyle w:val="NormalWeb"/>
        <w:spacing w:after="240" w:line="360" w:lineRule="auto"/>
        <w:rPr>
          <w:rFonts w:ascii="Calibri" w:hAnsi="Calibri" w:cs="Calibri"/>
        </w:rPr>
      </w:pPr>
      <w:r w:rsidRPr="00E9685C">
        <w:rPr>
          <w:rFonts w:ascii="Calibri" w:hAnsi="Calibri" w:cs="Calibri"/>
        </w:rPr>
        <w:t xml:space="preserve">Gagliardi, J. (2023). </w:t>
      </w:r>
      <w:r w:rsidRPr="00E9685C">
        <w:rPr>
          <w:rFonts w:ascii="Calibri" w:hAnsi="Calibri" w:cs="Calibri"/>
          <w:i/>
          <w:iCs/>
        </w:rPr>
        <w:t>Cases of whooping cough in England and Wales 2021, by age</w:t>
      </w:r>
      <w:r w:rsidRPr="00E9685C">
        <w:rPr>
          <w:rFonts w:ascii="Calibri" w:hAnsi="Calibri" w:cs="Calibri"/>
        </w:rPr>
        <w:t xml:space="preserve">. [online] Statista. Available at: </w:t>
      </w:r>
      <w:hyperlink r:id="rId15" w:history="1">
        <w:r w:rsidR="007C58B5" w:rsidRPr="00AE6751">
          <w:rPr>
            <w:rStyle w:val="Hyperlink"/>
            <w:rFonts w:ascii="Calibri" w:hAnsi="Calibri" w:cs="Calibri"/>
          </w:rPr>
          <w:t>https://www.statista.com/statistics/974146/cases-of-whooping-cough-by-age-england-and-wales-by-age/</w:t>
        </w:r>
      </w:hyperlink>
      <w:r w:rsidR="007C58B5">
        <w:rPr>
          <w:rFonts w:ascii="Calibri" w:hAnsi="Calibri" w:cs="Calibri"/>
        </w:rPr>
        <w:t xml:space="preserve"> </w:t>
      </w:r>
      <w:r w:rsidRPr="00E9685C">
        <w:rPr>
          <w:rFonts w:ascii="Calibri" w:hAnsi="Calibri" w:cs="Calibri"/>
        </w:rPr>
        <w:t>[Accessed 24 Feb. 2024].</w:t>
      </w:r>
    </w:p>
    <w:p w14:paraId="68A45B80" w14:textId="76D0553C" w:rsidR="004F7F4A" w:rsidRPr="00E9685C" w:rsidRDefault="004F7F4A" w:rsidP="00F2749B">
      <w:pPr>
        <w:pStyle w:val="NormalWeb"/>
        <w:spacing w:after="240" w:line="360" w:lineRule="auto"/>
        <w:rPr>
          <w:rFonts w:ascii="Calibri" w:hAnsi="Calibri" w:cs="Calibri"/>
        </w:rPr>
      </w:pPr>
      <w:r w:rsidRPr="004F7F4A">
        <w:rPr>
          <w:rFonts w:ascii="Calibri" w:hAnsi="Calibri" w:cs="Calibri"/>
        </w:rPr>
        <w:t xml:space="preserve">Geethika, B. and Viswanath, N.A. (2022). </w:t>
      </w:r>
      <w:r w:rsidRPr="004F7F4A">
        <w:rPr>
          <w:rFonts w:ascii="Calibri" w:hAnsi="Calibri" w:cs="Calibri"/>
          <w:i/>
          <w:iCs/>
        </w:rPr>
        <w:t>Pertussis - Causes | Symptoms | Diagnosis | Treatment | Prevention | Complications</w:t>
      </w:r>
      <w:r w:rsidRPr="004F7F4A">
        <w:rPr>
          <w:rFonts w:ascii="Calibri" w:hAnsi="Calibri" w:cs="Calibri"/>
        </w:rPr>
        <w:t xml:space="preserve">. [online] www.icliniq.com. Available at: </w:t>
      </w:r>
      <w:hyperlink r:id="rId16" w:history="1">
        <w:r w:rsidR="007C58B5" w:rsidRPr="00AE6751">
          <w:rPr>
            <w:rStyle w:val="Hyperlink"/>
            <w:rFonts w:ascii="Calibri" w:hAnsi="Calibri" w:cs="Calibri"/>
          </w:rPr>
          <w:t>https://www.icliniq.com/articles/infectious-diseases/pertussis</w:t>
        </w:r>
      </w:hyperlink>
      <w:r w:rsidR="007C58B5">
        <w:rPr>
          <w:rFonts w:ascii="Calibri" w:hAnsi="Calibri" w:cs="Calibri"/>
        </w:rPr>
        <w:t xml:space="preserve"> </w:t>
      </w:r>
      <w:r w:rsidRPr="004F7F4A">
        <w:rPr>
          <w:rFonts w:ascii="Calibri" w:hAnsi="Calibri" w:cs="Calibri"/>
        </w:rPr>
        <w:t>[Accessed 25 Feb. 2024].</w:t>
      </w:r>
    </w:p>
    <w:p w14:paraId="43FCF70B" w14:textId="5680F159" w:rsidR="009F719E" w:rsidRPr="00E9685C" w:rsidRDefault="009F719E" w:rsidP="009F719E">
      <w:pPr>
        <w:pStyle w:val="NormalWeb"/>
        <w:spacing w:before="0" w:beforeAutospacing="0" w:after="240" w:afterAutospacing="0" w:line="360" w:lineRule="auto"/>
        <w:rPr>
          <w:rFonts w:ascii="Calibri" w:hAnsi="Calibri" w:cs="Calibri"/>
        </w:rPr>
      </w:pPr>
      <w:r w:rsidRPr="00E9685C">
        <w:rPr>
          <w:rFonts w:ascii="Calibri" w:hAnsi="Calibri" w:cs="Calibri"/>
        </w:rPr>
        <w:t xml:space="preserve">GVS. (2024). </w:t>
      </w:r>
      <w:r w:rsidRPr="00E9685C">
        <w:rPr>
          <w:rFonts w:ascii="Calibri" w:hAnsi="Calibri" w:cs="Calibri"/>
          <w:i/>
          <w:iCs/>
        </w:rPr>
        <w:t>Two thirds of public unaware of life-saving whooping cough vaccine for pregnant women</w:t>
      </w:r>
      <w:r w:rsidRPr="00E9685C">
        <w:rPr>
          <w:rFonts w:ascii="Calibri" w:hAnsi="Calibri" w:cs="Calibri"/>
        </w:rPr>
        <w:t xml:space="preserve">. [online] Available at: </w:t>
      </w:r>
      <w:hyperlink r:id="rId17" w:history="1">
        <w:r w:rsidR="007C58B5" w:rsidRPr="00AE6751">
          <w:rPr>
            <w:rStyle w:val="Hyperlink"/>
            <w:rFonts w:ascii="Calibri" w:hAnsi="Calibri" w:cs="Calibri"/>
          </w:rPr>
          <w:t>https://www.gvs.wales/news/two-thirds-of-public-unaware-of-life-saving-whooping-cough-vaccine-for-pregnant-women</w:t>
        </w:r>
      </w:hyperlink>
      <w:r w:rsidR="007C58B5">
        <w:rPr>
          <w:rFonts w:ascii="Calibri" w:hAnsi="Calibri" w:cs="Calibri"/>
        </w:rPr>
        <w:t xml:space="preserve"> </w:t>
      </w:r>
      <w:r w:rsidRPr="00E9685C">
        <w:rPr>
          <w:rFonts w:ascii="Calibri" w:hAnsi="Calibri" w:cs="Calibri"/>
        </w:rPr>
        <w:t>[Accessed 2 Mar. 2024].</w:t>
      </w:r>
    </w:p>
    <w:p w14:paraId="3348CA1D" w14:textId="3E86BB16" w:rsidR="00442C9B" w:rsidRPr="00E9685C" w:rsidRDefault="009B1275" w:rsidP="00F2749B">
      <w:pPr>
        <w:pStyle w:val="NormalWeb"/>
        <w:spacing w:before="0" w:beforeAutospacing="0" w:after="240" w:afterAutospacing="0" w:line="360" w:lineRule="auto"/>
        <w:rPr>
          <w:rFonts w:ascii="Calibri" w:hAnsi="Calibri" w:cs="Calibri"/>
        </w:rPr>
      </w:pPr>
      <w:r w:rsidRPr="00E9685C">
        <w:rPr>
          <w:rFonts w:ascii="Calibri" w:hAnsi="Calibri" w:cs="Calibri"/>
        </w:rPr>
        <w:lastRenderedPageBreak/>
        <w:t xml:space="preserve">Mt.gov. (2019). </w:t>
      </w:r>
      <w:r w:rsidRPr="00E9685C">
        <w:rPr>
          <w:rFonts w:ascii="Calibri" w:hAnsi="Calibri" w:cs="Calibri"/>
          <w:i/>
          <w:iCs/>
        </w:rPr>
        <w:t>Pertussis (Whooping Cough)</w:t>
      </w:r>
      <w:r w:rsidRPr="00E9685C">
        <w:rPr>
          <w:rFonts w:ascii="Calibri" w:hAnsi="Calibri" w:cs="Calibri"/>
        </w:rPr>
        <w:t xml:space="preserve">. [online] Available at: </w:t>
      </w:r>
      <w:hyperlink r:id="rId18" w:history="1">
        <w:r w:rsidR="007C58B5" w:rsidRPr="00AE6751">
          <w:rPr>
            <w:rStyle w:val="Hyperlink"/>
            <w:rFonts w:ascii="Calibri" w:hAnsi="Calibri" w:cs="Calibri"/>
          </w:rPr>
          <w:t>https://dphhs.mt.gov/publichealth/cdepi/diseases/pertussis</w:t>
        </w:r>
      </w:hyperlink>
      <w:r w:rsidR="007C58B5">
        <w:rPr>
          <w:rFonts w:ascii="Calibri" w:hAnsi="Calibri" w:cs="Calibri"/>
        </w:rPr>
        <w:t xml:space="preserve"> </w:t>
      </w:r>
      <w:r w:rsidRPr="00E9685C">
        <w:rPr>
          <w:rFonts w:ascii="Calibri" w:hAnsi="Calibri" w:cs="Calibri"/>
        </w:rPr>
        <w:t>[Accessed 25 Feb. 2024].</w:t>
      </w:r>
    </w:p>
    <w:p w14:paraId="352BFE51" w14:textId="1E53E17C" w:rsidR="009F719E" w:rsidRPr="009F719E" w:rsidRDefault="009F719E" w:rsidP="009F719E">
      <w:pPr>
        <w:pStyle w:val="NormalWeb"/>
        <w:spacing w:before="0" w:after="240" w:line="360" w:lineRule="auto"/>
        <w:rPr>
          <w:rFonts w:ascii="Calibri" w:hAnsi="Calibri" w:cs="Calibri"/>
        </w:rPr>
      </w:pPr>
      <w:r w:rsidRPr="009F719E">
        <w:rPr>
          <w:rFonts w:ascii="Calibri" w:hAnsi="Calibri" w:cs="Calibri"/>
        </w:rPr>
        <w:t xml:space="preserve">NHS (2020). </w:t>
      </w:r>
      <w:r w:rsidRPr="009F719E">
        <w:rPr>
          <w:rFonts w:ascii="Calibri" w:hAnsi="Calibri" w:cs="Calibri"/>
          <w:i/>
          <w:iCs/>
        </w:rPr>
        <w:t>Whooping cough vaccination in pregnancy</w:t>
      </w:r>
      <w:r w:rsidRPr="009F719E">
        <w:rPr>
          <w:rFonts w:ascii="Calibri" w:hAnsi="Calibri" w:cs="Calibri"/>
        </w:rPr>
        <w:t xml:space="preserve">. [online] nhs.uk. Available at: </w:t>
      </w:r>
      <w:hyperlink r:id="rId19" w:history="1">
        <w:r w:rsidR="007C58B5" w:rsidRPr="00AE6751">
          <w:rPr>
            <w:rStyle w:val="Hyperlink"/>
            <w:rFonts w:ascii="Calibri" w:hAnsi="Calibri" w:cs="Calibri"/>
          </w:rPr>
          <w:t>https://www.nhs.uk/pregnancy/keeping-well/whooping-cough-vaccination/</w:t>
        </w:r>
      </w:hyperlink>
      <w:r w:rsidR="007C58B5">
        <w:rPr>
          <w:rFonts w:ascii="Calibri" w:hAnsi="Calibri" w:cs="Calibri"/>
        </w:rPr>
        <w:t xml:space="preserve"> </w:t>
      </w:r>
      <w:r w:rsidRPr="009F719E">
        <w:rPr>
          <w:rFonts w:ascii="Calibri" w:hAnsi="Calibri" w:cs="Calibri"/>
        </w:rPr>
        <w:t>[Accessed 2 Mar. 2024].</w:t>
      </w:r>
    </w:p>
    <w:p w14:paraId="0EEB12EB" w14:textId="790A5B89" w:rsidR="00442C9B" w:rsidRPr="00E9685C" w:rsidRDefault="00442C9B" w:rsidP="00F2749B">
      <w:pPr>
        <w:pStyle w:val="NormalWeb"/>
        <w:spacing w:before="0" w:beforeAutospacing="0" w:after="240" w:afterAutospacing="0" w:line="360" w:lineRule="auto"/>
        <w:rPr>
          <w:rFonts w:ascii="Calibri" w:hAnsi="Calibri" w:cs="Calibri"/>
        </w:rPr>
      </w:pPr>
      <w:r w:rsidRPr="00E9685C">
        <w:rPr>
          <w:rFonts w:ascii="Calibri" w:hAnsi="Calibri" w:cs="Calibri"/>
        </w:rPr>
        <w:t xml:space="preserve">NHS (2023). </w:t>
      </w:r>
      <w:r w:rsidRPr="00E9685C">
        <w:rPr>
          <w:rFonts w:ascii="Calibri" w:hAnsi="Calibri" w:cs="Calibri"/>
          <w:i/>
          <w:iCs/>
        </w:rPr>
        <w:t>Whooping cough</w:t>
      </w:r>
      <w:r w:rsidRPr="00E9685C">
        <w:rPr>
          <w:rFonts w:ascii="Calibri" w:hAnsi="Calibri" w:cs="Calibri"/>
        </w:rPr>
        <w:t xml:space="preserve">. [online] NHS. Available at: </w:t>
      </w:r>
      <w:hyperlink r:id="rId20" w:history="1">
        <w:r w:rsidR="007C58B5" w:rsidRPr="00AE6751">
          <w:rPr>
            <w:rStyle w:val="Hyperlink"/>
            <w:rFonts w:ascii="Calibri" w:hAnsi="Calibri" w:cs="Calibri"/>
          </w:rPr>
          <w:t>https://www.nhs.uk/conditions/Whooping-cough/</w:t>
        </w:r>
      </w:hyperlink>
      <w:r w:rsidR="007C58B5">
        <w:rPr>
          <w:rFonts w:ascii="Calibri" w:hAnsi="Calibri" w:cs="Calibri"/>
        </w:rPr>
        <w:t xml:space="preserve"> </w:t>
      </w:r>
      <w:r w:rsidRPr="00E9685C">
        <w:rPr>
          <w:rFonts w:ascii="Calibri" w:hAnsi="Calibri" w:cs="Calibri"/>
        </w:rPr>
        <w:t>[Accessed 24 Feb. 2024].</w:t>
      </w:r>
    </w:p>
    <w:p w14:paraId="6DD6CAA8" w14:textId="0BDB2982" w:rsidR="000143B4" w:rsidRPr="00E9685C" w:rsidRDefault="000143B4" w:rsidP="00F2749B">
      <w:pPr>
        <w:pStyle w:val="NormalWeb"/>
        <w:spacing w:before="0" w:beforeAutospacing="0" w:after="240" w:afterAutospacing="0" w:line="360" w:lineRule="auto"/>
        <w:rPr>
          <w:rFonts w:ascii="Calibri" w:hAnsi="Calibri" w:cs="Calibri"/>
        </w:rPr>
      </w:pPr>
      <w:r w:rsidRPr="00E9685C">
        <w:rPr>
          <w:rFonts w:ascii="Calibri" w:hAnsi="Calibri" w:cs="Calibri"/>
        </w:rPr>
        <w:t>NHS Wales. (</w:t>
      </w:r>
      <w:r w:rsidR="004F7F4A" w:rsidRPr="00E9685C">
        <w:rPr>
          <w:rFonts w:ascii="Calibri" w:hAnsi="Calibri" w:cs="Calibri"/>
        </w:rPr>
        <w:t>2024</w:t>
      </w:r>
      <w:r w:rsidRPr="00E9685C">
        <w:rPr>
          <w:rFonts w:ascii="Calibri" w:hAnsi="Calibri" w:cs="Calibri"/>
        </w:rPr>
        <w:t xml:space="preserve">). </w:t>
      </w:r>
      <w:r w:rsidRPr="00E9685C">
        <w:rPr>
          <w:rFonts w:ascii="Calibri" w:hAnsi="Calibri" w:cs="Calibri"/>
          <w:i/>
          <w:iCs/>
        </w:rPr>
        <w:t>Whooping cough (pertussis): Healthier Together</w:t>
      </w:r>
      <w:r w:rsidRPr="00E9685C">
        <w:rPr>
          <w:rFonts w:ascii="Calibri" w:hAnsi="Calibri" w:cs="Calibri"/>
        </w:rPr>
        <w:t xml:space="preserve">. [online] Available at: </w:t>
      </w:r>
      <w:hyperlink r:id="rId21" w:history="1">
        <w:r w:rsidR="007C58B5" w:rsidRPr="00AE6751">
          <w:rPr>
            <w:rStyle w:val="Hyperlink"/>
            <w:rFonts w:ascii="Calibri" w:hAnsi="Calibri" w:cs="Calibri"/>
          </w:rPr>
          <w:t>https://abbhealthiertogether.cymru.nhs.uk/pregnant-women/protect-your-baby-during-pregnancy/vaccines-pregnancy/whooping-cough-pertussis</w:t>
        </w:r>
      </w:hyperlink>
      <w:r w:rsidR="007C58B5">
        <w:rPr>
          <w:rFonts w:ascii="Calibri" w:hAnsi="Calibri" w:cs="Calibri"/>
        </w:rPr>
        <w:t xml:space="preserve"> </w:t>
      </w:r>
      <w:r w:rsidRPr="00E9685C">
        <w:rPr>
          <w:rFonts w:ascii="Calibri" w:hAnsi="Calibri" w:cs="Calibri"/>
        </w:rPr>
        <w:t>[Accessed 25 Feb. 2024].</w:t>
      </w:r>
    </w:p>
    <w:p w14:paraId="78651F3B" w14:textId="530F809C" w:rsidR="009F719E" w:rsidRPr="00E9685C" w:rsidRDefault="009F719E" w:rsidP="00F2749B">
      <w:pPr>
        <w:pStyle w:val="NormalWeb"/>
        <w:spacing w:before="0" w:after="240" w:line="360" w:lineRule="auto"/>
        <w:rPr>
          <w:rFonts w:ascii="Calibri" w:hAnsi="Calibri" w:cs="Calibri"/>
        </w:rPr>
      </w:pPr>
      <w:r w:rsidRPr="009F719E">
        <w:rPr>
          <w:rFonts w:ascii="Calibri" w:hAnsi="Calibri" w:cs="Calibri"/>
        </w:rPr>
        <w:t xml:space="preserve">Public Health Wales. (2024). </w:t>
      </w:r>
      <w:r w:rsidRPr="009F719E">
        <w:rPr>
          <w:rFonts w:ascii="Calibri" w:hAnsi="Calibri" w:cs="Calibri"/>
          <w:i/>
          <w:iCs/>
        </w:rPr>
        <w:t>Pertussis (whooping cough) vaccination for pregnant women</w:t>
      </w:r>
      <w:r w:rsidRPr="009F719E">
        <w:rPr>
          <w:rFonts w:ascii="Calibri" w:hAnsi="Calibri" w:cs="Calibri"/>
        </w:rPr>
        <w:t xml:space="preserve">. [online] Available at: </w:t>
      </w:r>
      <w:hyperlink r:id="rId22" w:history="1">
        <w:r w:rsidR="007C58B5" w:rsidRPr="00AE6751">
          <w:rPr>
            <w:rStyle w:val="Hyperlink"/>
            <w:rFonts w:ascii="Calibri" w:hAnsi="Calibri" w:cs="Calibri"/>
          </w:rPr>
          <w:t>https://phw.nhs.wales/topics/immunisation-and-vaccines/vaccine-resources-for-health-and-social-care-professionals/pertussis-whooping-cough-vaccination-for-pregnant-women/</w:t>
        </w:r>
      </w:hyperlink>
      <w:r w:rsidR="007C58B5">
        <w:rPr>
          <w:rFonts w:ascii="Calibri" w:hAnsi="Calibri" w:cs="Calibri"/>
        </w:rPr>
        <w:t xml:space="preserve"> </w:t>
      </w:r>
      <w:r w:rsidRPr="009F719E">
        <w:rPr>
          <w:rFonts w:ascii="Calibri" w:hAnsi="Calibri" w:cs="Calibri"/>
        </w:rPr>
        <w:t>[Accessed 2 Mar. 2024].</w:t>
      </w:r>
    </w:p>
    <w:p w14:paraId="6595E87B" w14:textId="1B5A6377" w:rsidR="00442C9B" w:rsidRPr="00E9685C" w:rsidRDefault="00442C9B" w:rsidP="00F2749B">
      <w:pPr>
        <w:pStyle w:val="NormalWeb"/>
        <w:spacing w:before="0" w:beforeAutospacing="0" w:after="240" w:afterAutospacing="0" w:line="360" w:lineRule="auto"/>
        <w:rPr>
          <w:rFonts w:ascii="Calibri" w:hAnsi="Calibri" w:cs="Calibri"/>
        </w:rPr>
      </w:pPr>
      <w:r w:rsidRPr="00E9685C">
        <w:rPr>
          <w:rFonts w:ascii="Calibri" w:hAnsi="Calibri" w:cs="Calibri"/>
        </w:rPr>
        <w:t xml:space="preserve">Qaimkhani, R. (2024). </w:t>
      </w:r>
      <w:r w:rsidRPr="00E9685C">
        <w:rPr>
          <w:rFonts w:ascii="Calibri" w:hAnsi="Calibri" w:cs="Calibri"/>
          <w:i/>
          <w:iCs/>
        </w:rPr>
        <w:t>Wales whooping cough figures rise, says public health body</w:t>
      </w:r>
      <w:r w:rsidRPr="00E9685C">
        <w:rPr>
          <w:rFonts w:ascii="Calibri" w:hAnsi="Calibri" w:cs="Calibri"/>
        </w:rPr>
        <w:t xml:space="preserve">. [online] South Wales Argus. Available at: </w:t>
      </w:r>
      <w:hyperlink r:id="rId23" w:history="1">
        <w:r w:rsidR="007C58B5" w:rsidRPr="00AE6751">
          <w:rPr>
            <w:rStyle w:val="Hyperlink"/>
            <w:rFonts w:ascii="Calibri" w:hAnsi="Calibri" w:cs="Calibri"/>
          </w:rPr>
          <w:t>https://www.southwalesargus.co.uk/news/24082428.wales-whooping-cough-figures-rise-says-public-health-body/</w:t>
        </w:r>
      </w:hyperlink>
      <w:r w:rsidR="007C58B5">
        <w:rPr>
          <w:rFonts w:ascii="Calibri" w:hAnsi="Calibri" w:cs="Calibri"/>
        </w:rPr>
        <w:t xml:space="preserve"> </w:t>
      </w:r>
      <w:r w:rsidRPr="00E9685C">
        <w:rPr>
          <w:rFonts w:ascii="Calibri" w:hAnsi="Calibri" w:cs="Calibri"/>
        </w:rPr>
        <w:t>[Accessed 25 Feb. 2024].</w:t>
      </w:r>
    </w:p>
    <w:p w14:paraId="0665665E" w14:textId="1F49B0FC" w:rsidR="00252DD1" w:rsidRPr="00E9685C" w:rsidRDefault="00252DD1" w:rsidP="00F2749B">
      <w:pPr>
        <w:pStyle w:val="NormalWeb"/>
        <w:spacing w:before="0" w:beforeAutospacing="0" w:after="240" w:afterAutospacing="0" w:line="360" w:lineRule="auto"/>
        <w:rPr>
          <w:rFonts w:ascii="Calibri" w:hAnsi="Calibri" w:cs="Calibri"/>
        </w:rPr>
      </w:pPr>
      <w:r w:rsidRPr="00E9685C">
        <w:rPr>
          <w:rFonts w:ascii="Calibri" w:hAnsi="Calibri" w:cs="Calibri"/>
        </w:rPr>
        <w:t xml:space="preserve">UK Health Security Agency (2023). </w:t>
      </w:r>
      <w:r w:rsidRPr="00E9685C">
        <w:rPr>
          <w:rFonts w:ascii="Calibri" w:hAnsi="Calibri" w:cs="Calibri"/>
          <w:i/>
          <w:iCs/>
        </w:rPr>
        <w:t>Information for individuals diagnosed with whooping cough</w:t>
      </w:r>
      <w:r w:rsidRPr="00E9685C">
        <w:rPr>
          <w:rFonts w:ascii="Calibri" w:hAnsi="Calibri" w:cs="Calibri"/>
        </w:rPr>
        <w:t xml:space="preserve">. [online] GOV.UK. Available at: </w:t>
      </w:r>
      <w:hyperlink r:id="rId24" w:history="1">
        <w:r w:rsidR="007C58B5" w:rsidRPr="00AE6751">
          <w:rPr>
            <w:rStyle w:val="Hyperlink"/>
            <w:rFonts w:ascii="Calibri" w:hAnsi="Calibri" w:cs="Calibri"/>
          </w:rPr>
          <w:t>https://www.gov.uk/government/publications/whooping-cough-diagnosis-information/information-for-individuals-diagnosed-with-whooping-cough</w:t>
        </w:r>
      </w:hyperlink>
      <w:r w:rsidR="007C58B5">
        <w:rPr>
          <w:rFonts w:ascii="Calibri" w:hAnsi="Calibri" w:cs="Calibri"/>
        </w:rPr>
        <w:t xml:space="preserve"> </w:t>
      </w:r>
      <w:r w:rsidRPr="00E9685C">
        <w:rPr>
          <w:rFonts w:ascii="Calibri" w:hAnsi="Calibri" w:cs="Calibri"/>
        </w:rPr>
        <w:t>[Accessed 25 Feb. 2024].</w:t>
      </w:r>
    </w:p>
    <w:p w14:paraId="3B1391A7" w14:textId="3AAA9C23" w:rsidR="00D41AB6" w:rsidRPr="00E9685C" w:rsidRDefault="00235487" w:rsidP="00E9685C">
      <w:pPr>
        <w:pStyle w:val="NormalWeb"/>
        <w:spacing w:before="0" w:beforeAutospacing="0" w:after="240" w:afterAutospacing="0" w:line="360" w:lineRule="auto"/>
        <w:rPr>
          <w:rFonts w:ascii="Calibri" w:hAnsi="Calibri" w:cs="Calibri"/>
        </w:rPr>
      </w:pPr>
      <w:r w:rsidRPr="00E9685C">
        <w:rPr>
          <w:rFonts w:ascii="Calibri" w:hAnsi="Calibri" w:cs="Calibri"/>
        </w:rPr>
        <w:t xml:space="preserve">Wiseman, L. and Korsholm, H. (2020). </w:t>
      </w:r>
      <w:r w:rsidRPr="00E9685C">
        <w:rPr>
          <w:rFonts w:ascii="Calibri" w:hAnsi="Calibri" w:cs="Calibri"/>
          <w:i/>
          <w:iCs/>
        </w:rPr>
        <w:t>Are you at risk of whooping cough?</w:t>
      </w:r>
      <w:r w:rsidRPr="00E9685C">
        <w:rPr>
          <w:rFonts w:ascii="Calibri" w:hAnsi="Calibri" w:cs="Calibri"/>
        </w:rPr>
        <w:t xml:space="preserve"> [online] </w:t>
      </w:r>
      <w:proofErr w:type="spellStart"/>
      <w:r w:rsidRPr="00E9685C">
        <w:rPr>
          <w:rFonts w:ascii="Calibri" w:hAnsi="Calibri" w:cs="Calibri"/>
        </w:rPr>
        <w:t>Netdoctor</w:t>
      </w:r>
      <w:proofErr w:type="spellEnd"/>
      <w:r w:rsidRPr="00E9685C">
        <w:rPr>
          <w:rFonts w:ascii="Calibri" w:hAnsi="Calibri" w:cs="Calibri"/>
        </w:rPr>
        <w:t xml:space="preserve">. Available at: </w:t>
      </w:r>
      <w:hyperlink r:id="rId25" w:history="1">
        <w:r w:rsidR="007C58B5" w:rsidRPr="00AE6751">
          <w:rPr>
            <w:rStyle w:val="Hyperlink"/>
            <w:rFonts w:ascii="Calibri" w:hAnsi="Calibri" w:cs="Calibri"/>
          </w:rPr>
          <w:t>https://www.netdoctor.co.uk/conditions/pregnancy-and-family/a9091/whooping-cough-pertussis/</w:t>
        </w:r>
      </w:hyperlink>
      <w:r w:rsidR="007C58B5">
        <w:rPr>
          <w:rFonts w:ascii="Calibri" w:hAnsi="Calibri" w:cs="Calibri"/>
        </w:rPr>
        <w:t xml:space="preserve"> </w:t>
      </w:r>
      <w:r w:rsidRPr="00E9685C">
        <w:rPr>
          <w:rFonts w:ascii="Calibri" w:hAnsi="Calibri" w:cs="Calibri"/>
        </w:rPr>
        <w:t>[Accessed 24 Feb. 2024].</w:t>
      </w:r>
    </w:p>
    <w:sectPr w:rsidR="00D41AB6" w:rsidRPr="00E9685C" w:rsidSect="00EE275A">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16EEA" w14:textId="77777777" w:rsidR="00EE275A" w:rsidRDefault="00EE275A" w:rsidP="001F7584">
      <w:pPr>
        <w:spacing w:after="0" w:line="240" w:lineRule="auto"/>
      </w:pPr>
      <w:r>
        <w:separator/>
      </w:r>
    </w:p>
  </w:endnote>
  <w:endnote w:type="continuationSeparator" w:id="0">
    <w:p w14:paraId="607F5A5E" w14:textId="77777777" w:rsidR="00EE275A" w:rsidRDefault="00EE275A" w:rsidP="001F75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924301"/>
      <w:docPartObj>
        <w:docPartGallery w:val="Page Numbers (Bottom of Page)"/>
        <w:docPartUnique/>
      </w:docPartObj>
    </w:sdtPr>
    <w:sdtEndPr>
      <w:rPr>
        <w:noProof/>
      </w:rPr>
    </w:sdtEndPr>
    <w:sdtContent>
      <w:p w14:paraId="7343B0F2" w14:textId="32FA515E" w:rsidR="001F7584" w:rsidRDefault="001F75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CD41E8" w14:textId="77777777" w:rsidR="001F7584" w:rsidRDefault="001F7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8D6AA" w14:textId="77777777" w:rsidR="00EE275A" w:rsidRDefault="00EE275A" w:rsidP="001F7584">
      <w:pPr>
        <w:spacing w:after="0" w:line="240" w:lineRule="auto"/>
      </w:pPr>
      <w:r>
        <w:separator/>
      </w:r>
    </w:p>
  </w:footnote>
  <w:footnote w:type="continuationSeparator" w:id="0">
    <w:p w14:paraId="2B56A915" w14:textId="77777777" w:rsidR="00EE275A" w:rsidRDefault="00EE275A" w:rsidP="001F75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458D3"/>
    <w:multiLevelType w:val="hybridMultilevel"/>
    <w:tmpl w:val="D926452A"/>
    <w:lvl w:ilvl="0" w:tplc="DB06EFE0">
      <w:start w:val="1"/>
      <w:numFmt w:val="bullet"/>
      <w:lvlText w:val="•"/>
      <w:lvlJc w:val="left"/>
      <w:pPr>
        <w:tabs>
          <w:tab w:val="num" w:pos="720"/>
        </w:tabs>
        <w:ind w:left="720" w:hanging="360"/>
      </w:pPr>
      <w:rPr>
        <w:rFonts w:ascii="Arial" w:hAnsi="Arial" w:hint="default"/>
      </w:rPr>
    </w:lvl>
    <w:lvl w:ilvl="1" w:tplc="EDE2A9BA" w:tentative="1">
      <w:start w:val="1"/>
      <w:numFmt w:val="bullet"/>
      <w:lvlText w:val="•"/>
      <w:lvlJc w:val="left"/>
      <w:pPr>
        <w:tabs>
          <w:tab w:val="num" w:pos="1440"/>
        </w:tabs>
        <w:ind w:left="1440" w:hanging="360"/>
      </w:pPr>
      <w:rPr>
        <w:rFonts w:ascii="Arial" w:hAnsi="Arial" w:hint="default"/>
      </w:rPr>
    </w:lvl>
    <w:lvl w:ilvl="2" w:tplc="CDF853EE" w:tentative="1">
      <w:start w:val="1"/>
      <w:numFmt w:val="bullet"/>
      <w:lvlText w:val="•"/>
      <w:lvlJc w:val="left"/>
      <w:pPr>
        <w:tabs>
          <w:tab w:val="num" w:pos="2160"/>
        </w:tabs>
        <w:ind w:left="2160" w:hanging="360"/>
      </w:pPr>
      <w:rPr>
        <w:rFonts w:ascii="Arial" w:hAnsi="Arial" w:hint="default"/>
      </w:rPr>
    </w:lvl>
    <w:lvl w:ilvl="3" w:tplc="6A826352" w:tentative="1">
      <w:start w:val="1"/>
      <w:numFmt w:val="bullet"/>
      <w:lvlText w:val="•"/>
      <w:lvlJc w:val="left"/>
      <w:pPr>
        <w:tabs>
          <w:tab w:val="num" w:pos="2880"/>
        </w:tabs>
        <w:ind w:left="2880" w:hanging="360"/>
      </w:pPr>
      <w:rPr>
        <w:rFonts w:ascii="Arial" w:hAnsi="Arial" w:hint="default"/>
      </w:rPr>
    </w:lvl>
    <w:lvl w:ilvl="4" w:tplc="A146900C" w:tentative="1">
      <w:start w:val="1"/>
      <w:numFmt w:val="bullet"/>
      <w:lvlText w:val="•"/>
      <w:lvlJc w:val="left"/>
      <w:pPr>
        <w:tabs>
          <w:tab w:val="num" w:pos="3600"/>
        </w:tabs>
        <w:ind w:left="3600" w:hanging="360"/>
      </w:pPr>
      <w:rPr>
        <w:rFonts w:ascii="Arial" w:hAnsi="Arial" w:hint="default"/>
      </w:rPr>
    </w:lvl>
    <w:lvl w:ilvl="5" w:tplc="C0E47FAA" w:tentative="1">
      <w:start w:val="1"/>
      <w:numFmt w:val="bullet"/>
      <w:lvlText w:val="•"/>
      <w:lvlJc w:val="left"/>
      <w:pPr>
        <w:tabs>
          <w:tab w:val="num" w:pos="4320"/>
        </w:tabs>
        <w:ind w:left="4320" w:hanging="360"/>
      </w:pPr>
      <w:rPr>
        <w:rFonts w:ascii="Arial" w:hAnsi="Arial" w:hint="default"/>
      </w:rPr>
    </w:lvl>
    <w:lvl w:ilvl="6" w:tplc="0F4E8FD0" w:tentative="1">
      <w:start w:val="1"/>
      <w:numFmt w:val="bullet"/>
      <w:lvlText w:val="•"/>
      <w:lvlJc w:val="left"/>
      <w:pPr>
        <w:tabs>
          <w:tab w:val="num" w:pos="5040"/>
        </w:tabs>
        <w:ind w:left="5040" w:hanging="360"/>
      </w:pPr>
      <w:rPr>
        <w:rFonts w:ascii="Arial" w:hAnsi="Arial" w:hint="default"/>
      </w:rPr>
    </w:lvl>
    <w:lvl w:ilvl="7" w:tplc="BD4A3F62" w:tentative="1">
      <w:start w:val="1"/>
      <w:numFmt w:val="bullet"/>
      <w:lvlText w:val="•"/>
      <w:lvlJc w:val="left"/>
      <w:pPr>
        <w:tabs>
          <w:tab w:val="num" w:pos="5760"/>
        </w:tabs>
        <w:ind w:left="5760" w:hanging="360"/>
      </w:pPr>
      <w:rPr>
        <w:rFonts w:ascii="Arial" w:hAnsi="Arial" w:hint="default"/>
      </w:rPr>
    </w:lvl>
    <w:lvl w:ilvl="8" w:tplc="236AE09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C400FE"/>
    <w:multiLevelType w:val="hybridMultilevel"/>
    <w:tmpl w:val="9DDC88A8"/>
    <w:lvl w:ilvl="0" w:tplc="27820E8A">
      <w:start w:val="1"/>
      <w:numFmt w:val="bullet"/>
      <w:lvlText w:val="•"/>
      <w:lvlJc w:val="left"/>
      <w:pPr>
        <w:tabs>
          <w:tab w:val="num" w:pos="720"/>
        </w:tabs>
        <w:ind w:left="720" w:hanging="360"/>
      </w:pPr>
      <w:rPr>
        <w:rFonts w:ascii="Arial" w:hAnsi="Arial" w:hint="default"/>
      </w:rPr>
    </w:lvl>
    <w:lvl w:ilvl="1" w:tplc="38BCD602" w:tentative="1">
      <w:start w:val="1"/>
      <w:numFmt w:val="bullet"/>
      <w:lvlText w:val="•"/>
      <w:lvlJc w:val="left"/>
      <w:pPr>
        <w:tabs>
          <w:tab w:val="num" w:pos="1440"/>
        </w:tabs>
        <w:ind w:left="1440" w:hanging="360"/>
      </w:pPr>
      <w:rPr>
        <w:rFonts w:ascii="Arial" w:hAnsi="Arial" w:hint="default"/>
      </w:rPr>
    </w:lvl>
    <w:lvl w:ilvl="2" w:tplc="A2F41C7C" w:tentative="1">
      <w:start w:val="1"/>
      <w:numFmt w:val="bullet"/>
      <w:lvlText w:val="•"/>
      <w:lvlJc w:val="left"/>
      <w:pPr>
        <w:tabs>
          <w:tab w:val="num" w:pos="2160"/>
        </w:tabs>
        <w:ind w:left="2160" w:hanging="360"/>
      </w:pPr>
      <w:rPr>
        <w:rFonts w:ascii="Arial" w:hAnsi="Arial" w:hint="default"/>
      </w:rPr>
    </w:lvl>
    <w:lvl w:ilvl="3" w:tplc="10561032" w:tentative="1">
      <w:start w:val="1"/>
      <w:numFmt w:val="bullet"/>
      <w:lvlText w:val="•"/>
      <w:lvlJc w:val="left"/>
      <w:pPr>
        <w:tabs>
          <w:tab w:val="num" w:pos="2880"/>
        </w:tabs>
        <w:ind w:left="2880" w:hanging="360"/>
      </w:pPr>
      <w:rPr>
        <w:rFonts w:ascii="Arial" w:hAnsi="Arial" w:hint="default"/>
      </w:rPr>
    </w:lvl>
    <w:lvl w:ilvl="4" w:tplc="97D2D9CC" w:tentative="1">
      <w:start w:val="1"/>
      <w:numFmt w:val="bullet"/>
      <w:lvlText w:val="•"/>
      <w:lvlJc w:val="left"/>
      <w:pPr>
        <w:tabs>
          <w:tab w:val="num" w:pos="3600"/>
        </w:tabs>
        <w:ind w:left="3600" w:hanging="360"/>
      </w:pPr>
      <w:rPr>
        <w:rFonts w:ascii="Arial" w:hAnsi="Arial" w:hint="default"/>
      </w:rPr>
    </w:lvl>
    <w:lvl w:ilvl="5" w:tplc="11429846" w:tentative="1">
      <w:start w:val="1"/>
      <w:numFmt w:val="bullet"/>
      <w:lvlText w:val="•"/>
      <w:lvlJc w:val="left"/>
      <w:pPr>
        <w:tabs>
          <w:tab w:val="num" w:pos="4320"/>
        </w:tabs>
        <w:ind w:left="4320" w:hanging="360"/>
      </w:pPr>
      <w:rPr>
        <w:rFonts w:ascii="Arial" w:hAnsi="Arial" w:hint="default"/>
      </w:rPr>
    </w:lvl>
    <w:lvl w:ilvl="6" w:tplc="5CDE4A04" w:tentative="1">
      <w:start w:val="1"/>
      <w:numFmt w:val="bullet"/>
      <w:lvlText w:val="•"/>
      <w:lvlJc w:val="left"/>
      <w:pPr>
        <w:tabs>
          <w:tab w:val="num" w:pos="5040"/>
        </w:tabs>
        <w:ind w:left="5040" w:hanging="360"/>
      </w:pPr>
      <w:rPr>
        <w:rFonts w:ascii="Arial" w:hAnsi="Arial" w:hint="default"/>
      </w:rPr>
    </w:lvl>
    <w:lvl w:ilvl="7" w:tplc="D73243D6" w:tentative="1">
      <w:start w:val="1"/>
      <w:numFmt w:val="bullet"/>
      <w:lvlText w:val="•"/>
      <w:lvlJc w:val="left"/>
      <w:pPr>
        <w:tabs>
          <w:tab w:val="num" w:pos="5760"/>
        </w:tabs>
        <w:ind w:left="5760" w:hanging="360"/>
      </w:pPr>
      <w:rPr>
        <w:rFonts w:ascii="Arial" w:hAnsi="Arial" w:hint="default"/>
      </w:rPr>
    </w:lvl>
    <w:lvl w:ilvl="8" w:tplc="ED1849C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E34724"/>
    <w:multiLevelType w:val="hybridMultilevel"/>
    <w:tmpl w:val="E1982D32"/>
    <w:lvl w:ilvl="0" w:tplc="3412F91C">
      <w:start w:val="1"/>
      <w:numFmt w:val="bullet"/>
      <w:lvlText w:val="•"/>
      <w:lvlJc w:val="left"/>
      <w:pPr>
        <w:tabs>
          <w:tab w:val="num" w:pos="720"/>
        </w:tabs>
        <w:ind w:left="720" w:hanging="360"/>
      </w:pPr>
      <w:rPr>
        <w:rFonts w:ascii="Arial" w:hAnsi="Arial" w:hint="default"/>
      </w:rPr>
    </w:lvl>
    <w:lvl w:ilvl="1" w:tplc="57888898" w:tentative="1">
      <w:start w:val="1"/>
      <w:numFmt w:val="bullet"/>
      <w:lvlText w:val="•"/>
      <w:lvlJc w:val="left"/>
      <w:pPr>
        <w:tabs>
          <w:tab w:val="num" w:pos="1440"/>
        </w:tabs>
        <w:ind w:left="1440" w:hanging="360"/>
      </w:pPr>
      <w:rPr>
        <w:rFonts w:ascii="Arial" w:hAnsi="Arial" w:hint="default"/>
      </w:rPr>
    </w:lvl>
    <w:lvl w:ilvl="2" w:tplc="CB0867DC" w:tentative="1">
      <w:start w:val="1"/>
      <w:numFmt w:val="bullet"/>
      <w:lvlText w:val="•"/>
      <w:lvlJc w:val="left"/>
      <w:pPr>
        <w:tabs>
          <w:tab w:val="num" w:pos="2160"/>
        </w:tabs>
        <w:ind w:left="2160" w:hanging="360"/>
      </w:pPr>
      <w:rPr>
        <w:rFonts w:ascii="Arial" w:hAnsi="Arial" w:hint="default"/>
      </w:rPr>
    </w:lvl>
    <w:lvl w:ilvl="3" w:tplc="FE28030A" w:tentative="1">
      <w:start w:val="1"/>
      <w:numFmt w:val="bullet"/>
      <w:lvlText w:val="•"/>
      <w:lvlJc w:val="left"/>
      <w:pPr>
        <w:tabs>
          <w:tab w:val="num" w:pos="2880"/>
        </w:tabs>
        <w:ind w:left="2880" w:hanging="360"/>
      </w:pPr>
      <w:rPr>
        <w:rFonts w:ascii="Arial" w:hAnsi="Arial" w:hint="default"/>
      </w:rPr>
    </w:lvl>
    <w:lvl w:ilvl="4" w:tplc="D90067D8" w:tentative="1">
      <w:start w:val="1"/>
      <w:numFmt w:val="bullet"/>
      <w:lvlText w:val="•"/>
      <w:lvlJc w:val="left"/>
      <w:pPr>
        <w:tabs>
          <w:tab w:val="num" w:pos="3600"/>
        </w:tabs>
        <w:ind w:left="3600" w:hanging="360"/>
      </w:pPr>
      <w:rPr>
        <w:rFonts w:ascii="Arial" w:hAnsi="Arial" w:hint="default"/>
      </w:rPr>
    </w:lvl>
    <w:lvl w:ilvl="5" w:tplc="4984AF7A" w:tentative="1">
      <w:start w:val="1"/>
      <w:numFmt w:val="bullet"/>
      <w:lvlText w:val="•"/>
      <w:lvlJc w:val="left"/>
      <w:pPr>
        <w:tabs>
          <w:tab w:val="num" w:pos="4320"/>
        </w:tabs>
        <w:ind w:left="4320" w:hanging="360"/>
      </w:pPr>
      <w:rPr>
        <w:rFonts w:ascii="Arial" w:hAnsi="Arial" w:hint="default"/>
      </w:rPr>
    </w:lvl>
    <w:lvl w:ilvl="6" w:tplc="502ABCDA" w:tentative="1">
      <w:start w:val="1"/>
      <w:numFmt w:val="bullet"/>
      <w:lvlText w:val="•"/>
      <w:lvlJc w:val="left"/>
      <w:pPr>
        <w:tabs>
          <w:tab w:val="num" w:pos="5040"/>
        </w:tabs>
        <w:ind w:left="5040" w:hanging="360"/>
      </w:pPr>
      <w:rPr>
        <w:rFonts w:ascii="Arial" w:hAnsi="Arial" w:hint="default"/>
      </w:rPr>
    </w:lvl>
    <w:lvl w:ilvl="7" w:tplc="AD1A5432" w:tentative="1">
      <w:start w:val="1"/>
      <w:numFmt w:val="bullet"/>
      <w:lvlText w:val="•"/>
      <w:lvlJc w:val="left"/>
      <w:pPr>
        <w:tabs>
          <w:tab w:val="num" w:pos="5760"/>
        </w:tabs>
        <w:ind w:left="5760" w:hanging="360"/>
      </w:pPr>
      <w:rPr>
        <w:rFonts w:ascii="Arial" w:hAnsi="Arial" w:hint="default"/>
      </w:rPr>
    </w:lvl>
    <w:lvl w:ilvl="8" w:tplc="90C6893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EF723A7"/>
    <w:multiLevelType w:val="hybridMultilevel"/>
    <w:tmpl w:val="F21C9BA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CCF339F"/>
    <w:multiLevelType w:val="hybridMultilevel"/>
    <w:tmpl w:val="078E34E2"/>
    <w:lvl w:ilvl="0" w:tplc="A0D23476">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6F34C84"/>
    <w:multiLevelType w:val="hybridMultilevel"/>
    <w:tmpl w:val="3F0E45BE"/>
    <w:lvl w:ilvl="0" w:tplc="19308B58">
      <w:start w:val="1"/>
      <w:numFmt w:val="bullet"/>
      <w:lvlText w:val="•"/>
      <w:lvlJc w:val="left"/>
      <w:pPr>
        <w:tabs>
          <w:tab w:val="num" w:pos="720"/>
        </w:tabs>
        <w:ind w:left="720" w:hanging="360"/>
      </w:pPr>
      <w:rPr>
        <w:rFonts w:ascii="Arial" w:hAnsi="Arial" w:hint="default"/>
      </w:rPr>
    </w:lvl>
    <w:lvl w:ilvl="1" w:tplc="496C3E48" w:tentative="1">
      <w:start w:val="1"/>
      <w:numFmt w:val="bullet"/>
      <w:lvlText w:val="•"/>
      <w:lvlJc w:val="left"/>
      <w:pPr>
        <w:tabs>
          <w:tab w:val="num" w:pos="1440"/>
        </w:tabs>
        <w:ind w:left="1440" w:hanging="360"/>
      </w:pPr>
      <w:rPr>
        <w:rFonts w:ascii="Arial" w:hAnsi="Arial" w:hint="default"/>
      </w:rPr>
    </w:lvl>
    <w:lvl w:ilvl="2" w:tplc="A7FABA78" w:tentative="1">
      <w:start w:val="1"/>
      <w:numFmt w:val="bullet"/>
      <w:lvlText w:val="•"/>
      <w:lvlJc w:val="left"/>
      <w:pPr>
        <w:tabs>
          <w:tab w:val="num" w:pos="2160"/>
        </w:tabs>
        <w:ind w:left="2160" w:hanging="360"/>
      </w:pPr>
      <w:rPr>
        <w:rFonts w:ascii="Arial" w:hAnsi="Arial" w:hint="default"/>
      </w:rPr>
    </w:lvl>
    <w:lvl w:ilvl="3" w:tplc="06D69456" w:tentative="1">
      <w:start w:val="1"/>
      <w:numFmt w:val="bullet"/>
      <w:lvlText w:val="•"/>
      <w:lvlJc w:val="left"/>
      <w:pPr>
        <w:tabs>
          <w:tab w:val="num" w:pos="2880"/>
        </w:tabs>
        <w:ind w:left="2880" w:hanging="360"/>
      </w:pPr>
      <w:rPr>
        <w:rFonts w:ascii="Arial" w:hAnsi="Arial" w:hint="default"/>
      </w:rPr>
    </w:lvl>
    <w:lvl w:ilvl="4" w:tplc="44C46DDE" w:tentative="1">
      <w:start w:val="1"/>
      <w:numFmt w:val="bullet"/>
      <w:lvlText w:val="•"/>
      <w:lvlJc w:val="left"/>
      <w:pPr>
        <w:tabs>
          <w:tab w:val="num" w:pos="3600"/>
        </w:tabs>
        <w:ind w:left="3600" w:hanging="360"/>
      </w:pPr>
      <w:rPr>
        <w:rFonts w:ascii="Arial" w:hAnsi="Arial" w:hint="default"/>
      </w:rPr>
    </w:lvl>
    <w:lvl w:ilvl="5" w:tplc="35740EAE" w:tentative="1">
      <w:start w:val="1"/>
      <w:numFmt w:val="bullet"/>
      <w:lvlText w:val="•"/>
      <w:lvlJc w:val="left"/>
      <w:pPr>
        <w:tabs>
          <w:tab w:val="num" w:pos="4320"/>
        </w:tabs>
        <w:ind w:left="4320" w:hanging="360"/>
      </w:pPr>
      <w:rPr>
        <w:rFonts w:ascii="Arial" w:hAnsi="Arial" w:hint="default"/>
      </w:rPr>
    </w:lvl>
    <w:lvl w:ilvl="6" w:tplc="8CB8F438" w:tentative="1">
      <w:start w:val="1"/>
      <w:numFmt w:val="bullet"/>
      <w:lvlText w:val="•"/>
      <w:lvlJc w:val="left"/>
      <w:pPr>
        <w:tabs>
          <w:tab w:val="num" w:pos="5040"/>
        </w:tabs>
        <w:ind w:left="5040" w:hanging="360"/>
      </w:pPr>
      <w:rPr>
        <w:rFonts w:ascii="Arial" w:hAnsi="Arial" w:hint="default"/>
      </w:rPr>
    </w:lvl>
    <w:lvl w:ilvl="7" w:tplc="9C04BB7C" w:tentative="1">
      <w:start w:val="1"/>
      <w:numFmt w:val="bullet"/>
      <w:lvlText w:val="•"/>
      <w:lvlJc w:val="left"/>
      <w:pPr>
        <w:tabs>
          <w:tab w:val="num" w:pos="5760"/>
        </w:tabs>
        <w:ind w:left="5760" w:hanging="360"/>
      </w:pPr>
      <w:rPr>
        <w:rFonts w:ascii="Arial" w:hAnsi="Arial" w:hint="default"/>
      </w:rPr>
    </w:lvl>
    <w:lvl w:ilvl="8" w:tplc="31642E4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32F188F"/>
    <w:multiLevelType w:val="hybridMultilevel"/>
    <w:tmpl w:val="C1767694"/>
    <w:lvl w:ilvl="0" w:tplc="A9CA1F50">
      <w:start w:val="1"/>
      <w:numFmt w:val="bullet"/>
      <w:lvlText w:val="•"/>
      <w:lvlJc w:val="left"/>
      <w:pPr>
        <w:tabs>
          <w:tab w:val="num" w:pos="720"/>
        </w:tabs>
        <w:ind w:left="720" w:hanging="360"/>
      </w:pPr>
      <w:rPr>
        <w:rFonts w:ascii="Arial" w:hAnsi="Arial" w:hint="default"/>
      </w:rPr>
    </w:lvl>
    <w:lvl w:ilvl="1" w:tplc="93AEFC9A" w:tentative="1">
      <w:start w:val="1"/>
      <w:numFmt w:val="bullet"/>
      <w:lvlText w:val="•"/>
      <w:lvlJc w:val="left"/>
      <w:pPr>
        <w:tabs>
          <w:tab w:val="num" w:pos="1440"/>
        </w:tabs>
        <w:ind w:left="1440" w:hanging="360"/>
      </w:pPr>
      <w:rPr>
        <w:rFonts w:ascii="Arial" w:hAnsi="Arial" w:hint="default"/>
      </w:rPr>
    </w:lvl>
    <w:lvl w:ilvl="2" w:tplc="32FAF7C2" w:tentative="1">
      <w:start w:val="1"/>
      <w:numFmt w:val="bullet"/>
      <w:lvlText w:val="•"/>
      <w:lvlJc w:val="left"/>
      <w:pPr>
        <w:tabs>
          <w:tab w:val="num" w:pos="2160"/>
        </w:tabs>
        <w:ind w:left="2160" w:hanging="360"/>
      </w:pPr>
      <w:rPr>
        <w:rFonts w:ascii="Arial" w:hAnsi="Arial" w:hint="default"/>
      </w:rPr>
    </w:lvl>
    <w:lvl w:ilvl="3" w:tplc="52F84E24" w:tentative="1">
      <w:start w:val="1"/>
      <w:numFmt w:val="bullet"/>
      <w:lvlText w:val="•"/>
      <w:lvlJc w:val="left"/>
      <w:pPr>
        <w:tabs>
          <w:tab w:val="num" w:pos="2880"/>
        </w:tabs>
        <w:ind w:left="2880" w:hanging="360"/>
      </w:pPr>
      <w:rPr>
        <w:rFonts w:ascii="Arial" w:hAnsi="Arial" w:hint="default"/>
      </w:rPr>
    </w:lvl>
    <w:lvl w:ilvl="4" w:tplc="3392B64A" w:tentative="1">
      <w:start w:val="1"/>
      <w:numFmt w:val="bullet"/>
      <w:lvlText w:val="•"/>
      <w:lvlJc w:val="left"/>
      <w:pPr>
        <w:tabs>
          <w:tab w:val="num" w:pos="3600"/>
        </w:tabs>
        <w:ind w:left="3600" w:hanging="360"/>
      </w:pPr>
      <w:rPr>
        <w:rFonts w:ascii="Arial" w:hAnsi="Arial" w:hint="default"/>
      </w:rPr>
    </w:lvl>
    <w:lvl w:ilvl="5" w:tplc="EC58B3EC" w:tentative="1">
      <w:start w:val="1"/>
      <w:numFmt w:val="bullet"/>
      <w:lvlText w:val="•"/>
      <w:lvlJc w:val="left"/>
      <w:pPr>
        <w:tabs>
          <w:tab w:val="num" w:pos="4320"/>
        </w:tabs>
        <w:ind w:left="4320" w:hanging="360"/>
      </w:pPr>
      <w:rPr>
        <w:rFonts w:ascii="Arial" w:hAnsi="Arial" w:hint="default"/>
      </w:rPr>
    </w:lvl>
    <w:lvl w:ilvl="6" w:tplc="F5148146" w:tentative="1">
      <w:start w:val="1"/>
      <w:numFmt w:val="bullet"/>
      <w:lvlText w:val="•"/>
      <w:lvlJc w:val="left"/>
      <w:pPr>
        <w:tabs>
          <w:tab w:val="num" w:pos="5040"/>
        </w:tabs>
        <w:ind w:left="5040" w:hanging="360"/>
      </w:pPr>
      <w:rPr>
        <w:rFonts w:ascii="Arial" w:hAnsi="Arial" w:hint="default"/>
      </w:rPr>
    </w:lvl>
    <w:lvl w:ilvl="7" w:tplc="0038B7D0" w:tentative="1">
      <w:start w:val="1"/>
      <w:numFmt w:val="bullet"/>
      <w:lvlText w:val="•"/>
      <w:lvlJc w:val="left"/>
      <w:pPr>
        <w:tabs>
          <w:tab w:val="num" w:pos="5760"/>
        </w:tabs>
        <w:ind w:left="5760" w:hanging="360"/>
      </w:pPr>
      <w:rPr>
        <w:rFonts w:ascii="Arial" w:hAnsi="Arial" w:hint="default"/>
      </w:rPr>
    </w:lvl>
    <w:lvl w:ilvl="8" w:tplc="32D43AD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A62514F"/>
    <w:multiLevelType w:val="hybridMultilevel"/>
    <w:tmpl w:val="3154CAE0"/>
    <w:lvl w:ilvl="0" w:tplc="94BC6D52">
      <w:start w:val="1"/>
      <w:numFmt w:val="bullet"/>
      <w:lvlText w:val="•"/>
      <w:lvlJc w:val="left"/>
      <w:pPr>
        <w:tabs>
          <w:tab w:val="num" w:pos="720"/>
        </w:tabs>
        <w:ind w:left="720" w:hanging="360"/>
      </w:pPr>
      <w:rPr>
        <w:rFonts w:ascii="Arial" w:hAnsi="Arial" w:hint="default"/>
      </w:rPr>
    </w:lvl>
    <w:lvl w:ilvl="1" w:tplc="6B90F964" w:tentative="1">
      <w:start w:val="1"/>
      <w:numFmt w:val="bullet"/>
      <w:lvlText w:val="•"/>
      <w:lvlJc w:val="left"/>
      <w:pPr>
        <w:tabs>
          <w:tab w:val="num" w:pos="1440"/>
        </w:tabs>
        <w:ind w:left="1440" w:hanging="360"/>
      </w:pPr>
      <w:rPr>
        <w:rFonts w:ascii="Arial" w:hAnsi="Arial" w:hint="default"/>
      </w:rPr>
    </w:lvl>
    <w:lvl w:ilvl="2" w:tplc="0D8E7DC2" w:tentative="1">
      <w:start w:val="1"/>
      <w:numFmt w:val="bullet"/>
      <w:lvlText w:val="•"/>
      <w:lvlJc w:val="left"/>
      <w:pPr>
        <w:tabs>
          <w:tab w:val="num" w:pos="2160"/>
        </w:tabs>
        <w:ind w:left="2160" w:hanging="360"/>
      </w:pPr>
      <w:rPr>
        <w:rFonts w:ascii="Arial" w:hAnsi="Arial" w:hint="default"/>
      </w:rPr>
    </w:lvl>
    <w:lvl w:ilvl="3" w:tplc="DC0A16F8" w:tentative="1">
      <w:start w:val="1"/>
      <w:numFmt w:val="bullet"/>
      <w:lvlText w:val="•"/>
      <w:lvlJc w:val="left"/>
      <w:pPr>
        <w:tabs>
          <w:tab w:val="num" w:pos="2880"/>
        </w:tabs>
        <w:ind w:left="2880" w:hanging="360"/>
      </w:pPr>
      <w:rPr>
        <w:rFonts w:ascii="Arial" w:hAnsi="Arial" w:hint="default"/>
      </w:rPr>
    </w:lvl>
    <w:lvl w:ilvl="4" w:tplc="AFF86556" w:tentative="1">
      <w:start w:val="1"/>
      <w:numFmt w:val="bullet"/>
      <w:lvlText w:val="•"/>
      <w:lvlJc w:val="left"/>
      <w:pPr>
        <w:tabs>
          <w:tab w:val="num" w:pos="3600"/>
        </w:tabs>
        <w:ind w:left="3600" w:hanging="360"/>
      </w:pPr>
      <w:rPr>
        <w:rFonts w:ascii="Arial" w:hAnsi="Arial" w:hint="default"/>
      </w:rPr>
    </w:lvl>
    <w:lvl w:ilvl="5" w:tplc="F4B41FB2" w:tentative="1">
      <w:start w:val="1"/>
      <w:numFmt w:val="bullet"/>
      <w:lvlText w:val="•"/>
      <w:lvlJc w:val="left"/>
      <w:pPr>
        <w:tabs>
          <w:tab w:val="num" w:pos="4320"/>
        </w:tabs>
        <w:ind w:left="4320" w:hanging="360"/>
      </w:pPr>
      <w:rPr>
        <w:rFonts w:ascii="Arial" w:hAnsi="Arial" w:hint="default"/>
      </w:rPr>
    </w:lvl>
    <w:lvl w:ilvl="6" w:tplc="634A7D2C" w:tentative="1">
      <w:start w:val="1"/>
      <w:numFmt w:val="bullet"/>
      <w:lvlText w:val="•"/>
      <w:lvlJc w:val="left"/>
      <w:pPr>
        <w:tabs>
          <w:tab w:val="num" w:pos="5040"/>
        </w:tabs>
        <w:ind w:left="5040" w:hanging="360"/>
      </w:pPr>
      <w:rPr>
        <w:rFonts w:ascii="Arial" w:hAnsi="Arial" w:hint="default"/>
      </w:rPr>
    </w:lvl>
    <w:lvl w:ilvl="7" w:tplc="8C7CF63C" w:tentative="1">
      <w:start w:val="1"/>
      <w:numFmt w:val="bullet"/>
      <w:lvlText w:val="•"/>
      <w:lvlJc w:val="left"/>
      <w:pPr>
        <w:tabs>
          <w:tab w:val="num" w:pos="5760"/>
        </w:tabs>
        <w:ind w:left="5760" w:hanging="360"/>
      </w:pPr>
      <w:rPr>
        <w:rFonts w:ascii="Arial" w:hAnsi="Arial" w:hint="default"/>
      </w:rPr>
    </w:lvl>
    <w:lvl w:ilvl="8" w:tplc="1688CF5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CD12C46"/>
    <w:multiLevelType w:val="hybridMultilevel"/>
    <w:tmpl w:val="AC0A80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D51A9C"/>
    <w:multiLevelType w:val="hybridMultilevel"/>
    <w:tmpl w:val="000AEC2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5A0E1221"/>
    <w:multiLevelType w:val="hybridMultilevel"/>
    <w:tmpl w:val="53868D7E"/>
    <w:lvl w:ilvl="0" w:tplc="84309CFC">
      <w:start w:val="1"/>
      <w:numFmt w:val="bullet"/>
      <w:lvlText w:val=""/>
      <w:lvlJc w:val="left"/>
      <w:pPr>
        <w:tabs>
          <w:tab w:val="num" w:pos="720"/>
        </w:tabs>
        <w:ind w:left="720" w:hanging="360"/>
      </w:pPr>
      <w:rPr>
        <w:rFonts w:ascii="Wingdings" w:hAnsi="Wingdings" w:hint="default"/>
      </w:rPr>
    </w:lvl>
    <w:lvl w:ilvl="1" w:tplc="ECDC649E" w:tentative="1">
      <w:start w:val="1"/>
      <w:numFmt w:val="bullet"/>
      <w:lvlText w:val=""/>
      <w:lvlJc w:val="left"/>
      <w:pPr>
        <w:tabs>
          <w:tab w:val="num" w:pos="1440"/>
        </w:tabs>
        <w:ind w:left="1440" w:hanging="360"/>
      </w:pPr>
      <w:rPr>
        <w:rFonts w:ascii="Wingdings" w:hAnsi="Wingdings" w:hint="default"/>
      </w:rPr>
    </w:lvl>
    <w:lvl w:ilvl="2" w:tplc="99E69596" w:tentative="1">
      <w:start w:val="1"/>
      <w:numFmt w:val="bullet"/>
      <w:lvlText w:val=""/>
      <w:lvlJc w:val="left"/>
      <w:pPr>
        <w:tabs>
          <w:tab w:val="num" w:pos="2160"/>
        </w:tabs>
        <w:ind w:left="2160" w:hanging="360"/>
      </w:pPr>
      <w:rPr>
        <w:rFonts w:ascii="Wingdings" w:hAnsi="Wingdings" w:hint="default"/>
      </w:rPr>
    </w:lvl>
    <w:lvl w:ilvl="3" w:tplc="381ABF9C" w:tentative="1">
      <w:start w:val="1"/>
      <w:numFmt w:val="bullet"/>
      <w:lvlText w:val=""/>
      <w:lvlJc w:val="left"/>
      <w:pPr>
        <w:tabs>
          <w:tab w:val="num" w:pos="2880"/>
        </w:tabs>
        <w:ind w:left="2880" w:hanging="360"/>
      </w:pPr>
      <w:rPr>
        <w:rFonts w:ascii="Wingdings" w:hAnsi="Wingdings" w:hint="default"/>
      </w:rPr>
    </w:lvl>
    <w:lvl w:ilvl="4" w:tplc="62A83D6C" w:tentative="1">
      <w:start w:val="1"/>
      <w:numFmt w:val="bullet"/>
      <w:lvlText w:val=""/>
      <w:lvlJc w:val="left"/>
      <w:pPr>
        <w:tabs>
          <w:tab w:val="num" w:pos="3600"/>
        </w:tabs>
        <w:ind w:left="3600" w:hanging="360"/>
      </w:pPr>
      <w:rPr>
        <w:rFonts w:ascii="Wingdings" w:hAnsi="Wingdings" w:hint="default"/>
      </w:rPr>
    </w:lvl>
    <w:lvl w:ilvl="5" w:tplc="C276A028" w:tentative="1">
      <w:start w:val="1"/>
      <w:numFmt w:val="bullet"/>
      <w:lvlText w:val=""/>
      <w:lvlJc w:val="left"/>
      <w:pPr>
        <w:tabs>
          <w:tab w:val="num" w:pos="4320"/>
        </w:tabs>
        <w:ind w:left="4320" w:hanging="360"/>
      </w:pPr>
      <w:rPr>
        <w:rFonts w:ascii="Wingdings" w:hAnsi="Wingdings" w:hint="default"/>
      </w:rPr>
    </w:lvl>
    <w:lvl w:ilvl="6" w:tplc="A59CF7DE" w:tentative="1">
      <w:start w:val="1"/>
      <w:numFmt w:val="bullet"/>
      <w:lvlText w:val=""/>
      <w:lvlJc w:val="left"/>
      <w:pPr>
        <w:tabs>
          <w:tab w:val="num" w:pos="5040"/>
        </w:tabs>
        <w:ind w:left="5040" w:hanging="360"/>
      </w:pPr>
      <w:rPr>
        <w:rFonts w:ascii="Wingdings" w:hAnsi="Wingdings" w:hint="default"/>
      </w:rPr>
    </w:lvl>
    <w:lvl w:ilvl="7" w:tplc="B44EAEF0" w:tentative="1">
      <w:start w:val="1"/>
      <w:numFmt w:val="bullet"/>
      <w:lvlText w:val=""/>
      <w:lvlJc w:val="left"/>
      <w:pPr>
        <w:tabs>
          <w:tab w:val="num" w:pos="5760"/>
        </w:tabs>
        <w:ind w:left="5760" w:hanging="360"/>
      </w:pPr>
      <w:rPr>
        <w:rFonts w:ascii="Wingdings" w:hAnsi="Wingdings" w:hint="default"/>
      </w:rPr>
    </w:lvl>
    <w:lvl w:ilvl="8" w:tplc="BFAA65CA"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0F01129"/>
    <w:multiLevelType w:val="hybridMultilevel"/>
    <w:tmpl w:val="ED8A4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4F03A7"/>
    <w:multiLevelType w:val="multilevel"/>
    <w:tmpl w:val="9D0AF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A26CDD"/>
    <w:multiLevelType w:val="hybridMultilevel"/>
    <w:tmpl w:val="C0842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E13F46"/>
    <w:multiLevelType w:val="multilevel"/>
    <w:tmpl w:val="1E32E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417411">
    <w:abstractNumId w:val="13"/>
  </w:num>
  <w:num w:numId="2" w16cid:durableId="80105669">
    <w:abstractNumId w:val="4"/>
  </w:num>
  <w:num w:numId="3" w16cid:durableId="1940603943">
    <w:abstractNumId w:val="12"/>
  </w:num>
  <w:num w:numId="4" w16cid:durableId="2140612680">
    <w:abstractNumId w:val="14"/>
  </w:num>
  <w:num w:numId="5" w16cid:durableId="1403333743">
    <w:abstractNumId w:val="8"/>
  </w:num>
  <w:num w:numId="6" w16cid:durableId="1386684229">
    <w:abstractNumId w:val="11"/>
  </w:num>
  <w:num w:numId="7" w16cid:durableId="986860730">
    <w:abstractNumId w:val="10"/>
  </w:num>
  <w:num w:numId="8" w16cid:durableId="267471493">
    <w:abstractNumId w:val="0"/>
  </w:num>
  <w:num w:numId="9" w16cid:durableId="2054845692">
    <w:abstractNumId w:val="5"/>
  </w:num>
  <w:num w:numId="10" w16cid:durableId="439759360">
    <w:abstractNumId w:val="1"/>
  </w:num>
  <w:num w:numId="11" w16cid:durableId="592052651">
    <w:abstractNumId w:val="3"/>
  </w:num>
  <w:num w:numId="12" w16cid:durableId="389427241">
    <w:abstractNumId w:val="9"/>
  </w:num>
  <w:num w:numId="13" w16cid:durableId="1880390006">
    <w:abstractNumId w:val="7"/>
  </w:num>
  <w:num w:numId="14" w16cid:durableId="921447541">
    <w:abstractNumId w:val="2"/>
  </w:num>
  <w:num w:numId="15" w16cid:durableId="13509110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EC3"/>
    <w:rsid w:val="00011F2C"/>
    <w:rsid w:val="000143B4"/>
    <w:rsid w:val="00042BC4"/>
    <w:rsid w:val="00073A08"/>
    <w:rsid w:val="000C4D41"/>
    <w:rsid w:val="000C6C59"/>
    <w:rsid w:val="00116B49"/>
    <w:rsid w:val="00121339"/>
    <w:rsid w:val="00145C83"/>
    <w:rsid w:val="00157F75"/>
    <w:rsid w:val="00171BD3"/>
    <w:rsid w:val="0018733C"/>
    <w:rsid w:val="001F7584"/>
    <w:rsid w:val="00235487"/>
    <w:rsid w:val="00252DD1"/>
    <w:rsid w:val="0025703B"/>
    <w:rsid w:val="0027360A"/>
    <w:rsid w:val="002C0F09"/>
    <w:rsid w:val="002D5D57"/>
    <w:rsid w:val="00352809"/>
    <w:rsid w:val="003C5314"/>
    <w:rsid w:val="003C7504"/>
    <w:rsid w:val="00442C9B"/>
    <w:rsid w:val="004E0021"/>
    <w:rsid w:val="004F7F4A"/>
    <w:rsid w:val="005025AE"/>
    <w:rsid w:val="005E4335"/>
    <w:rsid w:val="005E5FC7"/>
    <w:rsid w:val="005E6723"/>
    <w:rsid w:val="00602012"/>
    <w:rsid w:val="006331BB"/>
    <w:rsid w:val="00682EFE"/>
    <w:rsid w:val="00743869"/>
    <w:rsid w:val="00765781"/>
    <w:rsid w:val="007C58B5"/>
    <w:rsid w:val="007E50F5"/>
    <w:rsid w:val="00816CBE"/>
    <w:rsid w:val="00864FB3"/>
    <w:rsid w:val="00897EFA"/>
    <w:rsid w:val="008A03E0"/>
    <w:rsid w:val="008F03F3"/>
    <w:rsid w:val="00914BAE"/>
    <w:rsid w:val="00932A54"/>
    <w:rsid w:val="009804EC"/>
    <w:rsid w:val="00995408"/>
    <w:rsid w:val="009B1275"/>
    <w:rsid w:val="009F719E"/>
    <w:rsid w:val="00A23824"/>
    <w:rsid w:val="00A461CF"/>
    <w:rsid w:val="00AC3EAA"/>
    <w:rsid w:val="00AD627D"/>
    <w:rsid w:val="00B93B54"/>
    <w:rsid w:val="00BF1004"/>
    <w:rsid w:val="00C26016"/>
    <w:rsid w:val="00C40D05"/>
    <w:rsid w:val="00C7712F"/>
    <w:rsid w:val="00CE6FB4"/>
    <w:rsid w:val="00CF01C8"/>
    <w:rsid w:val="00D002C0"/>
    <w:rsid w:val="00D377D5"/>
    <w:rsid w:val="00D40AD4"/>
    <w:rsid w:val="00D41AB6"/>
    <w:rsid w:val="00D95C6D"/>
    <w:rsid w:val="00DD72F0"/>
    <w:rsid w:val="00DF2735"/>
    <w:rsid w:val="00DF609B"/>
    <w:rsid w:val="00E07CB5"/>
    <w:rsid w:val="00E9685C"/>
    <w:rsid w:val="00ED6EAA"/>
    <w:rsid w:val="00EE2445"/>
    <w:rsid w:val="00EE275A"/>
    <w:rsid w:val="00EE4870"/>
    <w:rsid w:val="00F159E1"/>
    <w:rsid w:val="00F2749B"/>
    <w:rsid w:val="00F45856"/>
    <w:rsid w:val="00F662E8"/>
    <w:rsid w:val="00F80EC3"/>
    <w:rsid w:val="00F86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97309"/>
  <w15:chartTrackingRefBased/>
  <w15:docId w15:val="{2FF3A227-20E6-4605-8340-94FEFB785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E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0E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0E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0E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0E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0E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0E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0E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0E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E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0E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0E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0E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0E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0E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0E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0E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0EC3"/>
    <w:rPr>
      <w:rFonts w:eastAsiaTheme="majorEastAsia" w:cstheme="majorBidi"/>
      <w:color w:val="272727" w:themeColor="text1" w:themeTint="D8"/>
    </w:rPr>
  </w:style>
  <w:style w:type="paragraph" w:styleId="Title">
    <w:name w:val="Title"/>
    <w:basedOn w:val="Normal"/>
    <w:next w:val="Normal"/>
    <w:link w:val="TitleChar"/>
    <w:uiPriority w:val="10"/>
    <w:qFormat/>
    <w:rsid w:val="00F80E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E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0E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0E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0EC3"/>
    <w:pPr>
      <w:spacing w:before="160"/>
      <w:jc w:val="center"/>
    </w:pPr>
    <w:rPr>
      <w:i/>
      <w:iCs/>
      <w:color w:val="404040" w:themeColor="text1" w:themeTint="BF"/>
    </w:rPr>
  </w:style>
  <w:style w:type="character" w:customStyle="1" w:styleId="QuoteChar">
    <w:name w:val="Quote Char"/>
    <w:basedOn w:val="DefaultParagraphFont"/>
    <w:link w:val="Quote"/>
    <w:uiPriority w:val="29"/>
    <w:rsid w:val="00F80EC3"/>
    <w:rPr>
      <w:i/>
      <w:iCs/>
      <w:color w:val="404040" w:themeColor="text1" w:themeTint="BF"/>
    </w:rPr>
  </w:style>
  <w:style w:type="paragraph" w:styleId="ListParagraph">
    <w:name w:val="List Paragraph"/>
    <w:basedOn w:val="Normal"/>
    <w:uiPriority w:val="34"/>
    <w:qFormat/>
    <w:rsid w:val="00F80EC3"/>
    <w:pPr>
      <w:ind w:left="720"/>
      <w:contextualSpacing/>
    </w:pPr>
  </w:style>
  <w:style w:type="character" w:styleId="IntenseEmphasis">
    <w:name w:val="Intense Emphasis"/>
    <w:basedOn w:val="DefaultParagraphFont"/>
    <w:uiPriority w:val="21"/>
    <w:qFormat/>
    <w:rsid w:val="00F80EC3"/>
    <w:rPr>
      <w:i/>
      <w:iCs/>
      <w:color w:val="0F4761" w:themeColor="accent1" w:themeShade="BF"/>
    </w:rPr>
  </w:style>
  <w:style w:type="paragraph" w:styleId="IntenseQuote">
    <w:name w:val="Intense Quote"/>
    <w:basedOn w:val="Normal"/>
    <w:next w:val="Normal"/>
    <w:link w:val="IntenseQuoteChar"/>
    <w:uiPriority w:val="30"/>
    <w:qFormat/>
    <w:rsid w:val="00F80E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0EC3"/>
    <w:rPr>
      <w:i/>
      <w:iCs/>
      <w:color w:val="0F4761" w:themeColor="accent1" w:themeShade="BF"/>
    </w:rPr>
  </w:style>
  <w:style w:type="character" w:styleId="IntenseReference">
    <w:name w:val="Intense Reference"/>
    <w:basedOn w:val="DefaultParagraphFont"/>
    <w:uiPriority w:val="32"/>
    <w:qFormat/>
    <w:rsid w:val="00F80EC3"/>
    <w:rPr>
      <w:b/>
      <w:bCs/>
      <w:smallCaps/>
      <w:color w:val="0F4761" w:themeColor="accent1" w:themeShade="BF"/>
      <w:spacing w:val="5"/>
    </w:rPr>
  </w:style>
  <w:style w:type="paragraph" w:styleId="NoSpacing">
    <w:name w:val="No Spacing"/>
    <w:link w:val="NoSpacingChar"/>
    <w:uiPriority w:val="1"/>
    <w:qFormat/>
    <w:rsid w:val="00F80EC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80EC3"/>
    <w:rPr>
      <w:rFonts w:eastAsiaTheme="minorEastAsia"/>
      <w:kern w:val="0"/>
      <w:lang w:val="en-US"/>
      <w14:ligatures w14:val="none"/>
    </w:rPr>
  </w:style>
  <w:style w:type="character" w:styleId="Hyperlink">
    <w:name w:val="Hyperlink"/>
    <w:basedOn w:val="DefaultParagraphFont"/>
    <w:uiPriority w:val="99"/>
    <w:unhideWhenUsed/>
    <w:rsid w:val="000C4D41"/>
    <w:rPr>
      <w:color w:val="467886" w:themeColor="hyperlink"/>
      <w:u w:val="single"/>
    </w:rPr>
  </w:style>
  <w:style w:type="character" w:styleId="UnresolvedMention">
    <w:name w:val="Unresolved Mention"/>
    <w:basedOn w:val="DefaultParagraphFont"/>
    <w:uiPriority w:val="99"/>
    <w:semiHidden/>
    <w:unhideWhenUsed/>
    <w:rsid w:val="000C4D41"/>
    <w:rPr>
      <w:color w:val="605E5C"/>
      <w:shd w:val="clear" w:color="auto" w:fill="E1DFDD"/>
    </w:rPr>
  </w:style>
  <w:style w:type="character" w:styleId="FollowedHyperlink">
    <w:name w:val="FollowedHyperlink"/>
    <w:basedOn w:val="DefaultParagraphFont"/>
    <w:uiPriority w:val="99"/>
    <w:semiHidden/>
    <w:unhideWhenUsed/>
    <w:rsid w:val="000C4D41"/>
    <w:rPr>
      <w:color w:val="96607D" w:themeColor="followedHyperlink"/>
      <w:u w:val="single"/>
    </w:rPr>
  </w:style>
  <w:style w:type="paragraph" w:styleId="NormalWeb">
    <w:name w:val="Normal (Web)"/>
    <w:basedOn w:val="Normal"/>
    <w:uiPriority w:val="99"/>
    <w:unhideWhenUsed/>
    <w:rsid w:val="002C0F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121339"/>
    <w:rPr>
      <w:i/>
      <w:iCs/>
    </w:rPr>
  </w:style>
  <w:style w:type="paragraph" w:styleId="Header">
    <w:name w:val="header"/>
    <w:basedOn w:val="Normal"/>
    <w:link w:val="HeaderChar"/>
    <w:uiPriority w:val="99"/>
    <w:unhideWhenUsed/>
    <w:rsid w:val="001F75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584"/>
  </w:style>
  <w:style w:type="paragraph" w:styleId="Footer">
    <w:name w:val="footer"/>
    <w:basedOn w:val="Normal"/>
    <w:link w:val="FooterChar"/>
    <w:uiPriority w:val="99"/>
    <w:unhideWhenUsed/>
    <w:rsid w:val="001F75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5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98738">
      <w:bodyDiv w:val="1"/>
      <w:marLeft w:val="0"/>
      <w:marRight w:val="0"/>
      <w:marTop w:val="0"/>
      <w:marBottom w:val="0"/>
      <w:divBdr>
        <w:top w:val="none" w:sz="0" w:space="0" w:color="auto"/>
        <w:left w:val="none" w:sz="0" w:space="0" w:color="auto"/>
        <w:bottom w:val="none" w:sz="0" w:space="0" w:color="auto"/>
        <w:right w:val="none" w:sz="0" w:space="0" w:color="auto"/>
      </w:divBdr>
    </w:div>
    <w:div w:id="48459442">
      <w:bodyDiv w:val="1"/>
      <w:marLeft w:val="0"/>
      <w:marRight w:val="0"/>
      <w:marTop w:val="0"/>
      <w:marBottom w:val="0"/>
      <w:divBdr>
        <w:top w:val="none" w:sz="0" w:space="0" w:color="auto"/>
        <w:left w:val="none" w:sz="0" w:space="0" w:color="auto"/>
        <w:bottom w:val="none" w:sz="0" w:space="0" w:color="auto"/>
        <w:right w:val="none" w:sz="0" w:space="0" w:color="auto"/>
      </w:divBdr>
      <w:divsChild>
        <w:div w:id="811482256">
          <w:marLeft w:val="0"/>
          <w:marRight w:val="0"/>
          <w:marTop w:val="0"/>
          <w:marBottom w:val="0"/>
          <w:divBdr>
            <w:top w:val="none" w:sz="0" w:space="0" w:color="auto"/>
            <w:left w:val="none" w:sz="0" w:space="0" w:color="auto"/>
            <w:bottom w:val="none" w:sz="0" w:space="0" w:color="auto"/>
            <w:right w:val="none" w:sz="0" w:space="0" w:color="auto"/>
          </w:divBdr>
        </w:div>
      </w:divsChild>
    </w:div>
    <w:div w:id="79758116">
      <w:bodyDiv w:val="1"/>
      <w:marLeft w:val="0"/>
      <w:marRight w:val="0"/>
      <w:marTop w:val="0"/>
      <w:marBottom w:val="0"/>
      <w:divBdr>
        <w:top w:val="none" w:sz="0" w:space="0" w:color="auto"/>
        <w:left w:val="none" w:sz="0" w:space="0" w:color="auto"/>
        <w:bottom w:val="none" w:sz="0" w:space="0" w:color="auto"/>
        <w:right w:val="none" w:sz="0" w:space="0" w:color="auto"/>
      </w:divBdr>
      <w:divsChild>
        <w:div w:id="1480686971">
          <w:marLeft w:val="0"/>
          <w:marRight w:val="0"/>
          <w:marTop w:val="0"/>
          <w:marBottom w:val="0"/>
          <w:divBdr>
            <w:top w:val="none" w:sz="0" w:space="0" w:color="auto"/>
            <w:left w:val="none" w:sz="0" w:space="0" w:color="auto"/>
            <w:bottom w:val="none" w:sz="0" w:space="0" w:color="auto"/>
            <w:right w:val="none" w:sz="0" w:space="0" w:color="auto"/>
          </w:divBdr>
        </w:div>
      </w:divsChild>
    </w:div>
    <w:div w:id="80565085">
      <w:bodyDiv w:val="1"/>
      <w:marLeft w:val="0"/>
      <w:marRight w:val="0"/>
      <w:marTop w:val="0"/>
      <w:marBottom w:val="0"/>
      <w:divBdr>
        <w:top w:val="none" w:sz="0" w:space="0" w:color="auto"/>
        <w:left w:val="none" w:sz="0" w:space="0" w:color="auto"/>
        <w:bottom w:val="none" w:sz="0" w:space="0" w:color="auto"/>
        <w:right w:val="none" w:sz="0" w:space="0" w:color="auto"/>
      </w:divBdr>
      <w:divsChild>
        <w:div w:id="134109284">
          <w:marLeft w:val="360"/>
          <w:marRight w:val="0"/>
          <w:marTop w:val="200"/>
          <w:marBottom w:val="0"/>
          <w:divBdr>
            <w:top w:val="none" w:sz="0" w:space="0" w:color="auto"/>
            <w:left w:val="none" w:sz="0" w:space="0" w:color="auto"/>
            <w:bottom w:val="none" w:sz="0" w:space="0" w:color="auto"/>
            <w:right w:val="none" w:sz="0" w:space="0" w:color="auto"/>
          </w:divBdr>
        </w:div>
      </w:divsChild>
    </w:div>
    <w:div w:id="83649474">
      <w:bodyDiv w:val="1"/>
      <w:marLeft w:val="0"/>
      <w:marRight w:val="0"/>
      <w:marTop w:val="0"/>
      <w:marBottom w:val="0"/>
      <w:divBdr>
        <w:top w:val="none" w:sz="0" w:space="0" w:color="auto"/>
        <w:left w:val="none" w:sz="0" w:space="0" w:color="auto"/>
        <w:bottom w:val="none" w:sz="0" w:space="0" w:color="auto"/>
        <w:right w:val="none" w:sz="0" w:space="0" w:color="auto"/>
      </w:divBdr>
    </w:div>
    <w:div w:id="124202155">
      <w:bodyDiv w:val="1"/>
      <w:marLeft w:val="0"/>
      <w:marRight w:val="0"/>
      <w:marTop w:val="0"/>
      <w:marBottom w:val="0"/>
      <w:divBdr>
        <w:top w:val="none" w:sz="0" w:space="0" w:color="auto"/>
        <w:left w:val="none" w:sz="0" w:space="0" w:color="auto"/>
        <w:bottom w:val="none" w:sz="0" w:space="0" w:color="auto"/>
        <w:right w:val="none" w:sz="0" w:space="0" w:color="auto"/>
      </w:divBdr>
    </w:div>
    <w:div w:id="128279779">
      <w:bodyDiv w:val="1"/>
      <w:marLeft w:val="0"/>
      <w:marRight w:val="0"/>
      <w:marTop w:val="0"/>
      <w:marBottom w:val="0"/>
      <w:divBdr>
        <w:top w:val="none" w:sz="0" w:space="0" w:color="auto"/>
        <w:left w:val="none" w:sz="0" w:space="0" w:color="auto"/>
        <w:bottom w:val="none" w:sz="0" w:space="0" w:color="auto"/>
        <w:right w:val="none" w:sz="0" w:space="0" w:color="auto"/>
      </w:divBdr>
    </w:div>
    <w:div w:id="149713971">
      <w:bodyDiv w:val="1"/>
      <w:marLeft w:val="0"/>
      <w:marRight w:val="0"/>
      <w:marTop w:val="0"/>
      <w:marBottom w:val="0"/>
      <w:divBdr>
        <w:top w:val="none" w:sz="0" w:space="0" w:color="auto"/>
        <w:left w:val="none" w:sz="0" w:space="0" w:color="auto"/>
        <w:bottom w:val="none" w:sz="0" w:space="0" w:color="auto"/>
        <w:right w:val="none" w:sz="0" w:space="0" w:color="auto"/>
      </w:divBdr>
    </w:div>
    <w:div w:id="222983539">
      <w:bodyDiv w:val="1"/>
      <w:marLeft w:val="0"/>
      <w:marRight w:val="0"/>
      <w:marTop w:val="0"/>
      <w:marBottom w:val="0"/>
      <w:divBdr>
        <w:top w:val="none" w:sz="0" w:space="0" w:color="auto"/>
        <w:left w:val="none" w:sz="0" w:space="0" w:color="auto"/>
        <w:bottom w:val="none" w:sz="0" w:space="0" w:color="auto"/>
        <w:right w:val="none" w:sz="0" w:space="0" w:color="auto"/>
      </w:divBdr>
    </w:div>
    <w:div w:id="277106845">
      <w:bodyDiv w:val="1"/>
      <w:marLeft w:val="0"/>
      <w:marRight w:val="0"/>
      <w:marTop w:val="0"/>
      <w:marBottom w:val="0"/>
      <w:divBdr>
        <w:top w:val="none" w:sz="0" w:space="0" w:color="auto"/>
        <w:left w:val="none" w:sz="0" w:space="0" w:color="auto"/>
        <w:bottom w:val="none" w:sz="0" w:space="0" w:color="auto"/>
        <w:right w:val="none" w:sz="0" w:space="0" w:color="auto"/>
      </w:divBdr>
      <w:divsChild>
        <w:div w:id="1599410397">
          <w:marLeft w:val="360"/>
          <w:marRight w:val="0"/>
          <w:marTop w:val="200"/>
          <w:marBottom w:val="0"/>
          <w:divBdr>
            <w:top w:val="none" w:sz="0" w:space="0" w:color="auto"/>
            <w:left w:val="none" w:sz="0" w:space="0" w:color="auto"/>
            <w:bottom w:val="none" w:sz="0" w:space="0" w:color="auto"/>
            <w:right w:val="none" w:sz="0" w:space="0" w:color="auto"/>
          </w:divBdr>
        </w:div>
        <w:div w:id="1903905234">
          <w:marLeft w:val="360"/>
          <w:marRight w:val="0"/>
          <w:marTop w:val="200"/>
          <w:marBottom w:val="0"/>
          <w:divBdr>
            <w:top w:val="none" w:sz="0" w:space="0" w:color="auto"/>
            <w:left w:val="none" w:sz="0" w:space="0" w:color="auto"/>
            <w:bottom w:val="none" w:sz="0" w:space="0" w:color="auto"/>
            <w:right w:val="none" w:sz="0" w:space="0" w:color="auto"/>
          </w:divBdr>
        </w:div>
        <w:div w:id="749500425">
          <w:marLeft w:val="360"/>
          <w:marRight w:val="0"/>
          <w:marTop w:val="200"/>
          <w:marBottom w:val="0"/>
          <w:divBdr>
            <w:top w:val="none" w:sz="0" w:space="0" w:color="auto"/>
            <w:left w:val="none" w:sz="0" w:space="0" w:color="auto"/>
            <w:bottom w:val="none" w:sz="0" w:space="0" w:color="auto"/>
            <w:right w:val="none" w:sz="0" w:space="0" w:color="auto"/>
          </w:divBdr>
        </w:div>
      </w:divsChild>
    </w:div>
    <w:div w:id="307168980">
      <w:bodyDiv w:val="1"/>
      <w:marLeft w:val="0"/>
      <w:marRight w:val="0"/>
      <w:marTop w:val="0"/>
      <w:marBottom w:val="0"/>
      <w:divBdr>
        <w:top w:val="none" w:sz="0" w:space="0" w:color="auto"/>
        <w:left w:val="none" w:sz="0" w:space="0" w:color="auto"/>
        <w:bottom w:val="none" w:sz="0" w:space="0" w:color="auto"/>
        <w:right w:val="none" w:sz="0" w:space="0" w:color="auto"/>
      </w:divBdr>
    </w:div>
    <w:div w:id="327877029">
      <w:bodyDiv w:val="1"/>
      <w:marLeft w:val="0"/>
      <w:marRight w:val="0"/>
      <w:marTop w:val="0"/>
      <w:marBottom w:val="0"/>
      <w:divBdr>
        <w:top w:val="none" w:sz="0" w:space="0" w:color="auto"/>
        <w:left w:val="none" w:sz="0" w:space="0" w:color="auto"/>
        <w:bottom w:val="none" w:sz="0" w:space="0" w:color="auto"/>
        <w:right w:val="none" w:sz="0" w:space="0" w:color="auto"/>
      </w:divBdr>
    </w:div>
    <w:div w:id="328022672">
      <w:bodyDiv w:val="1"/>
      <w:marLeft w:val="0"/>
      <w:marRight w:val="0"/>
      <w:marTop w:val="0"/>
      <w:marBottom w:val="0"/>
      <w:divBdr>
        <w:top w:val="none" w:sz="0" w:space="0" w:color="auto"/>
        <w:left w:val="none" w:sz="0" w:space="0" w:color="auto"/>
        <w:bottom w:val="none" w:sz="0" w:space="0" w:color="auto"/>
        <w:right w:val="none" w:sz="0" w:space="0" w:color="auto"/>
      </w:divBdr>
    </w:div>
    <w:div w:id="364141853">
      <w:bodyDiv w:val="1"/>
      <w:marLeft w:val="0"/>
      <w:marRight w:val="0"/>
      <w:marTop w:val="0"/>
      <w:marBottom w:val="0"/>
      <w:divBdr>
        <w:top w:val="none" w:sz="0" w:space="0" w:color="auto"/>
        <w:left w:val="none" w:sz="0" w:space="0" w:color="auto"/>
        <w:bottom w:val="none" w:sz="0" w:space="0" w:color="auto"/>
        <w:right w:val="none" w:sz="0" w:space="0" w:color="auto"/>
      </w:divBdr>
    </w:div>
    <w:div w:id="369495435">
      <w:bodyDiv w:val="1"/>
      <w:marLeft w:val="0"/>
      <w:marRight w:val="0"/>
      <w:marTop w:val="0"/>
      <w:marBottom w:val="0"/>
      <w:divBdr>
        <w:top w:val="none" w:sz="0" w:space="0" w:color="auto"/>
        <w:left w:val="none" w:sz="0" w:space="0" w:color="auto"/>
        <w:bottom w:val="none" w:sz="0" w:space="0" w:color="auto"/>
        <w:right w:val="none" w:sz="0" w:space="0" w:color="auto"/>
      </w:divBdr>
      <w:divsChild>
        <w:div w:id="124928268">
          <w:marLeft w:val="0"/>
          <w:marRight w:val="0"/>
          <w:marTop w:val="0"/>
          <w:marBottom w:val="0"/>
          <w:divBdr>
            <w:top w:val="none" w:sz="0" w:space="0" w:color="auto"/>
            <w:left w:val="none" w:sz="0" w:space="0" w:color="auto"/>
            <w:bottom w:val="none" w:sz="0" w:space="0" w:color="auto"/>
            <w:right w:val="none" w:sz="0" w:space="0" w:color="auto"/>
          </w:divBdr>
        </w:div>
      </w:divsChild>
    </w:div>
    <w:div w:id="441874787">
      <w:bodyDiv w:val="1"/>
      <w:marLeft w:val="0"/>
      <w:marRight w:val="0"/>
      <w:marTop w:val="0"/>
      <w:marBottom w:val="0"/>
      <w:divBdr>
        <w:top w:val="none" w:sz="0" w:space="0" w:color="auto"/>
        <w:left w:val="none" w:sz="0" w:space="0" w:color="auto"/>
        <w:bottom w:val="none" w:sz="0" w:space="0" w:color="auto"/>
        <w:right w:val="none" w:sz="0" w:space="0" w:color="auto"/>
      </w:divBdr>
    </w:div>
    <w:div w:id="499200594">
      <w:bodyDiv w:val="1"/>
      <w:marLeft w:val="0"/>
      <w:marRight w:val="0"/>
      <w:marTop w:val="0"/>
      <w:marBottom w:val="0"/>
      <w:divBdr>
        <w:top w:val="none" w:sz="0" w:space="0" w:color="auto"/>
        <w:left w:val="none" w:sz="0" w:space="0" w:color="auto"/>
        <w:bottom w:val="none" w:sz="0" w:space="0" w:color="auto"/>
        <w:right w:val="none" w:sz="0" w:space="0" w:color="auto"/>
      </w:divBdr>
    </w:div>
    <w:div w:id="499975967">
      <w:bodyDiv w:val="1"/>
      <w:marLeft w:val="0"/>
      <w:marRight w:val="0"/>
      <w:marTop w:val="0"/>
      <w:marBottom w:val="0"/>
      <w:divBdr>
        <w:top w:val="none" w:sz="0" w:space="0" w:color="auto"/>
        <w:left w:val="none" w:sz="0" w:space="0" w:color="auto"/>
        <w:bottom w:val="none" w:sz="0" w:space="0" w:color="auto"/>
        <w:right w:val="none" w:sz="0" w:space="0" w:color="auto"/>
      </w:divBdr>
    </w:div>
    <w:div w:id="544684383">
      <w:bodyDiv w:val="1"/>
      <w:marLeft w:val="0"/>
      <w:marRight w:val="0"/>
      <w:marTop w:val="0"/>
      <w:marBottom w:val="0"/>
      <w:divBdr>
        <w:top w:val="none" w:sz="0" w:space="0" w:color="auto"/>
        <w:left w:val="none" w:sz="0" w:space="0" w:color="auto"/>
        <w:bottom w:val="none" w:sz="0" w:space="0" w:color="auto"/>
        <w:right w:val="none" w:sz="0" w:space="0" w:color="auto"/>
      </w:divBdr>
    </w:div>
    <w:div w:id="566838368">
      <w:bodyDiv w:val="1"/>
      <w:marLeft w:val="0"/>
      <w:marRight w:val="0"/>
      <w:marTop w:val="0"/>
      <w:marBottom w:val="0"/>
      <w:divBdr>
        <w:top w:val="none" w:sz="0" w:space="0" w:color="auto"/>
        <w:left w:val="none" w:sz="0" w:space="0" w:color="auto"/>
        <w:bottom w:val="none" w:sz="0" w:space="0" w:color="auto"/>
        <w:right w:val="none" w:sz="0" w:space="0" w:color="auto"/>
      </w:divBdr>
    </w:div>
    <w:div w:id="614335743">
      <w:bodyDiv w:val="1"/>
      <w:marLeft w:val="0"/>
      <w:marRight w:val="0"/>
      <w:marTop w:val="0"/>
      <w:marBottom w:val="0"/>
      <w:divBdr>
        <w:top w:val="none" w:sz="0" w:space="0" w:color="auto"/>
        <w:left w:val="none" w:sz="0" w:space="0" w:color="auto"/>
        <w:bottom w:val="none" w:sz="0" w:space="0" w:color="auto"/>
        <w:right w:val="none" w:sz="0" w:space="0" w:color="auto"/>
      </w:divBdr>
    </w:div>
    <w:div w:id="726952853">
      <w:bodyDiv w:val="1"/>
      <w:marLeft w:val="0"/>
      <w:marRight w:val="0"/>
      <w:marTop w:val="0"/>
      <w:marBottom w:val="0"/>
      <w:divBdr>
        <w:top w:val="none" w:sz="0" w:space="0" w:color="auto"/>
        <w:left w:val="none" w:sz="0" w:space="0" w:color="auto"/>
        <w:bottom w:val="none" w:sz="0" w:space="0" w:color="auto"/>
        <w:right w:val="none" w:sz="0" w:space="0" w:color="auto"/>
      </w:divBdr>
    </w:div>
    <w:div w:id="776019868">
      <w:bodyDiv w:val="1"/>
      <w:marLeft w:val="0"/>
      <w:marRight w:val="0"/>
      <w:marTop w:val="0"/>
      <w:marBottom w:val="0"/>
      <w:divBdr>
        <w:top w:val="none" w:sz="0" w:space="0" w:color="auto"/>
        <w:left w:val="none" w:sz="0" w:space="0" w:color="auto"/>
        <w:bottom w:val="none" w:sz="0" w:space="0" w:color="auto"/>
        <w:right w:val="none" w:sz="0" w:space="0" w:color="auto"/>
      </w:divBdr>
      <w:divsChild>
        <w:div w:id="28193296">
          <w:marLeft w:val="360"/>
          <w:marRight w:val="0"/>
          <w:marTop w:val="200"/>
          <w:marBottom w:val="0"/>
          <w:divBdr>
            <w:top w:val="none" w:sz="0" w:space="0" w:color="auto"/>
            <w:left w:val="none" w:sz="0" w:space="0" w:color="auto"/>
            <w:bottom w:val="none" w:sz="0" w:space="0" w:color="auto"/>
            <w:right w:val="none" w:sz="0" w:space="0" w:color="auto"/>
          </w:divBdr>
        </w:div>
        <w:div w:id="1923369607">
          <w:marLeft w:val="360"/>
          <w:marRight w:val="0"/>
          <w:marTop w:val="200"/>
          <w:marBottom w:val="0"/>
          <w:divBdr>
            <w:top w:val="none" w:sz="0" w:space="0" w:color="auto"/>
            <w:left w:val="none" w:sz="0" w:space="0" w:color="auto"/>
            <w:bottom w:val="none" w:sz="0" w:space="0" w:color="auto"/>
            <w:right w:val="none" w:sz="0" w:space="0" w:color="auto"/>
          </w:divBdr>
        </w:div>
      </w:divsChild>
    </w:div>
    <w:div w:id="780075016">
      <w:bodyDiv w:val="1"/>
      <w:marLeft w:val="0"/>
      <w:marRight w:val="0"/>
      <w:marTop w:val="0"/>
      <w:marBottom w:val="0"/>
      <w:divBdr>
        <w:top w:val="none" w:sz="0" w:space="0" w:color="auto"/>
        <w:left w:val="none" w:sz="0" w:space="0" w:color="auto"/>
        <w:bottom w:val="none" w:sz="0" w:space="0" w:color="auto"/>
        <w:right w:val="none" w:sz="0" w:space="0" w:color="auto"/>
      </w:divBdr>
      <w:divsChild>
        <w:div w:id="974990897">
          <w:marLeft w:val="0"/>
          <w:marRight w:val="0"/>
          <w:marTop w:val="0"/>
          <w:marBottom w:val="0"/>
          <w:divBdr>
            <w:top w:val="none" w:sz="0" w:space="0" w:color="auto"/>
            <w:left w:val="none" w:sz="0" w:space="0" w:color="auto"/>
            <w:bottom w:val="none" w:sz="0" w:space="0" w:color="auto"/>
            <w:right w:val="none" w:sz="0" w:space="0" w:color="auto"/>
          </w:divBdr>
        </w:div>
      </w:divsChild>
    </w:div>
    <w:div w:id="802432238">
      <w:bodyDiv w:val="1"/>
      <w:marLeft w:val="0"/>
      <w:marRight w:val="0"/>
      <w:marTop w:val="0"/>
      <w:marBottom w:val="0"/>
      <w:divBdr>
        <w:top w:val="none" w:sz="0" w:space="0" w:color="auto"/>
        <w:left w:val="none" w:sz="0" w:space="0" w:color="auto"/>
        <w:bottom w:val="none" w:sz="0" w:space="0" w:color="auto"/>
        <w:right w:val="none" w:sz="0" w:space="0" w:color="auto"/>
      </w:divBdr>
    </w:div>
    <w:div w:id="842432062">
      <w:bodyDiv w:val="1"/>
      <w:marLeft w:val="0"/>
      <w:marRight w:val="0"/>
      <w:marTop w:val="0"/>
      <w:marBottom w:val="0"/>
      <w:divBdr>
        <w:top w:val="none" w:sz="0" w:space="0" w:color="auto"/>
        <w:left w:val="none" w:sz="0" w:space="0" w:color="auto"/>
        <w:bottom w:val="none" w:sz="0" w:space="0" w:color="auto"/>
        <w:right w:val="none" w:sz="0" w:space="0" w:color="auto"/>
      </w:divBdr>
      <w:divsChild>
        <w:div w:id="260722571">
          <w:marLeft w:val="965"/>
          <w:marRight w:val="0"/>
          <w:marTop w:val="267"/>
          <w:marBottom w:val="0"/>
          <w:divBdr>
            <w:top w:val="none" w:sz="0" w:space="0" w:color="auto"/>
            <w:left w:val="none" w:sz="0" w:space="0" w:color="auto"/>
            <w:bottom w:val="none" w:sz="0" w:space="0" w:color="auto"/>
            <w:right w:val="none" w:sz="0" w:space="0" w:color="auto"/>
          </w:divBdr>
        </w:div>
      </w:divsChild>
    </w:div>
    <w:div w:id="1015156110">
      <w:bodyDiv w:val="1"/>
      <w:marLeft w:val="0"/>
      <w:marRight w:val="0"/>
      <w:marTop w:val="0"/>
      <w:marBottom w:val="0"/>
      <w:divBdr>
        <w:top w:val="none" w:sz="0" w:space="0" w:color="auto"/>
        <w:left w:val="none" w:sz="0" w:space="0" w:color="auto"/>
        <w:bottom w:val="none" w:sz="0" w:space="0" w:color="auto"/>
        <w:right w:val="none" w:sz="0" w:space="0" w:color="auto"/>
      </w:divBdr>
    </w:div>
    <w:div w:id="1067533515">
      <w:bodyDiv w:val="1"/>
      <w:marLeft w:val="0"/>
      <w:marRight w:val="0"/>
      <w:marTop w:val="0"/>
      <w:marBottom w:val="0"/>
      <w:divBdr>
        <w:top w:val="none" w:sz="0" w:space="0" w:color="auto"/>
        <w:left w:val="none" w:sz="0" w:space="0" w:color="auto"/>
        <w:bottom w:val="none" w:sz="0" w:space="0" w:color="auto"/>
        <w:right w:val="none" w:sz="0" w:space="0" w:color="auto"/>
      </w:divBdr>
      <w:divsChild>
        <w:div w:id="394157948">
          <w:marLeft w:val="360"/>
          <w:marRight w:val="0"/>
          <w:marTop w:val="200"/>
          <w:marBottom w:val="0"/>
          <w:divBdr>
            <w:top w:val="none" w:sz="0" w:space="0" w:color="auto"/>
            <w:left w:val="none" w:sz="0" w:space="0" w:color="auto"/>
            <w:bottom w:val="none" w:sz="0" w:space="0" w:color="auto"/>
            <w:right w:val="none" w:sz="0" w:space="0" w:color="auto"/>
          </w:divBdr>
        </w:div>
      </w:divsChild>
    </w:div>
    <w:div w:id="1121925401">
      <w:bodyDiv w:val="1"/>
      <w:marLeft w:val="0"/>
      <w:marRight w:val="0"/>
      <w:marTop w:val="0"/>
      <w:marBottom w:val="0"/>
      <w:divBdr>
        <w:top w:val="none" w:sz="0" w:space="0" w:color="auto"/>
        <w:left w:val="none" w:sz="0" w:space="0" w:color="auto"/>
        <w:bottom w:val="none" w:sz="0" w:space="0" w:color="auto"/>
        <w:right w:val="none" w:sz="0" w:space="0" w:color="auto"/>
      </w:divBdr>
    </w:div>
    <w:div w:id="1149861729">
      <w:bodyDiv w:val="1"/>
      <w:marLeft w:val="0"/>
      <w:marRight w:val="0"/>
      <w:marTop w:val="0"/>
      <w:marBottom w:val="0"/>
      <w:divBdr>
        <w:top w:val="none" w:sz="0" w:space="0" w:color="auto"/>
        <w:left w:val="none" w:sz="0" w:space="0" w:color="auto"/>
        <w:bottom w:val="none" w:sz="0" w:space="0" w:color="auto"/>
        <w:right w:val="none" w:sz="0" w:space="0" w:color="auto"/>
      </w:divBdr>
      <w:divsChild>
        <w:div w:id="703136258">
          <w:marLeft w:val="360"/>
          <w:marRight w:val="0"/>
          <w:marTop w:val="200"/>
          <w:marBottom w:val="0"/>
          <w:divBdr>
            <w:top w:val="none" w:sz="0" w:space="0" w:color="auto"/>
            <w:left w:val="none" w:sz="0" w:space="0" w:color="auto"/>
            <w:bottom w:val="none" w:sz="0" w:space="0" w:color="auto"/>
            <w:right w:val="none" w:sz="0" w:space="0" w:color="auto"/>
          </w:divBdr>
        </w:div>
        <w:div w:id="1513717660">
          <w:marLeft w:val="360"/>
          <w:marRight w:val="0"/>
          <w:marTop w:val="200"/>
          <w:marBottom w:val="0"/>
          <w:divBdr>
            <w:top w:val="none" w:sz="0" w:space="0" w:color="auto"/>
            <w:left w:val="none" w:sz="0" w:space="0" w:color="auto"/>
            <w:bottom w:val="none" w:sz="0" w:space="0" w:color="auto"/>
            <w:right w:val="none" w:sz="0" w:space="0" w:color="auto"/>
          </w:divBdr>
        </w:div>
      </w:divsChild>
    </w:div>
    <w:div w:id="1167941573">
      <w:bodyDiv w:val="1"/>
      <w:marLeft w:val="0"/>
      <w:marRight w:val="0"/>
      <w:marTop w:val="0"/>
      <w:marBottom w:val="0"/>
      <w:divBdr>
        <w:top w:val="none" w:sz="0" w:space="0" w:color="auto"/>
        <w:left w:val="none" w:sz="0" w:space="0" w:color="auto"/>
        <w:bottom w:val="none" w:sz="0" w:space="0" w:color="auto"/>
        <w:right w:val="none" w:sz="0" w:space="0" w:color="auto"/>
      </w:divBdr>
      <w:divsChild>
        <w:div w:id="981037264">
          <w:marLeft w:val="360"/>
          <w:marRight w:val="0"/>
          <w:marTop w:val="200"/>
          <w:marBottom w:val="0"/>
          <w:divBdr>
            <w:top w:val="none" w:sz="0" w:space="0" w:color="auto"/>
            <w:left w:val="none" w:sz="0" w:space="0" w:color="auto"/>
            <w:bottom w:val="none" w:sz="0" w:space="0" w:color="auto"/>
            <w:right w:val="none" w:sz="0" w:space="0" w:color="auto"/>
          </w:divBdr>
        </w:div>
        <w:div w:id="1974361291">
          <w:marLeft w:val="360"/>
          <w:marRight w:val="0"/>
          <w:marTop w:val="200"/>
          <w:marBottom w:val="0"/>
          <w:divBdr>
            <w:top w:val="none" w:sz="0" w:space="0" w:color="auto"/>
            <w:left w:val="none" w:sz="0" w:space="0" w:color="auto"/>
            <w:bottom w:val="none" w:sz="0" w:space="0" w:color="auto"/>
            <w:right w:val="none" w:sz="0" w:space="0" w:color="auto"/>
          </w:divBdr>
        </w:div>
        <w:div w:id="968165241">
          <w:marLeft w:val="360"/>
          <w:marRight w:val="0"/>
          <w:marTop w:val="200"/>
          <w:marBottom w:val="0"/>
          <w:divBdr>
            <w:top w:val="none" w:sz="0" w:space="0" w:color="auto"/>
            <w:left w:val="none" w:sz="0" w:space="0" w:color="auto"/>
            <w:bottom w:val="none" w:sz="0" w:space="0" w:color="auto"/>
            <w:right w:val="none" w:sz="0" w:space="0" w:color="auto"/>
          </w:divBdr>
        </w:div>
      </w:divsChild>
    </w:div>
    <w:div w:id="1197087386">
      <w:bodyDiv w:val="1"/>
      <w:marLeft w:val="0"/>
      <w:marRight w:val="0"/>
      <w:marTop w:val="0"/>
      <w:marBottom w:val="0"/>
      <w:divBdr>
        <w:top w:val="none" w:sz="0" w:space="0" w:color="auto"/>
        <w:left w:val="none" w:sz="0" w:space="0" w:color="auto"/>
        <w:bottom w:val="none" w:sz="0" w:space="0" w:color="auto"/>
        <w:right w:val="none" w:sz="0" w:space="0" w:color="auto"/>
      </w:divBdr>
    </w:div>
    <w:div w:id="1313876540">
      <w:bodyDiv w:val="1"/>
      <w:marLeft w:val="0"/>
      <w:marRight w:val="0"/>
      <w:marTop w:val="0"/>
      <w:marBottom w:val="0"/>
      <w:divBdr>
        <w:top w:val="none" w:sz="0" w:space="0" w:color="auto"/>
        <w:left w:val="none" w:sz="0" w:space="0" w:color="auto"/>
        <w:bottom w:val="none" w:sz="0" w:space="0" w:color="auto"/>
        <w:right w:val="none" w:sz="0" w:space="0" w:color="auto"/>
      </w:divBdr>
    </w:div>
    <w:div w:id="1373264611">
      <w:bodyDiv w:val="1"/>
      <w:marLeft w:val="0"/>
      <w:marRight w:val="0"/>
      <w:marTop w:val="0"/>
      <w:marBottom w:val="0"/>
      <w:divBdr>
        <w:top w:val="none" w:sz="0" w:space="0" w:color="auto"/>
        <w:left w:val="none" w:sz="0" w:space="0" w:color="auto"/>
        <w:bottom w:val="none" w:sz="0" w:space="0" w:color="auto"/>
        <w:right w:val="none" w:sz="0" w:space="0" w:color="auto"/>
      </w:divBdr>
    </w:div>
    <w:div w:id="1381712203">
      <w:bodyDiv w:val="1"/>
      <w:marLeft w:val="0"/>
      <w:marRight w:val="0"/>
      <w:marTop w:val="0"/>
      <w:marBottom w:val="0"/>
      <w:divBdr>
        <w:top w:val="none" w:sz="0" w:space="0" w:color="auto"/>
        <w:left w:val="none" w:sz="0" w:space="0" w:color="auto"/>
        <w:bottom w:val="none" w:sz="0" w:space="0" w:color="auto"/>
        <w:right w:val="none" w:sz="0" w:space="0" w:color="auto"/>
      </w:divBdr>
    </w:div>
    <w:div w:id="1390837751">
      <w:bodyDiv w:val="1"/>
      <w:marLeft w:val="0"/>
      <w:marRight w:val="0"/>
      <w:marTop w:val="0"/>
      <w:marBottom w:val="0"/>
      <w:divBdr>
        <w:top w:val="none" w:sz="0" w:space="0" w:color="auto"/>
        <w:left w:val="none" w:sz="0" w:space="0" w:color="auto"/>
        <w:bottom w:val="none" w:sz="0" w:space="0" w:color="auto"/>
        <w:right w:val="none" w:sz="0" w:space="0" w:color="auto"/>
      </w:divBdr>
    </w:div>
    <w:div w:id="1415666112">
      <w:bodyDiv w:val="1"/>
      <w:marLeft w:val="0"/>
      <w:marRight w:val="0"/>
      <w:marTop w:val="0"/>
      <w:marBottom w:val="0"/>
      <w:divBdr>
        <w:top w:val="none" w:sz="0" w:space="0" w:color="auto"/>
        <w:left w:val="none" w:sz="0" w:space="0" w:color="auto"/>
        <w:bottom w:val="none" w:sz="0" w:space="0" w:color="auto"/>
        <w:right w:val="none" w:sz="0" w:space="0" w:color="auto"/>
      </w:divBdr>
      <w:divsChild>
        <w:div w:id="568463523">
          <w:marLeft w:val="0"/>
          <w:marRight w:val="0"/>
          <w:marTop w:val="0"/>
          <w:marBottom w:val="0"/>
          <w:divBdr>
            <w:top w:val="none" w:sz="0" w:space="0" w:color="auto"/>
            <w:left w:val="none" w:sz="0" w:space="0" w:color="auto"/>
            <w:bottom w:val="none" w:sz="0" w:space="0" w:color="auto"/>
            <w:right w:val="none" w:sz="0" w:space="0" w:color="auto"/>
          </w:divBdr>
        </w:div>
      </w:divsChild>
    </w:div>
    <w:div w:id="1456867332">
      <w:bodyDiv w:val="1"/>
      <w:marLeft w:val="0"/>
      <w:marRight w:val="0"/>
      <w:marTop w:val="0"/>
      <w:marBottom w:val="0"/>
      <w:divBdr>
        <w:top w:val="none" w:sz="0" w:space="0" w:color="auto"/>
        <w:left w:val="none" w:sz="0" w:space="0" w:color="auto"/>
        <w:bottom w:val="none" w:sz="0" w:space="0" w:color="auto"/>
        <w:right w:val="none" w:sz="0" w:space="0" w:color="auto"/>
      </w:divBdr>
    </w:div>
    <w:div w:id="1462307468">
      <w:bodyDiv w:val="1"/>
      <w:marLeft w:val="0"/>
      <w:marRight w:val="0"/>
      <w:marTop w:val="0"/>
      <w:marBottom w:val="0"/>
      <w:divBdr>
        <w:top w:val="none" w:sz="0" w:space="0" w:color="auto"/>
        <w:left w:val="none" w:sz="0" w:space="0" w:color="auto"/>
        <w:bottom w:val="none" w:sz="0" w:space="0" w:color="auto"/>
        <w:right w:val="none" w:sz="0" w:space="0" w:color="auto"/>
      </w:divBdr>
    </w:div>
    <w:div w:id="1497185935">
      <w:bodyDiv w:val="1"/>
      <w:marLeft w:val="0"/>
      <w:marRight w:val="0"/>
      <w:marTop w:val="0"/>
      <w:marBottom w:val="0"/>
      <w:divBdr>
        <w:top w:val="none" w:sz="0" w:space="0" w:color="auto"/>
        <w:left w:val="none" w:sz="0" w:space="0" w:color="auto"/>
        <w:bottom w:val="none" w:sz="0" w:space="0" w:color="auto"/>
        <w:right w:val="none" w:sz="0" w:space="0" w:color="auto"/>
      </w:divBdr>
      <w:divsChild>
        <w:div w:id="1819614025">
          <w:marLeft w:val="0"/>
          <w:marRight w:val="0"/>
          <w:marTop w:val="0"/>
          <w:marBottom w:val="0"/>
          <w:divBdr>
            <w:top w:val="none" w:sz="0" w:space="0" w:color="auto"/>
            <w:left w:val="none" w:sz="0" w:space="0" w:color="auto"/>
            <w:bottom w:val="none" w:sz="0" w:space="0" w:color="auto"/>
            <w:right w:val="none" w:sz="0" w:space="0" w:color="auto"/>
          </w:divBdr>
        </w:div>
      </w:divsChild>
    </w:div>
    <w:div w:id="1525896832">
      <w:bodyDiv w:val="1"/>
      <w:marLeft w:val="0"/>
      <w:marRight w:val="0"/>
      <w:marTop w:val="0"/>
      <w:marBottom w:val="0"/>
      <w:divBdr>
        <w:top w:val="none" w:sz="0" w:space="0" w:color="auto"/>
        <w:left w:val="none" w:sz="0" w:space="0" w:color="auto"/>
        <w:bottom w:val="none" w:sz="0" w:space="0" w:color="auto"/>
        <w:right w:val="none" w:sz="0" w:space="0" w:color="auto"/>
      </w:divBdr>
      <w:divsChild>
        <w:div w:id="1827429381">
          <w:marLeft w:val="0"/>
          <w:marRight w:val="0"/>
          <w:marTop w:val="0"/>
          <w:marBottom w:val="0"/>
          <w:divBdr>
            <w:top w:val="none" w:sz="0" w:space="0" w:color="auto"/>
            <w:left w:val="none" w:sz="0" w:space="0" w:color="auto"/>
            <w:bottom w:val="none" w:sz="0" w:space="0" w:color="auto"/>
            <w:right w:val="none" w:sz="0" w:space="0" w:color="auto"/>
          </w:divBdr>
        </w:div>
      </w:divsChild>
    </w:div>
    <w:div w:id="1806041810">
      <w:bodyDiv w:val="1"/>
      <w:marLeft w:val="0"/>
      <w:marRight w:val="0"/>
      <w:marTop w:val="0"/>
      <w:marBottom w:val="0"/>
      <w:divBdr>
        <w:top w:val="none" w:sz="0" w:space="0" w:color="auto"/>
        <w:left w:val="none" w:sz="0" w:space="0" w:color="auto"/>
        <w:bottom w:val="none" w:sz="0" w:space="0" w:color="auto"/>
        <w:right w:val="none" w:sz="0" w:space="0" w:color="auto"/>
      </w:divBdr>
      <w:divsChild>
        <w:div w:id="1700080115">
          <w:marLeft w:val="0"/>
          <w:marRight w:val="0"/>
          <w:marTop w:val="0"/>
          <w:marBottom w:val="0"/>
          <w:divBdr>
            <w:top w:val="none" w:sz="0" w:space="0" w:color="auto"/>
            <w:left w:val="none" w:sz="0" w:space="0" w:color="auto"/>
            <w:bottom w:val="none" w:sz="0" w:space="0" w:color="auto"/>
            <w:right w:val="none" w:sz="0" w:space="0" w:color="auto"/>
          </w:divBdr>
        </w:div>
      </w:divsChild>
    </w:div>
    <w:div w:id="1965845262">
      <w:bodyDiv w:val="1"/>
      <w:marLeft w:val="0"/>
      <w:marRight w:val="0"/>
      <w:marTop w:val="0"/>
      <w:marBottom w:val="0"/>
      <w:divBdr>
        <w:top w:val="none" w:sz="0" w:space="0" w:color="auto"/>
        <w:left w:val="none" w:sz="0" w:space="0" w:color="auto"/>
        <w:bottom w:val="none" w:sz="0" w:space="0" w:color="auto"/>
        <w:right w:val="none" w:sz="0" w:space="0" w:color="auto"/>
      </w:divBdr>
      <w:divsChild>
        <w:div w:id="757948576">
          <w:marLeft w:val="0"/>
          <w:marRight w:val="0"/>
          <w:marTop w:val="0"/>
          <w:marBottom w:val="0"/>
          <w:divBdr>
            <w:top w:val="none" w:sz="0" w:space="0" w:color="auto"/>
            <w:left w:val="none" w:sz="0" w:space="0" w:color="auto"/>
            <w:bottom w:val="none" w:sz="0" w:space="0" w:color="auto"/>
            <w:right w:val="none" w:sz="0" w:space="0" w:color="auto"/>
          </w:divBdr>
        </w:div>
      </w:divsChild>
    </w:div>
    <w:div w:id="1983533107">
      <w:bodyDiv w:val="1"/>
      <w:marLeft w:val="0"/>
      <w:marRight w:val="0"/>
      <w:marTop w:val="0"/>
      <w:marBottom w:val="0"/>
      <w:divBdr>
        <w:top w:val="none" w:sz="0" w:space="0" w:color="auto"/>
        <w:left w:val="none" w:sz="0" w:space="0" w:color="auto"/>
        <w:bottom w:val="none" w:sz="0" w:space="0" w:color="auto"/>
        <w:right w:val="none" w:sz="0" w:space="0" w:color="auto"/>
      </w:divBdr>
      <w:divsChild>
        <w:div w:id="1258515827">
          <w:marLeft w:val="0"/>
          <w:marRight w:val="0"/>
          <w:marTop w:val="0"/>
          <w:marBottom w:val="0"/>
          <w:divBdr>
            <w:top w:val="none" w:sz="0" w:space="0" w:color="auto"/>
            <w:left w:val="none" w:sz="0" w:space="0" w:color="auto"/>
            <w:bottom w:val="none" w:sz="0" w:space="0" w:color="auto"/>
            <w:right w:val="none" w:sz="0" w:space="0" w:color="auto"/>
          </w:divBdr>
        </w:div>
      </w:divsChild>
    </w:div>
    <w:div w:id="2028676177">
      <w:bodyDiv w:val="1"/>
      <w:marLeft w:val="0"/>
      <w:marRight w:val="0"/>
      <w:marTop w:val="0"/>
      <w:marBottom w:val="0"/>
      <w:divBdr>
        <w:top w:val="none" w:sz="0" w:space="0" w:color="auto"/>
        <w:left w:val="none" w:sz="0" w:space="0" w:color="auto"/>
        <w:bottom w:val="none" w:sz="0" w:space="0" w:color="auto"/>
        <w:right w:val="none" w:sz="0" w:space="0" w:color="auto"/>
      </w:divBdr>
      <w:divsChild>
        <w:div w:id="162237618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uk-wales-68067829" TargetMode="External"/><Relationship Id="rId18" Type="http://schemas.openxmlformats.org/officeDocument/2006/relationships/hyperlink" Target="https://dphhs.mt.gov/publichealth/cdepi/diseases/pertussis"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abbhealthiertogether.cymru.nhs.uk/pregnant-women/protect-your-baby-during-pregnancy/vaccines-pregnancy/whooping-cough-pertussis" TargetMode="External"/><Relationship Id="rId7" Type="http://schemas.openxmlformats.org/officeDocument/2006/relationships/footnotes" Target="footnotes.xml"/><Relationship Id="rId12" Type="http://schemas.openxmlformats.org/officeDocument/2006/relationships/hyperlink" Target="https://www.theguardian.com/society/2023/dec/09/what-is-whooping-cough-and-why-are-cases-rising-in-england-and-wales" TargetMode="External"/><Relationship Id="rId17" Type="http://schemas.openxmlformats.org/officeDocument/2006/relationships/hyperlink" Target="https://www.gvs.wales/news/two-thirds-of-public-unaware-of-life-saving-whooping-cough-vaccine-for-pregnant-women" TargetMode="External"/><Relationship Id="rId25" Type="http://schemas.openxmlformats.org/officeDocument/2006/relationships/hyperlink" Target="https://www.netdoctor.co.uk/conditions/pregnancy-and-family/a9091/whooping-cough-pertussis/" TargetMode="External"/><Relationship Id="rId2" Type="http://schemas.openxmlformats.org/officeDocument/2006/relationships/customXml" Target="../customXml/item2.xml"/><Relationship Id="rId16" Type="http://schemas.openxmlformats.org/officeDocument/2006/relationships/hyperlink" Target="https://www.icliniq.com/articles/infectious-diseases/pertussis" TargetMode="External"/><Relationship Id="rId20" Type="http://schemas.openxmlformats.org/officeDocument/2006/relationships/hyperlink" Target="https://www.nhs.uk/conditions/Whooping-coug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86/s12889-021-12198-2" TargetMode="External"/><Relationship Id="rId24" Type="http://schemas.openxmlformats.org/officeDocument/2006/relationships/hyperlink" Target="https://www.gov.uk/government/publications/whooping-cough-diagnosis-information/information-for-individuals-diagnosed-with-whooping-cough" TargetMode="External"/><Relationship Id="rId5" Type="http://schemas.openxmlformats.org/officeDocument/2006/relationships/settings" Target="settings.xml"/><Relationship Id="rId15" Type="http://schemas.openxmlformats.org/officeDocument/2006/relationships/hyperlink" Target="https://www.statista.com/statistics/974146/cases-of-whooping-cough-by-age-england-and-wales-by-age/" TargetMode="External"/><Relationship Id="rId23" Type="http://schemas.openxmlformats.org/officeDocument/2006/relationships/hyperlink" Target="https://www.southwalesargus.co.uk/news/24082428.wales-whooping-cough-figures-rise-says-public-health-body/"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nhs.uk/pregnancy/keeping-well/whooping-cough-vaccinat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99/jmm.0.001442" TargetMode="External"/><Relationship Id="rId22" Type="http://schemas.openxmlformats.org/officeDocument/2006/relationships/hyperlink" Target="https://phw.nhs.wales/topics/immunisation-and-vaccines/vaccine-resources-for-health-and-social-care-professionals/pertussis-whooping-cough-vaccination-for-pregnant-women/"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C20DF80017C49D49833D1AE8500BBEE"/>
        <w:category>
          <w:name w:val="General"/>
          <w:gallery w:val="placeholder"/>
        </w:category>
        <w:types>
          <w:type w:val="bbPlcHdr"/>
        </w:types>
        <w:behaviors>
          <w:behavior w:val="content"/>
        </w:behaviors>
        <w:guid w:val="{A4E09B08-5A53-454A-A074-959F801B6AF5}"/>
      </w:docPartPr>
      <w:docPartBody>
        <w:p w:rsidR="00DF7266" w:rsidRDefault="00B2237B" w:rsidP="00B2237B">
          <w:pPr>
            <w:pStyle w:val="FC20DF80017C49D49833D1AE8500BBEE"/>
          </w:pPr>
          <w:r>
            <w:rPr>
              <w:color w:val="156082"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087"/>
    <w:rsid w:val="0004279B"/>
    <w:rsid w:val="00342E54"/>
    <w:rsid w:val="004A0AF0"/>
    <w:rsid w:val="009301BA"/>
    <w:rsid w:val="00B2237B"/>
    <w:rsid w:val="00B86B71"/>
    <w:rsid w:val="00CE6087"/>
    <w:rsid w:val="00DF7266"/>
    <w:rsid w:val="00E3464E"/>
    <w:rsid w:val="00F11690"/>
    <w:rsid w:val="00FB6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20DF80017C49D49833D1AE8500BBEE">
    <w:name w:val="FC20DF80017C49D49833D1AE8500BBEE"/>
    <w:rsid w:val="00B223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8AEC7A-D8DC-4A9B-ADBC-84DFA9BD0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8</Pages>
  <Words>1872</Words>
  <Characters>10673</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Health Promotion Initiatives in Wales to Improve Health and Wellbeing</vt:lpstr>
    </vt:vector>
  </TitlesOfParts>
  <Company/>
  <LinksUpToDate>false</LinksUpToDate>
  <CharactersWithSpaces>12520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Promotion Initiatives in Wales to Improve Health and Wellbeing</dc:title>
  <dc:subject>Investigation on Whooping Cough (Pertussis)</dc:subject>
  <dc:creator>Tobu Imran Ashraf (2206291)</dc:creator>
  <cp:keywords/>
  <dc:description/>
  <cp:lastModifiedBy>880</cp:lastModifiedBy>
  <cp:revision>5</cp:revision>
  <cp:lastPrinted>2024-03-03T17:14:00Z</cp:lastPrinted>
  <dcterms:created xsi:type="dcterms:W3CDTF">2024-03-03T10:57:00Z</dcterms:created>
  <dcterms:modified xsi:type="dcterms:W3CDTF">2024-03-05T19:17:00Z</dcterms:modified>
</cp:coreProperties>
</file>