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5A3D2135" w:rsidR="006419C3" w:rsidRDefault="004D121C" w:rsidP="00E611D9">
      <w:pPr>
        <w:pStyle w:val="AssignHeader"/>
      </w:pPr>
      <w:r>
        <w:t>ECAD6009-C</w:t>
      </w:r>
      <w:r w:rsidR="009A0ECE">
        <w:t xml:space="preserve"> – Part </w:t>
      </w:r>
      <w:proofErr w:type="gramStart"/>
      <w:r w:rsidR="009A0ECE">
        <w:t>A</w:t>
      </w:r>
      <w:r w:rsidR="00B17659">
        <w:t>(</w:t>
      </w:r>
      <w:proofErr w:type="gramEnd"/>
      <w:r w:rsidR="00B17659">
        <w:t>Involving all stakeholders in the development of mental health provision</w:t>
      </w:r>
      <w:r w:rsidR="009A0ECE">
        <w:t>)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0D2F6EA6" w14:textId="2DB12FC2" w:rsidR="00E611D9" w:rsidRDefault="009B47AE" w:rsidP="00E611D9">
      <w:pPr>
        <w:pStyle w:val="AssignBody"/>
        <w:rPr>
          <w:b/>
        </w:rPr>
      </w:pPr>
      <w:r>
        <w:rPr>
          <w:b/>
        </w:rPr>
        <w:t xml:space="preserve">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1E7D657" w14:textId="77777777" w:rsidR="00B17659" w:rsidRPr="00B17659" w:rsidRDefault="00B17659" w:rsidP="00B17659">
      <w:pPr>
        <w:pStyle w:val="AssignBody"/>
        <w:numPr>
          <w:ilvl w:val="0"/>
          <w:numId w:val="1"/>
        </w:numPr>
        <w:rPr>
          <w:b/>
        </w:rPr>
      </w:pPr>
      <w:r w:rsidRPr="00B17659">
        <w:rPr>
          <w:b/>
        </w:rPr>
        <w:t xml:space="preserve">Dix, </w:t>
      </w:r>
      <w:proofErr w:type="gramStart"/>
      <w:r w:rsidRPr="00B17659">
        <w:rPr>
          <w:b/>
        </w:rPr>
        <w:t>K,L,.</w:t>
      </w:r>
      <w:proofErr w:type="gramEnd"/>
      <w:r w:rsidRPr="00B17659">
        <w:rPr>
          <w:b/>
        </w:rPr>
        <w:t xml:space="preserve"> </w:t>
      </w:r>
      <w:proofErr w:type="spellStart"/>
      <w:r w:rsidRPr="00B17659">
        <w:rPr>
          <w:b/>
        </w:rPr>
        <w:t>Slee</w:t>
      </w:r>
      <w:proofErr w:type="spellEnd"/>
      <w:r w:rsidRPr="00B17659">
        <w:rPr>
          <w:b/>
        </w:rPr>
        <w:t xml:space="preserve">, P, </w:t>
      </w:r>
      <w:proofErr w:type="gramStart"/>
      <w:r w:rsidRPr="00B17659">
        <w:rPr>
          <w:b/>
        </w:rPr>
        <w:t>T,.</w:t>
      </w:r>
      <w:proofErr w:type="gramEnd"/>
      <w:r w:rsidRPr="00B17659">
        <w:rPr>
          <w:b/>
        </w:rPr>
        <w:t xml:space="preserve"> Lawson, M, J. &amp; Keeves, J, </w:t>
      </w:r>
      <w:proofErr w:type="gramStart"/>
      <w:r w:rsidRPr="00B17659">
        <w:rPr>
          <w:b/>
        </w:rPr>
        <w:t>P,.</w:t>
      </w:r>
      <w:proofErr w:type="gramEnd"/>
      <w:r w:rsidRPr="00B17659">
        <w:rPr>
          <w:b/>
        </w:rPr>
        <w:t xml:space="preserve"> (2011). Implementation quality of whole-school mental health promotion and student’s academic performance.</w:t>
      </w:r>
    </w:p>
    <w:p w14:paraId="7616AAA8" w14:textId="77777777" w:rsidR="00B17659" w:rsidRPr="00B17659" w:rsidRDefault="00B17659" w:rsidP="00B17659">
      <w:pPr>
        <w:pStyle w:val="AssignBody"/>
        <w:numPr>
          <w:ilvl w:val="0"/>
          <w:numId w:val="1"/>
        </w:numPr>
        <w:rPr>
          <w:b/>
        </w:rPr>
      </w:pPr>
      <w:r w:rsidRPr="00B17659">
        <w:rPr>
          <w:b/>
        </w:rPr>
        <w:t xml:space="preserve">Donaldson, G., 2015. Successful futures: independent review of curriculum and assessment arrangements in Wales: February 2015. </w:t>
      </w:r>
    </w:p>
    <w:p w14:paraId="5E9DF42D" w14:textId="77777777" w:rsidR="00B17659" w:rsidRPr="00B17659" w:rsidRDefault="00B17659" w:rsidP="00B17659">
      <w:pPr>
        <w:pStyle w:val="AssignBody"/>
        <w:numPr>
          <w:ilvl w:val="0"/>
          <w:numId w:val="1"/>
        </w:numPr>
        <w:rPr>
          <w:b/>
        </w:rPr>
      </w:pPr>
      <w:r w:rsidRPr="00B17659">
        <w:rPr>
          <w:b/>
          <w:lang w:val="en-US"/>
        </w:rPr>
        <w:t xml:space="preserve">Hickey, </w:t>
      </w:r>
      <w:proofErr w:type="gramStart"/>
      <w:r w:rsidRPr="00B17659">
        <w:rPr>
          <w:b/>
          <w:lang w:val="en-US"/>
        </w:rPr>
        <w:t>G,.</w:t>
      </w:r>
      <w:proofErr w:type="gramEnd"/>
      <w:r w:rsidRPr="00B17659">
        <w:rPr>
          <w:b/>
          <w:lang w:val="en-US"/>
        </w:rPr>
        <w:t xml:space="preserve"> and Robson, </w:t>
      </w:r>
      <w:proofErr w:type="gramStart"/>
      <w:r w:rsidRPr="00B17659">
        <w:rPr>
          <w:b/>
          <w:lang w:val="en-US"/>
        </w:rPr>
        <w:t>D,.</w:t>
      </w:r>
      <w:proofErr w:type="gramEnd"/>
      <w:r w:rsidRPr="00B17659">
        <w:rPr>
          <w:b/>
          <w:lang w:val="en-US"/>
        </w:rPr>
        <w:t xml:space="preserve"> (2013). The Leonardo Effect. New York, NY: Routledge.</w:t>
      </w:r>
    </w:p>
    <w:p w14:paraId="6CAD5A01" w14:textId="77777777" w:rsidR="00B17659" w:rsidRPr="00B17659" w:rsidRDefault="00B17659" w:rsidP="00B17659">
      <w:pPr>
        <w:pStyle w:val="AssignBody"/>
        <w:numPr>
          <w:ilvl w:val="0"/>
          <w:numId w:val="1"/>
        </w:numPr>
        <w:rPr>
          <w:b/>
        </w:rPr>
      </w:pPr>
      <w:r w:rsidRPr="00B17659">
        <w:rPr>
          <w:b/>
          <w:lang w:val="en-US"/>
        </w:rPr>
        <w:t xml:space="preserve">Howard, </w:t>
      </w:r>
      <w:proofErr w:type="gramStart"/>
      <w:r w:rsidRPr="00B17659">
        <w:rPr>
          <w:b/>
          <w:lang w:val="en-US"/>
        </w:rPr>
        <w:t>C,.</w:t>
      </w:r>
      <w:proofErr w:type="gramEnd"/>
      <w:r w:rsidRPr="00B17659">
        <w:rPr>
          <w:b/>
          <w:lang w:val="en-US"/>
        </w:rPr>
        <w:t xml:space="preserve"> Burton, </w:t>
      </w:r>
      <w:proofErr w:type="gramStart"/>
      <w:r w:rsidRPr="00B17659">
        <w:rPr>
          <w:b/>
          <w:lang w:val="en-US"/>
        </w:rPr>
        <w:t>M,.</w:t>
      </w:r>
      <w:proofErr w:type="gramEnd"/>
      <w:r w:rsidRPr="00B17659">
        <w:rPr>
          <w:b/>
          <w:lang w:val="en-US"/>
        </w:rPr>
        <w:t xml:space="preserve"> &amp; </w:t>
      </w:r>
      <w:proofErr w:type="spellStart"/>
      <w:r w:rsidRPr="00B17659">
        <w:rPr>
          <w:b/>
          <w:lang w:val="en-US"/>
        </w:rPr>
        <w:t>Levermore</w:t>
      </w:r>
      <w:proofErr w:type="spellEnd"/>
      <w:r w:rsidRPr="00B17659">
        <w:rPr>
          <w:b/>
          <w:lang w:val="en-US"/>
        </w:rPr>
        <w:t xml:space="preserve">, </w:t>
      </w:r>
      <w:proofErr w:type="gramStart"/>
      <w:r w:rsidRPr="00B17659">
        <w:rPr>
          <w:b/>
          <w:lang w:val="en-US"/>
        </w:rPr>
        <w:t>D,.</w:t>
      </w:r>
      <w:proofErr w:type="gramEnd"/>
      <w:r w:rsidRPr="00B17659">
        <w:rPr>
          <w:b/>
          <w:lang w:val="en-US"/>
        </w:rPr>
        <w:t xml:space="preserve"> (2019) </w:t>
      </w:r>
      <w:r w:rsidRPr="00B17659">
        <w:rPr>
          <w:b/>
          <w:i/>
          <w:iCs/>
          <w:lang w:val="en-US"/>
        </w:rPr>
        <w:t xml:space="preserve">Children’s mental health &amp; emotional well-being in primary schools. </w:t>
      </w:r>
      <w:r w:rsidRPr="00B17659">
        <w:rPr>
          <w:b/>
          <w:lang w:val="en-US"/>
        </w:rPr>
        <w:t xml:space="preserve">Sage. London. </w:t>
      </w:r>
    </w:p>
    <w:p w14:paraId="5162DBA3" w14:textId="77777777" w:rsidR="00B17659" w:rsidRPr="00B17659" w:rsidRDefault="00B17659" w:rsidP="00B17659">
      <w:pPr>
        <w:pStyle w:val="AssignBody"/>
        <w:numPr>
          <w:ilvl w:val="0"/>
          <w:numId w:val="1"/>
        </w:numPr>
        <w:rPr>
          <w:b/>
        </w:rPr>
      </w:pPr>
      <w:r w:rsidRPr="00B17659">
        <w:rPr>
          <w:b/>
        </w:rPr>
        <w:t>United Nations Educational, Scientific and Cultural Organization (UNESCO). Adverse effects of school closures, 2020. Available: </w:t>
      </w:r>
      <w:hyperlink r:id="rId10" w:history="1">
        <w:r w:rsidRPr="00B17659">
          <w:rPr>
            <w:rStyle w:val="Hyperlink"/>
            <w:b/>
          </w:rPr>
          <w:t>https://en.unesco.org/covid19/educationresponse/consequences</w:t>
        </w:r>
      </w:hyperlink>
      <w:r w:rsidRPr="00B17659">
        <w:rPr>
          <w:b/>
        </w:rPr>
        <w:t>. Accessed: 22 April 2020.</w:t>
      </w:r>
    </w:p>
    <w:p w14:paraId="5890DF0B" w14:textId="77777777" w:rsidR="00B17659" w:rsidRPr="00B17659" w:rsidRDefault="00B17659" w:rsidP="00B17659">
      <w:pPr>
        <w:pStyle w:val="AssignBody"/>
        <w:numPr>
          <w:ilvl w:val="0"/>
          <w:numId w:val="1"/>
        </w:numPr>
        <w:rPr>
          <w:b/>
        </w:rPr>
      </w:pPr>
      <w:proofErr w:type="spellStart"/>
      <w:r w:rsidRPr="00B17659">
        <w:rPr>
          <w:b/>
          <w:lang w:val="en-US"/>
        </w:rPr>
        <w:t>Weare</w:t>
      </w:r>
      <w:proofErr w:type="spellEnd"/>
      <w:r w:rsidRPr="00B17659">
        <w:rPr>
          <w:b/>
          <w:lang w:val="en-US"/>
        </w:rPr>
        <w:t xml:space="preserve">, K, &amp; </w:t>
      </w:r>
      <w:proofErr w:type="spellStart"/>
      <w:r w:rsidRPr="00B17659">
        <w:rPr>
          <w:b/>
          <w:lang w:val="en-US"/>
        </w:rPr>
        <w:t>Nind</w:t>
      </w:r>
      <w:proofErr w:type="spellEnd"/>
      <w:r w:rsidRPr="00B17659">
        <w:rPr>
          <w:b/>
          <w:lang w:val="en-US"/>
        </w:rPr>
        <w:t xml:space="preserve">, </w:t>
      </w:r>
      <w:proofErr w:type="gramStart"/>
      <w:r w:rsidRPr="00B17659">
        <w:rPr>
          <w:b/>
          <w:lang w:val="en-US"/>
        </w:rPr>
        <w:t>M,.</w:t>
      </w:r>
      <w:proofErr w:type="gramEnd"/>
      <w:r w:rsidRPr="00B17659">
        <w:rPr>
          <w:b/>
          <w:lang w:val="en-US"/>
        </w:rPr>
        <w:t xml:space="preserve"> (2011). Mental health promotion and problem prevention in schools: what does the evidence say? </w:t>
      </w:r>
      <w:r w:rsidRPr="00B17659">
        <w:rPr>
          <w:b/>
          <w:i/>
          <w:iCs/>
          <w:lang w:val="en-US"/>
        </w:rPr>
        <w:t xml:space="preserve">Health promotion International, </w:t>
      </w:r>
      <w:r w:rsidRPr="00B17659">
        <w:rPr>
          <w:b/>
          <w:lang w:val="en-US"/>
        </w:rPr>
        <w:t>26(1) p29-69.</w:t>
      </w:r>
    </w:p>
    <w:p w14:paraId="48C9993D" w14:textId="77777777" w:rsidR="00B17659" w:rsidRPr="00B17659" w:rsidRDefault="00B17659" w:rsidP="00B17659">
      <w:pPr>
        <w:pStyle w:val="AssignBody"/>
        <w:numPr>
          <w:ilvl w:val="0"/>
          <w:numId w:val="1"/>
        </w:numPr>
        <w:rPr>
          <w:b/>
        </w:rPr>
      </w:pPr>
      <w:r w:rsidRPr="00B17659">
        <w:rPr>
          <w:b/>
        </w:rPr>
        <w:t xml:space="preserve">Welsh Government. (2020). Introduction to Curriculum for Wales guidance. Available at:  </w:t>
      </w:r>
      <w:hyperlink r:id="rId11" w:history="1">
        <w:r w:rsidRPr="00B17659">
          <w:rPr>
            <w:rStyle w:val="Hyperlink"/>
            <w:b/>
          </w:rPr>
          <w:t>https://hwb.gov.wales/curriculum-for-wales/introduction</w:t>
        </w:r>
      </w:hyperlink>
      <w:r w:rsidRPr="00B17659">
        <w:rPr>
          <w:b/>
        </w:rPr>
        <w:t xml:space="preserve"> (Accessed on 12th May 2021).</w:t>
      </w:r>
    </w:p>
    <w:p w14:paraId="0181EF5C" w14:textId="77777777" w:rsidR="00B17659" w:rsidRPr="009B47AE" w:rsidRDefault="00B17659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D8025F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17659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0829E54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B17659">
            <w:rPr>
              <w:rFonts w:ascii="Arial" w:hAnsi="Arial" w:cs="Arial"/>
            </w:rPr>
            <w:t xml:space="preserve"> 1801745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7151B6"/>
    <w:multiLevelType w:val="hybridMultilevel"/>
    <w:tmpl w:val="DB0E6B5E"/>
    <w:lvl w:ilvl="0" w:tplc="8334D5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24D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BA3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20B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F8B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AAB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8C6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C3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E20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51A10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17659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176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7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803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8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5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28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403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5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22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gov.wales/curriculum-for-wales/introductio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en.unesco.org/covid19/educationresponse/consequenc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Cerys Louise Edwards (1801745)</cp:lastModifiedBy>
  <cp:revision>2</cp:revision>
  <dcterms:created xsi:type="dcterms:W3CDTF">2021-05-16T20:38:00Z</dcterms:created>
  <dcterms:modified xsi:type="dcterms:W3CDTF">2021-05-16T20:38:00Z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