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0CF853" w14:textId="77777777" w:rsidR="008608F5" w:rsidRDefault="008608F5" w:rsidP="008608F5">
      <w:pPr>
        <w:rPr>
          <w:rFonts w:cstheme="minorHAnsi"/>
        </w:rPr>
      </w:pPr>
    </w:p>
    <w:p w14:paraId="299E565D" w14:textId="68CDED14" w:rsidR="008608F5" w:rsidRPr="008608F5" w:rsidRDefault="00EB04BB" w:rsidP="008608F5">
      <w:pPr>
        <w:rPr>
          <w:sz w:val="28"/>
          <w:szCs w:val="28"/>
        </w:rPr>
      </w:pPr>
      <w:r w:rsidRPr="00C843F5">
        <w:rPr>
          <w:rFonts w:cstheme="minorHAnsi"/>
        </w:rPr>
        <w:t xml:space="preserve">Student Name-  </w:t>
      </w:r>
      <w:proofErr w:type="spellStart"/>
      <w:r w:rsidR="008608F5" w:rsidRPr="008608F5">
        <w:rPr>
          <w:sz w:val="28"/>
          <w:szCs w:val="28"/>
        </w:rPr>
        <w:t>Hichem</w:t>
      </w:r>
      <w:proofErr w:type="spellEnd"/>
      <w:r w:rsidR="008608F5" w:rsidRPr="008608F5">
        <w:rPr>
          <w:sz w:val="28"/>
          <w:szCs w:val="28"/>
        </w:rPr>
        <w:t xml:space="preserve"> ben Abdelaziz</w:t>
      </w:r>
    </w:p>
    <w:p w14:paraId="3A63EC80" w14:textId="77777777" w:rsidR="008608F5" w:rsidRPr="008608F5" w:rsidRDefault="008608F5" w:rsidP="008608F5">
      <w:pPr>
        <w:jc w:val="center"/>
        <w:rPr>
          <w:sz w:val="28"/>
          <w:szCs w:val="28"/>
        </w:rPr>
      </w:pPr>
    </w:p>
    <w:p w14:paraId="14769731" w14:textId="2674C59D" w:rsidR="00EB04BB" w:rsidRPr="00C843F5" w:rsidRDefault="00EB04BB" w:rsidP="00C843F5">
      <w:pPr>
        <w:jc w:val="both"/>
        <w:rPr>
          <w:rFonts w:cstheme="minorHAnsi"/>
        </w:rPr>
      </w:pPr>
    </w:p>
    <w:p w14:paraId="3367FA28" w14:textId="77777777" w:rsidR="00EB04BB" w:rsidRPr="00C843F5" w:rsidRDefault="00EB04BB" w:rsidP="00C843F5">
      <w:pPr>
        <w:jc w:val="both"/>
        <w:rPr>
          <w:rFonts w:cstheme="minorHAnsi"/>
        </w:rPr>
      </w:pPr>
    </w:p>
    <w:p w14:paraId="5EEEC196" w14:textId="77777777" w:rsidR="00EB04BB" w:rsidRPr="00C843F5" w:rsidRDefault="00EB04BB" w:rsidP="00C843F5">
      <w:pPr>
        <w:jc w:val="both"/>
        <w:rPr>
          <w:rFonts w:cstheme="minorHAnsi"/>
        </w:rPr>
      </w:pPr>
    </w:p>
    <w:p w14:paraId="41DD6F27" w14:textId="77777777" w:rsidR="00EB04BB" w:rsidRPr="00C843F5" w:rsidRDefault="00EB04BB" w:rsidP="00C843F5">
      <w:pPr>
        <w:jc w:val="both"/>
        <w:rPr>
          <w:rFonts w:cstheme="minorHAnsi"/>
        </w:rPr>
      </w:pPr>
    </w:p>
    <w:p w14:paraId="10920EF6" w14:textId="77777777" w:rsidR="008608F5" w:rsidRPr="008608F5" w:rsidRDefault="00EB04BB" w:rsidP="008608F5">
      <w:pPr>
        <w:rPr>
          <w:sz w:val="28"/>
          <w:szCs w:val="28"/>
        </w:rPr>
      </w:pPr>
      <w:r w:rsidRPr="00C843F5">
        <w:rPr>
          <w:rFonts w:cstheme="minorHAnsi"/>
        </w:rPr>
        <w:t xml:space="preserve">Student id- </w:t>
      </w:r>
      <w:r w:rsidR="008608F5" w:rsidRPr="008608F5">
        <w:rPr>
          <w:sz w:val="28"/>
          <w:szCs w:val="28"/>
        </w:rPr>
        <w:t>2016256</w:t>
      </w:r>
    </w:p>
    <w:p w14:paraId="4E54A75E" w14:textId="77777777" w:rsidR="008608F5" w:rsidRPr="008608F5" w:rsidRDefault="008608F5" w:rsidP="008608F5">
      <w:pPr>
        <w:rPr>
          <w:sz w:val="28"/>
          <w:szCs w:val="28"/>
        </w:rPr>
      </w:pPr>
    </w:p>
    <w:p w14:paraId="13699D3C" w14:textId="20A59D3D" w:rsidR="00EB04BB" w:rsidRPr="00C843F5" w:rsidRDefault="00EB04BB" w:rsidP="00C843F5">
      <w:pPr>
        <w:jc w:val="both"/>
        <w:rPr>
          <w:rFonts w:cstheme="minorHAnsi"/>
        </w:rPr>
      </w:pPr>
    </w:p>
    <w:p w14:paraId="05D44CEE" w14:textId="77777777" w:rsidR="00EB04BB" w:rsidRPr="00C843F5" w:rsidRDefault="00EB04BB" w:rsidP="00C843F5">
      <w:pPr>
        <w:jc w:val="both"/>
        <w:rPr>
          <w:rFonts w:cstheme="minorHAnsi"/>
        </w:rPr>
      </w:pPr>
    </w:p>
    <w:p w14:paraId="2EAF6E9A" w14:textId="77777777" w:rsidR="00EB04BB" w:rsidRPr="00C843F5" w:rsidRDefault="00EB04BB" w:rsidP="00C843F5">
      <w:pPr>
        <w:jc w:val="both"/>
        <w:rPr>
          <w:rFonts w:cstheme="minorHAnsi"/>
        </w:rPr>
      </w:pPr>
    </w:p>
    <w:p w14:paraId="06659538" w14:textId="77777777" w:rsidR="00EB04BB" w:rsidRPr="00C843F5" w:rsidRDefault="00EB04BB" w:rsidP="00C843F5">
      <w:pPr>
        <w:jc w:val="both"/>
        <w:rPr>
          <w:rFonts w:cstheme="minorHAnsi"/>
        </w:rPr>
      </w:pPr>
    </w:p>
    <w:p w14:paraId="2B0295C8" w14:textId="10FB42BC" w:rsidR="00EB04BB" w:rsidRDefault="00EB04BB" w:rsidP="00C843F5">
      <w:pPr>
        <w:jc w:val="both"/>
        <w:rPr>
          <w:rFonts w:cstheme="minorHAnsi"/>
        </w:rPr>
      </w:pPr>
      <w:r w:rsidRPr="00C843F5">
        <w:rPr>
          <w:rFonts w:cstheme="minorHAnsi"/>
        </w:rPr>
        <w:t xml:space="preserve">Module – PUBLIC LAW </w:t>
      </w:r>
    </w:p>
    <w:p w14:paraId="123BE23E" w14:textId="1E6323FD" w:rsidR="008608F5" w:rsidRDefault="008608F5" w:rsidP="00C843F5">
      <w:pPr>
        <w:jc w:val="both"/>
        <w:rPr>
          <w:rFonts w:cstheme="minorHAnsi"/>
        </w:rPr>
      </w:pPr>
    </w:p>
    <w:p w14:paraId="5C6874FA" w14:textId="77777777" w:rsidR="008608F5" w:rsidRPr="00C843F5" w:rsidRDefault="008608F5" w:rsidP="00C843F5">
      <w:pPr>
        <w:jc w:val="both"/>
        <w:rPr>
          <w:rFonts w:cstheme="minorHAnsi"/>
        </w:rPr>
      </w:pPr>
    </w:p>
    <w:p w14:paraId="0046325D" w14:textId="2006B716" w:rsidR="00EB04BB" w:rsidRPr="00C843F5" w:rsidRDefault="00EB04BB" w:rsidP="00C843F5">
      <w:pPr>
        <w:jc w:val="both"/>
        <w:rPr>
          <w:rFonts w:cstheme="minorHAnsi"/>
        </w:rPr>
      </w:pPr>
    </w:p>
    <w:p w14:paraId="3CAA7B4B" w14:textId="7348CC3A" w:rsidR="00EB04BB" w:rsidRPr="00C843F5" w:rsidRDefault="00EB04BB" w:rsidP="00C843F5">
      <w:pPr>
        <w:jc w:val="both"/>
        <w:rPr>
          <w:rFonts w:cstheme="minorHAnsi"/>
        </w:rPr>
      </w:pPr>
    </w:p>
    <w:p w14:paraId="4ACFC10F" w14:textId="77777777" w:rsidR="00EB04BB" w:rsidRPr="00C843F5" w:rsidRDefault="00EB04BB" w:rsidP="00C843F5">
      <w:pPr>
        <w:jc w:val="both"/>
        <w:rPr>
          <w:rFonts w:cstheme="minorHAnsi"/>
        </w:rPr>
      </w:pPr>
    </w:p>
    <w:p w14:paraId="43AB7430" w14:textId="2E5C9362" w:rsidR="00EB04BB" w:rsidRDefault="00EB04BB" w:rsidP="00C843F5">
      <w:pPr>
        <w:jc w:val="both"/>
        <w:rPr>
          <w:rFonts w:cstheme="minorHAnsi"/>
        </w:rPr>
      </w:pPr>
      <w:r w:rsidRPr="00C843F5">
        <w:rPr>
          <w:rFonts w:cstheme="minorHAnsi"/>
        </w:rPr>
        <w:t>Module Code- BMLW4004</w:t>
      </w:r>
    </w:p>
    <w:p w14:paraId="308ED40B" w14:textId="726981BC" w:rsidR="008608F5" w:rsidRDefault="008608F5" w:rsidP="00C843F5">
      <w:pPr>
        <w:jc w:val="both"/>
        <w:rPr>
          <w:rFonts w:cstheme="minorHAnsi"/>
        </w:rPr>
      </w:pPr>
    </w:p>
    <w:p w14:paraId="54A2FE09" w14:textId="77777777" w:rsidR="008608F5" w:rsidRPr="00C843F5" w:rsidRDefault="008608F5" w:rsidP="00C843F5">
      <w:pPr>
        <w:jc w:val="both"/>
        <w:rPr>
          <w:rFonts w:cstheme="minorHAnsi"/>
        </w:rPr>
      </w:pPr>
    </w:p>
    <w:p w14:paraId="4BEDFAA8" w14:textId="77777777" w:rsidR="00EB04BB" w:rsidRPr="00C843F5" w:rsidRDefault="00EB04BB" w:rsidP="00C843F5">
      <w:pPr>
        <w:jc w:val="both"/>
        <w:rPr>
          <w:rFonts w:cstheme="minorHAnsi"/>
        </w:rPr>
      </w:pPr>
    </w:p>
    <w:p w14:paraId="02B4ADCD" w14:textId="687C325D" w:rsidR="00EB04BB" w:rsidRPr="00C843F5" w:rsidRDefault="00EB04BB" w:rsidP="00C843F5">
      <w:pPr>
        <w:jc w:val="both"/>
        <w:rPr>
          <w:rFonts w:cstheme="minorHAnsi"/>
        </w:rPr>
      </w:pPr>
    </w:p>
    <w:p w14:paraId="7FA51005" w14:textId="77777777" w:rsidR="00EB04BB" w:rsidRPr="00C843F5" w:rsidRDefault="00EB04BB" w:rsidP="00C843F5">
      <w:pPr>
        <w:jc w:val="both"/>
        <w:rPr>
          <w:rFonts w:cstheme="minorHAnsi"/>
        </w:rPr>
      </w:pPr>
    </w:p>
    <w:p w14:paraId="2DB6834B" w14:textId="067D5A51" w:rsidR="00EB04BB" w:rsidRPr="00C843F5" w:rsidRDefault="00EB04BB" w:rsidP="00C843F5">
      <w:pPr>
        <w:jc w:val="both"/>
        <w:rPr>
          <w:rFonts w:cstheme="minorHAnsi"/>
        </w:rPr>
      </w:pPr>
      <w:r w:rsidRPr="00C843F5">
        <w:rPr>
          <w:rFonts w:cstheme="minorHAnsi"/>
        </w:rPr>
        <w:t>Assignment title- ASSIGNMENT 2</w:t>
      </w:r>
    </w:p>
    <w:p w14:paraId="11FE7F04" w14:textId="66FE02E9" w:rsidR="00EB04BB" w:rsidRPr="00C843F5" w:rsidRDefault="00EB04BB" w:rsidP="00C843F5">
      <w:pPr>
        <w:jc w:val="both"/>
        <w:rPr>
          <w:rFonts w:cstheme="minorHAnsi"/>
        </w:rPr>
      </w:pPr>
    </w:p>
    <w:p w14:paraId="39C28A06" w14:textId="7735D8CD" w:rsidR="00EB04BB" w:rsidRPr="00C843F5" w:rsidRDefault="00EB04BB" w:rsidP="00C843F5">
      <w:pPr>
        <w:jc w:val="both"/>
        <w:rPr>
          <w:rFonts w:cstheme="minorHAnsi"/>
        </w:rPr>
      </w:pPr>
    </w:p>
    <w:p w14:paraId="67CB1B65" w14:textId="75E6D352" w:rsidR="00EB04BB" w:rsidRPr="00C843F5" w:rsidRDefault="00EB04BB" w:rsidP="00C843F5">
      <w:pPr>
        <w:jc w:val="both"/>
        <w:rPr>
          <w:rFonts w:cstheme="minorHAnsi"/>
        </w:rPr>
      </w:pPr>
    </w:p>
    <w:p w14:paraId="3345E4A1" w14:textId="1B60C770" w:rsidR="00EB04BB" w:rsidRPr="00C843F5" w:rsidRDefault="00EB04BB" w:rsidP="00C843F5">
      <w:pPr>
        <w:jc w:val="both"/>
        <w:rPr>
          <w:rFonts w:cstheme="minorHAnsi"/>
        </w:rPr>
      </w:pPr>
    </w:p>
    <w:p w14:paraId="6ACFCA15" w14:textId="408882E3" w:rsidR="00EB04BB" w:rsidRPr="00C843F5" w:rsidRDefault="00EB04BB" w:rsidP="00C843F5">
      <w:pPr>
        <w:jc w:val="both"/>
        <w:rPr>
          <w:rFonts w:cstheme="minorHAnsi"/>
        </w:rPr>
      </w:pPr>
    </w:p>
    <w:p w14:paraId="501210A9" w14:textId="60160733" w:rsidR="00EB04BB" w:rsidRPr="00C843F5" w:rsidRDefault="00EB04BB" w:rsidP="00C843F5">
      <w:pPr>
        <w:jc w:val="both"/>
        <w:rPr>
          <w:rFonts w:cstheme="minorHAnsi"/>
        </w:rPr>
      </w:pPr>
    </w:p>
    <w:p w14:paraId="481F0745" w14:textId="6966B070" w:rsidR="00EB04BB" w:rsidRPr="00C843F5" w:rsidRDefault="00EB04BB" w:rsidP="00C843F5">
      <w:pPr>
        <w:jc w:val="both"/>
        <w:rPr>
          <w:rFonts w:cstheme="minorHAnsi"/>
        </w:rPr>
      </w:pPr>
    </w:p>
    <w:p w14:paraId="238BB8BE" w14:textId="423B14C2" w:rsidR="00EB04BB" w:rsidRPr="00C843F5" w:rsidRDefault="00EB04BB" w:rsidP="00C843F5">
      <w:pPr>
        <w:jc w:val="both"/>
        <w:rPr>
          <w:rFonts w:cstheme="minorHAnsi"/>
        </w:rPr>
      </w:pPr>
    </w:p>
    <w:p w14:paraId="6F98381B" w14:textId="3DAD57A6" w:rsidR="00EB04BB" w:rsidRPr="00C843F5" w:rsidRDefault="00EB04BB" w:rsidP="00C843F5">
      <w:pPr>
        <w:jc w:val="both"/>
        <w:rPr>
          <w:rFonts w:cstheme="minorHAnsi"/>
        </w:rPr>
      </w:pPr>
    </w:p>
    <w:p w14:paraId="3E084E40" w14:textId="5FAECA02" w:rsidR="00EB04BB" w:rsidRPr="00C843F5" w:rsidRDefault="00EB04BB" w:rsidP="00C843F5">
      <w:pPr>
        <w:jc w:val="both"/>
        <w:rPr>
          <w:rFonts w:cstheme="minorHAnsi"/>
        </w:rPr>
      </w:pPr>
    </w:p>
    <w:p w14:paraId="4F88A9FC" w14:textId="48EDFAAB" w:rsidR="00EB04BB" w:rsidRPr="00C843F5" w:rsidRDefault="00EB04BB" w:rsidP="00C843F5">
      <w:pPr>
        <w:jc w:val="both"/>
        <w:rPr>
          <w:rFonts w:cstheme="minorHAnsi"/>
        </w:rPr>
      </w:pPr>
    </w:p>
    <w:p w14:paraId="6CB64EF4" w14:textId="28FFE8DE" w:rsidR="00EB04BB" w:rsidRPr="00C843F5" w:rsidRDefault="00EB04BB" w:rsidP="00C843F5">
      <w:pPr>
        <w:jc w:val="both"/>
        <w:rPr>
          <w:rFonts w:cstheme="minorHAnsi"/>
        </w:rPr>
      </w:pPr>
    </w:p>
    <w:p w14:paraId="7C955ACC" w14:textId="08C92F43" w:rsidR="00EB04BB" w:rsidRPr="00C843F5" w:rsidRDefault="00EB04BB" w:rsidP="00C843F5">
      <w:pPr>
        <w:jc w:val="both"/>
        <w:rPr>
          <w:rFonts w:cstheme="minorHAnsi"/>
        </w:rPr>
      </w:pPr>
    </w:p>
    <w:p w14:paraId="2926C73A" w14:textId="4FB5C427" w:rsidR="00EB04BB" w:rsidRPr="00C843F5" w:rsidRDefault="00EB04BB" w:rsidP="00C843F5">
      <w:pPr>
        <w:jc w:val="both"/>
        <w:rPr>
          <w:rFonts w:cstheme="minorHAnsi"/>
        </w:rPr>
      </w:pPr>
    </w:p>
    <w:p w14:paraId="0B32DBF8" w14:textId="392D7DBB" w:rsidR="00EB04BB" w:rsidRPr="00C843F5" w:rsidRDefault="00EB04BB" w:rsidP="00C843F5">
      <w:pPr>
        <w:jc w:val="both"/>
        <w:rPr>
          <w:rFonts w:cstheme="minorHAnsi"/>
        </w:rPr>
      </w:pPr>
    </w:p>
    <w:p w14:paraId="213D3119" w14:textId="43914E78" w:rsidR="00EB04BB" w:rsidRPr="00C843F5" w:rsidRDefault="00EB04BB" w:rsidP="00C843F5">
      <w:pPr>
        <w:jc w:val="both"/>
        <w:rPr>
          <w:rFonts w:cstheme="minorHAnsi"/>
        </w:rPr>
      </w:pPr>
    </w:p>
    <w:p w14:paraId="387C28E3" w14:textId="0E395766" w:rsidR="00EB04BB" w:rsidRPr="00C843F5" w:rsidRDefault="00EB04BB" w:rsidP="00C843F5">
      <w:pPr>
        <w:jc w:val="both"/>
        <w:rPr>
          <w:rFonts w:cstheme="minorHAnsi"/>
        </w:rPr>
      </w:pPr>
    </w:p>
    <w:p w14:paraId="48DA89BE" w14:textId="02E325E1" w:rsidR="00EB04BB" w:rsidRPr="00C843F5" w:rsidRDefault="00EB04BB" w:rsidP="00C843F5">
      <w:pPr>
        <w:jc w:val="both"/>
        <w:rPr>
          <w:rFonts w:cstheme="minorHAnsi"/>
        </w:rPr>
      </w:pPr>
    </w:p>
    <w:p w14:paraId="5F30D2C5" w14:textId="6F12CBF2" w:rsidR="00EB04BB" w:rsidRPr="00C843F5" w:rsidRDefault="00EB04BB" w:rsidP="00C843F5">
      <w:pPr>
        <w:jc w:val="both"/>
        <w:rPr>
          <w:rFonts w:cstheme="minorHAnsi"/>
        </w:rPr>
      </w:pPr>
    </w:p>
    <w:p w14:paraId="3F2707D6" w14:textId="57647F92" w:rsidR="00EB04BB" w:rsidRPr="00C843F5" w:rsidRDefault="00EB04BB" w:rsidP="00C843F5">
      <w:pPr>
        <w:jc w:val="both"/>
        <w:rPr>
          <w:rFonts w:cstheme="minorHAnsi"/>
        </w:rPr>
      </w:pPr>
    </w:p>
    <w:p w14:paraId="457EF448" w14:textId="326E4BBE" w:rsidR="00EB04BB" w:rsidRPr="00C843F5" w:rsidRDefault="00EB04BB" w:rsidP="00C843F5">
      <w:pPr>
        <w:jc w:val="both"/>
        <w:rPr>
          <w:rFonts w:cstheme="minorHAnsi"/>
        </w:rPr>
      </w:pPr>
    </w:p>
    <w:p w14:paraId="4C5C8CD8" w14:textId="159405A0" w:rsidR="00EB04BB" w:rsidRPr="00C843F5" w:rsidRDefault="00EB04BB" w:rsidP="00C843F5">
      <w:pPr>
        <w:jc w:val="both"/>
        <w:rPr>
          <w:rFonts w:cstheme="minorHAnsi"/>
        </w:rPr>
      </w:pPr>
    </w:p>
    <w:p w14:paraId="6AA885B7" w14:textId="5E1EBF54" w:rsidR="00EB04BB" w:rsidRPr="00C843F5" w:rsidRDefault="00EB04BB" w:rsidP="00C843F5">
      <w:pPr>
        <w:jc w:val="both"/>
        <w:rPr>
          <w:rFonts w:cstheme="minorHAnsi"/>
        </w:rPr>
      </w:pPr>
    </w:p>
    <w:p w14:paraId="5C9EF166" w14:textId="589FC7DF" w:rsidR="00EB04BB" w:rsidRPr="00C843F5" w:rsidRDefault="00EB04BB" w:rsidP="00C843F5">
      <w:pPr>
        <w:jc w:val="both"/>
        <w:rPr>
          <w:rFonts w:cstheme="minorHAnsi"/>
        </w:rPr>
      </w:pPr>
    </w:p>
    <w:p w14:paraId="04C38C7C" w14:textId="5CF115AF" w:rsidR="00EB04BB" w:rsidRPr="00C843F5" w:rsidRDefault="00EB04BB" w:rsidP="00C843F5">
      <w:pPr>
        <w:jc w:val="both"/>
        <w:rPr>
          <w:rFonts w:cstheme="minorHAnsi"/>
        </w:rPr>
      </w:pPr>
    </w:p>
    <w:p w14:paraId="27D9D3F6" w14:textId="6AA541BB" w:rsidR="00EB04BB" w:rsidRPr="00C843F5" w:rsidRDefault="00EB04BB" w:rsidP="00C843F5">
      <w:pPr>
        <w:jc w:val="both"/>
        <w:rPr>
          <w:rFonts w:cstheme="minorHAnsi"/>
        </w:rPr>
      </w:pPr>
    </w:p>
    <w:p w14:paraId="60D79A11" w14:textId="4A3E7709" w:rsidR="00EB04BB" w:rsidRPr="00C843F5" w:rsidRDefault="00EB04BB" w:rsidP="00C843F5">
      <w:pPr>
        <w:jc w:val="both"/>
        <w:rPr>
          <w:rFonts w:cstheme="minorHAnsi"/>
        </w:rPr>
      </w:pPr>
    </w:p>
    <w:p w14:paraId="59696D95" w14:textId="3C9DDAC0" w:rsidR="00EB04BB" w:rsidRPr="00C843F5" w:rsidRDefault="00EB04BB" w:rsidP="00C843F5">
      <w:pPr>
        <w:jc w:val="both"/>
        <w:rPr>
          <w:rFonts w:cstheme="minorHAnsi"/>
        </w:rPr>
      </w:pPr>
    </w:p>
    <w:p w14:paraId="0EDDC7A0" w14:textId="6D4010BA" w:rsidR="00EB04BB" w:rsidRPr="00C843F5" w:rsidRDefault="00EB04BB" w:rsidP="00C843F5">
      <w:pPr>
        <w:jc w:val="both"/>
        <w:rPr>
          <w:rFonts w:cstheme="minorHAnsi"/>
        </w:rPr>
      </w:pPr>
    </w:p>
    <w:p w14:paraId="4DCE93F9" w14:textId="090FA096" w:rsidR="00EB04BB" w:rsidRPr="00C843F5" w:rsidRDefault="00EB04BB" w:rsidP="00C843F5">
      <w:pPr>
        <w:jc w:val="both"/>
        <w:rPr>
          <w:rFonts w:cstheme="minorHAnsi"/>
        </w:rPr>
      </w:pPr>
    </w:p>
    <w:p w14:paraId="379047E6" w14:textId="35231F3E" w:rsidR="00EB04BB" w:rsidRPr="00C843F5" w:rsidRDefault="00EB04BB" w:rsidP="00C843F5">
      <w:pPr>
        <w:jc w:val="both"/>
        <w:rPr>
          <w:rFonts w:cstheme="minorHAnsi"/>
        </w:rPr>
      </w:pPr>
    </w:p>
    <w:p w14:paraId="1F725B74" w14:textId="52269DA8" w:rsidR="00EB04BB" w:rsidRPr="00C843F5" w:rsidRDefault="00EB04BB" w:rsidP="00C843F5">
      <w:pPr>
        <w:jc w:val="both"/>
        <w:rPr>
          <w:rFonts w:cstheme="minorHAnsi"/>
          <w:b/>
          <w:bCs/>
        </w:rPr>
      </w:pPr>
      <w:r w:rsidRPr="00C843F5">
        <w:rPr>
          <w:rFonts w:cstheme="minorHAnsi"/>
        </w:rPr>
        <w:t xml:space="preserve">                                                               </w:t>
      </w:r>
      <w:r w:rsidRPr="00C843F5">
        <w:rPr>
          <w:rFonts w:cstheme="minorHAnsi"/>
          <w:b/>
          <w:bCs/>
        </w:rPr>
        <w:t xml:space="preserve">TASK -1 </w:t>
      </w:r>
    </w:p>
    <w:p w14:paraId="2E7B21B5" w14:textId="44C8DC5E" w:rsidR="00EB04BB" w:rsidRPr="00C843F5" w:rsidRDefault="00EB04BB" w:rsidP="00C843F5">
      <w:pPr>
        <w:jc w:val="both"/>
        <w:rPr>
          <w:rFonts w:cstheme="minorHAnsi"/>
          <w:b/>
          <w:bCs/>
        </w:rPr>
      </w:pPr>
    </w:p>
    <w:p w14:paraId="68BAE427" w14:textId="64CF9C7C" w:rsidR="00EB04BB" w:rsidRPr="00C843F5" w:rsidRDefault="00EB04BB" w:rsidP="00C843F5">
      <w:pPr>
        <w:jc w:val="both"/>
        <w:rPr>
          <w:rFonts w:cstheme="minorHAnsi"/>
        </w:rPr>
      </w:pPr>
    </w:p>
    <w:p w14:paraId="0BB3259B" w14:textId="5B08A52E" w:rsidR="00EB04BB" w:rsidRPr="00C843F5" w:rsidRDefault="00EB04BB" w:rsidP="00C843F5">
      <w:pPr>
        <w:jc w:val="both"/>
        <w:rPr>
          <w:rFonts w:cstheme="minorHAnsi"/>
        </w:rPr>
      </w:pPr>
      <w:r w:rsidRPr="00C843F5">
        <w:rPr>
          <w:rFonts w:cstheme="minorHAnsi"/>
        </w:rPr>
        <w:t xml:space="preserve">Firstly it is obligatory to know some details </w:t>
      </w:r>
      <w:r w:rsidR="00460EED" w:rsidRPr="00C843F5">
        <w:rPr>
          <w:rFonts w:cstheme="minorHAnsi"/>
        </w:rPr>
        <w:t xml:space="preserve">about the Defamation Act Law 2013. </w:t>
      </w:r>
    </w:p>
    <w:p w14:paraId="2CCAFBAE" w14:textId="16053C08" w:rsidR="00EB04BB" w:rsidRPr="00C843F5" w:rsidRDefault="00460EED" w:rsidP="00C843F5">
      <w:pPr>
        <w:jc w:val="both"/>
        <w:rPr>
          <w:rFonts w:cstheme="minorHAnsi"/>
        </w:rPr>
      </w:pPr>
      <w:r w:rsidRPr="00C843F5">
        <w:rPr>
          <w:rFonts w:cstheme="minorHAnsi"/>
        </w:rPr>
        <w:t>The Defamation Act 2013 (c 26) is an Act of the Parliament of the United Kingdom, which changed English defamation law on issues of the privilege to opportunity of articulation and the security of notoriety. It likewise contained a reaction to insights that the law as it stood was offering ascend to defamation the travel industry and other improper cases/claims.</w:t>
      </w:r>
    </w:p>
    <w:p w14:paraId="61DCCA6F" w14:textId="360F45C9" w:rsidR="008B091C" w:rsidRPr="00C843F5" w:rsidRDefault="008B091C" w:rsidP="00C843F5">
      <w:pPr>
        <w:jc w:val="both"/>
        <w:rPr>
          <w:rFonts w:cstheme="minorHAnsi"/>
        </w:rPr>
      </w:pPr>
      <w:r w:rsidRPr="00C843F5">
        <w:rPr>
          <w:rFonts w:cstheme="minorHAnsi"/>
        </w:rPr>
        <w:t xml:space="preserve">According to the chapter 26 of </w:t>
      </w:r>
      <w:proofErr w:type="spellStart"/>
      <w:r w:rsidRPr="00C843F5">
        <w:rPr>
          <w:rFonts w:cstheme="minorHAnsi"/>
        </w:rPr>
        <w:t>uk</w:t>
      </w:r>
      <w:proofErr w:type="spellEnd"/>
      <w:r w:rsidRPr="00C843F5">
        <w:rPr>
          <w:rFonts w:cstheme="minorHAnsi"/>
        </w:rPr>
        <w:t xml:space="preserve"> govt law rulebook, it is clearly mentioned-  be it enacted by the  Queen's most Excellent Majesty, by and with the guidance and assent of the Lords Spiritual and Temporal, and Commons, in this present Parliament collected, and by the authority of the equivalent, as follows:—</w:t>
      </w:r>
    </w:p>
    <w:p w14:paraId="1063C244" w14:textId="0D2405D1" w:rsidR="008B091C" w:rsidRPr="00C843F5" w:rsidRDefault="008B091C" w:rsidP="00C843F5">
      <w:pPr>
        <w:jc w:val="both"/>
        <w:rPr>
          <w:rFonts w:cstheme="minorHAnsi"/>
        </w:rPr>
      </w:pPr>
      <w:r w:rsidRPr="00C843F5">
        <w:rPr>
          <w:rFonts w:cstheme="minorHAnsi"/>
        </w:rPr>
        <w:t>1.Requirement of serious harm</w:t>
      </w:r>
    </w:p>
    <w:p w14:paraId="39FFE4B7" w14:textId="074F8A30" w:rsidR="008B091C" w:rsidRPr="00C843F5" w:rsidRDefault="008B091C" w:rsidP="00C843F5">
      <w:pPr>
        <w:jc w:val="both"/>
        <w:rPr>
          <w:rFonts w:cstheme="minorHAnsi"/>
        </w:rPr>
      </w:pPr>
      <w:r w:rsidRPr="00C843F5">
        <w:rPr>
          <w:rFonts w:cstheme="minorHAnsi"/>
        </w:rPr>
        <w:t>2. Defences</w:t>
      </w:r>
    </w:p>
    <w:p w14:paraId="11750724" w14:textId="3B4D9C82" w:rsidR="008B091C" w:rsidRPr="00C843F5" w:rsidRDefault="008B091C" w:rsidP="00C843F5">
      <w:pPr>
        <w:jc w:val="both"/>
        <w:rPr>
          <w:rFonts w:cstheme="minorHAnsi"/>
        </w:rPr>
      </w:pPr>
      <w:r w:rsidRPr="00C843F5">
        <w:rPr>
          <w:rFonts w:cstheme="minorHAnsi"/>
        </w:rPr>
        <w:t>3. Single publication rule</w:t>
      </w:r>
    </w:p>
    <w:p w14:paraId="2B7A0244" w14:textId="58F111DF" w:rsidR="008B091C" w:rsidRPr="00C843F5" w:rsidRDefault="008B091C" w:rsidP="00C843F5">
      <w:pPr>
        <w:jc w:val="both"/>
        <w:rPr>
          <w:rFonts w:cstheme="minorHAnsi"/>
        </w:rPr>
      </w:pPr>
      <w:r w:rsidRPr="00C843F5">
        <w:rPr>
          <w:rFonts w:cstheme="minorHAnsi"/>
        </w:rPr>
        <w:t>4. Jurisdiction</w:t>
      </w:r>
    </w:p>
    <w:p w14:paraId="74936E2D" w14:textId="7812043D" w:rsidR="008B091C" w:rsidRPr="00C843F5" w:rsidRDefault="008B091C" w:rsidP="00C843F5">
      <w:pPr>
        <w:jc w:val="both"/>
        <w:rPr>
          <w:rFonts w:cstheme="minorHAnsi"/>
        </w:rPr>
      </w:pPr>
      <w:r w:rsidRPr="00C843F5">
        <w:rPr>
          <w:rFonts w:cstheme="minorHAnsi"/>
        </w:rPr>
        <w:t>5. Trial by jury</w:t>
      </w:r>
    </w:p>
    <w:p w14:paraId="66398E3F" w14:textId="7B5C8427" w:rsidR="008B091C" w:rsidRPr="00C843F5" w:rsidRDefault="008B091C" w:rsidP="00C843F5">
      <w:pPr>
        <w:jc w:val="both"/>
        <w:rPr>
          <w:rFonts w:cstheme="minorHAnsi"/>
        </w:rPr>
      </w:pPr>
      <w:r w:rsidRPr="00C843F5">
        <w:rPr>
          <w:rFonts w:cstheme="minorHAnsi"/>
        </w:rPr>
        <w:t xml:space="preserve">6. Summary of court judgement </w:t>
      </w:r>
    </w:p>
    <w:p w14:paraId="2746C122" w14:textId="2BC35538" w:rsidR="008B091C" w:rsidRPr="00C843F5" w:rsidRDefault="008B091C" w:rsidP="00C843F5">
      <w:pPr>
        <w:jc w:val="both"/>
        <w:rPr>
          <w:rFonts w:cstheme="minorHAnsi"/>
        </w:rPr>
      </w:pPr>
      <w:r w:rsidRPr="00C843F5">
        <w:rPr>
          <w:rFonts w:cstheme="minorHAnsi"/>
        </w:rPr>
        <w:t>7. Removal, etc of statements</w:t>
      </w:r>
    </w:p>
    <w:p w14:paraId="7FA90FBE" w14:textId="533112D9" w:rsidR="008B091C" w:rsidRPr="00C843F5" w:rsidRDefault="008B091C" w:rsidP="00C843F5">
      <w:pPr>
        <w:jc w:val="both"/>
        <w:rPr>
          <w:rFonts w:cstheme="minorHAnsi"/>
        </w:rPr>
      </w:pPr>
      <w:r w:rsidRPr="00C843F5">
        <w:rPr>
          <w:rFonts w:cstheme="minorHAnsi"/>
        </w:rPr>
        <w:t>8.Slander</w:t>
      </w:r>
    </w:p>
    <w:p w14:paraId="1CACF2CA" w14:textId="30CAD1F7" w:rsidR="008B091C" w:rsidRPr="00C843F5" w:rsidRDefault="008B091C" w:rsidP="00C843F5">
      <w:pPr>
        <w:jc w:val="both"/>
        <w:rPr>
          <w:rFonts w:cstheme="minorHAnsi"/>
        </w:rPr>
      </w:pPr>
      <w:r w:rsidRPr="00C843F5">
        <w:rPr>
          <w:rFonts w:cstheme="minorHAnsi"/>
        </w:rPr>
        <w:t>9. General provisions</w:t>
      </w:r>
    </w:p>
    <w:p w14:paraId="6FE5B43D" w14:textId="42A62EB4" w:rsidR="008B091C" w:rsidRPr="00C843F5" w:rsidRDefault="008B091C" w:rsidP="00C843F5">
      <w:pPr>
        <w:jc w:val="both"/>
        <w:rPr>
          <w:rFonts w:cstheme="minorHAnsi"/>
        </w:rPr>
      </w:pPr>
    </w:p>
    <w:p w14:paraId="71124949" w14:textId="5C706BB6" w:rsidR="004473C7" w:rsidRPr="00C843F5" w:rsidRDefault="00FA71C7" w:rsidP="00C843F5">
      <w:pPr>
        <w:jc w:val="both"/>
        <w:rPr>
          <w:rFonts w:cstheme="minorHAnsi"/>
        </w:rPr>
      </w:pPr>
      <w:r w:rsidRPr="00C843F5">
        <w:rPr>
          <w:rFonts w:cstheme="minorHAnsi"/>
        </w:rPr>
        <w:t xml:space="preserve">Defences contains of seven outcomes. </w:t>
      </w:r>
      <w:r w:rsidR="006C0374" w:rsidRPr="00C843F5">
        <w:rPr>
          <w:rFonts w:cstheme="minorHAnsi"/>
        </w:rPr>
        <w:t>Being stick to the relevant topic</w:t>
      </w:r>
      <w:r w:rsidRPr="00C843F5">
        <w:rPr>
          <w:rFonts w:cstheme="minorHAnsi"/>
        </w:rPr>
        <w:t xml:space="preserve"> only some of the point of</w:t>
      </w:r>
      <w:r w:rsidR="006C0374" w:rsidRPr="00C843F5">
        <w:rPr>
          <w:rFonts w:cstheme="minorHAnsi"/>
        </w:rPr>
        <w:t xml:space="preserve"> </w:t>
      </w:r>
      <w:r w:rsidR="004473C7" w:rsidRPr="00C843F5">
        <w:rPr>
          <w:rFonts w:cstheme="minorHAnsi"/>
        </w:rPr>
        <w:t>defences of public interest will be discuss</w:t>
      </w:r>
      <w:r w:rsidRPr="00C843F5">
        <w:rPr>
          <w:rFonts w:cstheme="minorHAnsi"/>
        </w:rPr>
        <w:t>ed</w:t>
      </w:r>
      <w:r w:rsidR="004473C7" w:rsidRPr="00C843F5">
        <w:rPr>
          <w:rFonts w:cstheme="minorHAnsi"/>
        </w:rPr>
        <w:t xml:space="preserve"> bel</w:t>
      </w:r>
      <w:r w:rsidRPr="00C843F5">
        <w:rPr>
          <w:rFonts w:cstheme="minorHAnsi"/>
        </w:rPr>
        <w:t>o</w:t>
      </w:r>
      <w:r w:rsidR="004473C7" w:rsidRPr="00C843F5">
        <w:rPr>
          <w:rFonts w:cstheme="minorHAnsi"/>
        </w:rPr>
        <w:t>w. Such as:</w:t>
      </w:r>
    </w:p>
    <w:p w14:paraId="7BBC9486" w14:textId="0C9AD810" w:rsidR="004473C7" w:rsidRPr="00C843F5" w:rsidRDefault="004473C7" w:rsidP="00C843F5">
      <w:pPr>
        <w:jc w:val="both"/>
        <w:rPr>
          <w:rFonts w:cstheme="minorHAnsi"/>
        </w:rPr>
      </w:pPr>
    </w:p>
    <w:p w14:paraId="68ADE1B8" w14:textId="3A556B25" w:rsidR="004473C7" w:rsidRPr="00C843F5" w:rsidRDefault="004473C7" w:rsidP="00C843F5">
      <w:pPr>
        <w:jc w:val="both"/>
        <w:rPr>
          <w:rFonts w:cstheme="minorHAnsi"/>
        </w:rPr>
      </w:pPr>
      <w:r w:rsidRPr="00C843F5">
        <w:rPr>
          <w:rFonts w:cstheme="minorHAnsi"/>
        </w:rPr>
        <w:t>TRUTH-</w:t>
      </w:r>
    </w:p>
    <w:p w14:paraId="19A6E8EF" w14:textId="5E166CDA" w:rsidR="004473C7" w:rsidRPr="00C843F5" w:rsidRDefault="009D5CB3" w:rsidP="00C843F5">
      <w:pPr>
        <w:jc w:val="both"/>
        <w:rPr>
          <w:rFonts w:cstheme="minorHAnsi"/>
        </w:rPr>
      </w:pPr>
      <w:r w:rsidRPr="00C843F5">
        <w:rPr>
          <w:rFonts w:cstheme="minorHAnsi"/>
        </w:rPr>
        <w:t>1</w:t>
      </w:r>
      <w:r w:rsidR="00843E05" w:rsidRPr="00C843F5">
        <w:rPr>
          <w:rFonts w:cstheme="minorHAnsi"/>
        </w:rPr>
        <w:t>.</w:t>
      </w:r>
      <w:r w:rsidR="004473C7" w:rsidRPr="00C843F5">
        <w:rPr>
          <w:rFonts w:cstheme="minorHAnsi"/>
        </w:rPr>
        <w:t xml:space="preserve"> It is a </w:t>
      </w:r>
      <w:r w:rsidRPr="00C843F5">
        <w:rPr>
          <w:rFonts w:cstheme="minorHAnsi"/>
        </w:rPr>
        <w:t>defence</w:t>
      </w:r>
      <w:r w:rsidR="004473C7" w:rsidRPr="00C843F5">
        <w:rPr>
          <w:rFonts w:cstheme="minorHAnsi"/>
        </w:rPr>
        <w:t xml:space="preserve"> to an activity for slander</w:t>
      </w:r>
      <w:r w:rsidRPr="00C843F5">
        <w:rPr>
          <w:rFonts w:cstheme="minorHAnsi"/>
        </w:rPr>
        <w:t xml:space="preserve">/defamation </w:t>
      </w:r>
      <w:r w:rsidR="004473C7" w:rsidRPr="00C843F5">
        <w:rPr>
          <w:rFonts w:cstheme="minorHAnsi"/>
        </w:rPr>
        <w:t xml:space="preserve"> for the litigant to show that the</w:t>
      </w:r>
    </w:p>
    <w:p w14:paraId="2636E58A" w14:textId="1D5AD4F8" w:rsidR="004473C7" w:rsidRPr="00C843F5" w:rsidRDefault="004473C7" w:rsidP="00C843F5">
      <w:pPr>
        <w:jc w:val="both"/>
        <w:rPr>
          <w:rFonts w:cstheme="minorHAnsi"/>
        </w:rPr>
      </w:pPr>
      <w:r w:rsidRPr="00C843F5">
        <w:rPr>
          <w:rFonts w:cstheme="minorHAnsi"/>
        </w:rPr>
        <w:t>attribution passed on by the assertion whined of is considerably obvious.</w:t>
      </w:r>
    </w:p>
    <w:p w14:paraId="2310B707" w14:textId="77777777" w:rsidR="004473C7" w:rsidRPr="00C843F5" w:rsidRDefault="004473C7" w:rsidP="00C843F5">
      <w:pPr>
        <w:jc w:val="both"/>
        <w:rPr>
          <w:rFonts w:cstheme="minorHAnsi"/>
        </w:rPr>
      </w:pPr>
    </w:p>
    <w:p w14:paraId="534A3D7E" w14:textId="40A8E58A" w:rsidR="004473C7" w:rsidRPr="00C843F5" w:rsidRDefault="00843E05" w:rsidP="00C843F5">
      <w:pPr>
        <w:jc w:val="both"/>
        <w:rPr>
          <w:rFonts w:cstheme="minorHAnsi"/>
        </w:rPr>
      </w:pPr>
      <w:r w:rsidRPr="00C843F5">
        <w:rPr>
          <w:rFonts w:cstheme="minorHAnsi"/>
        </w:rPr>
        <w:t>2.</w:t>
      </w:r>
      <w:r w:rsidR="004473C7" w:rsidRPr="00C843F5">
        <w:rPr>
          <w:rFonts w:cstheme="minorHAnsi"/>
        </w:rPr>
        <w:t xml:space="preserve"> Subsection (3) applies in an activity for criticism if the assertion griped</w:t>
      </w:r>
    </w:p>
    <w:p w14:paraId="617E3B31" w14:textId="2A7AC8DC" w:rsidR="004473C7" w:rsidRPr="00C843F5" w:rsidRDefault="004473C7" w:rsidP="00C843F5">
      <w:pPr>
        <w:jc w:val="both"/>
        <w:rPr>
          <w:rFonts w:cstheme="minorHAnsi"/>
        </w:rPr>
      </w:pPr>
      <w:r w:rsidRPr="00C843F5">
        <w:rPr>
          <w:rFonts w:cstheme="minorHAnsi"/>
        </w:rPr>
        <w:t>of passes on at least two unmistakable ascriptions.</w:t>
      </w:r>
    </w:p>
    <w:p w14:paraId="1669C1D5" w14:textId="77777777" w:rsidR="00843E05" w:rsidRPr="00C843F5" w:rsidRDefault="00843E05" w:rsidP="00C843F5">
      <w:pPr>
        <w:jc w:val="both"/>
        <w:rPr>
          <w:rFonts w:cstheme="minorHAnsi"/>
        </w:rPr>
      </w:pPr>
    </w:p>
    <w:p w14:paraId="338943F5" w14:textId="43785EB6" w:rsidR="004473C7" w:rsidRPr="00C843F5" w:rsidRDefault="00843E05" w:rsidP="00C843F5">
      <w:pPr>
        <w:jc w:val="both"/>
        <w:rPr>
          <w:rFonts w:cstheme="minorHAnsi"/>
        </w:rPr>
      </w:pPr>
      <w:r w:rsidRPr="00C843F5">
        <w:rPr>
          <w:rFonts w:cstheme="minorHAnsi"/>
        </w:rPr>
        <w:t>3.</w:t>
      </w:r>
      <w:r w:rsidR="004473C7" w:rsidRPr="00C843F5">
        <w:rPr>
          <w:rFonts w:cstheme="minorHAnsi"/>
        </w:rPr>
        <w:t xml:space="preserve"> If at least one of the ascriptions isn't demonstrated to be generously obvious, the</w:t>
      </w:r>
    </w:p>
    <w:p w14:paraId="214CA0D5" w14:textId="7BD64E32" w:rsidR="004473C7" w:rsidRPr="00C843F5" w:rsidRDefault="00843E05" w:rsidP="00C843F5">
      <w:pPr>
        <w:jc w:val="both"/>
        <w:rPr>
          <w:rFonts w:cstheme="minorHAnsi"/>
        </w:rPr>
      </w:pPr>
      <w:r w:rsidRPr="00C843F5">
        <w:rPr>
          <w:rFonts w:cstheme="minorHAnsi"/>
        </w:rPr>
        <w:t xml:space="preserve">defence </w:t>
      </w:r>
      <w:r w:rsidR="004473C7" w:rsidRPr="00C843F5">
        <w:rPr>
          <w:rFonts w:cstheme="minorHAnsi"/>
        </w:rPr>
        <w:t xml:space="preserve">under this </w:t>
      </w:r>
      <w:r w:rsidRPr="00C843F5">
        <w:rPr>
          <w:rFonts w:cstheme="minorHAnsi"/>
        </w:rPr>
        <w:t>section</w:t>
      </w:r>
      <w:r w:rsidR="004473C7" w:rsidRPr="00C843F5">
        <w:rPr>
          <w:rFonts w:cstheme="minorHAnsi"/>
        </w:rPr>
        <w:t xml:space="preserve"> doesn't fizzle if, having respect to the attributions</w:t>
      </w:r>
    </w:p>
    <w:p w14:paraId="27B1B818" w14:textId="6782CB73" w:rsidR="004473C7" w:rsidRPr="00C843F5" w:rsidRDefault="004473C7" w:rsidP="00C843F5">
      <w:pPr>
        <w:jc w:val="both"/>
        <w:rPr>
          <w:rFonts w:cstheme="minorHAnsi"/>
        </w:rPr>
      </w:pPr>
      <w:r w:rsidRPr="00C843F5">
        <w:rPr>
          <w:rFonts w:cstheme="minorHAnsi"/>
        </w:rPr>
        <w:t xml:space="preserve">which are demonstrated to be considerably evident, the attributions which are not appeared to be generously evident don't truly hurt the inquirer's </w:t>
      </w:r>
      <w:r w:rsidR="00843E05" w:rsidRPr="00C843F5">
        <w:rPr>
          <w:rFonts w:cstheme="minorHAnsi"/>
        </w:rPr>
        <w:t>reputation</w:t>
      </w:r>
      <w:r w:rsidRPr="00C843F5">
        <w:rPr>
          <w:rFonts w:cstheme="minorHAnsi"/>
        </w:rPr>
        <w:t>.</w:t>
      </w:r>
    </w:p>
    <w:p w14:paraId="67F025B1" w14:textId="77777777" w:rsidR="004473C7" w:rsidRPr="00C843F5" w:rsidRDefault="004473C7" w:rsidP="00C843F5">
      <w:pPr>
        <w:jc w:val="both"/>
        <w:rPr>
          <w:rFonts w:cstheme="minorHAnsi"/>
        </w:rPr>
      </w:pPr>
    </w:p>
    <w:p w14:paraId="2B5F8933" w14:textId="6B823E05" w:rsidR="004473C7" w:rsidRPr="00C843F5" w:rsidRDefault="004473C7" w:rsidP="00C843F5">
      <w:pPr>
        <w:jc w:val="both"/>
        <w:rPr>
          <w:rFonts w:cstheme="minorHAnsi"/>
        </w:rPr>
      </w:pPr>
      <w:r w:rsidRPr="00C843F5">
        <w:rPr>
          <w:rFonts w:cstheme="minorHAnsi"/>
        </w:rPr>
        <w:t xml:space="preserve">(4) The </w:t>
      </w:r>
      <w:r w:rsidR="00843E05" w:rsidRPr="00C843F5">
        <w:rPr>
          <w:rFonts w:cstheme="minorHAnsi"/>
        </w:rPr>
        <w:t>common law defence of justification</w:t>
      </w:r>
      <w:r w:rsidRPr="00C843F5">
        <w:rPr>
          <w:rFonts w:cstheme="minorHAnsi"/>
        </w:rPr>
        <w:t xml:space="preserve"> is abrogated and, as needs be, </w:t>
      </w:r>
      <w:r w:rsidR="00843E05" w:rsidRPr="00C843F5">
        <w:rPr>
          <w:rFonts w:cstheme="minorHAnsi"/>
        </w:rPr>
        <w:t xml:space="preserve">section </w:t>
      </w:r>
      <w:r w:rsidRPr="00C843F5">
        <w:rPr>
          <w:rFonts w:cstheme="minorHAnsi"/>
        </w:rPr>
        <w:t>5 of the Defamation Act 1952 (</w:t>
      </w:r>
      <w:r w:rsidR="00843E05" w:rsidRPr="00C843F5">
        <w:rPr>
          <w:rFonts w:cstheme="minorHAnsi"/>
        </w:rPr>
        <w:t>justification</w:t>
      </w:r>
      <w:r w:rsidRPr="00C843F5">
        <w:rPr>
          <w:rFonts w:cstheme="minorHAnsi"/>
        </w:rPr>
        <w:t>) is revoked.</w:t>
      </w:r>
    </w:p>
    <w:p w14:paraId="7E92286B" w14:textId="48259292" w:rsidR="00843E05" w:rsidRPr="00C843F5" w:rsidRDefault="00843E05" w:rsidP="00C843F5">
      <w:pPr>
        <w:jc w:val="both"/>
        <w:rPr>
          <w:rFonts w:cstheme="minorHAnsi"/>
        </w:rPr>
      </w:pPr>
    </w:p>
    <w:p w14:paraId="3F2596EB" w14:textId="13714FCE" w:rsidR="00843E05" w:rsidRPr="00C843F5" w:rsidRDefault="00843E05" w:rsidP="00C843F5">
      <w:pPr>
        <w:jc w:val="both"/>
        <w:rPr>
          <w:rFonts w:cstheme="minorHAnsi"/>
        </w:rPr>
      </w:pPr>
      <w:r w:rsidRPr="00C843F5">
        <w:rPr>
          <w:rFonts w:cstheme="minorHAnsi"/>
        </w:rPr>
        <w:t>HONEST OPINION-</w:t>
      </w:r>
    </w:p>
    <w:p w14:paraId="51411C1D" w14:textId="77777777" w:rsidR="00FA71C7" w:rsidRPr="00C843F5" w:rsidRDefault="00FA71C7" w:rsidP="00C843F5">
      <w:pPr>
        <w:jc w:val="both"/>
        <w:rPr>
          <w:rFonts w:cstheme="minorHAnsi"/>
        </w:rPr>
      </w:pPr>
    </w:p>
    <w:p w14:paraId="4D1A242A" w14:textId="4306B2B7" w:rsidR="00843E05" w:rsidRPr="00C843F5" w:rsidRDefault="00FA71C7" w:rsidP="00C843F5">
      <w:pPr>
        <w:jc w:val="both"/>
        <w:rPr>
          <w:rFonts w:cstheme="minorHAnsi"/>
        </w:rPr>
      </w:pPr>
      <w:r w:rsidRPr="00C843F5">
        <w:rPr>
          <w:rFonts w:cstheme="minorHAnsi"/>
        </w:rPr>
        <w:t>1.</w:t>
      </w:r>
      <w:r w:rsidR="00843E05" w:rsidRPr="00C843F5">
        <w:rPr>
          <w:rFonts w:cstheme="minorHAnsi"/>
        </w:rPr>
        <w:t xml:space="preserve"> It is a safeguard to an activity for criticism for the litigant to show that the </w:t>
      </w:r>
    </w:p>
    <w:p w14:paraId="7EEA39EB" w14:textId="77777777" w:rsidR="00843E05" w:rsidRPr="00C843F5" w:rsidRDefault="00843E05" w:rsidP="00C843F5">
      <w:pPr>
        <w:jc w:val="both"/>
        <w:rPr>
          <w:rFonts w:cstheme="minorHAnsi"/>
        </w:rPr>
      </w:pPr>
    </w:p>
    <w:p w14:paraId="7ABCE454" w14:textId="77777777" w:rsidR="00843E05" w:rsidRPr="00C843F5" w:rsidRDefault="00843E05" w:rsidP="00C843F5">
      <w:pPr>
        <w:jc w:val="both"/>
        <w:rPr>
          <w:rFonts w:cstheme="minorHAnsi"/>
        </w:rPr>
      </w:pPr>
      <w:r w:rsidRPr="00C843F5">
        <w:rPr>
          <w:rFonts w:cstheme="minorHAnsi"/>
        </w:rPr>
        <w:t xml:space="preserve">following conditions are met. </w:t>
      </w:r>
    </w:p>
    <w:p w14:paraId="3B906360" w14:textId="77777777" w:rsidR="00843E05" w:rsidRPr="00C843F5" w:rsidRDefault="00843E05" w:rsidP="00C843F5">
      <w:pPr>
        <w:jc w:val="both"/>
        <w:rPr>
          <w:rFonts w:cstheme="minorHAnsi"/>
        </w:rPr>
      </w:pPr>
    </w:p>
    <w:p w14:paraId="2D413344" w14:textId="77777777" w:rsidR="00843E05" w:rsidRPr="00C843F5" w:rsidRDefault="00843E05" w:rsidP="00C843F5">
      <w:pPr>
        <w:jc w:val="both"/>
        <w:rPr>
          <w:rFonts w:cstheme="minorHAnsi"/>
        </w:rPr>
      </w:pPr>
      <w:r w:rsidRPr="00C843F5">
        <w:rPr>
          <w:rFonts w:cstheme="minorHAnsi"/>
        </w:rPr>
        <w:t xml:space="preserve">(2) The principal condition is that the assertion griped of was an assertion of </w:t>
      </w:r>
    </w:p>
    <w:p w14:paraId="395885EE" w14:textId="77777777" w:rsidR="00843E05" w:rsidRPr="00C843F5" w:rsidRDefault="00843E05" w:rsidP="00C843F5">
      <w:pPr>
        <w:jc w:val="both"/>
        <w:rPr>
          <w:rFonts w:cstheme="minorHAnsi"/>
        </w:rPr>
      </w:pPr>
    </w:p>
    <w:p w14:paraId="1416C737" w14:textId="77777777" w:rsidR="00843E05" w:rsidRPr="00C843F5" w:rsidRDefault="00843E05" w:rsidP="00C843F5">
      <w:pPr>
        <w:jc w:val="both"/>
        <w:rPr>
          <w:rFonts w:cstheme="minorHAnsi"/>
        </w:rPr>
      </w:pPr>
      <w:r w:rsidRPr="00C843F5">
        <w:rPr>
          <w:rFonts w:cstheme="minorHAnsi"/>
        </w:rPr>
        <w:t xml:space="preserve">assessment. </w:t>
      </w:r>
    </w:p>
    <w:p w14:paraId="48E554F5" w14:textId="77777777" w:rsidR="00843E05" w:rsidRPr="00C843F5" w:rsidRDefault="00843E05" w:rsidP="00C843F5">
      <w:pPr>
        <w:jc w:val="both"/>
        <w:rPr>
          <w:rFonts w:cstheme="minorHAnsi"/>
        </w:rPr>
      </w:pPr>
    </w:p>
    <w:p w14:paraId="20F91BE3" w14:textId="77777777" w:rsidR="00843E05" w:rsidRPr="00C843F5" w:rsidRDefault="00843E05" w:rsidP="00C843F5">
      <w:pPr>
        <w:jc w:val="both"/>
        <w:rPr>
          <w:rFonts w:cstheme="minorHAnsi"/>
        </w:rPr>
      </w:pPr>
      <w:r w:rsidRPr="00C843F5">
        <w:rPr>
          <w:rFonts w:cstheme="minorHAnsi"/>
        </w:rPr>
        <w:t xml:space="preserve">(3) The subsequent condition is that the assertion grumbled of showed, regardless of whether in </w:t>
      </w:r>
    </w:p>
    <w:p w14:paraId="0FAFA7FD" w14:textId="77777777" w:rsidR="00843E05" w:rsidRPr="00C843F5" w:rsidRDefault="00843E05" w:rsidP="00C843F5">
      <w:pPr>
        <w:jc w:val="both"/>
        <w:rPr>
          <w:rFonts w:cstheme="minorHAnsi"/>
        </w:rPr>
      </w:pPr>
    </w:p>
    <w:p w14:paraId="60CC4430" w14:textId="77777777" w:rsidR="00843E05" w:rsidRPr="00C843F5" w:rsidRDefault="00843E05" w:rsidP="00C843F5">
      <w:pPr>
        <w:jc w:val="both"/>
        <w:rPr>
          <w:rFonts w:cstheme="minorHAnsi"/>
        </w:rPr>
      </w:pPr>
      <w:r w:rsidRPr="00C843F5">
        <w:rPr>
          <w:rFonts w:cstheme="minorHAnsi"/>
        </w:rPr>
        <w:t xml:space="preserve">general or explicit terms, the premise of the assessment. </w:t>
      </w:r>
    </w:p>
    <w:p w14:paraId="1760D6E2" w14:textId="77777777" w:rsidR="00843E05" w:rsidRPr="00C843F5" w:rsidRDefault="00843E05" w:rsidP="00C843F5">
      <w:pPr>
        <w:jc w:val="both"/>
        <w:rPr>
          <w:rFonts w:cstheme="minorHAnsi"/>
        </w:rPr>
      </w:pPr>
    </w:p>
    <w:p w14:paraId="79204FB9" w14:textId="77777777" w:rsidR="00843E05" w:rsidRPr="00C843F5" w:rsidRDefault="00843E05" w:rsidP="00C843F5">
      <w:pPr>
        <w:jc w:val="both"/>
        <w:rPr>
          <w:rFonts w:cstheme="minorHAnsi"/>
        </w:rPr>
      </w:pPr>
      <w:r w:rsidRPr="00C843F5">
        <w:rPr>
          <w:rFonts w:cstheme="minorHAnsi"/>
        </w:rPr>
        <w:t xml:space="preserve">(4) The third condition is that a legit individual might have held the assessment on the </w:t>
      </w:r>
    </w:p>
    <w:p w14:paraId="679F722D" w14:textId="77777777" w:rsidR="00843E05" w:rsidRPr="00C843F5" w:rsidRDefault="00843E05" w:rsidP="00C843F5">
      <w:pPr>
        <w:jc w:val="both"/>
        <w:rPr>
          <w:rFonts w:cstheme="minorHAnsi"/>
        </w:rPr>
      </w:pPr>
    </w:p>
    <w:p w14:paraId="6AEC1FDB" w14:textId="77777777" w:rsidR="00843E05" w:rsidRPr="00C843F5" w:rsidRDefault="00843E05" w:rsidP="00C843F5">
      <w:pPr>
        <w:jc w:val="both"/>
        <w:rPr>
          <w:rFonts w:cstheme="minorHAnsi"/>
        </w:rPr>
      </w:pPr>
      <w:r w:rsidRPr="00C843F5">
        <w:rPr>
          <w:rFonts w:cstheme="minorHAnsi"/>
        </w:rPr>
        <w:t xml:space="preserve">premise of— </w:t>
      </w:r>
    </w:p>
    <w:p w14:paraId="7F8F09E5" w14:textId="77777777" w:rsidR="00843E05" w:rsidRPr="00C843F5" w:rsidRDefault="00843E05" w:rsidP="00C843F5">
      <w:pPr>
        <w:jc w:val="both"/>
        <w:rPr>
          <w:rFonts w:cstheme="minorHAnsi"/>
        </w:rPr>
      </w:pPr>
    </w:p>
    <w:p w14:paraId="2D7B816A" w14:textId="77777777" w:rsidR="00843E05" w:rsidRPr="00C843F5" w:rsidRDefault="00843E05" w:rsidP="00C843F5">
      <w:pPr>
        <w:jc w:val="both"/>
        <w:rPr>
          <w:rFonts w:cstheme="minorHAnsi"/>
        </w:rPr>
      </w:pPr>
      <w:r w:rsidRPr="00C843F5">
        <w:rPr>
          <w:rFonts w:cstheme="minorHAnsi"/>
        </w:rPr>
        <w:t xml:space="preserve">(a) any reality which existed at the time the assertion whined of was </w:t>
      </w:r>
    </w:p>
    <w:p w14:paraId="762096A5" w14:textId="77777777" w:rsidR="00843E05" w:rsidRPr="00C843F5" w:rsidRDefault="00843E05" w:rsidP="00C843F5">
      <w:pPr>
        <w:jc w:val="both"/>
        <w:rPr>
          <w:rFonts w:cstheme="minorHAnsi"/>
        </w:rPr>
      </w:pPr>
    </w:p>
    <w:p w14:paraId="5B4041A9" w14:textId="77777777" w:rsidR="00843E05" w:rsidRPr="00C843F5" w:rsidRDefault="00843E05" w:rsidP="00C843F5">
      <w:pPr>
        <w:jc w:val="both"/>
        <w:rPr>
          <w:rFonts w:cstheme="minorHAnsi"/>
        </w:rPr>
      </w:pPr>
      <w:r w:rsidRPr="00C843F5">
        <w:rPr>
          <w:rFonts w:cstheme="minorHAnsi"/>
        </w:rPr>
        <w:t xml:space="preserve">distributed; </w:t>
      </w:r>
    </w:p>
    <w:p w14:paraId="4B23C4D7" w14:textId="77777777" w:rsidR="00843E05" w:rsidRPr="00C843F5" w:rsidRDefault="00843E05" w:rsidP="00C843F5">
      <w:pPr>
        <w:jc w:val="both"/>
        <w:rPr>
          <w:rFonts w:cstheme="minorHAnsi"/>
        </w:rPr>
      </w:pPr>
    </w:p>
    <w:p w14:paraId="36433AC8" w14:textId="77777777" w:rsidR="00843E05" w:rsidRPr="00C843F5" w:rsidRDefault="00843E05" w:rsidP="00C843F5">
      <w:pPr>
        <w:jc w:val="both"/>
        <w:rPr>
          <w:rFonts w:cstheme="minorHAnsi"/>
        </w:rPr>
      </w:pPr>
      <w:r w:rsidRPr="00C843F5">
        <w:rPr>
          <w:rFonts w:cstheme="minorHAnsi"/>
        </w:rPr>
        <w:t xml:space="preserve">(b) anything affirmed to be a reality in a special explanation distributed </w:t>
      </w:r>
    </w:p>
    <w:p w14:paraId="4C32D9DB" w14:textId="77777777" w:rsidR="00843E05" w:rsidRPr="00C843F5" w:rsidRDefault="00843E05" w:rsidP="00C843F5">
      <w:pPr>
        <w:jc w:val="both"/>
        <w:rPr>
          <w:rFonts w:cstheme="minorHAnsi"/>
        </w:rPr>
      </w:pPr>
    </w:p>
    <w:p w14:paraId="55DC802C" w14:textId="77777777" w:rsidR="00843E05" w:rsidRPr="00C843F5" w:rsidRDefault="00843E05" w:rsidP="00C843F5">
      <w:pPr>
        <w:jc w:val="both"/>
        <w:rPr>
          <w:rFonts w:cstheme="minorHAnsi"/>
        </w:rPr>
      </w:pPr>
      <w:r w:rsidRPr="00C843F5">
        <w:rPr>
          <w:rFonts w:cstheme="minorHAnsi"/>
        </w:rPr>
        <w:t xml:space="preserve">before the assertion whined of. </w:t>
      </w:r>
    </w:p>
    <w:p w14:paraId="072DFB1E" w14:textId="77777777" w:rsidR="00843E05" w:rsidRPr="00C843F5" w:rsidRDefault="00843E05" w:rsidP="00C843F5">
      <w:pPr>
        <w:jc w:val="both"/>
        <w:rPr>
          <w:rFonts w:cstheme="minorHAnsi"/>
        </w:rPr>
      </w:pPr>
    </w:p>
    <w:p w14:paraId="0A076D4B" w14:textId="77777777" w:rsidR="00843E05" w:rsidRPr="00C843F5" w:rsidRDefault="00843E05" w:rsidP="00C843F5">
      <w:pPr>
        <w:jc w:val="both"/>
        <w:rPr>
          <w:rFonts w:cstheme="minorHAnsi"/>
        </w:rPr>
      </w:pPr>
      <w:r w:rsidRPr="00C843F5">
        <w:rPr>
          <w:rFonts w:cstheme="minorHAnsi"/>
        </w:rPr>
        <w:t xml:space="preserve">(5) The guard is crushed if the inquirer shows that the litigant didn't hold </w:t>
      </w:r>
    </w:p>
    <w:p w14:paraId="59F87CFC" w14:textId="77777777" w:rsidR="00843E05" w:rsidRPr="00C843F5" w:rsidRDefault="00843E05" w:rsidP="00C843F5">
      <w:pPr>
        <w:jc w:val="both"/>
        <w:rPr>
          <w:rFonts w:cstheme="minorHAnsi"/>
        </w:rPr>
      </w:pPr>
    </w:p>
    <w:p w14:paraId="2CDFA5DE" w14:textId="77777777" w:rsidR="00843E05" w:rsidRPr="00C843F5" w:rsidRDefault="00843E05" w:rsidP="00C843F5">
      <w:pPr>
        <w:jc w:val="both"/>
        <w:rPr>
          <w:rFonts w:cstheme="minorHAnsi"/>
        </w:rPr>
      </w:pPr>
      <w:r w:rsidRPr="00C843F5">
        <w:rPr>
          <w:rFonts w:cstheme="minorHAnsi"/>
        </w:rPr>
        <w:t xml:space="preserve">the assessment. </w:t>
      </w:r>
    </w:p>
    <w:p w14:paraId="1AEAF2B8" w14:textId="77777777" w:rsidR="00843E05" w:rsidRPr="00C843F5" w:rsidRDefault="00843E05" w:rsidP="00C843F5">
      <w:pPr>
        <w:jc w:val="both"/>
        <w:rPr>
          <w:rFonts w:cstheme="minorHAnsi"/>
        </w:rPr>
      </w:pPr>
    </w:p>
    <w:p w14:paraId="426E31BE" w14:textId="77777777" w:rsidR="00843E05" w:rsidRPr="00C843F5" w:rsidRDefault="00843E05" w:rsidP="00C843F5">
      <w:pPr>
        <w:jc w:val="both"/>
        <w:rPr>
          <w:rFonts w:cstheme="minorHAnsi"/>
        </w:rPr>
      </w:pPr>
      <w:r w:rsidRPr="00C843F5">
        <w:rPr>
          <w:rFonts w:cstheme="minorHAnsi"/>
        </w:rPr>
        <w:t xml:space="preserve">(6) Subsection (5) doesn't have any significant bearing for a situation where the assertion grumbled of was </w:t>
      </w:r>
    </w:p>
    <w:p w14:paraId="18772902" w14:textId="77777777" w:rsidR="00843E05" w:rsidRPr="00C843F5" w:rsidRDefault="00843E05" w:rsidP="00C843F5">
      <w:pPr>
        <w:jc w:val="both"/>
        <w:rPr>
          <w:rFonts w:cstheme="minorHAnsi"/>
        </w:rPr>
      </w:pPr>
    </w:p>
    <w:p w14:paraId="2E6CE32E" w14:textId="77777777" w:rsidR="00843E05" w:rsidRPr="00C843F5" w:rsidRDefault="00843E05" w:rsidP="00C843F5">
      <w:pPr>
        <w:jc w:val="both"/>
        <w:rPr>
          <w:rFonts w:cstheme="minorHAnsi"/>
        </w:rPr>
      </w:pPr>
      <w:r w:rsidRPr="00C843F5">
        <w:rPr>
          <w:rFonts w:cstheme="minorHAnsi"/>
        </w:rPr>
        <w:t xml:space="preserve">distributed by the respondent however made by someone else ("the creator"); and in </w:t>
      </w:r>
    </w:p>
    <w:p w14:paraId="2254310E" w14:textId="77777777" w:rsidR="00843E05" w:rsidRPr="00C843F5" w:rsidRDefault="00843E05" w:rsidP="00C843F5">
      <w:pPr>
        <w:jc w:val="both"/>
        <w:rPr>
          <w:rFonts w:cstheme="minorHAnsi"/>
        </w:rPr>
      </w:pPr>
    </w:p>
    <w:p w14:paraId="12EABBA8" w14:textId="77777777" w:rsidR="00843E05" w:rsidRPr="00C843F5" w:rsidRDefault="00843E05" w:rsidP="00C843F5">
      <w:pPr>
        <w:jc w:val="both"/>
        <w:rPr>
          <w:rFonts w:cstheme="minorHAnsi"/>
        </w:rPr>
      </w:pPr>
      <w:r w:rsidRPr="00C843F5">
        <w:rPr>
          <w:rFonts w:cstheme="minorHAnsi"/>
        </w:rPr>
        <w:t xml:space="preserve">such a case the safeguard is vanquished if the petitioner shows that the litigant </w:t>
      </w:r>
    </w:p>
    <w:p w14:paraId="522DE024" w14:textId="77777777" w:rsidR="00843E05" w:rsidRPr="00C843F5" w:rsidRDefault="00843E05" w:rsidP="00C843F5">
      <w:pPr>
        <w:jc w:val="both"/>
        <w:rPr>
          <w:rFonts w:cstheme="minorHAnsi"/>
        </w:rPr>
      </w:pPr>
    </w:p>
    <w:p w14:paraId="44FCA330" w14:textId="77777777" w:rsidR="00843E05" w:rsidRPr="00C843F5" w:rsidRDefault="00843E05" w:rsidP="00C843F5">
      <w:pPr>
        <w:jc w:val="both"/>
        <w:rPr>
          <w:rFonts w:cstheme="minorHAnsi"/>
        </w:rPr>
      </w:pPr>
      <w:r w:rsidRPr="00C843F5">
        <w:rPr>
          <w:rFonts w:cstheme="minorHAnsi"/>
        </w:rPr>
        <w:t xml:space="preserve">knew or should have realized that the creator didn't hold the assessment. </w:t>
      </w:r>
    </w:p>
    <w:p w14:paraId="2B0D47AC" w14:textId="77777777" w:rsidR="00843E05" w:rsidRPr="00C843F5" w:rsidRDefault="00843E05" w:rsidP="00C843F5">
      <w:pPr>
        <w:jc w:val="both"/>
        <w:rPr>
          <w:rFonts w:cstheme="minorHAnsi"/>
        </w:rPr>
      </w:pPr>
    </w:p>
    <w:p w14:paraId="37836627" w14:textId="77777777" w:rsidR="00843E05" w:rsidRPr="00C843F5" w:rsidRDefault="00843E05" w:rsidP="00C843F5">
      <w:pPr>
        <w:jc w:val="both"/>
        <w:rPr>
          <w:rFonts w:cstheme="minorHAnsi"/>
        </w:rPr>
      </w:pPr>
      <w:r w:rsidRPr="00C843F5">
        <w:rPr>
          <w:rFonts w:cstheme="minorHAnsi"/>
        </w:rPr>
        <w:t xml:space="preserve">(7) For the reasons for subsection (4)(b) an assertion is a "advantaged explanation" if </w:t>
      </w:r>
    </w:p>
    <w:p w14:paraId="46F2C9BF" w14:textId="77777777" w:rsidR="00843E05" w:rsidRPr="00C843F5" w:rsidRDefault="00843E05" w:rsidP="00C843F5">
      <w:pPr>
        <w:jc w:val="both"/>
        <w:rPr>
          <w:rFonts w:cstheme="minorHAnsi"/>
        </w:rPr>
      </w:pPr>
    </w:p>
    <w:p w14:paraId="6B328D95" w14:textId="77777777" w:rsidR="00843E05" w:rsidRPr="00C843F5" w:rsidRDefault="00843E05" w:rsidP="00C843F5">
      <w:pPr>
        <w:jc w:val="both"/>
        <w:rPr>
          <w:rFonts w:cstheme="minorHAnsi"/>
        </w:rPr>
      </w:pPr>
      <w:r w:rsidRPr="00C843F5">
        <w:rPr>
          <w:rFonts w:cstheme="minorHAnsi"/>
        </w:rPr>
        <w:t xml:space="preserve">the individual liable for its distribution would have at least one of the </w:t>
      </w:r>
    </w:p>
    <w:p w14:paraId="0D6E8E3C" w14:textId="77777777" w:rsidR="00843E05" w:rsidRPr="00C843F5" w:rsidRDefault="00843E05" w:rsidP="00C843F5">
      <w:pPr>
        <w:jc w:val="both"/>
        <w:rPr>
          <w:rFonts w:cstheme="minorHAnsi"/>
        </w:rPr>
      </w:pPr>
    </w:p>
    <w:p w14:paraId="65534612" w14:textId="77777777" w:rsidR="00843E05" w:rsidRPr="00C843F5" w:rsidRDefault="00843E05" w:rsidP="00C843F5">
      <w:pPr>
        <w:jc w:val="both"/>
        <w:rPr>
          <w:rFonts w:cstheme="minorHAnsi"/>
        </w:rPr>
      </w:pPr>
      <w:r w:rsidRPr="00C843F5">
        <w:rPr>
          <w:rFonts w:cstheme="minorHAnsi"/>
        </w:rPr>
        <w:t xml:space="preserve">following safeguards if an activity for maligning were gotten regard of it— </w:t>
      </w:r>
    </w:p>
    <w:p w14:paraId="46B41C2C" w14:textId="77777777" w:rsidR="00843E05" w:rsidRPr="00C843F5" w:rsidRDefault="00843E05" w:rsidP="00C843F5">
      <w:pPr>
        <w:jc w:val="both"/>
        <w:rPr>
          <w:rFonts w:cstheme="minorHAnsi"/>
        </w:rPr>
      </w:pPr>
    </w:p>
    <w:p w14:paraId="06A99297" w14:textId="77777777" w:rsidR="00843E05" w:rsidRPr="00C843F5" w:rsidRDefault="00843E05" w:rsidP="00C843F5">
      <w:pPr>
        <w:jc w:val="both"/>
        <w:rPr>
          <w:rFonts w:cstheme="minorHAnsi"/>
        </w:rPr>
      </w:pPr>
      <w:r w:rsidRPr="00C843F5">
        <w:rPr>
          <w:rFonts w:cstheme="minorHAnsi"/>
        </w:rPr>
        <w:t xml:space="preserve">(a) a protection under area 4 (distribution on matter of public interest); </w:t>
      </w:r>
    </w:p>
    <w:p w14:paraId="32694CB9" w14:textId="77777777" w:rsidR="00843E05" w:rsidRPr="00C843F5" w:rsidRDefault="00843E05" w:rsidP="00C843F5">
      <w:pPr>
        <w:jc w:val="both"/>
        <w:rPr>
          <w:rFonts w:cstheme="minorHAnsi"/>
        </w:rPr>
      </w:pPr>
    </w:p>
    <w:p w14:paraId="0CB132F2" w14:textId="77777777" w:rsidR="00843E05" w:rsidRPr="00C843F5" w:rsidRDefault="00843E05" w:rsidP="00C843F5">
      <w:pPr>
        <w:jc w:val="both"/>
        <w:rPr>
          <w:rFonts w:cstheme="minorHAnsi"/>
        </w:rPr>
      </w:pPr>
      <w:r w:rsidRPr="00C843F5">
        <w:rPr>
          <w:rFonts w:cstheme="minorHAnsi"/>
        </w:rPr>
        <w:t xml:space="preserve">(b) a safeguard under segment 6 (peer-investigated proclamation in logical or </w:t>
      </w:r>
    </w:p>
    <w:p w14:paraId="04FC2A4F" w14:textId="77777777" w:rsidR="00843E05" w:rsidRPr="00C843F5" w:rsidRDefault="00843E05" w:rsidP="00C843F5">
      <w:pPr>
        <w:jc w:val="both"/>
        <w:rPr>
          <w:rFonts w:cstheme="minorHAnsi"/>
        </w:rPr>
      </w:pPr>
    </w:p>
    <w:p w14:paraId="58EFDB9C" w14:textId="77777777" w:rsidR="00843E05" w:rsidRPr="00C843F5" w:rsidRDefault="00843E05" w:rsidP="00C843F5">
      <w:pPr>
        <w:jc w:val="both"/>
        <w:rPr>
          <w:rFonts w:cstheme="minorHAnsi"/>
        </w:rPr>
      </w:pPr>
      <w:r w:rsidRPr="00C843F5">
        <w:rPr>
          <w:rFonts w:cstheme="minorHAnsi"/>
        </w:rPr>
        <w:t xml:space="preserve">scholastic diary); </w:t>
      </w:r>
    </w:p>
    <w:p w14:paraId="04C8D162" w14:textId="77777777" w:rsidR="00843E05" w:rsidRPr="00C843F5" w:rsidRDefault="00843E05" w:rsidP="00C843F5">
      <w:pPr>
        <w:jc w:val="both"/>
        <w:rPr>
          <w:rFonts w:cstheme="minorHAnsi"/>
        </w:rPr>
      </w:pPr>
    </w:p>
    <w:p w14:paraId="27154AAF" w14:textId="77777777" w:rsidR="00843E05" w:rsidRPr="00C843F5" w:rsidRDefault="00843E05" w:rsidP="00C843F5">
      <w:pPr>
        <w:jc w:val="both"/>
        <w:rPr>
          <w:rFonts w:cstheme="minorHAnsi"/>
        </w:rPr>
      </w:pPr>
      <w:r w:rsidRPr="00C843F5">
        <w:rPr>
          <w:rFonts w:cstheme="minorHAnsi"/>
        </w:rPr>
        <w:t xml:space="preserve">(c) a safeguard under segment 14 of the Defamation Act 1996 (reports of court </w:t>
      </w:r>
    </w:p>
    <w:p w14:paraId="76DEEA3F" w14:textId="77777777" w:rsidR="00843E05" w:rsidRPr="00C843F5" w:rsidRDefault="00843E05" w:rsidP="00C843F5">
      <w:pPr>
        <w:jc w:val="both"/>
        <w:rPr>
          <w:rFonts w:cstheme="minorHAnsi"/>
        </w:rPr>
      </w:pPr>
    </w:p>
    <w:p w14:paraId="60CD6873" w14:textId="77777777" w:rsidR="00843E05" w:rsidRPr="00C843F5" w:rsidRDefault="00843E05" w:rsidP="00C843F5">
      <w:pPr>
        <w:jc w:val="both"/>
        <w:rPr>
          <w:rFonts w:cstheme="minorHAnsi"/>
        </w:rPr>
      </w:pPr>
      <w:r w:rsidRPr="00C843F5">
        <w:rPr>
          <w:rFonts w:cstheme="minorHAnsi"/>
        </w:rPr>
        <w:t xml:space="preserve">procedures secured by outright advantage); </w:t>
      </w:r>
    </w:p>
    <w:p w14:paraId="432CDD77" w14:textId="77777777" w:rsidR="00843E05" w:rsidRPr="00C843F5" w:rsidRDefault="00843E05" w:rsidP="00C843F5">
      <w:pPr>
        <w:jc w:val="both"/>
        <w:rPr>
          <w:rFonts w:cstheme="minorHAnsi"/>
        </w:rPr>
      </w:pPr>
    </w:p>
    <w:p w14:paraId="2B390855" w14:textId="77777777" w:rsidR="00843E05" w:rsidRPr="00C843F5" w:rsidRDefault="00843E05" w:rsidP="00C843F5">
      <w:pPr>
        <w:jc w:val="both"/>
        <w:rPr>
          <w:rFonts w:cstheme="minorHAnsi"/>
        </w:rPr>
      </w:pPr>
      <w:r w:rsidRPr="00C843F5">
        <w:rPr>
          <w:rFonts w:cstheme="minorHAnsi"/>
        </w:rPr>
        <w:t xml:space="preserve">(d) a safeguard under segment 15 of that Act (different reports secured by </w:t>
      </w:r>
    </w:p>
    <w:p w14:paraId="46016026" w14:textId="77777777" w:rsidR="00843E05" w:rsidRPr="00C843F5" w:rsidRDefault="00843E05" w:rsidP="00C843F5">
      <w:pPr>
        <w:jc w:val="both"/>
        <w:rPr>
          <w:rFonts w:cstheme="minorHAnsi"/>
        </w:rPr>
      </w:pPr>
    </w:p>
    <w:p w14:paraId="3DD25F48" w14:textId="77777777" w:rsidR="00843E05" w:rsidRPr="00C843F5" w:rsidRDefault="00843E05" w:rsidP="00C843F5">
      <w:pPr>
        <w:jc w:val="both"/>
        <w:rPr>
          <w:rFonts w:cstheme="minorHAnsi"/>
        </w:rPr>
      </w:pPr>
      <w:r w:rsidRPr="00C843F5">
        <w:rPr>
          <w:rFonts w:cstheme="minorHAnsi"/>
        </w:rPr>
        <w:t xml:space="preserve">qualified advantage). </w:t>
      </w:r>
    </w:p>
    <w:p w14:paraId="4A9E1FF4" w14:textId="77777777" w:rsidR="00843E05" w:rsidRPr="00C843F5" w:rsidRDefault="00843E05" w:rsidP="00C843F5">
      <w:pPr>
        <w:jc w:val="both"/>
        <w:rPr>
          <w:rFonts w:cstheme="minorHAnsi"/>
        </w:rPr>
      </w:pPr>
    </w:p>
    <w:p w14:paraId="2F3CA277" w14:textId="77777777" w:rsidR="00843E05" w:rsidRPr="00C843F5" w:rsidRDefault="00843E05" w:rsidP="00C843F5">
      <w:pPr>
        <w:jc w:val="both"/>
        <w:rPr>
          <w:rFonts w:cstheme="minorHAnsi"/>
        </w:rPr>
      </w:pPr>
      <w:r w:rsidRPr="00C843F5">
        <w:rPr>
          <w:rFonts w:cstheme="minorHAnsi"/>
        </w:rPr>
        <w:t xml:space="preserve">(8) The custom-based law guard of reasonable remark is annulled and, in like manner, </w:t>
      </w:r>
    </w:p>
    <w:p w14:paraId="44318C5E" w14:textId="77777777" w:rsidR="00843E05" w:rsidRPr="00C843F5" w:rsidRDefault="00843E05" w:rsidP="00C843F5">
      <w:pPr>
        <w:jc w:val="both"/>
        <w:rPr>
          <w:rFonts w:cstheme="minorHAnsi"/>
        </w:rPr>
      </w:pPr>
    </w:p>
    <w:p w14:paraId="4439BBB9" w14:textId="3711A0DF" w:rsidR="00843E05" w:rsidRPr="00C843F5" w:rsidRDefault="00843E05" w:rsidP="00C843F5">
      <w:pPr>
        <w:jc w:val="both"/>
        <w:rPr>
          <w:rFonts w:cstheme="minorHAnsi"/>
        </w:rPr>
      </w:pPr>
      <w:r w:rsidRPr="00C843F5">
        <w:rPr>
          <w:rFonts w:cstheme="minorHAnsi"/>
        </w:rPr>
        <w:t xml:space="preserve">area 6 of the Defamation Act 1952 (reasonable remark) is </w:t>
      </w:r>
      <w:r w:rsidR="00C843F5" w:rsidRPr="00C843F5">
        <w:rPr>
          <w:rFonts w:cstheme="minorHAnsi"/>
        </w:rPr>
        <w:t>cancelled</w:t>
      </w:r>
      <w:r w:rsidRPr="00C843F5">
        <w:rPr>
          <w:rFonts w:cstheme="minorHAnsi"/>
        </w:rPr>
        <w:t>.</w:t>
      </w:r>
    </w:p>
    <w:p w14:paraId="412EC1E0" w14:textId="39D078A1" w:rsidR="00843E05" w:rsidRPr="00C843F5" w:rsidRDefault="00843E05" w:rsidP="00C843F5">
      <w:pPr>
        <w:jc w:val="both"/>
        <w:rPr>
          <w:rFonts w:cstheme="minorHAnsi"/>
        </w:rPr>
      </w:pPr>
    </w:p>
    <w:p w14:paraId="0DB0928E" w14:textId="49F311CD" w:rsidR="00843E05" w:rsidRPr="00C843F5" w:rsidRDefault="00843E05" w:rsidP="00C843F5">
      <w:pPr>
        <w:jc w:val="both"/>
        <w:rPr>
          <w:rFonts w:cstheme="minorHAnsi"/>
        </w:rPr>
      </w:pPr>
    </w:p>
    <w:p w14:paraId="0CFEB281" w14:textId="5029F28C" w:rsidR="00843E05" w:rsidRPr="00C843F5" w:rsidRDefault="00843E05" w:rsidP="00C843F5">
      <w:pPr>
        <w:jc w:val="both"/>
        <w:rPr>
          <w:rFonts w:cstheme="minorHAnsi"/>
        </w:rPr>
      </w:pPr>
      <w:r w:rsidRPr="00C843F5">
        <w:rPr>
          <w:rFonts w:cstheme="minorHAnsi"/>
        </w:rPr>
        <w:t>PUBLICATION ON MATTER OF PUBLIC INTEREST-</w:t>
      </w:r>
    </w:p>
    <w:p w14:paraId="744AB448" w14:textId="70F31CAC" w:rsidR="00843E05" w:rsidRPr="00C843F5" w:rsidRDefault="00843E05" w:rsidP="00C843F5">
      <w:pPr>
        <w:jc w:val="both"/>
        <w:rPr>
          <w:rFonts w:cstheme="minorHAnsi"/>
        </w:rPr>
      </w:pPr>
    </w:p>
    <w:p w14:paraId="77044D86" w14:textId="77777777" w:rsidR="00843E05" w:rsidRPr="00C843F5" w:rsidRDefault="00843E05" w:rsidP="00C843F5">
      <w:pPr>
        <w:jc w:val="both"/>
        <w:rPr>
          <w:rFonts w:cstheme="minorHAnsi"/>
        </w:rPr>
      </w:pPr>
      <w:r w:rsidRPr="00C843F5">
        <w:rPr>
          <w:rFonts w:cstheme="minorHAnsi"/>
        </w:rPr>
        <w:t xml:space="preserve">(1) It is a protection to an activity for criticism for the respondent to show that— </w:t>
      </w:r>
    </w:p>
    <w:p w14:paraId="7B1EF321" w14:textId="77777777" w:rsidR="00843E05" w:rsidRPr="00C843F5" w:rsidRDefault="00843E05" w:rsidP="00C843F5">
      <w:pPr>
        <w:jc w:val="both"/>
        <w:rPr>
          <w:rFonts w:cstheme="minorHAnsi"/>
        </w:rPr>
      </w:pPr>
    </w:p>
    <w:p w14:paraId="6D623717" w14:textId="77777777" w:rsidR="00843E05" w:rsidRPr="00C843F5" w:rsidRDefault="00843E05" w:rsidP="00C843F5">
      <w:pPr>
        <w:jc w:val="both"/>
        <w:rPr>
          <w:rFonts w:cstheme="minorHAnsi"/>
        </w:rPr>
      </w:pPr>
      <w:r w:rsidRPr="00C843F5">
        <w:rPr>
          <w:rFonts w:cstheme="minorHAnsi"/>
        </w:rPr>
        <w:t xml:space="preserve">(a) the assertion griped of was, or shaped piece of, an assertion on a </w:t>
      </w:r>
    </w:p>
    <w:p w14:paraId="6BE8622B" w14:textId="77777777" w:rsidR="00843E05" w:rsidRPr="00C843F5" w:rsidRDefault="00843E05" w:rsidP="00C843F5">
      <w:pPr>
        <w:jc w:val="both"/>
        <w:rPr>
          <w:rFonts w:cstheme="minorHAnsi"/>
        </w:rPr>
      </w:pPr>
    </w:p>
    <w:p w14:paraId="4D0AEC5A" w14:textId="77777777" w:rsidR="00843E05" w:rsidRPr="00C843F5" w:rsidRDefault="00843E05" w:rsidP="00C843F5">
      <w:pPr>
        <w:jc w:val="both"/>
        <w:rPr>
          <w:rFonts w:cstheme="minorHAnsi"/>
        </w:rPr>
      </w:pPr>
      <w:r w:rsidRPr="00C843F5">
        <w:rPr>
          <w:rFonts w:cstheme="minorHAnsi"/>
        </w:rPr>
        <w:t xml:space="preserve">matter of public interest; and </w:t>
      </w:r>
    </w:p>
    <w:p w14:paraId="371A25B8" w14:textId="77777777" w:rsidR="00843E05" w:rsidRPr="00C843F5" w:rsidRDefault="00843E05" w:rsidP="00C843F5">
      <w:pPr>
        <w:jc w:val="both"/>
        <w:rPr>
          <w:rFonts w:cstheme="minorHAnsi"/>
        </w:rPr>
      </w:pPr>
    </w:p>
    <w:p w14:paraId="0125C257" w14:textId="77777777" w:rsidR="00843E05" w:rsidRPr="00C843F5" w:rsidRDefault="00843E05" w:rsidP="00C843F5">
      <w:pPr>
        <w:jc w:val="both"/>
        <w:rPr>
          <w:rFonts w:cstheme="minorHAnsi"/>
        </w:rPr>
      </w:pPr>
      <w:r w:rsidRPr="00C843F5">
        <w:rPr>
          <w:rFonts w:cstheme="minorHAnsi"/>
        </w:rPr>
        <w:t xml:space="preserve">(b) the respondent sensibly accepted that distributing the assertion </w:t>
      </w:r>
    </w:p>
    <w:p w14:paraId="209D2374" w14:textId="77777777" w:rsidR="00843E05" w:rsidRPr="00C843F5" w:rsidRDefault="00843E05" w:rsidP="00C843F5">
      <w:pPr>
        <w:jc w:val="both"/>
        <w:rPr>
          <w:rFonts w:cstheme="minorHAnsi"/>
        </w:rPr>
      </w:pPr>
    </w:p>
    <w:p w14:paraId="4765D42F" w14:textId="77777777" w:rsidR="00843E05" w:rsidRPr="00C843F5" w:rsidRDefault="00843E05" w:rsidP="00C843F5">
      <w:pPr>
        <w:jc w:val="both"/>
        <w:rPr>
          <w:rFonts w:cstheme="minorHAnsi"/>
        </w:rPr>
      </w:pPr>
      <w:r w:rsidRPr="00C843F5">
        <w:rPr>
          <w:rFonts w:cstheme="minorHAnsi"/>
        </w:rPr>
        <w:t xml:space="preserve">grumbled of was in the public interest. </w:t>
      </w:r>
    </w:p>
    <w:p w14:paraId="2889F983" w14:textId="77777777" w:rsidR="00843E05" w:rsidRPr="00C843F5" w:rsidRDefault="00843E05" w:rsidP="00C843F5">
      <w:pPr>
        <w:jc w:val="both"/>
        <w:rPr>
          <w:rFonts w:cstheme="minorHAnsi"/>
        </w:rPr>
      </w:pPr>
    </w:p>
    <w:p w14:paraId="5035DE12" w14:textId="77777777" w:rsidR="00843E05" w:rsidRPr="00C843F5" w:rsidRDefault="00843E05" w:rsidP="00C843F5">
      <w:pPr>
        <w:jc w:val="both"/>
        <w:rPr>
          <w:rFonts w:cstheme="minorHAnsi"/>
        </w:rPr>
      </w:pPr>
      <w:r w:rsidRPr="00C843F5">
        <w:rPr>
          <w:rFonts w:cstheme="minorHAnsi"/>
        </w:rPr>
        <w:t xml:space="preserve">(2) Subject to subsections (3) and (4), in deciding if the litigant has </w:t>
      </w:r>
    </w:p>
    <w:p w14:paraId="3D953D51" w14:textId="77777777" w:rsidR="00843E05" w:rsidRPr="00C843F5" w:rsidRDefault="00843E05" w:rsidP="00C843F5">
      <w:pPr>
        <w:jc w:val="both"/>
        <w:rPr>
          <w:rFonts w:cstheme="minorHAnsi"/>
        </w:rPr>
      </w:pPr>
    </w:p>
    <w:p w14:paraId="215E3208" w14:textId="77777777" w:rsidR="00843E05" w:rsidRPr="00C843F5" w:rsidRDefault="00843E05" w:rsidP="00C843F5">
      <w:pPr>
        <w:jc w:val="both"/>
        <w:rPr>
          <w:rFonts w:cstheme="minorHAnsi"/>
        </w:rPr>
      </w:pPr>
      <w:r w:rsidRPr="00C843F5">
        <w:rPr>
          <w:rFonts w:cstheme="minorHAnsi"/>
        </w:rPr>
        <w:t xml:space="preserve">indicated the issues referenced in subsection (1), the court should have respect to </w:t>
      </w:r>
    </w:p>
    <w:p w14:paraId="35B21C12" w14:textId="77777777" w:rsidR="00843E05" w:rsidRPr="00C843F5" w:rsidRDefault="00843E05" w:rsidP="00C843F5">
      <w:pPr>
        <w:jc w:val="both"/>
        <w:rPr>
          <w:rFonts w:cstheme="minorHAnsi"/>
        </w:rPr>
      </w:pPr>
    </w:p>
    <w:p w14:paraId="0CEBBD1A" w14:textId="77777777" w:rsidR="00843E05" w:rsidRPr="00C843F5" w:rsidRDefault="00843E05" w:rsidP="00C843F5">
      <w:pPr>
        <w:jc w:val="both"/>
        <w:rPr>
          <w:rFonts w:cstheme="minorHAnsi"/>
        </w:rPr>
      </w:pPr>
      <w:r w:rsidRPr="00C843F5">
        <w:rPr>
          <w:rFonts w:cstheme="minorHAnsi"/>
        </w:rPr>
        <w:t xml:space="preserve">all the conditions of the case. </w:t>
      </w:r>
    </w:p>
    <w:p w14:paraId="4AC24AC3" w14:textId="77777777" w:rsidR="00843E05" w:rsidRPr="00C843F5" w:rsidRDefault="00843E05" w:rsidP="00C843F5">
      <w:pPr>
        <w:jc w:val="both"/>
        <w:rPr>
          <w:rFonts w:cstheme="minorHAnsi"/>
        </w:rPr>
      </w:pPr>
    </w:p>
    <w:p w14:paraId="1ABAFD26" w14:textId="77777777" w:rsidR="00843E05" w:rsidRPr="00C843F5" w:rsidRDefault="00843E05" w:rsidP="00C843F5">
      <w:pPr>
        <w:jc w:val="both"/>
        <w:rPr>
          <w:rFonts w:cstheme="minorHAnsi"/>
        </w:rPr>
      </w:pPr>
      <w:r w:rsidRPr="00C843F5">
        <w:rPr>
          <w:rFonts w:cstheme="minorHAnsi"/>
        </w:rPr>
        <w:t xml:space="preserve">(3) If the assertion grumbled of was, or framed piece of, a precise and </w:t>
      </w:r>
    </w:p>
    <w:p w14:paraId="128E5A46" w14:textId="77777777" w:rsidR="00843E05" w:rsidRPr="00C843F5" w:rsidRDefault="00843E05" w:rsidP="00C843F5">
      <w:pPr>
        <w:jc w:val="both"/>
        <w:rPr>
          <w:rFonts w:cstheme="minorHAnsi"/>
        </w:rPr>
      </w:pPr>
    </w:p>
    <w:p w14:paraId="7A29DD22" w14:textId="77777777" w:rsidR="00843E05" w:rsidRPr="00C843F5" w:rsidRDefault="00843E05" w:rsidP="00C843F5">
      <w:pPr>
        <w:jc w:val="both"/>
        <w:rPr>
          <w:rFonts w:cstheme="minorHAnsi"/>
        </w:rPr>
      </w:pPr>
      <w:r w:rsidRPr="00C843F5">
        <w:rPr>
          <w:rFonts w:cstheme="minorHAnsi"/>
        </w:rPr>
        <w:t xml:space="preserve">unbiased record of a debate to which the inquirer was a gathering, the court </w:t>
      </w:r>
    </w:p>
    <w:p w14:paraId="331559EA" w14:textId="77777777" w:rsidR="00843E05" w:rsidRPr="00C843F5" w:rsidRDefault="00843E05" w:rsidP="00C843F5">
      <w:pPr>
        <w:jc w:val="both"/>
        <w:rPr>
          <w:rFonts w:cstheme="minorHAnsi"/>
        </w:rPr>
      </w:pPr>
    </w:p>
    <w:p w14:paraId="55272386" w14:textId="77777777" w:rsidR="00843E05" w:rsidRPr="00C843F5" w:rsidRDefault="00843E05" w:rsidP="00C843F5">
      <w:pPr>
        <w:jc w:val="both"/>
        <w:rPr>
          <w:rFonts w:cstheme="minorHAnsi"/>
        </w:rPr>
      </w:pPr>
      <w:r w:rsidRPr="00C843F5">
        <w:rPr>
          <w:rFonts w:cstheme="minorHAnsi"/>
        </w:rPr>
        <w:t xml:space="preserve">should in deciding if it was sensible for the litigant to accept </w:t>
      </w:r>
    </w:p>
    <w:p w14:paraId="598AAA63" w14:textId="77777777" w:rsidR="00843E05" w:rsidRPr="00C843F5" w:rsidRDefault="00843E05" w:rsidP="00C843F5">
      <w:pPr>
        <w:jc w:val="both"/>
        <w:rPr>
          <w:rFonts w:cstheme="minorHAnsi"/>
        </w:rPr>
      </w:pPr>
    </w:p>
    <w:p w14:paraId="37B78895" w14:textId="77777777" w:rsidR="00843E05" w:rsidRPr="00C843F5" w:rsidRDefault="00843E05" w:rsidP="00C843F5">
      <w:pPr>
        <w:jc w:val="both"/>
        <w:rPr>
          <w:rFonts w:cstheme="minorHAnsi"/>
        </w:rPr>
      </w:pPr>
      <w:r w:rsidRPr="00C843F5">
        <w:rPr>
          <w:rFonts w:cstheme="minorHAnsi"/>
        </w:rPr>
        <w:t xml:space="preserve">that distributing the assertion was in the public interest dismiss any exclusion </w:t>
      </w:r>
    </w:p>
    <w:p w14:paraId="16FF9632" w14:textId="77777777" w:rsidR="00843E05" w:rsidRPr="00C843F5" w:rsidRDefault="00843E05" w:rsidP="00C843F5">
      <w:pPr>
        <w:jc w:val="both"/>
        <w:rPr>
          <w:rFonts w:cstheme="minorHAnsi"/>
        </w:rPr>
      </w:pPr>
    </w:p>
    <w:p w14:paraId="6631BC60" w14:textId="77777777" w:rsidR="00843E05" w:rsidRPr="00C843F5" w:rsidRDefault="00843E05" w:rsidP="00C843F5">
      <w:pPr>
        <w:jc w:val="both"/>
        <w:rPr>
          <w:rFonts w:cstheme="minorHAnsi"/>
        </w:rPr>
      </w:pPr>
      <w:r w:rsidRPr="00C843F5">
        <w:rPr>
          <w:rFonts w:cstheme="minorHAnsi"/>
        </w:rPr>
        <w:t xml:space="preserve">of the respondent to find a way to check the reality of the ascription passed on by </w:t>
      </w:r>
    </w:p>
    <w:p w14:paraId="1D14A244" w14:textId="77777777" w:rsidR="00843E05" w:rsidRPr="00C843F5" w:rsidRDefault="00843E05" w:rsidP="00C843F5">
      <w:pPr>
        <w:jc w:val="both"/>
        <w:rPr>
          <w:rFonts w:cstheme="minorHAnsi"/>
        </w:rPr>
      </w:pPr>
    </w:p>
    <w:p w14:paraId="3BA1DA0E" w14:textId="77777777" w:rsidR="00843E05" w:rsidRPr="00C843F5" w:rsidRDefault="00843E05" w:rsidP="00C843F5">
      <w:pPr>
        <w:jc w:val="both"/>
        <w:rPr>
          <w:rFonts w:cstheme="minorHAnsi"/>
        </w:rPr>
      </w:pPr>
      <w:r w:rsidRPr="00C843F5">
        <w:rPr>
          <w:rFonts w:cstheme="minorHAnsi"/>
        </w:rPr>
        <w:t xml:space="preserve">it. </w:t>
      </w:r>
    </w:p>
    <w:p w14:paraId="4B370C46" w14:textId="77777777" w:rsidR="00843E05" w:rsidRPr="00C843F5" w:rsidRDefault="00843E05" w:rsidP="00C843F5">
      <w:pPr>
        <w:jc w:val="both"/>
        <w:rPr>
          <w:rFonts w:cstheme="minorHAnsi"/>
        </w:rPr>
      </w:pPr>
    </w:p>
    <w:p w14:paraId="19DEB452" w14:textId="77777777" w:rsidR="00843E05" w:rsidRPr="00C843F5" w:rsidRDefault="00843E05" w:rsidP="00C843F5">
      <w:pPr>
        <w:jc w:val="both"/>
        <w:rPr>
          <w:rFonts w:cstheme="minorHAnsi"/>
        </w:rPr>
      </w:pPr>
      <w:r w:rsidRPr="00C843F5">
        <w:rPr>
          <w:rFonts w:cstheme="minorHAnsi"/>
        </w:rPr>
        <w:t xml:space="preserve">(4) In deciding if it was sensible for the litigant to accept that </w:t>
      </w:r>
    </w:p>
    <w:p w14:paraId="0FB86DEE" w14:textId="77777777" w:rsidR="00843E05" w:rsidRPr="00C843F5" w:rsidRDefault="00843E05" w:rsidP="00C843F5">
      <w:pPr>
        <w:jc w:val="both"/>
        <w:rPr>
          <w:rFonts w:cstheme="minorHAnsi"/>
        </w:rPr>
      </w:pPr>
    </w:p>
    <w:p w14:paraId="315E0985" w14:textId="77777777" w:rsidR="00843E05" w:rsidRPr="00C843F5" w:rsidRDefault="00843E05" w:rsidP="00C843F5">
      <w:pPr>
        <w:jc w:val="both"/>
        <w:rPr>
          <w:rFonts w:cstheme="minorHAnsi"/>
        </w:rPr>
      </w:pPr>
      <w:r w:rsidRPr="00C843F5">
        <w:rPr>
          <w:rFonts w:cstheme="minorHAnsi"/>
        </w:rPr>
        <w:t xml:space="preserve">distributing the assertion griped of was in the public interest, the court </w:t>
      </w:r>
    </w:p>
    <w:p w14:paraId="7FA006C8" w14:textId="77777777" w:rsidR="00843E05" w:rsidRPr="00C843F5" w:rsidRDefault="00843E05" w:rsidP="00C843F5">
      <w:pPr>
        <w:jc w:val="both"/>
        <w:rPr>
          <w:rFonts w:cstheme="minorHAnsi"/>
        </w:rPr>
      </w:pPr>
    </w:p>
    <w:p w14:paraId="39313432" w14:textId="77777777" w:rsidR="00843E05" w:rsidRPr="00C843F5" w:rsidRDefault="00843E05" w:rsidP="00C843F5">
      <w:pPr>
        <w:jc w:val="both"/>
        <w:rPr>
          <w:rFonts w:cstheme="minorHAnsi"/>
        </w:rPr>
      </w:pPr>
      <w:r w:rsidRPr="00C843F5">
        <w:rPr>
          <w:rFonts w:cstheme="minorHAnsi"/>
        </w:rPr>
        <w:t xml:space="preserve">should offer such leniency for article judgment as it thinks about proper. </w:t>
      </w:r>
    </w:p>
    <w:p w14:paraId="2FAC40A6" w14:textId="77777777" w:rsidR="00843E05" w:rsidRPr="00C843F5" w:rsidRDefault="00843E05" w:rsidP="00C843F5">
      <w:pPr>
        <w:jc w:val="both"/>
        <w:rPr>
          <w:rFonts w:cstheme="minorHAnsi"/>
        </w:rPr>
      </w:pPr>
    </w:p>
    <w:p w14:paraId="7E38FC03" w14:textId="77777777" w:rsidR="00843E05" w:rsidRPr="00C843F5" w:rsidRDefault="00843E05" w:rsidP="00C843F5">
      <w:pPr>
        <w:jc w:val="both"/>
        <w:rPr>
          <w:rFonts w:cstheme="minorHAnsi"/>
        </w:rPr>
      </w:pPr>
      <w:r w:rsidRPr="00C843F5">
        <w:rPr>
          <w:rFonts w:cstheme="minorHAnsi"/>
        </w:rPr>
        <w:t xml:space="preserve">(5) For the evasion of uncertainty, the protection under this part might be depended upon </w:t>
      </w:r>
    </w:p>
    <w:p w14:paraId="6B290BE1" w14:textId="77777777" w:rsidR="00843E05" w:rsidRPr="00C843F5" w:rsidRDefault="00843E05" w:rsidP="00C843F5">
      <w:pPr>
        <w:jc w:val="both"/>
        <w:rPr>
          <w:rFonts w:cstheme="minorHAnsi"/>
        </w:rPr>
      </w:pPr>
    </w:p>
    <w:p w14:paraId="20B99C45" w14:textId="77777777" w:rsidR="00843E05" w:rsidRPr="00C843F5" w:rsidRDefault="00843E05" w:rsidP="00C843F5">
      <w:pPr>
        <w:jc w:val="both"/>
        <w:rPr>
          <w:rFonts w:cstheme="minorHAnsi"/>
        </w:rPr>
      </w:pPr>
      <w:r w:rsidRPr="00C843F5">
        <w:rPr>
          <w:rFonts w:cstheme="minorHAnsi"/>
        </w:rPr>
        <w:t xml:space="preserve">regardless of whether the assertion grumbled of is an assertion of actuality or a </w:t>
      </w:r>
    </w:p>
    <w:p w14:paraId="0BACBB57" w14:textId="77777777" w:rsidR="00843E05" w:rsidRPr="00C843F5" w:rsidRDefault="00843E05" w:rsidP="00C843F5">
      <w:pPr>
        <w:jc w:val="both"/>
        <w:rPr>
          <w:rFonts w:cstheme="minorHAnsi"/>
        </w:rPr>
      </w:pPr>
    </w:p>
    <w:p w14:paraId="7C9BBBE3" w14:textId="77777777" w:rsidR="00843E05" w:rsidRPr="00C843F5" w:rsidRDefault="00843E05" w:rsidP="00C843F5">
      <w:pPr>
        <w:jc w:val="both"/>
        <w:rPr>
          <w:rFonts w:cstheme="minorHAnsi"/>
        </w:rPr>
      </w:pPr>
      <w:r w:rsidRPr="00C843F5">
        <w:rPr>
          <w:rFonts w:cstheme="minorHAnsi"/>
        </w:rPr>
        <w:t xml:space="preserve">articulation of assessment. </w:t>
      </w:r>
    </w:p>
    <w:p w14:paraId="7D83F802" w14:textId="77777777" w:rsidR="00843E05" w:rsidRPr="00C843F5" w:rsidRDefault="00843E05" w:rsidP="00C843F5">
      <w:pPr>
        <w:jc w:val="both"/>
        <w:rPr>
          <w:rFonts w:cstheme="minorHAnsi"/>
        </w:rPr>
      </w:pPr>
    </w:p>
    <w:p w14:paraId="399FEFB1" w14:textId="5FE10D57" w:rsidR="00843E05" w:rsidRPr="00C843F5" w:rsidRDefault="00843E05" w:rsidP="00C843F5">
      <w:pPr>
        <w:jc w:val="both"/>
        <w:rPr>
          <w:rFonts w:cstheme="minorHAnsi"/>
        </w:rPr>
      </w:pPr>
      <w:r w:rsidRPr="00C843F5">
        <w:rPr>
          <w:rFonts w:cstheme="minorHAnsi"/>
        </w:rPr>
        <w:t>(6) The customary law guard known as the Reynolds protection is nullified.</w:t>
      </w:r>
    </w:p>
    <w:p w14:paraId="57C9B5D8" w14:textId="7052073E" w:rsidR="00FA71C7" w:rsidRPr="00C843F5" w:rsidRDefault="00FA71C7" w:rsidP="00C843F5">
      <w:pPr>
        <w:jc w:val="both"/>
        <w:rPr>
          <w:rFonts w:cstheme="minorHAnsi"/>
        </w:rPr>
      </w:pPr>
    </w:p>
    <w:p w14:paraId="15ECC552" w14:textId="375A8E91" w:rsidR="00FA71C7" w:rsidRPr="00C843F5" w:rsidRDefault="00FA71C7" w:rsidP="00C843F5">
      <w:pPr>
        <w:jc w:val="both"/>
        <w:rPr>
          <w:rFonts w:cstheme="minorHAnsi"/>
        </w:rPr>
      </w:pPr>
    </w:p>
    <w:p w14:paraId="281C17DC" w14:textId="61A5CD3B" w:rsidR="00FA71C7" w:rsidRPr="00C843F5" w:rsidRDefault="00FA71C7" w:rsidP="00C843F5">
      <w:pPr>
        <w:jc w:val="both"/>
        <w:rPr>
          <w:rFonts w:cstheme="minorHAnsi"/>
        </w:rPr>
      </w:pPr>
      <w:r w:rsidRPr="00C843F5">
        <w:rPr>
          <w:rFonts w:cstheme="minorHAnsi"/>
        </w:rPr>
        <w:t>There are more points of defences which includes operators of website, peer-reviewed statement in scientific or academic journal etc, reports etc protected by privilege.</w:t>
      </w:r>
    </w:p>
    <w:p w14:paraId="5B82DFD9" w14:textId="5FC2F974" w:rsidR="00FA71C7" w:rsidRPr="00C843F5" w:rsidRDefault="005A1AD0" w:rsidP="00C843F5">
      <w:pPr>
        <w:jc w:val="both"/>
        <w:rPr>
          <w:rFonts w:cstheme="minorHAnsi"/>
        </w:rPr>
      </w:pPr>
      <w:r w:rsidRPr="00C843F5">
        <w:rPr>
          <w:rFonts w:cstheme="minorHAnsi"/>
        </w:rPr>
        <w:t xml:space="preserve">   </w:t>
      </w:r>
    </w:p>
    <w:p w14:paraId="55E8B673" w14:textId="5BAC356A" w:rsidR="005A1AD0" w:rsidRPr="00C843F5" w:rsidRDefault="005A1AD0" w:rsidP="00C843F5">
      <w:pPr>
        <w:jc w:val="both"/>
        <w:rPr>
          <w:rFonts w:cstheme="minorHAnsi"/>
        </w:rPr>
      </w:pPr>
    </w:p>
    <w:p w14:paraId="788A02F7" w14:textId="61A0A74D" w:rsidR="005A1AD0" w:rsidRPr="00C843F5" w:rsidRDefault="005A1AD0" w:rsidP="00C843F5">
      <w:pPr>
        <w:jc w:val="both"/>
        <w:rPr>
          <w:rFonts w:cstheme="minorHAnsi"/>
        </w:rPr>
      </w:pPr>
    </w:p>
    <w:p w14:paraId="6B3F32A0" w14:textId="7286156A" w:rsidR="005A1AD0" w:rsidRPr="00C843F5" w:rsidRDefault="005A1AD0" w:rsidP="00C843F5">
      <w:pPr>
        <w:jc w:val="both"/>
        <w:rPr>
          <w:rFonts w:cstheme="minorHAnsi"/>
        </w:rPr>
      </w:pPr>
    </w:p>
    <w:p w14:paraId="1CF075ED" w14:textId="4FE8C6A9" w:rsidR="005A1AD0" w:rsidRPr="00C843F5" w:rsidRDefault="005A1AD0" w:rsidP="00C843F5">
      <w:pPr>
        <w:jc w:val="both"/>
        <w:rPr>
          <w:rFonts w:cstheme="minorHAnsi"/>
        </w:rPr>
      </w:pPr>
    </w:p>
    <w:p w14:paraId="301A18C3" w14:textId="7434C2BC" w:rsidR="005A1AD0" w:rsidRPr="00C843F5" w:rsidRDefault="005A1AD0" w:rsidP="00C843F5">
      <w:pPr>
        <w:jc w:val="both"/>
        <w:rPr>
          <w:rFonts w:cstheme="minorHAnsi"/>
        </w:rPr>
      </w:pPr>
    </w:p>
    <w:p w14:paraId="1C4B3C90" w14:textId="5BEAECBB" w:rsidR="005A1AD0" w:rsidRPr="00C843F5" w:rsidRDefault="005A1AD0" w:rsidP="00C843F5">
      <w:pPr>
        <w:jc w:val="both"/>
        <w:rPr>
          <w:rFonts w:cstheme="minorHAnsi"/>
        </w:rPr>
      </w:pPr>
      <w:r w:rsidRPr="00C843F5">
        <w:rPr>
          <w:rFonts w:cstheme="minorHAnsi"/>
        </w:rPr>
        <w:t xml:space="preserve">                                                                 TASK-2 </w:t>
      </w:r>
    </w:p>
    <w:p w14:paraId="7C84B3BA" w14:textId="09EFDBD6" w:rsidR="00FA7C43" w:rsidRPr="00C843F5" w:rsidRDefault="00FA7C43" w:rsidP="00C843F5">
      <w:pPr>
        <w:jc w:val="both"/>
        <w:rPr>
          <w:rFonts w:cstheme="minorHAnsi"/>
        </w:rPr>
      </w:pPr>
    </w:p>
    <w:p w14:paraId="51D15E8F" w14:textId="77777777" w:rsidR="00FA7C43" w:rsidRPr="00C843F5" w:rsidRDefault="00FA7C43" w:rsidP="00C843F5">
      <w:pPr>
        <w:jc w:val="both"/>
        <w:rPr>
          <w:rFonts w:cstheme="minorHAnsi"/>
        </w:rPr>
      </w:pPr>
    </w:p>
    <w:p w14:paraId="1FBDE322" w14:textId="53CA7E29" w:rsidR="008B1921" w:rsidRDefault="005A1AD0" w:rsidP="00C843F5">
      <w:pPr>
        <w:jc w:val="both"/>
        <w:rPr>
          <w:rFonts w:cstheme="minorHAnsi"/>
          <w:b/>
          <w:bCs/>
        </w:rPr>
      </w:pPr>
      <w:r w:rsidRPr="00C843F5">
        <w:rPr>
          <w:rFonts w:cstheme="minorHAnsi"/>
          <w:b/>
          <w:bCs/>
        </w:rPr>
        <w:t xml:space="preserve">Advise for Norton Solutions Plc  and the NRT if they can make a claim  for judicial review of the decisions affecting them  and is it going to be succeed or not :     </w:t>
      </w:r>
    </w:p>
    <w:p w14:paraId="1A56D30C" w14:textId="0FEB3945" w:rsidR="00A43B90" w:rsidRDefault="00A43B90" w:rsidP="00C843F5">
      <w:pPr>
        <w:jc w:val="both"/>
        <w:rPr>
          <w:rFonts w:cstheme="minorHAnsi"/>
          <w:b/>
          <w:bCs/>
        </w:rPr>
      </w:pPr>
    </w:p>
    <w:p w14:paraId="4E00D199" w14:textId="1075CA01" w:rsidR="00A43B90" w:rsidRDefault="00A43B90" w:rsidP="00C843F5">
      <w:pPr>
        <w:jc w:val="both"/>
        <w:rPr>
          <w:rFonts w:cstheme="minorHAnsi"/>
          <w:b/>
          <w:bCs/>
        </w:rPr>
      </w:pPr>
    </w:p>
    <w:p w14:paraId="11D33FAA" w14:textId="5C277632" w:rsidR="00A43B90" w:rsidRDefault="00A43B90" w:rsidP="00C843F5">
      <w:pPr>
        <w:jc w:val="both"/>
        <w:rPr>
          <w:rFonts w:cstheme="minorHAnsi"/>
        </w:rPr>
      </w:pPr>
      <w:r w:rsidRPr="00A43B90">
        <w:rPr>
          <w:rFonts w:cstheme="minorHAnsi"/>
        </w:rPr>
        <w:t>Legal survey</w:t>
      </w:r>
      <w:r>
        <w:rPr>
          <w:rFonts w:cstheme="minorHAnsi"/>
        </w:rPr>
        <w:t xml:space="preserve"> means judiciary review</w:t>
      </w:r>
      <w:r w:rsidRPr="00A43B90">
        <w:rPr>
          <w:rFonts w:cstheme="minorHAnsi"/>
        </w:rPr>
        <w:t xml:space="preserve"> (JR) is the way toward testing the legitimateness of choices of public specialists, generally nearby or focal government. The court has a "administrative" job - settling on sure the leader demonstrations legally. Understand that a JR is anything but a re-run on the benefits of the choice however a test to the legality of the choice that was made.</w:t>
      </w:r>
    </w:p>
    <w:p w14:paraId="70EE4549" w14:textId="7FE4FBA6" w:rsidR="00A43B90" w:rsidRDefault="00A43B90" w:rsidP="00C843F5">
      <w:pPr>
        <w:jc w:val="both"/>
        <w:rPr>
          <w:rFonts w:cstheme="minorHAnsi"/>
        </w:rPr>
      </w:pPr>
    </w:p>
    <w:p w14:paraId="56ECDCE8" w14:textId="2A7FF5DF" w:rsidR="00A43B90" w:rsidRPr="00A43B90" w:rsidRDefault="00A43B90" w:rsidP="00A43B90">
      <w:pPr>
        <w:jc w:val="both"/>
        <w:rPr>
          <w:rFonts w:cstheme="minorHAnsi"/>
        </w:rPr>
      </w:pPr>
      <w:r>
        <w:rPr>
          <w:rFonts w:cstheme="minorHAnsi"/>
        </w:rPr>
        <w:t>T</w:t>
      </w:r>
      <w:r w:rsidRPr="00A43B90">
        <w:rPr>
          <w:rFonts w:cstheme="minorHAnsi"/>
        </w:rPr>
        <w:t>here is a fundamentally the same as system known as "legal allure</w:t>
      </w:r>
      <w:r>
        <w:rPr>
          <w:rFonts w:cstheme="minorHAnsi"/>
        </w:rPr>
        <w:t xml:space="preserve"> OR statutory appeal</w:t>
      </w:r>
      <w:r w:rsidRPr="00A43B90">
        <w:rPr>
          <w:rFonts w:cstheme="minorHAnsi"/>
        </w:rPr>
        <w:t>" which applies to specific kinds of choice, especially arranging choices made by the Secretary of State or Planning Inspectorate for the Secretary of State's benefit. The significant pragmatic highlight recall in those cases is that you have a fixed multi week</w:t>
      </w:r>
      <w:r>
        <w:rPr>
          <w:rFonts w:cstheme="minorHAnsi"/>
        </w:rPr>
        <w:t xml:space="preserve"> in specific </w:t>
      </w:r>
      <w:r w:rsidR="00B20CE6">
        <w:rPr>
          <w:rFonts w:cstheme="minorHAnsi"/>
        </w:rPr>
        <w:t xml:space="preserve">six week </w:t>
      </w:r>
      <w:r w:rsidRPr="00A43B90">
        <w:rPr>
          <w:rFonts w:cstheme="minorHAnsi"/>
        </w:rPr>
        <w:t xml:space="preserve"> time limit in which to give court procedures. </w:t>
      </w:r>
    </w:p>
    <w:p w14:paraId="57E389E5" w14:textId="43E07EAF" w:rsidR="00A43B90" w:rsidRPr="00A43B90" w:rsidRDefault="00A43B90" w:rsidP="00A43B90">
      <w:pPr>
        <w:jc w:val="both"/>
        <w:rPr>
          <w:rFonts w:cstheme="minorHAnsi"/>
        </w:rPr>
      </w:pPr>
      <w:r w:rsidRPr="00A43B90">
        <w:rPr>
          <w:rFonts w:cstheme="minorHAnsi"/>
        </w:rPr>
        <w:lastRenderedPageBreak/>
        <w:t>In the event that a JR guarantee is fruitful the standard outcome is that the choice is "suppressed" or invalidated. Thusly this normally implies that the choice must be taken once more. In arranging cases, this implies that the application will be re</w:t>
      </w:r>
      <w:r w:rsidR="00B20CE6">
        <w:rPr>
          <w:rFonts w:cstheme="minorHAnsi"/>
        </w:rPr>
        <w:t>-</w:t>
      </w:r>
      <w:r w:rsidRPr="00A43B90">
        <w:rPr>
          <w:rFonts w:cstheme="minorHAnsi"/>
        </w:rPr>
        <w:t xml:space="preserve">evaluated having corrected any imperfections found </w:t>
      </w:r>
      <w:proofErr w:type="spellStart"/>
      <w:r w:rsidRPr="00A43B90">
        <w:rPr>
          <w:rFonts w:cstheme="minorHAnsi"/>
        </w:rPr>
        <w:t>eg.</w:t>
      </w:r>
      <w:proofErr w:type="spellEnd"/>
      <w:r w:rsidRPr="00A43B90">
        <w:rPr>
          <w:rFonts w:cstheme="minorHAnsi"/>
        </w:rPr>
        <w:t xml:space="preserve"> with EIA or other required data. This can bring about the very same choice being taken - so triumphs in JR can be pyrrhic. </w:t>
      </w:r>
    </w:p>
    <w:p w14:paraId="4F2DF952" w14:textId="77777777" w:rsidR="00A43B90" w:rsidRPr="00A43B90" w:rsidRDefault="00A43B90" w:rsidP="00A43B90">
      <w:pPr>
        <w:jc w:val="both"/>
        <w:rPr>
          <w:rFonts w:cstheme="minorHAnsi"/>
        </w:rPr>
      </w:pPr>
    </w:p>
    <w:p w14:paraId="31C2A48B" w14:textId="7E78C9FF" w:rsidR="00A43B90" w:rsidRPr="00A43B90" w:rsidRDefault="00A43B90" w:rsidP="00A43B90">
      <w:pPr>
        <w:jc w:val="both"/>
        <w:rPr>
          <w:rFonts w:cstheme="minorHAnsi"/>
        </w:rPr>
      </w:pPr>
      <w:r w:rsidRPr="00A43B90">
        <w:rPr>
          <w:rFonts w:cstheme="minorHAnsi"/>
        </w:rPr>
        <w:t xml:space="preserve">On the off chance that were consistently the situation, there would be no point in the technique (or in us being good to go). Practically speaking, notwithstanding, the impact of a choice being subdued and another choice being taken, regularly following a legitimate methodology, (for example, having natural effect appraisal (EIA) or factors appropriately considered), implies that at any rate a superior, and frequently a considerably extraordinary, choice outcomes. As such you accomplish something. </w:t>
      </w:r>
    </w:p>
    <w:p w14:paraId="132F359A" w14:textId="77777777" w:rsidR="00A43B90" w:rsidRPr="00A43B90" w:rsidRDefault="00A43B90" w:rsidP="00A43B90">
      <w:pPr>
        <w:jc w:val="both"/>
        <w:rPr>
          <w:rFonts w:cstheme="minorHAnsi"/>
        </w:rPr>
      </w:pPr>
    </w:p>
    <w:p w14:paraId="184C5C1C" w14:textId="1668C6D5" w:rsidR="00A43B90" w:rsidRDefault="00A43B90" w:rsidP="00A43B90">
      <w:pPr>
        <w:jc w:val="both"/>
        <w:rPr>
          <w:rFonts w:cstheme="minorHAnsi"/>
        </w:rPr>
      </w:pPr>
      <w:r w:rsidRPr="00A43B90">
        <w:rPr>
          <w:rFonts w:cstheme="minorHAnsi"/>
        </w:rPr>
        <w:t>We find that where there is a legitimate issue with a choice, there is frequently a meaningful one as well. It might well imply that practically speaking the choice can't legally be taken again with similar outcomes. The intuition of inhabitants who feel they have been dealt with unjustifiably is frequently correct. In general, the proverb "no smoke without fire" applies in the field of JR/public law.</w:t>
      </w:r>
    </w:p>
    <w:p w14:paraId="4CA0A941" w14:textId="4A89EE37" w:rsidR="00B20CE6" w:rsidRDefault="00B20CE6" w:rsidP="00A43B90">
      <w:pPr>
        <w:jc w:val="both"/>
        <w:rPr>
          <w:rFonts w:cstheme="minorHAnsi"/>
        </w:rPr>
      </w:pPr>
    </w:p>
    <w:p w14:paraId="28849863" w14:textId="01D6D0BB" w:rsidR="00B20CE6" w:rsidRDefault="00B20CE6" w:rsidP="00A43B90">
      <w:pPr>
        <w:jc w:val="both"/>
        <w:rPr>
          <w:rFonts w:cstheme="minorHAnsi"/>
        </w:rPr>
      </w:pPr>
    </w:p>
    <w:p w14:paraId="5B1FFD45" w14:textId="77777777" w:rsidR="00B20CE6" w:rsidRPr="00B20CE6" w:rsidRDefault="00B20CE6" w:rsidP="00B20CE6">
      <w:pPr>
        <w:jc w:val="both"/>
        <w:rPr>
          <w:rFonts w:cstheme="minorHAnsi"/>
        </w:rPr>
      </w:pPr>
      <w:r w:rsidRPr="00B20CE6">
        <w:rPr>
          <w:rFonts w:cstheme="minorHAnsi"/>
        </w:rPr>
        <w:t xml:space="preserve">Pre-activity convention </w:t>
      </w:r>
    </w:p>
    <w:p w14:paraId="75441F99" w14:textId="77777777" w:rsidR="00B20CE6" w:rsidRPr="00B20CE6" w:rsidRDefault="00B20CE6" w:rsidP="00B20CE6">
      <w:pPr>
        <w:jc w:val="both"/>
        <w:rPr>
          <w:rFonts w:cstheme="minorHAnsi"/>
        </w:rPr>
      </w:pPr>
    </w:p>
    <w:p w14:paraId="29124358" w14:textId="486C9BDF" w:rsidR="00B20CE6" w:rsidRDefault="00B20CE6" w:rsidP="00B20CE6">
      <w:pPr>
        <w:jc w:val="both"/>
        <w:rPr>
          <w:rFonts w:cstheme="minorHAnsi"/>
        </w:rPr>
      </w:pPr>
      <w:r w:rsidRPr="00B20CE6">
        <w:rPr>
          <w:rFonts w:cstheme="minorHAnsi"/>
        </w:rPr>
        <w:t>The initial phase in the JR technique is to compose a conventional letter to the proposed litigant setting out your proposed guarantee and what you are looking for. This is known as a pre-activity convention (or PAP) letter. Typically a reaction is normal inside 14 days. Be that as it may, in cases testing an award of arranging consent, the multi week time breaking point to give a case doesn't allow for pre-activity correspondence, despite the fact that you should attempt to finish it if conceivable.</w:t>
      </w:r>
    </w:p>
    <w:p w14:paraId="09A48C49" w14:textId="08A690EF" w:rsidR="00B20CE6" w:rsidRDefault="00B20CE6" w:rsidP="00B20CE6">
      <w:pPr>
        <w:jc w:val="both"/>
        <w:rPr>
          <w:rFonts w:cstheme="minorHAnsi"/>
        </w:rPr>
      </w:pPr>
    </w:p>
    <w:p w14:paraId="7912CE14" w14:textId="6178CA60" w:rsidR="00B20CE6" w:rsidRDefault="00B20CE6" w:rsidP="00B20CE6">
      <w:pPr>
        <w:jc w:val="both"/>
        <w:rPr>
          <w:rFonts w:cstheme="minorHAnsi"/>
        </w:rPr>
      </w:pPr>
    </w:p>
    <w:p w14:paraId="71F8C17A" w14:textId="77777777" w:rsidR="00B20CE6" w:rsidRPr="00A43B90" w:rsidRDefault="00B20CE6" w:rsidP="00B20CE6">
      <w:pPr>
        <w:jc w:val="both"/>
        <w:rPr>
          <w:rFonts w:cstheme="minorHAnsi"/>
        </w:rPr>
      </w:pPr>
    </w:p>
    <w:p w14:paraId="3AB40BD6" w14:textId="77777777" w:rsidR="00B20CE6" w:rsidRPr="00B20CE6" w:rsidRDefault="00B20CE6" w:rsidP="00B20CE6">
      <w:pPr>
        <w:jc w:val="both"/>
        <w:rPr>
          <w:rFonts w:cstheme="minorHAnsi"/>
        </w:rPr>
      </w:pPr>
      <w:r w:rsidRPr="00B20CE6">
        <w:rPr>
          <w:rFonts w:cstheme="minorHAnsi"/>
        </w:rPr>
        <w:t xml:space="preserve">Consent </w:t>
      </w:r>
    </w:p>
    <w:p w14:paraId="2836E50A" w14:textId="77777777" w:rsidR="00B20CE6" w:rsidRPr="00B20CE6" w:rsidRDefault="00B20CE6" w:rsidP="00B20CE6">
      <w:pPr>
        <w:jc w:val="both"/>
        <w:rPr>
          <w:rFonts w:cstheme="minorHAnsi"/>
        </w:rPr>
      </w:pPr>
    </w:p>
    <w:p w14:paraId="5CFD715F" w14:textId="77777777" w:rsidR="00B20CE6" w:rsidRPr="00B20CE6" w:rsidRDefault="00B20CE6" w:rsidP="00B20CE6">
      <w:pPr>
        <w:jc w:val="both"/>
        <w:rPr>
          <w:rFonts w:cstheme="minorHAnsi"/>
        </w:rPr>
      </w:pPr>
      <w:r w:rsidRPr="00B20CE6">
        <w:rPr>
          <w:rFonts w:cstheme="minorHAnsi"/>
        </w:rPr>
        <w:t xml:space="preserve">In the event that the reaction to the PAP is unacceptable you may hold up a JR guarantee (in the Planning Court or Administrative Court – parts of the High Court taking care of JR cases). The principal stage is to apply for "authorization" to apply for JR (or consent to continue to a full legal allure, by and large). The test for acquiring authorization to continue is that you have a doubtful case. The Court will remove situations where it can't perceive any questionable blunder of law. One more test at the authorization stage that can be significant, yet is generally not an issue, is that you have "standing" - in actuality, a veritable interest in bringing the case, instead of being a simple eavesdropper. </w:t>
      </w:r>
    </w:p>
    <w:p w14:paraId="01F320F5" w14:textId="77777777" w:rsidR="00B20CE6" w:rsidRPr="00B20CE6" w:rsidRDefault="00B20CE6" w:rsidP="00B20CE6">
      <w:pPr>
        <w:jc w:val="both"/>
        <w:rPr>
          <w:rFonts w:cstheme="minorHAnsi"/>
        </w:rPr>
      </w:pPr>
    </w:p>
    <w:p w14:paraId="7661C8DD" w14:textId="451772C6" w:rsidR="005A1AD0" w:rsidRDefault="00B20CE6" w:rsidP="00B20CE6">
      <w:pPr>
        <w:jc w:val="both"/>
        <w:rPr>
          <w:rFonts w:cstheme="minorHAnsi"/>
        </w:rPr>
      </w:pPr>
      <w:r w:rsidRPr="00B20CE6">
        <w:rPr>
          <w:rFonts w:cstheme="minorHAnsi"/>
        </w:rPr>
        <w:t xml:space="preserve">Practically speaking issues emerge when customers approach us at the eleventh hour (inside the multi week time breaking point) and we need to document procedures without having a lot of time to process the papers and think about the benefits of the case, either ourselves or with guidance, and afterward plan it appropriately. In all cases, JR or legal allure, it is ideal to </w:t>
      </w:r>
      <w:r w:rsidRPr="00B20CE6">
        <w:rPr>
          <w:rFonts w:cstheme="minorHAnsi"/>
        </w:rPr>
        <w:lastRenderedPageBreak/>
        <w:t>keep away from issues by accepting exhortation as quickly as time permits after the choice you may wish to challenge is made.</w:t>
      </w:r>
    </w:p>
    <w:p w14:paraId="2F9AE7D4" w14:textId="64BC77F2" w:rsidR="00B20CE6" w:rsidRDefault="00B20CE6" w:rsidP="00B20CE6">
      <w:pPr>
        <w:jc w:val="both"/>
        <w:rPr>
          <w:rFonts w:cstheme="minorHAnsi"/>
        </w:rPr>
      </w:pPr>
    </w:p>
    <w:p w14:paraId="0A1F617C" w14:textId="77777777" w:rsidR="00B20CE6" w:rsidRPr="00B20CE6" w:rsidRDefault="00B20CE6" w:rsidP="00B20CE6">
      <w:pPr>
        <w:jc w:val="both"/>
        <w:rPr>
          <w:rFonts w:cstheme="minorHAnsi"/>
        </w:rPr>
      </w:pPr>
      <w:r w:rsidRPr="00B20CE6">
        <w:rPr>
          <w:rFonts w:cstheme="minorHAnsi"/>
        </w:rPr>
        <w:t xml:space="preserve">The way toward applying for consent </w:t>
      </w:r>
    </w:p>
    <w:p w14:paraId="70EB81B3" w14:textId="77777777" w:rsidR="00B20CE6" w:rsidRPr="00B20CE6" w:rsidRDefault="00B20CE6" w:rsidP="00B20CE6">
      <w:pPr>
        <w:jc w:val="both"/>
        <w:rPr>
          <w:rFonts w:cstheme="minorHAnsi"/>
        </w:rPr>
      </w:pPr>
    </w:p>
    <w:p w14:paraId="15DB9DF3" w14:textId="77777777" w:rsidR="00B20CE6" w:rsidRPr="00B20CE6" w:rsidRDefault="00B20CE6" w:rsidP="00B20CE6">
      <w:pPr>
        <w:jc w:val="both"/>
        <w:rPr>
          <w:rFonts w:cstheme="minorHAnsi"/>
        </w:rPr>
      </w:pPr>
      <w:r w:rsidRPr="00B20CE6">
        <w:rPr>
          <w:rFonts w:cstheme="minorHAnsi"/>
        </w:rPr>
        <w:t xml:space="preserve">On a fundamental level, this is basic - you complete a short case structure, setting out your realities, your grounds (why you consider the choice was unlawful) and certain different subtleties; you give records disclosing the foundation to the case and important legitimate arrangements; and you stop these papers with the Administrative Court with a humble charge. Practically speaking, be that as it may, this authorization stage can include a great deal of work, thinking about archives, sequence, and dissecting what legitimate grounds you have (or don't need) to apply for JR. We will normally prescribe including insight to inform and draft the assertion with respect to realities and grounds. </w:t>
      </w:r>
    </w:p>
    <w:p w14:paraId="254738BD" w14:textId="77777777" w:rsidR="00B20CE6" w:rsidRPr="00B20CE6" w:rsidRDefault="00B20CE6" w:rsidP="00B20CE6">
      <w:pPr>
        <w:jc w:val="both"/>
        <w:rPr>
          <w:rFonts w:cstheme="minorHAnsi"/>
        </w:rPr>
      </w:pPr>
    </w:p>
    <w:p w14:paraId="38586CBF" w14:textId="77777777" w:rsidR="00B20CE6" w:rsidRPr="00B20CE6" w:rsidRDefault="00B20CE6" w:rsidP="00B20CE6">
      <w:pPr>
        <w:jc w:val="both"/>
        <w:rPr>
          <w:rFonts w:cstheme="minorHAnsi"/>
        </w:rPr>
      </w:pPr>
      <w:r w:rsidRPr="00B20CE6">
        <w:rPr>
          <w:rFonts w:cstheme="minorHAnsi"/>
        </w:rPr>
        <w:t xml:space="preserve">Once gave, you serve the respondent and any invested individual (for instance, holder of the arranging authorization you try to challenge) with the papers. They can (and quite often do) submit "synopsis grounds of guard" to clarify why it is unarguable and authorization ought not be allowed. Practically speaking, however there is no arrangement for this in the guidelines of strategy, you the petitioner at that point have a short open door to answer to those guards. </w:t>
      </w:r>
    </w:p>
    <w:p w14:paraId="3350BD2B" w14:textId="77777777" w:rsidR="00B20CE6" w:rsidRPr="00B20CE6" w:rsidRDefault="00B20CE6" w:rsidP="00B20CE6">
      <w:pPr>
        <w:jc w:val="both"/>
        <w:rPr>
          <w:rFonts w:cstheme="minorHAnsi"/>
        </w:rPr>
      </w:pPr>
    </w:p>
    <w:p w14:paraId="4C3E66C1" w14:textId="376C81D3" w:rsidR="00B20CE6" w:rsidRDefault="00B20CE6" w:rsidP="00B20CE6">
      <w:pPr>
        <w:jc w:val="both"/>
        <w:rPr>
          <w:rFonts w:cstheme="minorHAnsi"/>
        </w:rPr>
      </w:pPr>
      <w:r w:rsidRPr="00B20CE6">
        <w:rPr>
          <w:rFonts w:cstheme="minorHAnsi"/>
        </w:rPr>
        <w:t>The court at that point sends the papers to an appointed authority for a choice on paper. In the event that consent is can't, you can "restore" the choice to be heard in open court. Different gatherings could possibly join in. Our experience is that authorization is regularly declined on paper yet allowed upon recharging in open court. Once in a while the appointed authority will arrange that the issue be alluded to open court in any case.</w:t>
      </w:r>
    </w:p>
    <w:p w14:paraId="58BD4B3A" w14:textId="70FBC629" w:rsidR="00B20CE6" w:rsidRDefault="00B20CE6" w:rsidP="00B20CE6">
      <w:pPr>
        <w:jc w:val="both"/>
        <w:rPr>
          <w:rFonts w:cstheme="minorHAnsi"/>
        </w:rPr>
      </w:pPr>
    </w:p>
    <w:p w14:paraId="05EE07C9" w14:textId="77777777" w:rsidR="00B20CE6" w:rsidRDefault="00B20CE6" w:rsidP="00B20CE6">
      <w:pPr>
        <w:jc w:val="both"/>
        <w:rPr>
          <w:rFonts w:cstheme="minorHAnsi"/>
        </w:rPr>
      </w:pPr>
    </w:p>
    <w:p w14:paraId="4ED5C07F" w14:textId="77777777" w:rsidR="00B20CE6" w:rsidRPr="00B20CE6" w:rsidRDefault="00B20CE6" w:rsidP="00B20CE6">
      <w:pPr>
        <w:jc w:val="both"/>
        <w:rPr>
          <w:rFonts w:cstheme="minorHAnsi"/>
        </w:rPr>
      </w:pPr>
      <w:r w:rsidRPr="00B20CE6">
        <w:rPr>
          <w:rFonts w:cstheme="minorHAnsi"/>
        </w:rPr>
        <w:t xml:space="preserve">Expenses </w:t>
      </w:r>
    </w:p>
    <w:p w14:paraId="7946A1BF" w14:textId="77777777" w:rsidR="00B20CE6" w:rsidRPr="00B20CE6" w:rsidRDefault="00B20CE6" w:rsidP="00B20CE6">
      <w:pPr>
        <w:jc w:val="both"/>
        <w:rPr>
          <w:rFonts w:cstheme="minorHAnsi"/>
        </w:rPr>
      </w:pPr>
    </w:p>
    <w:p w14:paraId="25B825E2" w14:textId="77777777" w:rsidR="00B20CE6" w:rsidRPr="00B20CE6" w:rsidRDefault="00B20CE6" w:rsidP="00B20CE6">
      <w:pPr>
        <w:jc w:val="both"/>
        <w:rPr>
          <w:rFonts w:cstheme="minorHAnsi"/>
        </w:rPr>
      </w:pPr>
      <w:r w:rsidRPr="00B20CE6">
        <w:rPr>
          <w:rFonts w:cstheme="minorHAnsi"/>
        </w:rPr>
        <w:t xml:space="preserve">Albeit going to court is absolutely costly, the overall expediency of the legal audit measure implies that expenses are not the "phone numbers" one finds out about in the papers for slander cases, etc where the case continues for quite a while, generally because of the requirement for witnesses showing up face to face. In JR, proof is quite often given on paper. </w:t>
      </w:r>
    </w:p>
    <w:p w14:paraId="24920E91" w14:textId="77777777" w:rsidR="00B20CE6" w:rsidRPr="00B20CE6" w:rsidRDefault="00B20CE6" w:rsidP="00B20CE6">
      <w:pPr>
        <w:jc w:val="both"/>
        <w:rPr>
          <w:rFonts w:cstheme="minorHAnsi"/>
        </w:rPr>
      </w:pPr>
    </w:p>
    <w:p w14:paraId="1245A4C0" w14:textId="77777777" w:rsidR="00B20CE6" w:rsidRPr="00B20CE6" w:rsidRDefault="00B20CE6" w:rsidP="00B20CE6">
      <w:pPr>
        <w:jc w:val="both"/>
        <w:rPr>
          <w:rFonts w:cstheme="minorHAnsi"/>
        </w:rPr>
      </w:pPr>
      <w:r w:rsidRPr="00B20CE6">
        <w:rPr>
          <w:rFonts w:cstheme="minorHAnsi"/>
        </w:rPr>
        <w:t xml:space="preserve">Rules about expenses are confounded. Be that as it may, they are getting more great for petitioners in ecological cases, they are by and large to a lesser extent a viable and procedural obstruction. Notwithstanding, the overall principle remains that the failure pays the victor's expenses. </w:t>
      </w:r>
    </w:p>
    <w:p w14:paraId="14CE0596" w14:textId="77777777" w:rsidR="00B20CE6" w:rsidRPr="00B20CE6" w:rsidRDefault="00B20CE6" w:rsidP="00B20CE6">
      <w:pPr>
        <w:jc w:val="both"/>
        <w:rPr>
          <w:rFonts w:cstheme="minorHAnsi"/>
        </w:rPr>
      </w:pPr>
    </w:p>
    <w:p w14:paraId="3EB908EF" w14:textId="77777777" w:rsidR="00B20CE6" w:rsidRPr="00B20CE6" w:rsidRDefault="00B20CE6" w:rsidP="00B20CE6">
      <w:pPr>
        <w:jc w:val="both"/>
        <w:rPr>
          <w:rFonts w:cstheme="minorHAnsi"/>
        </w:rPr>
      </w:pPr>
      <w:r w:rsidRPr="00B20CE6">
        <w:rPr>
          <w:rFonts w:cstheme="minorHAnsi"/>
        </w:rPr>
        <w:t xml:space="preserve">At times the measure of costs that must be paid is surveyed on the spot ("outline appraisal"), or it could be to nitty gritty contention under the steady gaze of an expert costs judge. </w:t>
      </w:r>
    </w:p>
    <w:p w14:paraId="5B989090" w14:textId="77777777" w:rsidR="00B20CE6" w:rsidRPr="00B20CE6" w:rsidRDefault="00B20CE6" w:rsidP="00B20CE6">
      <w:pPr>
        <w:jc w:val="both"/>
        <w:rPr>
          <w:rFonts w:cstheme="minorHAnsi"/>
        </w:rPr>
      </w:pPr>
    </w:p>
    <w:p w14:paraId="06EED90E" w14:textId="77777777" w:rsidR="00B20CE6" w:rsidRPr="00B20CE6" w:rsidRDefault="00B20CE6" w:rsidP="00B20CE6">
      <w:pPr>
        <w:jc w:val="both"/>
        <w:rPr>
          <w:rFonts w:cstheme="minorHAnsi"/>
        </w:rPr>
      </w:pPr>
      <w:r w:rsidRPr="00B20CE6">
        <w:rPr>
          <w:rFonts w:cstheme="minorHAnsi"/>
        </w:rPr>
        <w:t xml:space="preserve">Judgment </w:t>
      </w:r>
    </w:p>
    <w:p w14:paraId="1409A16A" w14:textId="77777777" w:rsidR="00B20CE6" w:rsidRPr="00B20CE6" w:rsidRDefault="00B20CE6" w:rsidP="00B20CE6">
      <w:pPr>
        <w:jc w:val="both"/>
        <w:rPr>
          <w:rFonts w:cstheme="minorHAnsi"/>
        </w:rPr>
      </w:pPr>
    </w:p>
    <w:p w14:paraId="5082233E" w14:textId="77777777" w:rsidR="00B20CE6" w:rsidRPr="00B20CE6" w:rsidRDefault="00B20CE6" w:rsidP="00B20CE6">
      <w:pPr>
        <w:jc w:val="both"/>
        <w:rPr>
          <w:rFonts w:cstheme="minorHAnsi"/>
        </w:rPr>
      </w:pPr>
      <w:r w:rsidRPr="00B20CE6">
        <w:rPr>
          <w:rFonts w:cstheme="minorHAnsi"/>
        </w:rPr>
        <w:t xml:space="preserve">The adjudicator may convey judgment there and afterward, ex tempore, or orally right away subsequently, or it could be "gave over" recorded as a hard copy later. Given over decisions </w:t>
      </w:r>
      <w:r w:rsidRPr="00B20CE6">
        <w:rPr>
          <w:rFonts w:cstheme="minorHAnsi"/>
        </w:rPr>
        <w:lastRenderedPageBreak/>
        <w:t xml:space="preserve">are more agreeable as they are normally better thoroughly examined, one additionally doesn't need to use time and expenses for the time it takes to go to conveyance of an oral judgment. With oral decisions, a record can be gotten, yet may must be paid for. After judgment is given, there is generally contention about who pays the expenses, and whether consent ought to be given to advance the choice. </w:t>
      </w:r>
    </w:p>
    <w:p w14:paraId="2B8EE328" w14:textId="77777777" w:rsidR="00B20CE6" w:rsidRPr="00B20CE6" w:rsidRDefault="00B20CE6" w:rsidP="00B20CE6">
      <w:pPr>
        <w:jc w:val="both"/>
        <w:rPr>
          <w:rFonts w:cstheme="minorHAnsi"/>
        </w:rPr>
      </w:pPr>
    </w:p>
    <w:p w14:paraId="12C11465" w14:textId="4818F69A" w:rsidR="00B20CE6" w:rsidRDefault="00B20CE6" w:rsidP="00B20CE6">
      <w:pPr>
        <w:jc w:val="both"/>
        <w:rPr>
          <w:rFonts w:cstheme="minorHAnsi"/>
        </w:rPr>
      </w:pPr>
      <w:r w:rsidRPr="00B20CE6">
        <w:rPr>
          <w:rFonts w:cstheme="minorHAnsi"/>
        </w:rPr>
        <w:t>Allure</w:t>
      </w:r>
      <w:r w:rsidR="00276EDF">
        <w:rPr>
          <w:rFonts w:cstheme="minorHAnsi"/>
        </w:rPr>
        <w:t>/Appeal</w:t>
      </w:r>
    </w:p>
    <w:p w14:paraId="32B78288" w14:textId="3976845F" w:rsidR="00B20CE6" w:rsidRPr="00A43B90" w:rsidRDefault="00B20CE6" w:rsidP="00B20CE6">
      <w:pPr>
        <w:jc w:val="both"/>
        <w:rPr>
          <w:rFonts w:cstheme="minorHAnsi"/>
        </w:rPr>
      </w:pPr>
      <w:r w:rsidRPr="00B20CE6">
        <w:rPr>
          <w:rFonts w:cstheme="minorHAnsi"/>
        </w:rPr>
        <w:t>Judges for the most part decline consent to allure, and one needs to apply to the Court of Appeal straightforwardly for authorization.</w:t>
      </w:r>
    </w:p>
    <w:p w14:paraId="2C4FD75A" w14:textId="77777777" w:rsidR="005A1AD0" w:rsidRPr="00A43B90" w:rsidRDefault="005A1AD0" w:rsidP="00C843F5">
      <w:pPr>
        <w:jc w:val="both"/>
        <w:rPr>
          <w:rFonts w:cstheme="minorHAnsi"/>
        </w:rPr>
      </w:pPr>
    </w:p>
    <w:p w14:paraId="40C8B909" w14:textId="6F6F63FC" w:rsidR="005A1AD0" w:rsidRPr="00C843F5" w:rsidRDefault="005A1AD0" w:rsidP="00C843F5">
      <w:pPr>
        <w:jc w:val="both"/>
        <w:rPr>
          <w:rFonts w:cstheme="minorHAnsi"/>
          <w:b/>
          <w:bCs/>
        </w:rPr>
      </w:pPr>
    </w:p>
    <w:p w14:paraId="1F5BB2F5" w14:textId="77777777" w:rsidR="005A1AD0" w:rsidRPr="00C843F5" w:rsidRDefault="005A1AD0" w:rsidP="00C843F5">
      <w:pPr>
        <w:jc w:val="both"/>
        <w:rPr>
          <w:rFonts w:cstheme="minorHAnsi"/>
          <w:b/>
          <w:bCs/>
        </w:rPr>
      </w:pPr>
    </w:p>
    <w:p w14:paraId="4B30A582" w14:textId="7824CC06" w:rsidR="008B1921" w:rsidRPr="00C843F5" w:rsidRDefault="00B0595D" w:rsidP="00C843F5">
      <w:pPr>
        <w:jc w:val="both"/>
        <w:rPr>
          <w:rFonts w:cstheme="minorHAnsi"/>
          <w:b/>
          <w:bCs/>
        </w:rPr>
      </w:pPr>
      <w:r w:rsidRPr="00C843F5">
        <w:rPr>
          <w:rFonts w:cstheme="minorHAnsi"/>
          <w:b/>
          <w:bCs/>
        </w:rPr>
        <w:t xml:space="preserve"> </w:t>
      </w:r>
      <w:r w:rsidR="00B64AF7" w:rsidRPr="00C843F5">
        <w:rPr>
          <w:rFonts w:cstheme="minorHAnsi"/>
          <w:b/>
          <w:bCs/>
        </w:rPr>
        <w:t xml:space="preserve"> </w:t>
      </w:r>
      <w:r w:rsidR="00B824F8" w:rsidRPr="00C843F5">
        <w:rPr>
          <w:rFonts w:cstheme="minorHAnsi"/>
          <w:b/>
          <w:bCs/>
        </w:rPr>
        <w:t xml:space="preserve"> </w:t>
      </w:r>
    </w:p>
    <w:p w14:paraId="7ACB2BA0" w14:textId="08A15940" w:rsidR="00460EED" w:rsidRPr="00C843F5" w:rsidRDefault="00460EED" w:rsidP="00C843F5">
      <w:pPr>
        <w:jc w:val="both"/>
        <w:rPr>
          <w:rFonts w:cstheme="minorHAnsi"/>
        </w:rPr>
      </w:pPr>
      <w:r w:rsidRPr="00C843F5">
        <w:rPr>
          <w:rFonts w:cstheme="minorHAnsi"/>
        </w:rPr>
        <w:t>References:</w:t>
      </w:r>
    </w:p>
    <w:p w14:paraId="30E990D1" w14:textId="0B656DFB" w:rsidR="00460EED" w:rsidRPr="00C843F5" w:rsidRDefault="00460EED" w:rsidP="00C843F5">
      <w:pPr>
        <w:jc w:val="both"/>
        <w:rPr>
          <w:rFonts w:cstheme="minorHAnsi"/>
        </w:rPr>
      </w:pPr>
    </w:p>
    <w:p w14:paraId="4D38F7AC" w14:textId="7BE3C638" w:rsidR="00460EED" w:rsidRPr="00C843F5" w:rsidRDefault="008608F5" w:rsidP="00C843F5">
      <w:pPr>
        <w:jc w:val="both"/>
        <w:rPr>
          <w:rFonts w:cstheme="minorHAnsi"/>
        </w:rPr>
      </w:pPr>
      <w:hyperlink r:id="rId5" w:history="1">
        <w:r w:rsidR="00460EED" w:rsidRPr="00C843F5">
          <w:rPr>
            <w:rStyle w:val="Hyperlink"/>
            <w:rFonts w:cstheme="minorHAnsi"/>
          </w:rPr>
          <w:t>https://www.legislation.gov.uk/ukpga/2013/26/pdfs/ukpga_20130026_en.pdf</w:t>
        </w:r>
      </w:hyperlink>
      <w:r w:rsidR="00460EED" w:rsidRPr="00C843F5">
        <w:rPr>
          <w:rFonts w:cstheme="minorHAnsi"/>
        </w:rPr>
        <w:t xml:space="preserve"> </w:t>
      </w:r>
    </w:p>
    <w:p w14:paraId="6C385FE2" w14:textId="49C33F96" w:rsidR="00460EED" w:rsidRPr="00C843F5" w:rsidRDefault="00460EED" w:rsidP="00C843F5">
      <w:pPr>
        <w:jc w:val="both"/>
        <w:rPr>
          <w:rFonts w:cstheme="minorHAnsi"/>
        </w:rPr>
      </w:pPr>
    </w:p>
    <w:p w14:paraId="626B3947" w14:textId="46814630" w:rsidR="00460EED" w:rsidRPr="00C843F5" w:rsidRDefault="00460EED" w:rsidP="00C843F5">
      <w:pPr>
        <w:jc w:val="both"/>
        <w:rPr>
          <w:rFonts w:cstheme="minorHAnsi"/>
        </w:rPr>
      </w:pPr>
    </w:p>
    <w:p w14:paraId="686E80C4" w14:textId="724EDD88" w:rsidR="00460EED" w:rsidRPr="00C843F5" w:rsidRDefault="00460EED" w:rsidP="00C843F5">
      <w:pPr>
        <w:jc w:val="both"/>
        <w:rPr>
          <w:rFonts w:cstheme="minorHAnsi"/>
        </w:rPr>
      </w:pPr>
    </w:p>
    <w:p w14:paraId="56958DAF" w14:textId="42696657" w:rsidR="00460EED" w:rsidRPr="00C843F5" w:rsidRDefault="00460EED" w:rsidP="00C843F5">
      <w:pPr>
        <w:jc w:val="both"/>
        <w:rPr>
          <w:rFonts w:cstheme="minorHAnsi"/>
        </w:rPr>
      </w:pPr>
    </w:p>
    <w:p w14:paraId="6087E36E" w14:textId="14381F0A" w:rsidR="00460EED" w:rsidRDefault="008608F5" w:rsidP="00C843F5">
      <w:pPr>
        <w:jc w:val="both"/>
        <w:rPr>
          <w:rStyle w:val="Hyperlink"/>
          <w:rFonts w:cstheme="minorHAnsi"/>
        </w:rPr>
      </w:pPr>
      <w:hyperlink r:id="rId6" w:anchor=":~:text=%20Defamation%20Act%202013%2C%20A%20Critical%20Evaluation%2C%20Part,reasonable%20for%20the%20defendant%20to%20believe...%20More%20" w:history="1">
        <w:r w:rsidR="00460EED" w:rsidRPr="00C843F5">
          <w:rPr>
            <w:rStyle w:val="Hyperlink"/>
            <w:rFonts w:cstheme="minorHAnsi"/>
          </w:rPr>
          <w:t>https://inforrm.org/2014/07/29/defamation-act-2013-a-critical-evaluation-part-3-public-interest-defence-dan-tench/#:~:text=%20Defamation%20Act%202013%2C%20A%20Critical%20Evaluation%2C%20Part,reasonable%20for%20the%20defendant%20to%20believe...%20More%20</w:t>
        </w:r>
      </w:hyperlink>
    </w:p>
    <w:p w14:paraId="480B8CE3" w14:textId="7E28BA86" w:rsidR="00B20CE6" w:rsidRDefault="00B20CE6" w:rsidP="00C843F5">
      <w:pPr>
        <w:jc w:val="both"/>
        <w:rPr>
          <w:rStyle w:val="Hyperlink"/>
          <w:rFonts w:cstheme="minorHAnsi"/>
        </w:rPr>
      </w:pPr>
    </w:p>
    <w:p w14:paraId="7B88B39E" w14:textId="465FA7DD" w:rsidR="00B20CE6" w:rsidRDefault="00B20CE6" w:rsidP="00C843F5">
      <w:pPr>
        <w:jc w:val="both"/>
        <w:rPr>
          <w:rStyle w:val="Hyperlink"/>
          <w:rFonts w:cstheme="minorHAnsi"/>
        </w:rPr>
      </w:pPr>
    </w:p>
    <w:p w14:paraId="5EB79FAD" w14:textId="45759A3F" w:rsidR="00B20CE6" w:rsidRDefault="00B20CE6" w:rsidP="00C843F5">
      <w:pPr>
        <w:jc w:val="both"/>
        <w:rPr>
          <w:rStyle w:val="Hyperlink"/>
          <w:rFonts w:cstheme="minorHAnsi"/>
        </w:rPr>
      </w:pPr>
    </w:p>
    <w:p w14:paraId="4BAB3A07" w14:textId="02DE01E7" w:rsidR="00B20CE6" w:rsidRDefault="00B20CE6" w:rsidP="00C843F5">
      <w:pPr>
        <w:jc w:val="both"/>
        <w:rPr>
          <w:rStyle w:val="Hyperlink"/>
          <w:rFonts w:cstheme="minorHAnsi"/>
        </w:rPr>
      </w:pPr>
    </w:p>
    <w:p w14:paraId="19FBA8DA" w14:textId="68B54DD6" w:rsidR="00B20CE6" w:rsidRDefault="008608F5" w:rsidP="00C843F5">
      <w:pPr>
        <w:jc w:val="both"/>
        <w:rPr>
          <w:rFonts w:cstheme="minorHAnsi"/>
        </w:rPr>
      </w:pPr>
      <w:hyperlink r:id="rId7" w:anchor=":~:text=Judicial%20review%20%28JR%29%20is%20the%20process%20of%20challenging,-%20making%20sure%20the%20decision%20maker%20acts%20lawfully" w:history="1">
        <w:r w:rsidR="00B20CE6" w:rsidRPr="005C63EE">
          <w:rPr>
            <w:rStyle w:val="Hyperlink"/>
            <w:rFonts w:cstheme="minorHAnsi"/>
          </w:rPr>
          <w:t>https://www.richardbuxton.co.uk/the-law/judicial-review-process#:~:text=Judicial%20review%20%28JR%29%20is%20the%20process%20of%20challenging,-%20making%20sure%20the%20decision%20maker%20acts%20lawfully</w:t>
        </w:r>
      </w:hyperlink>
      <w:r w:rsidR="00B20CE6" w:rsidRPr="00B20CE6">
        <w:rPr>
          <w:rFonts w:cstheme="minorHAnsi"/>
        </w:rPr>
        <w:t>.</w:t>
      </w:r>
    </w:p>
    <w:p w14:paraId="74096BAE" w14:textId="0E77F1EC" w:rsidR="00B20CE6" w:rsidRDefault="00B20CE6" w:rsidP="00C843F5">
      <w:pPr>
        <w:jc w:val="both"/>
        <w:rPr>
          <w:rFonts w:cstheme="minorHAnsi"/>
        </w:rPr>
      </w:pPr>
    </w:p>
    <w:p w14:paraId="2A88A2C8" w14:textId="77777777" w:rsidR="00B20CE6" w:rsidRPr="00C843F5" w:rsidRDefault="00B20CE6" w:rsidP="00C843F5">
      <w:pPr>
        <w:jc w:val="both"/>
        <w:rPr>
          <w:rFonts w:cstheme="minorHAnsi"/>
        </w:rPr>
      </w:pPr>
    </w:p>
    <w:p w14:paraId="5F25D923" w14:textId="77777777" w:rsidR="00460EED" w:rsidRPr="00C843F5" w:rsidRDefault="00460EED" w:rsidP="00C843F5">
      <w:pPr>
        <w:jc w:val="both"/>
        <w:rPr>
          <w:rFonts w:cstheme="minorHAnsi"/>
        </w:rPr>
      </w:pPr>
    </w:p>
    <w:p w14:paraId="4E70EFD4" w14:textId="6C2F7D39" w:rsidR="00460EED" w:rsidRDefault="008608F5" w:rsidP="00C843F5">
      <w:pPr>
        <w:jc w:val="both"/>
        <w:rPr>
          <w:rFonts w:cstheme="minorHAnsi"/>
        </w:rPr>
      </w:pPr>
      <w:hyperlink r:id="rId8" w:history="1">
        <w:r w:rsidR="00B20CE6" w:rsidRPr="005C63EE">
          <w:rPr>
            <w:rStyle w:val="Hyperlink"/>
            <w:rFonts w:cstheme="minorHAnsi"/>
          </w:rPr>
          <w:t>http://www.justice.gov.uk/courts/procedure-rules/civil/rules/part54</w:t>
        </w:r>
      </w:hyperlink>
    </w:p>
    <w:p w14:paraId="74E3EA51" w14:textId="66A113F1" w:rsidR="00312418" w:rsidRDefault="00312418" w:rsidP="00C843F5">
      <w:pPr>
        <w:jc w:val="both"/>
        <w:rPr>
          <w:rFonts w:cstheme="minorHAnsi"/>
        </w:rPr>
      </w:pPr>
    </w:p>
    <w:p w14:paraId="4C8701C1" w14:textId="725B36F5" w:rsidR="00312418" w:rsidRDefault="00312418" w:rsidP="00C843F5">
      <w:pPr>
        <w:jc w:val="both"/>
        <w:rPr>
          <w:rFonts w:cstheme="minorHAnsi"/>
        </w:rPr>
      </w:pPr>
    </w:p>
    <w:p w14:paraId="305839C9" w14:textId="77777777" w:rsidR="00312418" w:rsidRDefault="00312418" w:rsidP="00C843F5">
      <w:pPr>
        <w:jc w:val="both"/>
        <w:rPr>
          <w:rFonts w:cstheme="minorHAnsi"/>
        </w:rPr>
      </w:pPr>
    </w:p>
    <w:p w14:paraId="111AE62A" w14:textId="55B1212B" w:rsidR="00B20CE6" w:rsidRDefault="008608F5" w:rsidP="00C843F5">
      <w:pPr>
        <w:jc w:val="both"/>
        <w:rPr>
          <w:rFonts w:cstheme="minorHAnsi"/>
        </w:rPr>
      </w:pPr>
      <w:hyperlink r:id="rId9" w:history="1">
        <w:r w:rsidR="00312418" w:rsidRPr="005C63EE">
          <w:rPr>
            <w:rStyle w:val="Hyperlink"/>
            <w:rFonts w:cstheme="minorHAnsi"/>
          </w:rPr>
          <w:t>https://publiclawproject.org.uk/wp-content/uploads/data/resources/114/PLP_2006_Guide_To_JR_Procedure.pdf</w:t>
        </w:r>
      </w:hyperlink>
    </w:p>
    <w:p w14:paraId="612BD28D" w14:textId="77777777" w:rsidR="00312418" w:rsidRDefault="00312418" w:rsidP="00C843F5">
      <w:pPr>
        <w:jc w:val="both"/>
        <w:rPr>
          <w:rFonts w:cstheme="minorHAnsi"/>
        </w:rPr>
      </w:pPr>
    </w:p>
    <w:p w14:paraId="2CDCD536" w14:textId="2EEC39E2" w:rsidR="00B20CE6" w:rsidRDefault="00B20CE6" w:rsidP="00C843F5">
      <w:pPr>
        <w:jc w:val="both"/>
        <w:rPr>
          <w:rFonts w:cstheme="minorHAnsi"/>
        </w:rPr>
      </w:pPr>
    </w:p>
    <w:p w14:paraId="37754E98" w14:textId="77777777" w:rsidR="00B20CE6" w:rsidRPr="00C843F5" w:rsidRDefault="00B20CE6" w:rsidP="00C843F5">
      <w:pPr>
        <w:jc w:val="both"/>
        <w:rPr>
          <w:rFonts w:cstheme="minorHAnsi"/>
        </w:rPr>
      </w:pPr>
    </w:p>
    <w:sectPr w:rsidR="00B20CE6" w:rsidRPr="00C843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1B0C0F"/>
    <w:multiLevelType w:val="hybridMultilevel"/>
    <w:tmpl w:val="7A660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4BB"/>
    <w:rsid w:val="00276EDF"/>
    <w:rsid w:val="00312418"/>
    <w:rsid w:val="004473C7"/>
    <w:rsid w:val="00460EED"/>
    <w:rsid w:val="005A1AD0"/>
    <w:rsid w:val="00676D18"/>
    <w:rsid w:val="006C0374"/>
    <w:rsid w:val="00843E05"/>
    <w:rsid w:val="008608F5"/>
    <w:rsid w:val="008B091C"/>
    <w:rsid w:val="008B1921"/>
    <w:rsid w:val="009D5CB3"/>
    <w:rsid w:val="00A43B90"/>
    <w:rsid w:val="00B0595D"/>
    <w:rsid w:val="00B20CE6"/>
    <w:rsid w:val="00B64AF7"/>
    <w:rsid w:val="00B824F8"/>
    <w:rsid w:val="00C843F5"/>
    <w:rsid w:val="00EB04BB"/>
    <w:rsid w:val="00FA71C7"/>
    <w:rsid w:val="00FA7C43"/>
    <w:rsid w:val="00FC2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B7DC4D"/>
  <w15:chartTrackingRefBased/>
  <w15:docId w15:val="{BAE19BD3-4249-194A-8432-83FA95F03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EED"/>
    <w:rPr>
      <w:color w:val="0563C1" w:themeColor="hyperlink"/>
      <w:u w:val="single"/>
    </w:rPr>
  </w:style>
  <w:style w:type="character" w:styleId="UnresolvedMention">
    <w:name w:val="Unresolved Mention"/>
    <w:basedOn w:val="DefaultParagraphFont"/>
    <w:uiPriority w:val="99"/>
    <w:semiHidden/>
    <w:unhideWhenUsed/>
    <w:rsid w:val="00460EED"/>
    <w:rPr>
      <w:color w:val="605E5C"/>
      <w:shd w:val="clear" w:color="auto" w:fill="E1DFDD"/>
    </w:rPr>
  </w:style>
  <w:style w:type="paragraph" w:styleId="ListParagraph">
    <w:name w:val="List Paragraph"/>
    <w:basedOn w:val="Normal"/>
    <w:uiPriority w:val="34"/>
    <w:qFormat/>
    <w:rsid w:val="00FA71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ustice.gov.uk/courts/procedure-rules/civil/rules/part54" TargetMode="External"/><Relationship Id="rId3" Type="http://schemas.openxmlformats.org/officeDocument/2006/relationships/settings" Target="settings.xml"/><Relationship Id="rId7" Type="http://schemas.openxmlformats.org/officeDocument/2006/relationships/hyperlink" Target="https://www.richardbuxton.co.uk/the-law/judicial-review-pro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forrm.org/2014/07/29/defamation-act-2013-a-critical-evaluation-part-3-public-interest-defence-dan-tench/" TargetMode="External"/><Relationship Id="rId11" Type="http://schemas.openxmlformats.org/officeDocument/2006/relationships/theme" Target="theme/theme1.xml"/><Relationship Id="rId5" Type="http://schemas.openxmlformats.org/officeDocument/2006/relationships/hyperlink" Target="https://www.legislation.gov.uk/ukpga/2013/26/pdfs/ukpga_20130026_en.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liclawproject.org.uk/wp-content/uploads/data/resources/114/PLP_2006_Guide_To_JR_Proced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8</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cp:revision>
  <dcterms:created xsi:type="dcterms:W3CDTF">2020-12-24T20:37:00Z</dcterms:created>
  <dcterms:modified xsi:type="dcterms:W3CDTF">2021-01-08T11:45:00Z</dcterms:modified>
</cp:coreProperties>
</file>